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09"/>
        <w:ind w:left="578" w:right="0" w:firstLine="0"/>
        <w:jc w:val="left"/>
        <w:rPr>
          <w:rFonts w:ascii="Cambria"/>
          <w:sz w:val="104"/>
        </w:rPr>
      </w:pPr>
      <w:r>
        <w:rPr>
          <w:rFonts w:ascii="Cambria"/>
          <w:sz w:val="104"/>
        </w:rPr>
        <mc:AlternateContent>
          <mc:Choice Requires="wps">
            <w:drawing>
              <wp:anchor distT="0" distB="0" distL="0" distR="0" allowOverlap="1" layoutInCell="1" locked="0" behindDoc="1" simplePos="0" relativeHeight="484268032">
                <wp:simplePos x="0" y="0"/>
                <wp:positionH relativeFrom="page">
                  <wp:posOffset>0</wp:posOffset>
                </wp:positionH>
                <wp:positionV relativeFrom="page">
                  <wp:posOffset>0</wp:posOffset>
                </wp:positionV>
                <wp:extent cx="7562850" cy="1069657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9048448" id="docshape1" filled="true" fillcolor="#5a794d" stroked="false">
                <v:fill type="solid"/>
                <w10:wrap type="none"/>
              </v:rect>
            </w:pict>
          </mc:Fallback>
        </mc:AlternateContent>
      </w:r>
      <w:r>
        <w:rPr>
          <w:rFonts w:ascii="Cambria"/>
          <w:sz w:val="104"/>
        </w:rPr>
        <w:drawing>
          <wp:anchor distT="0" distB="0" distL="0" distR="0" allowOverlap="1" layoutInCell="1" locked="0" behindDoc="0" simplePos="0" relativeHeight="15730176">
            <wp:simplePos x="0" y="0"/>
            <wp:positionH relativeFrom="page">
              <wp:posOffset>5440141</wp:posOffset>
            </wp:positionH>
            <wp:positionV relativeFrom="paragraph">
              <wp:posOffset>2474</wp:posOffset>
            </wp:positionV>
            <wp:extent cx="1962888" cy="196288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1962888" cy="1962889"/>
                    </a:xfrm>
                    <a:prstGeom prst="rect">
                      <a:avLst/>
                    </a:prstGeom>
                  </pic:spPr>
                </pic:pic>
              </a:graphicData>
            </a:graphic>
          </wp:anchor>
        </w:drawing>
      </w:r>
      <w:r>
        <w:rPr>
          <w:rFonts w:ascii="Cambria"/>
          <w:color w:val="FFFFFF"/>
          <w:w w:val="115"/>
          <w:sz w:val="104"/>
        </w:rPr>
        <w:t>THRIC</w:t>
      </w:r>
      <w:r>
        <w:rPr>
          <w:rFonts w:ascii="Cambria"/>
          <w:color w:val="FFFFFF"/>
          <w:spacing w:val="-129"/>
          <w:w w:val="115"/>
          <w:sz w:val="104"/>
        </w:rPr>
        <w:t> </w:t>
      </w:r>
      <w:r>
        <w:rPr>
          <w:rFonts w:ascii="Cambria"/>
          <w:color w:val="FFFFFF"/>
          <w:spacing w:val="-15"/>
          <w:w w:val="110"/>
          <w:sz w:val="104"/>
        </w:rPr>
        <w:t>2026</w:t>
      </w:r>
    </w:p>
    <w:p>
      <w:pPr>
        <w:spacing w:line="235" w:lineRule="auto" w:before="266"/>
        <w:ind w:left="668" w:right="4136" w:hanging="90"/>
        <w:jc w:val="left"/>
        <w:rPr>
          <w:rFonts w:ascii="Arial Black"/>
          <w:sz w:val="38"/>
        </w:rPr>
      </w:pPr>
      <w:r>
        <w:rPr>
          <w:rFonts w:ascii="Arial Black"/>
          <w:color w:val="FFFFFF"/>
          <w:w w:val="85"/>
          <w:sz w:val="38"/>
        </w:rPr>
        <w:t>Shaping Tomorrow: Navigating Change </w:t>
      </w:r>
      <w:r>
        <w:rPr>
          <w:rFonts w:ascii="Arial Black"/>
          <w:color w:val="FFFFFF"/>
          <w:w w:val="90"/>
          <w:sz w:val="38"/>
        </w:rPr>
        <w:t>in Tourism &amp; Hospitality</w:t>
      </w:r>
    </w:p>
    <w:p>
      <w:pPr>
        <w:pStyle w:val="BodyText"/>
        <w:spacing w:before="563"/>
        <w:rPr>
          <w:rFonts w:ascii="Arial Black"/>
          <w:sz w:val="44"/>
        </w:rPr>
      </w:pPr>
    </w:p>
    <w:p>
      <w:pPr>
        <w:spacing w:before="0"/>
        <w:ind w:left="324" w:right="0" w:firstLine="0"/>
        <w:jc w:val="left"/>
        <w:rPr>
          <w:rFonts w:ascii="Arial Black"/>
          <w:sz w:val="44"/>
        </w:rPr>
      </w:pPr>
      <w:r>
        <w:rPr>
          <w:rFonts w:ascii="Arial Black"/>
          <w:color w:val="FFFFFF"/>
          <w:w w:val="85"/>
          <w:sz w:val="44"/>
        </w:rPr>
        <w:t>CONFERENCE</w:t>
      </w:r>
      <w:r>
        <w:rPr>
          <w:rFonts w:ascii="Arial Black"/>
          <w:color w:val="FFFFFF"/>
          <w:spacing w:val="17"/>
          <w:sz w:val="44"/>
        </w:rPr>
        <w:t> </w:t>
      </w:r>
      <w:r>
        <w:rPr>
          <w:rFonts w:ascii="Arial Black"/>
          <w:color w:val="FFFFFF"/>
          <w:w w:val="85"/>
          <w:sz w:val="44"/>
        </w:rPr>
        <w:t>PROGRAMME</w:t>
      </w:r>
      <w:r>
        <w:rPr>
          <w:rFonts w:ascii="Arial Black"/>
          <w:color w:val="FFFFFF"/>
          <w:spacing w:val="17"/>
          <w:sz w:val="44"/>
        </w:rPr>
        <w:t> </w:t>
      </w:r>
      <w:r>
        <w:rPr>
          <w:rFonts w:ascii="Arial Black"/>
          <w:color w:val="FFFFFF"/>
          <w:w w:val="85"/>
          <w:sz w:val="44"/>
        </w:rPr>
        <w:t>&amp;</w:t>
      </w:r>
      <w:r>
        <w:rPr>
          <w:rFonts w:ascii="Arial Black"/>
          <w:color w:val="FFFFFF"/>
          <w:spacing w:val="18"/>
          <w:sz w:val="44"/>
        </w:rPr>
        <w:t> </w:t>
      </w:r>
      <w:r>
        <w:rPr>
          <w:rFonts w:ascii="Arial Black"/>
          <w:color w:val="FFFFFF"/>
          <w:w w:val="85"/>
          <w:sz w:val="44"/>
        </w:rPr>
        <w:t>BOOK</w:t>
      </w:r>
      <w:r>
        <w:rPr>
          <w:rFonts w:ascii="Arial Black"/>
          <w:color w:val="FFFFFF"/>
          <w:spacing w:val="17"/>
          <w:sz w:val="44"/>
        </w:rPr>
        <w:t> </w:t>
      </w:r>
      <w:r>
        <w:rPr>
          <w:rFonts w:ascii="Arial Black"/>
          <w:color w:val="FFFFFF"/>
          <w:w w:val="85"/>
          <w:sz w:val="44"/>
        </w:rPr>
        <w:t>OF</w:t>
      </w:r>
      <w:r>
        <w:rPr>
          <w:rFonts w:ascii="Arial Black"/>
          <w:color w:val="FFFFFF"/>
          <w:spacing w:val="18"/>
          <w:sz w:val="44"/>
        </w:rPr>
        <w:t> </w:t>
      </w:r>
      <w:r>
        <w:rPr>
          <w:rFonts w:ascii="Arial Black"/>
          <w:color w:val="FFFFFF"/>
          <w:spacing w:val="-2"/>
          <w:w w:val="85"/>
          <w:sz w:val="44"/>
        </w:rPr>
        <w:t>ABSTRACTS</w:t>
      </w:r>
    </w:p>
    <w:p>
      <w:pPr>
        <w:pStyle w:val="BodyText"/>
        <w:spacing w:before="263"/>
        <w:rPr>
          <w:rFonts w:ascii="Arial Black"/>
          <w:sz w:val="20"/>
        </w:rPr>
      </w:pPr>
      <w:r>
        <w:rPr>
          <w:rFonts w:ascii="Arial Black"/>
          <w:sz w:val="20"/>
        </w:rPr>
        <w:drawing>
          <wp:anchor distT="0" distB="0" distL="0" distR="0" allowOverlap="1" layoutInCell="1" locked="0" behindDoc="1" simplePos="0" relativeHeight="487587840">
            <wp:simplePos x="0" y="0"/>
            <wp:positionH relativeFrom="page">
              <wp:posOffset>0</wp:posOffset>
            </wp:positionH>
            <wp:positionV relativeFrom="paragraph">
              <wp:posOffset>361794</wp:posOffset>
            </wp:positionV>
            <wp:extent cx="7533652" cy="4433887"/>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7533652" cy="4433887"/>
                    </a:xfrm>
                    <a:prstGeom prst="rect">
                      <a:avLst/>
                    </a:prstGeom>
                  </pic:spPr>
                </pic:pic>
              </a:graphicData>
            </a:graphic>
          </wp:anchor>
        </w:drawing>
      </w:r>
    </w:p>
    <w:p>
      <w:pPr>
        <w:pStyle w:val="BodyText"/>
        <w:rPr>
          <w:rFonts w:ascii="Arial Black"/>
          <w:sz w:val="48"/>
        </w:rPr>
      </w:pPr>
    </w:p>
    <w:p>
      <w:pPr>
        <w:pStyle w:val="BodyText"/>
        <w:spacing w:before="20"/>
        <w:rPr>
          <w:rFonts w:ascii="Arial Black"/>
          <w:sz w:val="48"/>
        </w:rPr>
      </w:pPr>
    </w:p>
    <w:p>
      <w:pPr>
        <w:pStyle w:val="Heading5"/>
      </w:pPr>
      <w:r>
        <w:rPr/>
        <w:drawing>
          <wp:anchor distT="0" distB="0" distL="0" distR="0" allowOverlap="1" layoutInCell="1" locked="0" behindDoc="0" simplePos="0" relativeHeight="15729664">
            <wp:simplePos x="0" y="0"/>
            <wp:positionH relativeFrom="page">
              <wp:posOffset>5311115</wp:posOffset>
            </wp:positionH>
            <wp:positionV relativeFrom="paragraph">
              <wp:posOffset>9761</wp:posOffset>
            </wp:positionV>
            <wp:extent cx="2134403" cy="121965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2134403" cy="1219659"/>
                    </a:xfrm>
                    <a:prstGeom prst="rect">
                      <a:avLst/>
                    </a:prstGeom>
                  </pic:spPr>
                </pic:pic>
              </a:graphicData>
            </a:graphic>
          </wp:anchor>
        </w:drawing>
      </w:r>
      <w:r>
        <w:rPr>
          <w:color w:val="FFFFFF"/>
          <w:w w:val="90"/>
        </w:rPr>
        <w:t>15-16</w:t>
      </w:r>
      <w:r>
        <w:rPr>
          <w:color w:val="FFFFFF"/>
          <w:spacing w:val="-14"/>
          <w:w w:val="90"/>
        </w:rPr>
        <w:t> </w:t>
      </w:r>
      <w:r>
        <w:rPr>
          <w:color w:val="FFFFFF"/>
          <w:w w:val="90"/>
        </w:rPr>
        <w:t>JANUARY</w:t>
      </w:r>
      <w:r>
        <w:rPr>
          <w:color w:val="FFFFFF"/>
          <w:spacing w:val="-14"/>
          <w:w w:val="90"/>
        </w:rPr>
        <w:t> </w:t>
      </w:r>
      <w:r>
        <w:rPr>
          <w:color w:val="FFFFFF"/>
          <w:spacing w:val="-4"/>
          <w:w w:val="90"/>
        </w:rPr>
        <w:t>2026</w:t>
      </w:r>
    </w:p>
    <w:p>
      <w:pPr>
        <w:spacing w:line="268" w:lineRule="auto" w:before="150"/>
        <w:ind w:left="613" w:right="4459" w:firstLine="0"/>
        <w:jc w:val="left"/>
        <w:rPr>
          <w:rFonts w:ascii="Trebuchet MS"/>
          <w:sz w:val="45"/>
        </w:rPr>
      </w:pPr>
      <w:r>
        <w:rPr>
          <w:rFonts w:ascii="Trebuchet MS"/>
          <w:color w:val="FFFFFF"/>
          <w:spacing w:val="-10"/>
          <w:sz w:val="45"/>
        </w:rPr>
        <w:t>The</w:t>
      </w:r>
      <w:r>
        <w:rPr>
          <w:rFonts w:ascii="Trebuchet MS"/>
          <w:color w:val="FFFFFF"/>
          <w:spacing w:val="-24"/>
          <w:sz w:val="45"/>
        </w:rPr>
        <w:t> </w:t>
      </w:r>
      <w:r>
        <w:rPr>
          <w:rFonts w:ascii="Trebuchet MS"/>
          <w:color w:val="FFFFFF"/>
          <w:spacing w:val="-10"/>
          <w:sz w:val="45"/>
        </w:rPr>
        <w:t>School</w:t>
      </w:r>
      <w:r>
        <w:rPr>
          <w:rFonts w:ascii="Trebuchet MS"/>
          <w:color w:val="FFFFFF"/>
          <w:spacing w:val="-24"/>
          <w:sz w:val="45"/>
        </w:rPr>
        <w:t> </w:t>
      </w:r>
      <w:r>
        <w:rPr>
          <w:rFonts w:ascii="Trebuchet MS"/>
          <w:color w:val="FFFFFF"/>
          <w:spacing w:val="-10"/>
          <w:sz w:val="45"/>
        </w:rPr>
        <w:t>of</w:t>
      </w:r>
      <w:r>
        <w:rPr>
          <w:rFonts w:ascii="Trebuchet MS"/>
          <w:color w:val="FFFFFF"/>
          <w:spacing w:val="-24"/>
          <w:sz w:val="45"/>
        </w:rPr>
        <w:t> </w:t>
      </w:r>
      <w:r>
        <w:rPr>
          <w:rFonts w:ascii="Trebuchet MS"/>
          <w:color w:val="FFFFFF"/>
          <w:spacing w:val="-10"/>
          <w:sz w:val="45"/>
        </w:rPr>
        <w:t>Tourism</w:t>
      </w:r>
      <w:r>
        <w:rPr>
          <w:rFonts w:ascii="Trebuchet MS"/>
          <w:color w:val="FFFFFF"/>
          <w:spacing w:val="-24"/>
          <w:sz w:val="45"/>
        </w:rPr>
        <w:t> </w:t>
      </w:r>
      <w:r>
        <w:rPr>
          <w:rFonts w:ascii="Trebuchet MS"/>
          <w:color w:val="FFFFFF"/>
          <w:spacing w:val="-10"/>
          <w:sz w:val="45"/>
        </w:rPr>
        <w:t>&amp;</w:t>
      </w:r>
      <w:r>
        <w:rPr>
          <w:rFonts w:ascii="Trebuchet MS"/>
          <w:color w:val="FFFFFF"/>
          <w:spacing w:val="-24"/>
          <w:sz w:val="45"/>
        </w:rPr>
        <w:t> </w:t>
      </w:r>
      <w:r>
        <w:rPr>
          <w:rFonts w:ascii="Trebuchet MS"/>
          <w:color w:val="FFFFFF"/>
          <w:spacing w:val="-10"/>
          <w:sz w:val="45"/>
        </w:rPr>
        <w:t>Hospitality </w:t>
      </w:r>
      <w:r>
        <w:rPr>
          <w:rFonts w:ascii="Trebuchet MS"/>
          <w:color w:val="FFFFFF"/>
          <w:sz w:val="45"/>
        </w:rPr>
        <w:t>Management,</w:t>
      </w:r>
      <w:r>
        <w:rPr>
          <w:rFonts w:ascii="Trebuchet MS"/>
          <w:color w:val="FFFFFF"/>
          <w:spacing w:val="-5"/>
          <w:sz w:val="45"/>
        </w:rPr>
        <w:t> </w:t>
      </w:r>
      <w:r>
        <w:rPr>
          <w:rFonts w:ascii="Trebuchet MS"/>
          <w:color w:val="FFFFFF"/>
          <w:sz w:val="45"/>
        </w:rPr>
        <w:t>TU</w:t>
      </w:r>
      <w:r>
        <w:rPr>
          <w:rFonts w:ascii="Trebuchet MS"/>
          <w:color w:val="FFFFFF"/>
          <w:spacing w:val="-5"/>
          <w:sz w:val="45"/>
        </w:rPr>
        <w:t> </w:t>
      </w:r>
      <w:r>
        <w:rPr>
          <w:rFonts w:ascii="Trebuchet MS"/>
          <w:color w:val="FFFFFF"/>
          <w:sz w:val="45"/>
        </w:rPr>
        <w:t>Dublin</w:t>
      </w:r>
    </w:p>
    <w:p>
      <w:pPr>
        <w:spacing w:after="0" w:line="268" w:lineRule="auto"/>
        <w:jc w:val="left"/>
        <w:rPr>
          <w:rFonts w:ascii="Trebuchet MS"/>
          <w:sz w:val="45"/>
        </w:rPr>
        <w:sectPr>
          <w:type w:val="continuous"/>
          <w:pgSz w:w="11910" w:h="16850"/>
          <w:pgMar w:top="560" w:bottom="280" w:left="0" w:right="0"/>
        </w:sectPr>
      </w:pPr>
    </w:p>
    <w:p>
      <w:pPr>
        <w:tabs>
          <w:tab w:pos="3701" w:val="left" w:leader="none"/>
        </w:tabs>
        <w:spacing w:line="240" w:lineRule="auto"/>
        <w:ind w:left="0" w:right="0" w:firstLine="0"/>
        <w:rPr>
          <w:rFonts w:ascii="Trebuchet MS"/>
          <w:sz w:val="20"/>
        </w:rPr>
      </w:pPr>
      <w:r>
        <w:rPr>
          <w:rFonts w:ascii="Trebuchet MS"/>
          <w:sz w:val="20"/>
        </w:rPr>
        <mc:AlternateContent>
          <mc:Choice Requires="wps">
            <w:drawing>
              <wp:anchor distT="0" distB="0" distL="0" distR="0" allowOverlap="1" layoutInCell="1" locked="0" behindDoc="1" simplePos="0" relativeHeight="484271104">
                <wp:simplePos x="0" y="0"/>
                <wp:positionH relativeFrom="page">
                  <wp:posOffset>0</wp:posOffset>
                </wp:positionH>
                <wp:positionV relativeFrom="page">
                  <wp:posOffset>0</wp:posOffset>
                </wp:positionV>
                <wp:extent cx="7562850" cy="1069657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9045376" id="docshape2" filled="true" fillcolor="#5a794d" stroked="false">
                <v:fill type="solid"/>
                <w10:wrap type="none"/>
              </v:rect>
            </w:pict>
          </mc:Fallback>
        </mc:AlternateContent>
      </w:r>
      <w:r>
        <w:rPr>
          <w:rFonts w:ascii="Trebuchet MS"/>
          <w:position w:val="90"/>
          <w:sz w:val="20"/>
        </w:rPr>
        <mc:AlternateContent>
          <mc:Choice Requires="wps">
            <w:drawing>
              <wp:inline distT="0" distB="0" distL="0" distR="0">
                <wp:extent cx="1936114" cy="2520315"/>
                <wp:effectExtent l="0" t="0" r="0" b="0"/>
                <wp:docPr id="6" name="Group 6"/>
                <wp:cNvGraphicFramePr>
                  <a:graphicFrameLocks/>
                </wp:cNvGraphicFramePr>
                <a:graphic>
                  <a:graphicData uri="http://schemas.microsoft.com/office/word/2010/wordprocessingGroup">
                    <wpg:wgp>
                      <wpg:cNvPr id="6" name="Group 6"/>
                      <wpg:cNvGrpSpPr/>
                      <wpg:grpSpPr>
                        <a:xfrm>
                          <a:off x="0" y="0"/>
                          <a:ext cx="1936114" cy="2520315"/>
                          <a:chExt cx="1936114" cy="2520315"/>
                        </a:xfrm>
                      </wpg:grpSpPr>
                      <wps:wsp>
                        <wps:cNvPr id="7" name="Graphic 7"/>
                        <wps:cNvSpPr/>
                        <wps:spPr>
                          <a:xfrm>
                            <a:off x="0" y="0"/>
                            <a:ext cx="1936114" cy="2520315"/>
                          </a:xfrm>
                          <a:custGeom>
                            <a:avLst/>
                            <a:gdLst/>
                            <a:ahLst/>
                            <a:cxnLst/>
                            <a:rect l="l" t="t" r="r" b="b"/>
                            <a:pathLst>
                              <a:path w="1936114" h="2520315">
                                <a:moveTo>
                                  <a:pt x="0" y="290360"/>
                                </a:moveTo>
                                <a:lnTo>
                                  <a:pt x="0" y="187695"/>
                                </a:lnTo>
                                <a:lnTo>
                                  <a:pt x="107024" y="0"/>
                                </a:lnTo>
                                <a:lnTo>
                                  <a:pt x="165564" y="0"/>
                                </a:lnTo>
                                <a:lnTo>
                                  <a:pt x="0" y="290360"/>
                                </a:lnTo>
                                <a:close/>
                              </a:path>
                              <a:path w="1936114" h="2520315">
                                <a:moveTo>
                                  <a:pt x="0" y="785491"/>
                                </a:moveTo>
                                <a:lnTo>
                                  <a:pt x="0" y="682826"/>
                                </a:lnTo>
                                <a:lnTo>
                                  <a:pt x="389348" y="0"/>
                                </a:lnTo>
                                <a:lnTo>
                                  <a:pt x="447888" y="0"/>
                                </a:lnTo>
                                <a:lnTo>
                                  <a:pt x="0" y="785491"/>
                                </a:lnTo>
                                <a:close/>
                              </a:path>
                              <a:path w="1936114" h="2520315">
                                <a:moveTo>
                                  <a:pt x="0" y="1280621"/>
                                </a:moveTo>
                                <a:lnTo>
                                  <a:pt x="0" y="1177956"/>
                                </a:lnTo>
                                <a:lnTo>
                                  <a:pt x="671673" y="0"/>
                                </a:lnTo>
                                <a:lnTo>
                                  <a:pt x="730213" y="0"/>
                                </a:lnTo>
                                <a:lnTo>
                                  <a:pt x="0" y="1280621"/>
                                </a:lnTo>
                                <a:close/>
                              </a:path>
                              <a:path w="1936114" h="2520315">
                                <a:moveTo>
                                  <a:pt x="0" y="1777051"/>
                                </a:moveTo>
                                <a:lnTo>
                                  <a:pt x="0" y="1674387"/>
                                </a:lnTo>
                                <a:lnTo>
                                  <a:pt x="954738" y="0"/>
                                </a:lnTo>
                                <a:lnTo>
                                  <a:pt x="1013278" y="0"/>
                                </a:lnTo>
                                <a:lnTo>
                                  <a:pt x="0" y="1777051"/>
                                </a:lnTo>
                                <a:close/>
                              </a:path>
                              <a:path w="1936114" h="2520315">
                                <a:moveTo>
                                  <a:pt x="0" y="2272182"/>
                                </a:moveTo>
                                <a:lnTo>
                                  <a:pt x="0" y="2169517"/>
                                </a:lnTo>
                                <a:lnTo>
                                  <a:pt x="1237063" y="0"/>
                                </a:lnTo>
                                <a:lnTo>
                                  <a:pt x="1295602" y="0"/>
                                </a:lnTo>
                                <a:lnTo>
                                  <a:pt x="0" y="2272182"/>
                                </a:lnTo>
                                <a:close/>
                              </a:path>
                              <a:path w="1936114" h="2520315">
                                <a:moveTo>
                                  <a:pt x="91548" y="2504093"/>
                                </a:moveTo>
                                <a:lnTo>
                                  <a:pt x="1519387" y="0"/>
                                </a:lnTo>
                                <a:lnTo>
                                  <a:pt x="1577927" y="0"/>
                                </a:lnTo>
                                <a:lnTo>
                                  <a:pt x="146247" y="2510829"/>
                                </a:lnTo>
                                <a:lnTo>
                                  <a:pt x="132446" y="2509489"/>
                                </a:lnTo>
                                <a:lnTo>
                                  <a:pt x="118659" y="2507880"/>
                                </a:lnTo>
                                <a:lnTo>
                                  <a:pt x="104991" y="2506061"/>
                                </a:lnTo>
                                <a:lnTo>
                                  <a:pt x="91548" y="2504093"/>
                                </a:lnTo>
                                <a:close/>
                              </a:path>
                              <a:path w="1936114" h="2520315">
                                <a:moveTo>
                                  <a:pt x="365425" y="2520207"/>
                                </a:moveTo>
                                <a:lnTo>
                                  <a:pt x="1732677" y="122370"/>
                                </a:lnTo>
                                <a:lnTo>
                                  <a:pt x="1739709" y="135399"/>
                                </a:lnTo>
                                <a:lnTo>
                                  <a:pt x="1760911" y="175519"/>
                                </a:lnTo>
                                <a:lnTo>
                                  <a:pt x="425545" y="2517437"/>
                                </a:lnTo>
                                <a:lnTo>
                                  <a:pt x="410493" y="2518290"/>
                                </a:lnTo>
                                <a:lnTo>
                                  <a:pt x="380298" y="2519668"/>
                                </a:lnTo>
                                <a:lnTo>
                                  <a:pt x="365425" y="2520207"/>
                                </a:lnTo>
                                <a:close/>
                              </a:path>
                              <a:path w="1936114" h="2520315">
                                <a:moveTo>
                                  <a:pt x="669034" y="2482879"/>
                                </a:moveTo>
                                <a:lnTo>
                                  <a:pt x="1855495" y="402107"/>
                                </a:lnTo>
                                <a:lnTo>
                                  <a:pt x="1865955" y="435581"/>
                                </a:lnTo>
                                <a:lnTo>
                                  <a:pt x="1870957" y="452292"/>
                                </a:lnTo>
                                <a:lnTo>
                                  <a:pt x="1875757" y="469236"/>
                                </a:lnTo>
                                <a:lnTo>
                                  <a:pt x="736806" y="2466688"/>
                                </a:lnTo>
                                <a:lnTo>
                                  <a:pt x="703010" y="2475113"/>
                                </a:lnTo>
                                <a:lnTo>
                                  <a:pt x="686056" y="2479119"/>
                                </a:lnTo>
                                <a:lnTo>
                                  <a:pt x="669034" y="2482879"/>
                                </a:lnTo>
                                <a:close/>
                              </a:path>
                              <a:path w="1936114" h="2520315">
                                <a:moveTo>
                                  <a:pt x="1019834" y="2362790"/>
                                </a:moveTo>
                                <a:lnTo>
                                  <a:pt x="1930485" y="765723"/>
                                </a:lnTo>
                                <a:lnTo>
                                  <a:pt x="1932456" y="789089"/>
                                </a:lnTo>
                                <a:lnTo>
                                  <a:pt x="1934031" y="812298"/>
                                </a:lnTo>
                                <a:lnTo>
                                  <a:pt x="1935231" y="835433"/>
                                </a:lnTo>
                                <a:lnTo>
                                  <a:pt x="1936080" y="858575"/>
                                </a:lnTo>
                                <a:lnTo>
                                  <a:pt x="1102592" y="2320316"/>
                                </a:lnTo>
                                <a:lnTo>
                                  <a:pt x="1019834" y="2362790"/>
                                </a:lnTo>
                                <a:close/>
                              </a:path>
                              <a:path w="1936114" h="2520315">
                                <a:moveTo>
                                  <a:pt x="1506147" y="2005042"/>
                                </a:moveTo>
                                <a:lnTo>
                                  <a:pt x="1870599" y="1365879"/>
                                </a:lnTo>
                                <a:lnTo>
                                  <a:pt x="1854934" y="1415694"/>
                                </a:lnTo>
                                <a:lnTo>
                                  <a:pt x="1837598" y="1465166"/>
                                </a:lnTo>
                                <a:lnTo>
                                  <a:pt x="1818564" y="1514252"/>
                                </a:lnTo>
                                <a:lnTo>
                                  <a:pt x="1797803" y="1562911"/>
                                </a:lnTo>
                                <a:lnTo>
                                  <a:pt x="1775287" y="1611101"/>
                                </a:lnTo>
                                <a:lnTo>
                                  <a:pt x="1750989" y="1658780"/>
                                </a:lnTo>
                                <a:lnTo>
                                  <a:pt x="1724880" y="1705906"/>
                                </a:lnTo>
                                <a:lnTo>
                                  <a:pt x="1697326" y="1752483"/>
                                </a:lnTo>
                                <a:lnTo>
                                  <a:pt x="1668515" y="1797786"/>
                                </a:lnTo>
                                <a:lnTo>
                                  <a:pt x="1638463" y="1841810"/>
                                </a:lnTo>
                                <a:lnTo>
                                  <a:pt x="1607185" y="1884552"/>
                                </a:lnTo>
                                <a:lnTo>
                                  <a:pt x="1574696" y="1926007"/>
                                </a:lnTo>
                                <a:lnTo>
                                  <a:pt x="1541011" y="1966172"/>
                                </a:lnTo>
                                <a:lnTo>
                                  <a:pt x="1506147" y="2005042"/>
                                </a:lnTo>
                                <a:close/>
                              </a:path>
                            </a:pathLst>
                          </a:custGeom>
                          <a:solidFill>
                            <a:srgbClr val="FFFFFF">
                              <a:alpha val="29998"/>
                            </a:srgbClr>
                          </a:solidFill>
                        </wps:spPr>
                        <wps:bodyPr wrap="square" lIns="0" tIns="0" rIns="0" bIns="0" rtlCol="0">
                          <a:prstTxWarp prst="textNoShape">
                            <a:avLst/>
                          </a:prstTxWarp>
                          <a:noAutofit/>
                        </wps:bodyPr>
                      </wps:wsp>
                    </wpg:wgp>
                  </a:graphicData>
                </a:graphic>
              </wp:inline>
            </w:drawing>
          </mc:Choice>
          <mc:Fallback>
            <w:pict>
              <v:group style="width:152.450pt;height:198.45pt;mso-position-horizontal-relative:char;mso-position-vertical-relative:line" id="docshapegroup3" coordorigin="0,0" coordsize="3049,3969">
                <v:shape style="position:absolute;left:0;top:0;width:3049;height:3969" id="docshape4" coordorigin="0,0" coordsize="3049,3969" path="m0,457l0,296,169,0,261,0,0,457xm0,1237l0,1075,613,0,705,0,0,1237xm0,2017l0,1855,1058,0,1150,0,0,2017xm0,2799l0,2637,1504,0,1596,0,0,2799xm0,3578l0,3417,1948,0,2040,0,0,3578xm144,3943l2393,0,2485,0,230,3954,209,3952,187,3949,165,3947,144,3943xm575,3969l2729,193,2740,213,2773,276,670,3964,646,3966,599,3968,575,3969xm1054,3910l2922,633,2939,686,2946,712,2954,739,1160,3885,1107,3898,1080,3904,1054,3910xm1606,3721l3040,1206,3043,1243,3046,1279,3048,1316,3049,1352,1736,3654,1606,3721xm2372,3158l2946,2151,2921,2229,2894,2307,2864,2385,2831,2461,2796,2537,2757,2612,2716,2686,2673,2760,2628,2831,2580,2900,2531,2968,2480,3033,2427,3096,2372,3158xe" filled="true" fillcolor="#ffffff" stroked="false">
                  <v:path arrowok="t"/>
                  <v:fill opacity="19660f" type="solid"/>
                </v:shape>
              </v:group>
            </w:pict>
          </mc:Fallback>
        </mc:AlternateContent>
      </w:r>
      <w:r>
        <w:rPr>
          <w:rFonts w:ascii="Trebuchet MS"/>
          <w:position w:val="90"/>
          <w:sz w:val="20"/>
        </w:rPr>
      </w:r>
      <w:r>
        <w:rPr>
          <w:rFonts w:ascii="Trebuchet MS"/>
          <w:position w:val="90"/>
          <w:sz w:val="20"/>
        </w:rPr>
        <w:tab/>
      </w:r>
      <w:r>
        <w:rPr>
          <w:rFonts w:ascii="Trebuchet MS"/>
          <w:sz w:val="20"/>
        </w:rPr>
        <w:drawing>
          <wp:inline distT="0" distB="0" distL="0" distR="0">
            <wp:extent cx="2850355" cy="2850356"/>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2850355" cy="2850356"/>
                    </a:xfrm>
                    <a:prstGeom prst="rect">
                      <a:avLst/>
                    </a:prstGeom>
                  </pic:spPr>
                </pic:pic>
              </a:graphicData>
            </a:graphic>
          </wp:inline>
        </w:drawing>
      </w:r>
      <w:r>
        <w:rPr>
          <w:rFonts w:ascii="Trebuchet MS"/>
          <w:sz w:val="20"/>
        </w:rPr>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11"/>
        <w:rPr>
          <w:rFonts w:ascii="Trebuchet MS"/>
          <w:sz w:val="20"/>
        </w:rPr>
      </w:pPr>
      <w:r>
        <w:rPr>
          <w:rFonts w:ascii="Trebuchet MS"/>
          <w:sz w:val="20"/>
        </w:rPr>
        <mc:AlternateContent>
          <mc:Choice Requires="wps">
            <w:drawing>
              <wp:anchor distT="0" distB="0" distL="0" distR="0" allowOverlap="1" layoutInCell="1" locked="0" behindDoc="1" simplePos="0" relativeHeight="487590400">
                <wp:simplePos x="0" y="0"/>
                <wp:positionH relativeFrom="page">
                  <wp:posOffset>2154511</wp:posOffset>
                </wp:positionH>
                <wp:positionV relativeFrom="paragraph">
                  <wp:posOffset>233817</wp:posOffset>
                </wp:positionV>
                <wp:extent cx="3249295" cy="262890"/>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3249295" cy="262890"/>
                          <a:chExt cx="3249295" cy="262890"/>
                        </a:xfrm>
                      </wpg:grpSpPr>
                      <wps:wsp>
                        <wps:cNvPr id="10" name="Graphic 10"/>
                        <wps:cNvSpPr/>
                        <wps:spPr>
                          <a:xfrm>
                            <a:off x="125773" y="125774"/>
                            <a:ext cx="3002280" cy="11430"/>
                          </a:xfrm>
                          <a:custGeom>
                            <a:avLst/>
                            <a:gdLst/>
                            <a:ahLst/>
                            <a:cxnLst/>
                            <a:rect l="l" t="t" r="r" b="b"/>
                            <a:pathLst>
                              <a:path w="3002280" h="11430">
                                <a:moveTo>
                                  <a:pt x="3002279" y="11173"/>
                                </a:moveTo>
                                <a:lnTo>
                                  <a:pt x="0" y="11173"/>
                                </a:lnTo>
                                <a:lnTo>
                                  <a:pt x="0" y="0"/>
                                </a:lnTo>
                                <a:lnTo>
                                  <a:pt x="3002279" y="0"/>
                                </a:lnTo>
                                <a:lnTo>
                                  <a:pt x="3002279" y="11173"/>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114343" y="114343"/>
                            <a:ext cx="3020695" cy="34290"/>
                          </a:xfrm>
                          <a:custGeom>
                            <a:avLst/>
                            <a:gdLst/>
                            <a:ahLst/>
                            <a:cxnLst/>
                            <a:rect l="l" t="t" r="r" b="b"/>
                            <a:pathLst>
                              <a:path w="3020695" h="34290">
                                <a:moveTo>
                                  <a:pt x="3020561" y="0"/>
                                </a:moveTo>
                                <a:lnTo>
                                  <a:pt x="0" y="0"/>
                                </a:lnTo>
                                <a:lnTo>
                                  <a:pt x="0" y="33950"/>
                                </a:lnTo>
                                <a:lnTo>
                                  <a:pt x="3020561" y="33950"/>
                                </a:lnTo>
                              </a:path>
                            </a:pathLst>
                          </a:custGeom>
                          <a:ln w="228686">
                            <a:solidFill>
                              <a:srgbClr val="CFC6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646606pt;margin-top:18.410822pt;width:255.85pt;height:20.7pt;mso-position-horizontal-relative:page;mso-position-vertical-relative:paragraph;z-index:-15726080;mso-wrap-distance-left:0;mso-wrap-distance-right:0" id="docshapegroup5" coordorigin="3393,368" coordsize="5117,414">
                <v:rect style="position:absolute;left:3591;top:566;width:4728;height:18" id="docshape6" filled="true" fillcolor="#000000" stroked="false">
                  <v:fill type="solid"/>
                </v:rect>
                <v:shape style="position:absolute;left:3573;top:548;width:4757;height:54" id="docshape7" coordorigin="3573,548" coordsize="4757,54" path="m8330,548l3573,548,3573,602,8330,602e" filled="false" stroked="true" strokeweight="18.006783pt" strokecolor="#cfc600">
                  <v:path arrowok="t"/>
                  <v:stroke dashstyle="solid"/>
                </v:shape>
                <w10:wrap type="topAndBottom"/>
              </v:group>
            </w:pict>
          </mc:Fallback>
        </mc:AlternateContent>
      </w:r>
    </w:p>
    <w:p>
      <w:pPr>
        <w:spacing w:line="283" w:lineRule="auto" w:before="511"/>
        <w:ind w:left="3264" w:right="0" w:hanging="1705"/>
        <w:jc w:val="left"/>
        <w:rPr>
          <w:rFonts w:ascii="Cambria"/>
          <w:sz w:val="94"/>
        </w:rPr>
      </w:pPr>
      <w:r>
        <w:rPr>
          <w:rFonts w:ascii="Cambria"/>
          <w:color w:val="FFFFFF"/>
          <w:spacing w:val="-2"/>
          <w:sz w:val="94"/>
        </w:rPr>
        <w:t>From</w:t>
      </w:r>
      <w:r>
        <w:rPr>
          <w:rFonts w:ascii="Cambria"/>
          <w:color w:val="FFFFFF"/>
          <w:spacing w:val="-15"/>
          <w:sz w:val="94"/>
        </w:rPr>
        <w:t> </w:t>
      </w:r>
      <w:r>
        <w:rPr>
          <w:rFonts w:ascii="Cambria"/>
          <w:color w:val="FFFFFF"/>
          <w:spacing w:val="-2"/>
          <w:sz w:val="94"/>
        </w:rPr>
        <w:t>deep</w:t>
      </w:r>
      <w:r>
        <w:rPr>
          <w:rFonts w:ascii="Cambria"/>
          <w:color w:val="FFFFFF"/>
          <w:spacing w:val="-15"/>
          <w:sz w:val="94"/>
        </w:rPr>
        <w:t> </w:t>
      </w:r>
      <w:r>
        <w:rPr>
          <w:rFonts w:ascii="Cambria"/>
          <w:color w:val="FFFFFF"/>
          <w:spacing w:val="-2"/>
          <w:sz w:val="94"/>
        </w:rPr>
        <w:t>roots,</w:t>
      </w:r>
      <w:r>
        <w:rPr>
          <w:rFonts w:ascii="Cambria"/>
          <w:color w:val="FFFFFF"/>
          <w:spacing w:val="-14"/>
          <w:sz w:val="94"/>
        </w:rPr>
        <w:t> </w:t>
      </w:r>
      <w:r>
        <w:rPr>
          <w:rFonts w:ascii="Cambria"/>
          <w:color w:val="FFFFFF"/>
          <w:spacing w:val="-2"/>
          <w:sz w:val="94"/>
        </w:rPr>
        <w:t>bold </w:t>
      </w:r>
      <w:r>
        <w:rPr>
          <w:rFonts w:ascii="Cambria"/>
          <w:color w:val="FFFFFF"/>
          <w:sz w:val="94"/>
        </w:rPr>
        <w:t>futures grow.</w:t>
      </w:r>
    </w:p>
    <w:p>
      <w:pPr>
        <w:pStyle w:val="BodyText"/>
        <w:rPr>
          <w:rFonts w:ascii="Cambria"/>
          <w:sz w:val="20"/>
        </w:rPr>
      </w:pPr>
    </w:p>
    <w:p>
      <w:pPr>
        <w:pStyle w:val="BodyText"/>
        <w:spacing w:before="13"/>
        <w:rPr>
          <w:rFonts w:ascii="Cambria"/>
          <w:sz w:val="20"/>
        </w:rPr>
      </w:pPr>
      <w:r>
        <w:rPr>
          <w:rFonts w:ascii="Cambria"/>
          <w:sz w:val="20"/>
        </w:rPr>
        <mc:AlternateContent>
          <mc:Choice Requires="wps">
            <w:drawing>
              <wp:anchor distT="0" distB="0" distL="0" distR="0" allowOverlap="1" layoutInCell="1" locked="0" behindDoc="1" simplePos="0" relativeHeight="487590912">
                <wp:simplePos x="0" y="0"/>
                <wp:positionH relativeFrom="page">
                  <wp:posOffset>2154511</wp:posOffset>
                </wp:positionH>
                <wp:positionV relativeFrom="paragraph">
                  <wp:posOffset>173433</wp:posOffset>
                </wp:positionV>
                <wp:extent cx="3249295" cy="26289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3249295" cy="262890"/>
                          <a:chExt cx="3249295" cy="262890"/>
                        </a:xfrm>
                      </wpg:grpSpPr>
                      <wps:wsp>
                        <wps:cNvPr id="13" name="Graphic 13"/>
                        <wps:cNvSpPr/>
                        <wps:spPr>
                          <a:xfrm>
                            <a:off x="125773" y="125772"/>
                            <a:ext cx="3002280" cy="11430"/>
                          </a:xfrm>
                          <a:custGeom>
                            <a:avLst/>
                            <a:gdLst/>
                            <a:ahLst/>
                            <a:cxnLst/>
                            <a:rect l="l" t="t" r="r" b="b"/>
                            <a:pathLst>
                              <a:path w="3002280" h="11430">
                                <a:moveTo>
                                  <a:pt x="3002279" y="11173"/>
                                </a:moveTo>
                                <a:lnTo>
                                  <a:pt x="0" y="11173"/>
                                </a:lnTo>
                                <a:lnTo>
                                  <a:pt x="0" y="0"/>
                                </a:lnTo>
                                <a:lnTo>
                                  <a:pt x="3002279" y="0"/>
                                </a:lnTo>
                                <a:lnTo>
                                  <a:pt x="3002279" y="11173"/>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114343" y="114343"/>
                            <a:ext cx="3020695" cy="34290"/>
                          </a:xfrm>
                          <a:custGeom>
                            <a:avLst/>
                            <a:gdLst/>
                            <a:ahLst/>
                            <a:cxnLst/>
                            <a:rect l="l" t="t" r="r" b="b"/>
                            <a:pathLst>
                              <a:path w="3020695" h="34290">
                                <a:moveTo>
                                  <a:pt x="3020561" y="0"/>
                                </a:moveTo>
                                <a:lnTo>
                                  <a:pt x="0" y="0"/>
                                </a:lnTo>
                                <a:lnTo>
                                  <a:pt x="0" y="33950"/>
                                </a:lnTo>
                                <a:lnTo>
                                  <a:pt x="3020561" y="33950"/>
                                </a:lnTo>
                              </a:path>
                            </a:pathLst>
                          </a:custGeom>
                          <a:ln w="228686">
                            <a:solidFill>
                              <a:srgbClr val="CFC6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646606pt;margin-top:13.656202pt;width:255.85pt;height:20.7pt;mso-position-horizontal-relative:page;mso-position-vertical-relative:paragraph;z-index:-15725568;mso-wrap-distance-left:0;mso-wrap-distance-right:0" id="docshapegroup8" coordorigin="3393,273" coordsize="5117,414">
                <v:rect style="position:absolute;left:3591;top:471;width:4728;height:18" id="docshape9" filled="true" fillcolor="#000000" stroked="false">
                  <v:fill type="solid"/>
                </v:rect>
                <v:shape style="position:absolute;left:3573;top:453;width:4757;height:54" id="docshape10" coordorigin="3573,453" coordsize="4757,54" path="m8330,453l3573,453,3573,507,8330,507e" filled="false" stroked="true" strokeweight="18.006783pt" strokecolor="#cfc600">
                  <v:path arrowok="t"/>
                  <v:stroke dashstyle="solid"/>
                </v:shape>
                <w10:wrap type="topAndBottom"/>
              </v:group>
            </w:pict>
          </mc:Fallback>
        </mc:AlternateContent>
      </w:r>
    </w:p>
    <w:p>
      <w:pPr>
        <w:pStyle w:val="BodyText"/>
        <w:rPr>
          <w:rFonts w:ascii="Cambria"/>
          <w:sz w:val="64"/>
        </w:rPr>
      </w:pPr>
    </w:p>
    <w:p>
      <w:pPr>
        <w:pStyle w:val="BodyText"/>
        <w:rPr>
          <w:rFonts w:ascii="Cambria"/>
          <w:sz w:val="64"/>
        </w:rPr>
      </w:pPr>
    </w:p>
    <w:p>
      <w:pPr>
        <w:pStyle w:val="BodyText"/>
        <w:rPr>
          <w:rFonts w:ascii="Cambria"/>
          <w:sz w:val="64"/>
        </w:rPr>
      </w:pPr>
    </w:p>
    <w:p>
      <w:pPr>
        <w:pStyle w:val="BodyText"/>
        <w:rPr>
          <w:rFonts w:ascii="Cambria"/>
          <w:sz w:val="64"/>
        </w:rPr>
      </w:pPr>
    </w:p>
    <w:p>
      <w:pPr>
        <w:pStyle w:val="BodyText"/>
        <w:spacing w:before="687"/>
        <w:rPr>
          <w:rFonts w:ascii="Cambria"/>
          <w:sz w:val="64"/>
        </w:rPr>
      </w:pPr>
    </w:p>
    <w:p>
      <w:pPr>
        <w:spacing w:before="1"/>
        <w:ind w:left="284" w:right="284" w:firstLine="0"/>
        <w:jc w:val="center"/>
        <w:rPr>
          <w:rFonts w:ascii="Arial Black"/>
          <w:sz w:val="64"/>
        </w:rPr>
      </w:pPr>
      <w:r>
        <w:rPr>
          <w:rFonts w:ascii="Arial Black"/>
          <w:sz w:val="64"/>
        </w:rPr>
        <mc:AlternateContent>
          <mc:Choice Requires="wps">
            <w:drawing>
              <wp:anchor distT="0" distB="0" distL="0" distR="0" allowOverlap="1" layoutInCell="1" locked="0" behindDoc="0" simplePos="0" relativeHeight="15732736">
                <wp:simplePos x="0" y="0"/>
                <wp:positionH relativeFrom="page">
                  <wp:posOffset>5085212</wp:posOffset>
                </wp:positionH>
                <wp:positionV relativeFrom="paragraph">
                  <wp:posOffset>-2691190</wp:posOffset>
                </wp:positionV>
                <wp:extent cx="2477770" cy="322389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2477770" cy="3223895"/>
                        </a:xfrm>
                        <a:custGeom>
                          <a:avLst/>
                          <a:gdLst/>
                          <a:ahLst/>
                          <a:cxnLst/>
                          <a:rect l="l" t="t" r="r" b="b"/>
                          <a:pathLst>
                            <a:path w="2477770" h="3223895">
                              <a:moveTo>
                                <a:pt x="65240" y="1153130"/>
                              </a:moveTo>
                              <a:lnTo>
                                <a:pt x="80993" y="1103638"/>
                              </a:lnTo>
                              <a:lnTo>
                                <a:pt x="98388" y="1054381"/>
                              </a:lnTo>
                              <a:lnTo>
                                <a:pt x="117452" y="1005403"/>
                              </a:lnTo>
                              <a:lnTo>
                                <a:pt x="138213" y="956744"/>
                              </a:lnTo>
                              <a:lnTo>
                                <a:pt x="160699" y="908446"/>
                              </a:lnTo>
                              <a:lnTo>
                                <a:pt x="184938" y="860552"/>
                              </a:lnTo>
                              <a:lnTo>
                                <a:pt x="210959" y="813103"/>
                              </a:lnTo>
                              <a:lnTo>
                                <a:pt x="238542" y="766543"/>
                              </a:lnTo>
                              <a:lnTo>
                                <a:pt x="267421" y="721280"/>
                              </a:lnTo>
                              <a:lnTo>
                                <a:pt x="297552" y="677300"/>
                              </a:lnTo>
                              <a:lnTo>
                                <a:pt x="328889" y="634591"/>
                              </a:lnTo>
                              <a:lnTo>
                                <a:pt x="361388" y="593142"/>
                              </a:lnTo>
                              <a:lnTo>
                                <a:pt x="395004" y="552938"/>
                              </a:lnTo>
                              <a:lnTo>
                                <a:pt x="429692" y="513968"/>
                              </a:lnTo>
                              <a:lnTo>
                                <a:pt x="65240" y="1153130"/>
                              </a:lnTo>
                              <a:close/>
                            </a:path>
                            <a:path w="2477770" h="3223895">
                              <a:moveTo>
                                <a:pt x="5595" y="1754165"/>
                              </a:moveTo>
                              <a:lnTo>
                                <a:pt x="3623" y="1730799"/>
                              </a:lnTo>
                              <a:lnTo>
                                <a:pt x="2048" y="1707590"/>
                              </a:lnTo>
                              <a:lnTo>
                                <a:pt x="848" y="1684455"/>
                              </a:lnTo>
                              <a:lnTo>
                                <a:pt x="0" y="1661312"/>
                              </a:lnTo>
                              <a:lnTo>
                                <a:pt x="833487" y="199571"/>
                              </a:lnTo>
                              <a:lnTo>
                                <a:pt x="853836" y="188515"/>
                              </a:lnTo>
                              <a:lnTo>
                                <a:pt x="874357" y="177766"/>
                              </a:lnTo>
                              <a:lnTo>
                                <a:pt x="895132" y="167301"/>
                              </a:lnTo>
                              <a:lnTo>
                                <a:pt x="916245" y="157098"/>
                              </a:lnTo>
                              <a:lnTo>
                                <a:pt x="5595" y="1754165"/>
                              </a:lnTo>
                              <a:close/>
                            </a:path>
                            <a:path w="2477770" h="3223895">
                              <a:moveTo>
                                <a:pt x="80584" y="2117781"/>
                              </a:moveTo>
                              <a:lnTo>
                                <a:pt x="75151" y="2101217"/>
                              </a:lnTo>
                              <a:lnTo>
                                <a:pt x="69964" y="2084586"/>
                              </a:lnTo>
                              <a:lnTo>
                                <a:pt x="60003" y="2051211"/>
                              </a:lnTo>
                              <a:lnTo>
                                <a:pt x="1199273" y="53200"/>
                              </a:lnTo>
                              <a:lnTo>
                                <a:pt x="1216299" y="48702"/>
                              </a:lnTo>
                              <a:lnTo>
                                <a:pt x="1233228" y="44495"/>
                              </a:lnTo>
                              <a:lnTo>
                                <a:pt x="1267364" y="36450"/>
                              </a:lnTo>
                              <a:lnTo>
                                <a:pt x="80584" y="2117781"/>
                              </a:lnTo>
                              <a:close/>
                            </a:path>
                            <a:path w="2477770" h="3223895">
                              <a:moveTo>
                                <a:pt x="203643" y="2398396"/>
                              </a:moveTo>
                              <a:lnTo>
                                <a:pt x="175409" y="2345246"/>
                              </a:lnTo>
                              <a:lnTo>
                                <a:pt x="1511094" y="2770"/>
                              </a:lnTo>
                              <a:lnTo>
                                <a:pt x="1556104" y="404"/>
                              </a:lnTo>
                              <a:lnTo>
                                <a:pt x="1571213" y="0"/>
                              </a:lnTo>
                              <a:lnTo>
                                <a:pt x="203643" y="2398396"/>
                              </a:lnTo>
                              <a:close/>
                            </a:path>
                            <a:path w="2477770" h="3223895">
                              <a:moveTo>
                                <a:pt x="356752" y="2625009"/>
                              </a:moveTo>
                              <a:lnTo>
                                <a:pt x="323098" y="2581366"/>
                              </a:lnTo>
                              <a:lnTo>
                                <a:pt x="1789832" y="9059"/>
                              </a:lnTo>
                              <a:lnTo>
                                <a:pt x="1816932" y="12377"/>
                              </a:lnTo>
                              <a:lnTo>
                                <a:pt x="1830538" y="14242"/>
                              </a:lnTo>
                              <a:lnTo>
                                <a:pt x="1844212" y="16354"/>
                              </a:lnTo>
                              <a:lnTo>
                                <a:pt x="356752" y="2625009"/>
                              </a:lnTo>
                              <a:close/>
                            </a:path>
                            <a:path w="2477770" h="3223895">
                              <a:moveTo>
                                <a:pt x="533138" y="2810800"/>
                              </a:moveTo>
                              <a:lnTo>
                                <a:pt x="523166" y="2802196"/>
                              </a:lnTo>
                              <a:lnTo>
                                <a:pt x="513470" y="2793472"/>
                              </a:lnTo>
                              <a:lnTo>
                                <a:pt x="503999" y="2784599"/>
                              </a:lnTo>
                              <a:lnTo>
                                <a:pt x="494701" y="2775545"/>
                              </a:lnTo>
                              <a:lnTo>
                                <a:pt x="2044018" y="58406"/>
                              </a:lnTo>
                              <a:lnTo>
                                <a:pt x="2056551" y="61789"/>
                              </a:lnTo>
                              <a:lnTo>
                                <a:pt x="2069046" y="65360"/>
                              </a:lnTo>
                              <a:lnTo>
                                <a:pt x="2094253" y="72971"/>
                              </a:lnTo>
                              <a:lnTo>
                                <a:pt x="533138" y="2810800"/>
                              </a:lnTo>
                              <a:close/>
                            </a:path>
                            <a:path w="2477770" h="3223895">
                              <a:moveTo>
                                <a:pt x="729611" y="2961362"/>
                              </a:moveTo>
                              <a:lnTo>
                                <a:pt x="687348" y="2932818"/>
                              </a:lnTo>
                              <a:lnTo>
                                <a:pt x="2277798" y="143543"/>
                              </a:lnTo>
                              <a:lnTo>
                                <a:pt x="2323887" y="165378"/>
                              </a:lnTo>
                              <a:lnTo>
                                <a:pt x="729611" y="2961362"/>
                              </a:lnTo>
                              <a:close/>
                            </a:path>
                            <a:path w="2477770" h="3223895">
                              <a:moveTo>
                                <a:pt x="899048" y="3057975"/>
                              </a:moveTo>
                              <a:lnTo>
                                <a:pt x="2477637" y="289503"/>
                              </a:lnTo>
                              <a:lnTo>
                                <a:pt x="2477637" y="392167"/>
                              </a:lnTo>
                              <a:lnTo>
                                <a:pt x="945138" y="3079810"/>
                              </a:lnTo>
                              <a:lnTo>
                                <a:pt x="899048" y="3057975"/>
                              </a:lnTo>
                              <a:close/>
                            </a:path>
                            <a:path w="2477770" h="3223895">
                              <a:moveTo>
                                <a:pt x="1129001" y="3149822"/>
                              </a:moveTo>
                              <a:lnTo>
                                <a:pt x="2477637" y="784633"/>
                              </a:lnTo>
                              <a:lnTo>
                                <a:pt x="2477637" y="887298"/>
                              </a:lnTo>
                              <a:lnTo>
                                <a:pt x="1178917" y="3164946"/>
                              </a:lnTo>
                              <a:lnTo>
                                <a:pt x="1129001" y="3149822"/>
                              </a:lnTo>
                              <a:close/>
                            </a:path>
                            <a:path w="2477770" h="3223895">
                              <a:moveTo>
                                <a:pt x="1378405" y="3207557"/>
                              </a:moveTo>
                              <a:lnTo>
                                <a:pt x="2477637" y="1279764"/>
                              </a:lnTo>
                              <a:lnTo>
                                <a:pt x="2477637" y="1382429"/>
                              </a:lnTo>
                              <a:lnTo>
                                <a:pt x="1433104" y="3214293"/>
                              </a:lnTo>
                              <a:lnTo>
                                <a:pt x="1419302" y="3212954"/>
                              </a:lnTo>
                              <a:lnTo>
                                <a:pt x="1405515" y="3211345"/>
                              </a:lnTo>
                              <a:lnTo>
                                <a:pt x="1391848" y="3209526"/>
                              </a:lnTo>
                              <a:lnTo>
                                <a:pt x="1378405" y="3207557"/>
                              </a:lnTo>
                              <a:close/>
                            </a:path>
                            <a:path w="2477770" h="3223895">
                              <a:moveTo>
                                <a:pt x="1652282" y="3223672"/>
                              </a:moveTo>
                              <a:lnTo>
                                <a:pt x="2477637" y="1776194"/>
                              </a:lnTo>
                              <a:lnTo>
                                <a:pt x="2477637" y="1878859"/>
                              </a:lnTo>
                              <a:lnTo>
                                <a:pt x="1712401" y="3220901"/>
                              </a:lnTo>
                              <a:lnTo>
                                <a:pt x="1697349" y="3221755"/>
                              </a:lnTo>
                              <a:lnTo>
                                <a:pt x="1667155" y="3223133"/>
                              </a:lnTo>
                              <a:lnTo>
                                <a:pt x="1652282" y="3223672"/>
                              </a:lnTo>
                              <a:close/>
                            </a:path>
                            <a:path w="2477770" h="3223895">
                              <a:moveTo>
                                <a:pt x="1955891" y="3186344"/>
                              </a:moveTo>
                              <a:lnTo>
                                <a:pt x="2477637" y="2271324"/>
                              </a:lnTo>
                              <a:lnTo>
                                <a:pt x="2477637" y="2373989"/>
                              </a:lnTo>
                              <a:lnTo>
                                <a:pt x="2023663" y="3170153"/>
                              </a:lnTo>
                              <a:lnTo>
                                <a:pt x="1989867" y="3178577"/>
                              </a:lnTo>
                              <a:lnTo>
                                <a:pt x="1972913" y="3182584"/>
                              </a:lnTo>
                              <a:lnTo>
                                <a:pt x="1955891" y="3186344"/>
                              </a:lnTo>
                              <a:close/>
                            </a:path>
                            <a:path w="2477770" h="3223895">
                              <a:moveTo>
                                <a:pt x="2306691" y="3066254"/>
                              </a:moveTo>
                              <a:lnTo>
                                <a:pt x="2477637" y="2766455"/>
                              </a:lnTo>
                              <a:lnTo>
                                <a:pt x="2477637" y="2869120"/>
                              </a:lnTo>
                              <a:lnTo>
                                <a:pt x="2389449" y="3023781"/>
                              </a:lnTo>
                              <a:lnTo>
                                <a:pt x="2306691" y="3066254"/>
                              </a:lnTo>
                              <a:close/>
                            </a:path>
                          </a:pathLst>
                        </a:custGeom>
                        <a:solidFill>
                          <a:srgbClr val="FFFFFF">
                            <a:alpha val="29998"/>
                          </a:srgbClr>
                        </a:solidFill>
                      </wps:spPr>
                      <wps:bodyPr wrap="square" lIns="0" tIns="0" rIns="0" bIns="0" rtlCol="0">
                        <a:prstTxWarp prst="textNoShape">
                          <a:avLst/>
                        </a:prstTxWarp>
                        <a:noAutofit/>
                      </wps:bodyPr>
                    </wps:wsp>
                  </a:graphicData>
                </a:graphic>
              </wp:anchor>
            </w:drawing>
          </mc:Choice>
          <mc:Fallback>
            <w:pict>
              <v:shape style="position:absolute;margin-left:400.410461pt;margin-top:-211.904739pt;width:195.1pt;height:253.85pt;mso-position-horizontal-relative:page;mso-position-vertical-relative:paragraph;z-index:15732736" id="docshape11" coordorigin="8008,-4238" coordsize="3902,5077" path="m8111,-2422l8136,-2500,8163,-2578,8193,-2655,8226,-2731,8261,-2807,8299,-2883,8340,-2958,8384,-3031,8429,-3102,8477,-3171,8526,-3239,8577,-3304,8630,-3367,8685,-3429,8111,-2422xm8017,-1476l8014,-1512,8011,-1549,8010,-1585,8008,-1622,9321,-3924,9353,-3941,9385,-3958,9418,-3975,9451,-3991,8017,-1476xm8135,-903l8127,-929,8118,-955,8103,-1008,9897,-4154,9924,-4161,9950,-4168,10004,-4181,8135,-903xm8329,-461l8284,-545,10388,-4234,10435,-4236,10459,-4237,10483,-4238,8329,-461xm8570,-104l8517,-173,10827,-4224,10870,-4219,10891,-4216,10912,-4212,8570,-104xm8848,188l8832,175,8817,161,8802,147,8787,133,11227,-4146,11247,-4141,11267,-4135,11306,-4123,8848,188xm9157,425l9091,381,11595,-4012,11668,-3978,9157,425xm9424,578l11910,-3782,11910,-3621,9497,612,9424,578xm9786,722l11910,-3002,11910,-2841,9865,746,9786,722xm10179,813l11910,-2223,11910,-2061,10265,824,10243,822,10222,819,10200,816,10179,813xm10610,839l11910,-1441,11910,-1279,10705,834,10681,836,10634,838,10610,839xm11088,780l11910,-661,11910,-500,11195,754,11142,768,11115,774,11088,780xm11641,591l11910,119,11910,280,11771,524,11641,591xe" filled="true" fillcolor="#ffffff" stroked="false">
                <v:path arrowok="t"/>
                <v:fill opacity="19660f" type="solid"/>
                <w10:wrap type="none"/>
              </v:shape>
            </w:pict>
          </mc:Fallback>
        </mc:AlternateContent>
      </w:r>
      <w:r>
        <w:rPr>
          <w:rFonts w:ascii="Arial Black"/>
          <w:color w:val="FFFFFF"/>
          <w:spacing w:val="-24"/>
          <w:sz w:val="64"/>
        </w:rPr>
        <w:t>#THRIC2026</w:t>
      </w:r>
    </w:p>
    <w:p>
      <w:pPr>
        <w:spacing w:after="0"/>
        <w:jc w:val="center"/>
        <w:rPr>
          <w:rFonts w:ascii="Arial Black"/>
          <w:sz w:val="64"/>
        </w:rPr>
        <w:sectPr>
          <w:pgSz w:w="11910" w:h="16850"/>
          <w:pgMar w:top="0" w:bottom="280" w:left="0" w:right="0"/>
        </w:sectPr>
      </w:pPr>
    </w:p>
    <w:p>
      <w:pPr>
        <w:pStyle w:val="BodyText"/>
        <w:spacing w:before="163" w:after="1"/>
        <w:rPr>
          <w:rFonts w:ascii="Arial Black"/>
          <w:sz w:val="20"/>
        </w:rPr>
      </w:pPr>
      <w:r>
        <w:rPr>
          <w:rFonts w:ascii="Arial Black"/>
          <w:sz w:val="20"/>
        </w:rPr>
        <mc:AlternateContent>
          <mc:Choice Requires="wps">
            <w:drawing>
              <wp:anchor distT="0" distB="0" distL="0" distR="0" allowOverlap="1" layoutInCell="1" locked="0" behindDoc="1" simplePos="0" relativeHeight="484275200">
                <wp:simplePos x="0" y="0"/>
                <wp:positionH relativeFrom="page">
                  <wp:posOffset>629187</wp:posOffset>
                </wp:positionH>
                <wp:positionV relativeFrom="page">
                  <wp:posOffset>4147315</wp:posOffset>
                </wp:positionV>
                <wp:extent cx="1400810" cy="476884"/>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400810" cy="476884"/>
                          <a:chExt cx="1400810" cy="476884"/>
                        </a:xfrm>
                      </wpg:grpSpPr>
                      <wps:wsp>
                        <wps:cNvPr id="23" name="Graphic 23"/>
                        <wps:cNvSpPr/>
                        <wps:spPr>
                          <a:xfrm>
                            <a:off x="19057" y="19059"/>
                            <a:ext cx="1363980" cy="443230"/>
                          </a:xfrm>
                          <a:custGeom>
                            <a:avLst/>
                            <a:gdLst/>
                            <a:ahLst/>
                            <a:cxnLst/>
                            <a:rect l="l" t="t" r="r" b="b"/>
                            <a:pathLst>
                              <a:path w="1363980" h="443230">
                                <a:moveTo>
                                  <a:pt x="1220592" y="442636"/>
                                </a:moveTo>
                                <a:lnTo>
                                  <a:pt x="142926" y="442636"/>
                                </a:lnTo>
                                <a:lnTo>
                                  <a:pt x="114913" y="439865"/>
                                </a:lnTo>
                                <a:lnTo>
                                  <a:pt x="63630" y="418624"/>
                                </a:lnTo>
                                <a:lnTo>
                                  <a:pt x="24012" y="379006"/>
                                </a:lnTo>
                                <a:lnTo>
                                  <a:pt x="2771" y="327721"/>
                                </a:lnTo>
                                <a:lnTo>
                                  <a:pt x="0" y="299706"/>
                                </a:lnTo>
                                <a:lnTo>
                                  <a:pt x="0" y="142929"/>
                                </a:lnTo>
                                <a:lnTo>
                                  <a:pt x="10879" y="88233"/>
                                </a:lnTo>
                                <a:lnTo>
                                  <a:pt x="41861" y="41864"/>
                                </a:lnTo>
                                <a:lnTo>
                                  <a:pt x="88231" y="10880"/>
                                </a:lnTo>
                                <a:lnTo>
                                  <a:pt x="142926" y="0"/>
                                </a:lnTo>
                                <a:lnTo>
                                  <a:pt x="1220592" y="0"/>
                                </a:lnTo>
                                <a:lnTo>
                                  <a:pt x="1275289" y="10880"/>
                                </a:lnTo>
                                <a:lnTo>
                                  <a:pt x="1321658" y="41864"/>
                                </a:lnTo>
                                <a:lnTo>
                                  <a:pt x="1352642" y="88233"/>
                                </a:lnTo>
                                <a:lnTo>
                                  <a:pt x="1363522" y="142929"/>
                                </a:lnTo>
                                <a:lnTo>
                                  <a:pt x="1363522" y="299706"/>
                                </a:lnTo>
                                <a:lnTo>
                                  <a:pt x="1352642" y="354405"/>
                                </a:lnTo>
                                <a:lnTo>
                                  <a:pt x="1321658" y="400775"/>
                                </a:lnTo>
                                <a:lnTo>
                                  <a:pt x="1275289" y="431757"/>
                                </a:lnTo>
                                <a:lnTo>
                                  <a:pt x="1220592" y="442636"/>
                                </a:lnTo>
                                <a:close/>
                              </a:path>
                            </a:pathLst>
                          </a:custGeom>
                          <a:solidFill>
                            <a:srgbClr val="5C7A4F"/>
                          </a:solidFill>
                        </wps:spPr>
                        <wps:bodyPr wrap="square" lIns="0" tIns="0" rIns="0" bIns="0" rtlCol="0">
                          <a:prstTxWarp prst="textNoShape">
                            <a:avLst/>
                          </a:prstTxWarp>
                          <a:noAutofit/>
                        </wps:bodyPr>
                      </wps:wsp>
                      <pic:pic>
                        <pic:nvPicPr>
                          <pic:cNvPr id="24" name="Image 24"/>
                          <pic:cNvPicPr/>
                        </pic:nvPicPr>
                        <pic:blipFill>
                          <a:blip r:embed="rId11" cstate="print"/>
                          <a:stretch>
                            <a:fillRect/>
                          </a:stretch>
                        </pic:blipFill>
                        <pic:spPr>
                          <a:xfrm>
                            <a:off x="1263187" y="323500"/>
                            <a:ext cx="118521" cy="138579"/>
                          </a:xfrm>
                          <a:prstGeom prst="rect">
                            <a:avLst/>
                          </a:prstGeom>
                        </pic:spPr>
                      </pic:pic>
                      <wps:wsp>
                        <wps:cNvPr id="25" name="Graphic 25"/>
                        <wps:cNvSpPr/>
                        <wps:spPr>
                          <a:xfrm>
                            <a:off x="19057" y="19057"/>
                            <a:ext cx="1362710" cy="438784"/>
                          </a:xfrm>
                          <a:custGeom>
                            <a:avLst/>
                            <a:gdLst/>
                            <a:ahLst/>
                            <a:cxnLst/>
                            <a:rect l="l" t="t" r="r" b="b"/>
                            <a:pathLst>
                              <a:path w="1362710" h="438784">
                                <a:moveTo>
                                  <a:pt x="109812" y="438312"/>
                                </a:moveTo>
                                <a:lnTo>
                                  <a:pt x="63628" y="418625"/>
                                </a:lnTo>
                                <a:lnTo>
                                  <a:pt x="24010" y="379005"/>
                                </a:lnTo>
                                <a:lnTo>
                                  <a:pt x="2771" y="327720"/>
                                </a:lnTo>
                                <a:lnTo>
                                  <a:pt x="0" y="142939"/>
                                </a:lnTo>
                                <a:lnTo>
                                  <a:pt x="2771" y="114921"/>
                                </a:lnTo>
                                <a:lnTo>
                                  <a:pt x="24012" y="63636"/>
                                </a:lnTo>
                                <a:lnTo>
                                  <a:pt x="63630" y="24018"/>
                                </a:lnTo>
                                <a:lnTo>
                                  <a:pt x="114910" y="2775"/>
                                </a:lnTo>
                                <a:lnTo>
                                  <a:pt x="1220560" y="0"/>
                                </a:lnTo>
                                <a:lnTo>
                                  <a:pt x="1248576" y="2765"/>
                                </a:lnTo>
                                <a:lnTo>
                                  <a:pt x="1299868" y="23999"/>
                                </a:lnTo>
                                <a:lnTo>
                                  <a:pt x="1339499" y="63620"/>
                                </a:lnTo>
                                <a:lnTo>
                                  <a:pt x="1360751" y="114916"/>
                                </a:lnTo>
                                <a:lnTo>
                                  <a:pt x="1362557" y="133479"/>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542347pt;margin-top:326.560242pt;width:110.3pt;height:37.550pt;mso-position-horizontal-relative:page;mso-position-vertical-relative:page;z-index:-19041280" id="docshapegroup17" coordorigin="991,6531" coordsize="2206,751">
                <v:shape style="position:absolute;left:1020;top:6561;width:2148;height:698" id="docshape18" coordorigin="1021,6561" coordsize="2148,698" path="m2943,7258l1246,7258,1202,7254,1121,7220,1059,7158,1025,7077,1021,7033,1021,6786,1038,6700,1087,6627,1160,6578,1246,6561,2943,6561,3029,6578,3102,6627,3151,6700,3168,6786,3168,7033,3151,7119,3102,7192,3029,7241,2943,7258xe" filled="true" fillcolor="#5c7a4f" stroked="false">
                  <v:path arrowok="t"/>
                  <v:fill type="solid"/>
                </v:shape>
                <v:shape style="position:absolute;left:2980;top:7040;width:187;height:219" type="#_x0000_t75" id="docshape19" stroked="false">
                  <v:imagedata r:id="rId11" o:title=""/>
                </v:shape>
                <v:shape style="position:absolute;left:1020;top:6561;width:2146;height:691" id="docshape20" coordorigin="1021,6561" coordsize="2146,691" path="m1194,7251l1121,7220,1059,7158,1025,7077,1021,6786,1025,6742,1059,6661,1121,6599,1202,6566,2943,6561,2987,6566,3068,6599,3130,6661,3164,6742,3167,6771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5712">
                <wp:simplePos x="0" y="0"/>
                <wp:positionH relativeFrom="page">
                  <wp:posOffset>2095949</wp:posOffset>
                </wp:positionH>
                <wp:positionV relativeFrom="page">
                  <wp:posOffset>4147306</wp:posOffset>
                </wp:positionV>
                <wp:extent cx="4621530" cy="476884"/>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621530" cy="476884"/>
                          <a:chExt cx="4621530" cy="476884"/>
                        </a:xfrm>
                      </wpg:grpSpPr>
                      <wps:wsp>
                        <wps:cNvPr id="27" name="Graphic 27"/>
                        <wps:cNvSpPr/>
                        <wps:spPr>
                          <a:xfrm>
                            <a:off x="19057" y="19068"/>
                            <a:ext cx="4584065" cy="443230"/>
                          </a:xfrm>
                          <a:custGeom>
                            <a:avLst/>
                            <a:gdLst/>
                            <a:ahLst/>
                            <a:cxnLst/>
                            <a:rect l="l" t="t" r="r" b="b"/>
                            <a:pathLst>
                              <a:path w="4584065" h="443230">
                                <a:moveTo>
                                  <a:pt x="4440588" y="442636"/>
                                </a:moveTo>
                                <a:lnTo>
                                  <a:pt x="142929" y="442636"/>
                                </a:lnTo>
                                <a:lnTo>
                                  <a:pt x="114915" y="439865"/>
                                </a:lnTo>
                                <a:lnTo>
                                  <a:pt x="63632" y="418624"/>
                                </a:lnTo>
                                <a:lnTo>
                                  <a:pt x="24013" y="379006"/>
                                </a:lnTo>
                                <a:lnTo>
                                  <a:pt x="2771" y="327721"/>
                                </a:lnTo>
                                <a:lnTo>
                                  <a:pt x="0" y="299706"/>
                                </a:lnTo>
                                <a:lnTo>
                                  <a:pt x="0" y="142929"/>
                                </a:lnTo>
                                <a:lnTo>
                                  <a:pt x="10879" y="88233"/>
                                </a:lnTo>
                                <a:lnTo>
                                  <a:pt x="41864" y="41864"/>
                                </a:lnTo>
                                <a:lnTo>
                                  <a:pt x="88233" y="10880"/>
                                </a:lnTo>
                                <a:lnTo>
                                  <a:pt x="142929" y="0"/>
                                </a:lnTo>
                                <a:lnTo>
                                  <a:pt x="4440588" y="0"/>
                                </a:lnTo>
                                <a:lnTo>
                                  <a:pt x="4495284" y="10880"/>
                                </a:lnTo>
                                <a:lnTo>
                                  <a:pt x="4541654" y="41864"/>
                                </a:lnTo>
                                <a:lnTo>
                                  <a:pt x="4572636" y="88233"/>
                                </a:lnTo>
                                <a:lnTo>
                                  <a:pt x="4583515" y="142929"/>
                                </a:lnTo>
                                <a:lnTo>
                                  <a:pt x="4583515" y="299706"/>
                                </a:lnTo>
                                <a:lnTo>
                                  <a:pt x="4572636" y="354405"/>
                                </a:lnTo>
                                <a:lnTo>
                                  <a:pt x="4541654" y="400775"/>
                                </a:lnTo>
                                <a:lnTo>
                                  <a:pt x="4495284" y="431757"/>
                                </a:lnTo>
                                <a:lnTo>
                                  <a:pt x="4440588" y="442636"/>
                                </a:lnTo>
                                <a:close/>
                              </a:path>
                            </a:pathLst>
                          </a:custGeom>
                          <a:solidFill>
                            <a:srgbClr val="5C7A4F"/>
                          </a:solidFill>
                        </wps:spPr>
                        <wps:bodyPr wrap="square" lIns="0" tIns="0" rIns="0" bIns="0" rtlCol="0">
                          <a:prstTxWarp prst="textNoShape">
                            <a:avLst/>
                          </a:prstTxWarp>
                          <a:noAutofit/>
                        </wps:bodyPr>
                      </wps:wsp>
                      <pic:pic>
                        <pic:nvPicPr>
                          <pic:cNvPr id="28" name="Image 28"/>
                          <pic:cNvPicPr/>
                        </pic:nvPicPr>
                        <pic:blipFill>
                          <a:blip r:embed="rId12" cstate="print"/>
                          <a:stretch>
                            <a:fillRect/>
                          </a:stretch>
                        </pic:blipFill>
                        <pic:spPr>
                          <a:xfrm>
                            <a:off x="4483214" y="316469"/>
                            <a:ext cx="123770" cy="141116"/>
                          </a:xfrm>
                          <a:prstGeom prst="rect">
                            <a:avLst/>
                          </a:prstGeom>
                        </pic:spPr>
                      </pic:pic>
                      <wps:wsp>
                        <wps:cNvPr id="29" name="Graphic 29"/>
                        <wps:cNvSpPr/>
                        <wps:spPr>
                          <a:xfrm>
                            <a:off x="19057" y="19057"/>
                            <a:ext cx="4583430" cy="438784"/>
                          </a:xfrm>
                          <a:custGeom>
                            <a:avLst/>
                            <a:gdLst/>
                            <a:ahLst/>
                            <a:cxnLst/>
                            <a:rect l="l" t="t" r="r" b="b"/>
                            <a:pathLst>
                              <a:path w="4583430" h="438784">
                                <a:moveTo>
                                  <a:pt x="109814" y="438319"/>
                                </a:moveTo>
                                <a:lnTo>
                                  <a:pt x="63629" y="418632"/>
                                </a:lnTo>
                                <a:lnTo>
                                  <a:pt x="24011" y="379013"/>
                                </a:lnTo>
                                <a:lnTo>
                                  <a:pt x="2771" y="327731"/>
                                </a:lnTo>
                                <a:lnTo>
                                  <a:pt x="0" y="142945"/>
                                </a:lnTo>
                                <a:lnTo>
                                  <a:pt x="2771" y="114928"/>
                                </a:lnTo>
                                <a:lnTo>
                                  <a:pt x="24014" y="63643"/>
                                </a:lnTo>
                                <a:lnTo>
                                  <a:pt x="63633" y="24026"/>
                                </a:lnTo>
                                <a:lnTo>
                                  <a:pt x="114912" y="2783"/>
                                </a:lnTo>
                                <a:lnTo>
                                  <a:pt x="4440474" y="0"/>
                                </a:lnTo>
                                <a:lnTo>
                                  <a:pt x="4468501" y="2752"/>
                                </a:lnTo>
                                <a:lnTo>
                                  <a:pt x="4519819" y="23972"/>
                                </a:lnTo>
                                <a:lnTo>
                                  <a:pt x="4559478" y="63597"/>
                                </a:lnTo>
                                <a:lnTo>
                                  <a:pt x="4580743" y="114916"/>
                                </a:lnTo>
                                <a:lnTo>
                                  <a:pt x="4583151" y="140301"/>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0354pt;margin-top:326.559540pt;width:363.9pt;height:37.550pt;mso-position-horizontal-relative:page;mso-position-vertical-relative:page;z-index:-19040768" id="docshapegroup21" coordorigin="3301,6531" coordsize="7278,751">
                <v:shape style="position:absolute;left:3330;top:6561;width:7219;height:698" id="docshape22" coordorigin="3331,6561" coordsize="7219,698" path="m10324,7258l3556,7258,3512,7254,3431,7220,3369,7158,3335,7077,3331,7033,3331,6786,3348,6700,3397,6627,3470,6578,3556,6561,10324,6561,10410,6578,10483,6627,10532,6700,10549,6786,10549,7033,10532,7119,10483,7192,10410,7241,10324,7258xe" filled="true" fillcolor="#5c7a4f" stroked="false">
                  <v:path arrowok="t"/>
                  <v:fill type="solid"/>
                </v:shape>
                <v:shape style="position:absolute;left:10360;top:7029;width:195;height:223" type="#_x0000_t75" id="docshape23" stroked="false">
                  <v:imagedata r:id="rId12" o:title=""/>
                </v:shape>
                <v:shape style="position:absolute;left:3330;top:6561;width:7218;height:691" id="docshape24" coordorigin="3331,6561" coordsize="7218,691" path="m3504,7251l3431,7220,3369,7158,3335,7077,3331,6786,3335,6742,3369,6661,3431,6599,3512,6566,10324,6561,10368,6566,10449,6599,10511,6661,10544,6742,10548,6782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6224">
                <wp:simplePos x="0" y="0"/>
                <wp:positionH relativeFrom="page">
                  <wp:posOffset>629187</wp:posOffset>
                </wp:positionH>
                <wp:positionV relativeFrom="page">
                  <wp:posOffset>4847223</wp:posOffset>
                </wp:positionV>
                <wp:extent cx="1400810" cy="476884"/>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400810" cy="476884"/>
                          <a:chExt cx="1400810" cy="476884"/>
                        </a:xfrm>
                      </wpg:grpSpPr>
                      <wps:wsp>
                        <wps:cNvPr id="31" name="Graphic 31"/>
                        <wps:cNvSpPr/>
                        <wps:spPr>
                          <a:xfrm>
                            <a:off x="19057" y="19060"/>
                            <a:ext cx="1363980" cy="443230"/>
                          </a:xfrm>
                          <a:custGeom>
                            <a:avLst/>
                            <a:gdLst/>
                            <a:ahLst/>
                            <a:cxnLst/>
                            <a:rect l="l" t="t" r="r" b="b"/>
                            <a:pathLst>
                              <a:path w="1363980" h="443230">
                                <a:moveTo>
                                  <a:pt x="1220592" y="442636"/>
                                </a:moveTo>
                                <a:lnTo>
                                  <a:pt x="142926" y="442636"/>
                                </a:lnTo>
                                <a:lnTo>
                                  <a:pt x="114913" y="439864"/>
                                </a:lnTo>
                                <a:lnTo>
                                  <a:pt x="63630" y="418621"/>
                                </a:lnTo>
                                <a:lnTo>
                                  <a:pt x="24012" y="379003"/>
                                </a:lnTo>
                                <a:lnTo>
                                  <a:pt x="2771" y="327721"/>
                                </a:lnTo>
                                <a:lnTo>
                                  <a:pt x="0" y="299706"/>
                                </a:lnTo>
                                <a:lnTo>
                                  <a:pt x="0" y="142929"/>
                                </a:lnTo>
                                <a:lnTo>
                                  <a:pt x="10879" y="88232"/>
                                </a:lnTo>
                                <a:lnTo>
                                  <a:pt x="41861" y="41861"/>
                                </a:lnTo>
                                <a:lnTo>
                                  <a:pt x="88231" y="10879"/>
                                </a:lnTo>
                                <a:lnTo>
                                  <a:pt x="142926" y="0"/>
                                </a:lnTo>
                                <a:lnTo>
                                  <a:pt x="1220592" y="0"/>
                                </a:lnTo>
                                <a:lnTo>
                                  <a:pt x="1275289" y="10879"/>
                                </a:lnTo>
                                <a:lnTo>
                                  <a:pt x="1321658" y="41861"/>
                                </a:lnTo>
                                <a:lnTo>
                                  <a:pt x="1352642" y="88232"/>
                                </a:lnTo>
                                <a:lnTo>
                                  <a:pt x="1363522" y="142929"/>
                                </a:lnTo>
                                <a:lnTo>
                                  <a:pt x="1363522" y="299706"/>
                                </a:lnTo>
                                <a:lnTo>
                                  <a:pt x="1352642" y="354403"/>
                                </a:lnTo>
                                <a:lnTo>
                                  <a:pt x="1321658" y="400772"/>
                                </a:lnTo>
                                <a:lnTo>
                                  <a:pt x="1275289" y="431756"/>
                                </a:lnTo>
                                <a:lnTo>
                                  <a:pt x="1220592" y="442636"/>
                                </a:lnTo>
                                <a:close/>
                              </a:path>
                            </a:pathLst>
                          </a:custGeom>
                          <a:solidFill>
                            <a:srgbClr val="5C7A4F"/>
                          </a:solidFill>
                        </wps:spPr>
                        <wps:bodyPr wrap="square" lIns="0" tIns="0" rIns="0" bIns="0" rtlCol="0">
                          <a:prstTxWarp prst="textNoShape">
                            <a:avLst/>
                          </a:prstTxWarp>
                          <a:noAutofit/>
                        </wps:bodyPr>
                      </wps:wsp>
                      <pic:pic>
                        <pic:nvPicPr>
                          <pic:cNvPr id="32" name="Image 32"/>
                          <pic:cNvPicPr/>
                        </pic:nvPicPr>
                        <pic:blipFill>
                          <a:blip r:embed="rId13" cstate="print"/>
                          <a:stretch>
                            <a:fillRect/>
                          </a:stretch>
                        </pic:blipFill>
                        <pic:spPr>
                          <a:xfrm>
                            <a:off x="1263185" y="323499"/>
                            <a:ext cx="118523" cy="138578"/>
                          </a:xfrm>
                          <a:prstGeom prst="rect">
                            <a:avLst/>
                          </a:prstGeom>
                        </pic:spPr>
                      </pic:pic>
                      <wps:wsp>
                        <wps:cNvPr id="33" name="Graphic 33"/>
                        <wps:cNvSpPr/>
                        <wps:spPr>
                          <a:xfrm>
                            <a:off x="19057" y="19057"/>
                            <a:ext cx="1362710" cy="438784"/>
                          </a:xfrm>
                          <a:custGeom>
                            <a:avLst/>
                            <a:gdLst/>
                            <a:ahLst/>
                            <a:cxnLst/>
                            <a:rect l="l" t="t" r="r" b="b"/>
                            <a:pathLst>
                              <a:path w="1362710" h="438784">
                                <a:moveTo>
                                  <a:pt x="109814" y="438312"/>
                                </a:moveTo>
                                <a:lnTo>
                                  <a:pt x="63628" y="418623"/>
                                </a:lnTo>
                                <a:lnTo>
                                  <a:pt x="24011" y="379003"/>
                                </a:lnTo>
                                <a:lnTo>
                                  <a:pt x="2771" y="327719"/>
                                </a:lnTo>
                                <a:lnTo>
                                  <a:pt x="0" y="142937"/>
                                </a:lnTo>
                                <a:lnTo>
                                  <a:pt x="2771" y="114920"/>
                                </a:lnTo>
                                <a:lnTo>
                                  <a:pt x="24012" y="63635"/>
                                </a:lnTo>
                                <a:lnTo>
                                  <a:pt x="63629" y="24016"/>
                                </a:lnTo>
                                <a:lnTo>
                                  <a:pt x="114910" y="2775"/>
                                </a:lnTo>
                                <a:lnTo>
                                  <a:pt x="1220559" y="0"/>
                                </a:lnTo>
                                <a:lnTo>
                                  <a:pt x="1248575" y="2765"/>
                                </a:lnTo>
                                <a:lnTo>
                                  <a:pt x="1299868" y="23997"/>
                                </a:lnTo>
                                <a:lnTo>
                                  <a:pt x="1339499" y="63618"/>
                                </a:lnTo>
                                <a:lnTo>
                                  <a:pt x="1360750" y="114915"/>
                                </a:lnTo>
                                <a:lnTo>
                                  <a:pt x="1362557" y="133479"/>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542358pt;margin-top:381.671173pt;width:110.3pt;height:37.550pt;mso-position-horizontal-relative:page;mso-position-vertical-relative:page;z-index:-19040256" id="docshapegroup25" coordorigin="991,7633" coordsize="2206,751">
                <v:shape style="position:absolute;left:1020;top:7663;width:2148;height:698" id="docshape26" coordorigin="1021,7663" coordsize="2148,698" path="m2943,8361l1246,8361,1202,8356,1121,8323,1059,8260,1025,8180,1021,8135,1021,7889,1038,7802,1087,7729,1160,7681,1246,7663,2943,7663,3029,7681,3102,7729,3151,7802,3168,7889,3168,8135,3151,8222,3102,8295,3029,8343,2943,8361xe" filled="true" fillcolor="#5c7a4f" stroked="false">
                  <v:path arrowok="t"/>
                  <v:fill type="solid"/>
                </v:shape>
                <v:shape style="position:absolute;left:2980;top:8142;width:187;height:219" type="#_x0000_t75" id="docshape27" stroked="false">
                  <v:imagedata r:id="rId13" o:title=""/>
                </v:shape>
                <v:shape style="position:absolute;left:1020;top:7663;width:2146;height:691" id="docshape28" coordorigin="1021,7663" coordsize="2146,691" path="m1194,8354l1121,8323,1059,8260,1025,8180,1021,7889,1025,7844,1059,7764,1121,7701,1202,7668,2943,7663,2987,7668,3068,7701,3130,7764,3164,7844,3167,7874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6736">
                <wp:simplePos x="0" y="0"/>
                <wp:positionH relativeFrom="page">
                  <wp:posOffset>2095949</wp:posOffset>
                </wp:positionH>
                <wp:positionV relativeFrom="page">
                  <wp:posOffset>4847215</wp:posOffset>
                </wp:positionV>
                <wp:extent cx="4621530" cy="476884"/>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4621530" cy="476884"/>
                          <a:chExt cx="4621530" cy="476884"/>
                        </a:xfrm>
                      </wpg:grpSpPr>
                      <wps:wsp>
                        <wps:cNvPr id="35" name="Graphic 35"/>
                        <wps:cNvSpPr/>
                        <wps:spPr>
                          <a:xfrm>
                            <a:off x="19057" y="19068"/>
                            <a:ext cx="4584065" cy="443230"/>
                          </a:xfrm>
                          <a:custGeom>
                            <a:avLst/>
                            <a:gdLst/>
                            <a:ahLst/>
                            <a:cxnLst/>
                            <a:rect l="l" t="t" r="r" b="b"/>
                            <a:pathLst>
                              <a:path w="4584065" h="443230">
                                <a:moveTo>
                                  <a:pt x="4440588" y="442636"/>
                                </a:moveTo>
                                <a:lnTo>
                                  <a:pt x="142929" y="442636"/>
                                </a:lnTo>
                                <a:lnTo>
                                  <a:pt x="114915" y="439864"/>
                                </a:lnTo>
                                <a:lnTo>
                                  <a:pt x="63632" y="418621"/>
                                </a:lnTo>
                                <a:lnTo>
                                  <a:pt x="24013" y="379003"/>
                                </a:lnTo>
                                <a:lnTo>
                                  <a:pt x="2771" y="327721"/>
                                </a:lnTo>
                                <a:lnTo>
                                  <a:pt x="0" y="299706"/>
                                </a:lnTo>
                                <a:lnTo>
                                  <a:pt x="0" y="142929"/>
                                </a:lnTo>
                                <a:lnTo>
                                  <a:pt x="10879" y="88232"/>
                                </a:lnTo>
                                <a:lnTo>
                                  <a:pt x="41864" y="41861"/>
                                </a:lnTo>
                                <a:lnTo>
                                  <a:pt x="88233" y="10879"/>
                                </a:lnTo>
                                <a:lnTo>
                                  <a:pt x="142929" y="0"/>
                                </a:lnTo>
                                <a:lnTo>
                                  <a:pt x="4440588" y="0"/>
                                </a:lnTo>
                                <a:lnTo>
                                  <a:pt x="4495284" y="10879"/>
                                </a:lnTo>
                                <a:lnTo>
                                  <a:pt x="4541654" y="41861"/>
                                </a:lnTo>
                                <a:lnTo>
                                  <a:pt x="4572636" y="88232"/>
                                </a:lnTo>
                                <a:lnTo>
                                  <a:pt x="4583515" y="142929"/>
                                </a:lnTo>
                                <a:lnTo>
                                  <a:pt x="4583515" y="299706"/>
                                </a:lnTo>
                                <a:lnTo>
                                  <a:pt x="4572636" y="354403"/>
                                </a:lnTo>
                                <a:lnTo>
                                  <a:pt x="4541654" y="400772"/>
                                </a:lnTo>
                                <a:lnTo>
                                  <a:pt x="4495284" y="431756"/>
                                </a:lnTo>
                                <a:lnTo>
                                  <a:pt x="4440588" y="442636"/>
                                </a:lnTo>
                                <a:close/>
                              </a:path>
                            </a:pathLst>
                          </a:custGeom>
                          <a:solidFill>
                            <a:srgbClr val="5C7A4F"/>
                          </a:solidFill>
                        </wps:spPr>
                        <wps:bodyPr wrap="square" lIns="0" tIns="0" rIns="0" bIns="0" rtlCol="0">
                          <a:prstTxWarp prst="textNoShape">
                            <a:avLst/>
                          </a:prstTxWarp>
                          <a:noAutofit/>
                        </wps:bodyPr>
                      </wps:wsp>
                      <pic:pic>
                        <pic:nvPicPr>
                          <pic:cNvPr id="36" name="Image 36"/>
                          <pic:cNvPicPr/>
                        </pic:nvPicPr>
                        <pic:blipFill>
                          <a:blip r:embed="rId14" cstate="print"/>
                          <a:stretch>
                            <a:fillRect/>
                          </a:stretch>
                        </pic:blipFill>
                        <pic:spPr>
                          <a:xfrm>
                            <a:off x="4483212" y="316469"/>
                            <a:ext cx="123772" cy="141115"/>
                          </a:xfrm>
                          <a:prstGeom prst="rect">
                            <a:avLst/>
                          </a:prstGeom>
                        </pic:spPr>
                      </pic:pic>
                      <wps:wsp>
                        <wps:cNvPr id="37" name="Graphic 37"/>
                        <wps:cNvSpPr/>
                        <wps:spPr>
                          <a:xfrm>
                            <a:off x="19057" y="19057"/>
                            <a:ext cx="4583430" cy="438784"/>
                          </a:xfrm>
                          <a:custGeom>
                            <a:avLst/>
                            <a:gdLst/>
                            <a:ahLst/>
                            <a:cxnLst/>
                            <a:rect l="l" t="t" r="r" b="b"/>
                            <a:pathLst>
                              <a:path w="4583430" h="438784">
                                <a:moveTo>
                                  <a:pt x="109816" y="438319"/>
                                </a:moveTo>
                                <a:lnTo>
                                  <a:pt x="63630" y="418630"/>
                                </a:lnTo>
                                <a:lnTo>
                                  <a:pt x="24012" y="379011"/>
                                </a:lnTo>
                                <a:lnTo>
                                  <a:pt x="2771" y="327730"/>
                                </a:lnTo>
                                <a:lnTo>
                                  <a:pt x="0" y="142944"/>
                                </a:lnTo>
                                <a:lnTo>
                                  <a:pt x="2771" y="114927"/>
                                </a:lnTo>
                                <a:lnTo>
                                  <a:pt x="24014" y="63642"/>
                                </a:lnTo>
                                <a:lnTo>
                                  <a:pt x="63632" y="24024"/>
                                </a:lnTo>
                                <a:lnTo>
                                  <a:pt x="114912" y="2783"/>
                                </a:lnTo>
                                <a:lnTo>
                                  <a:pt x="4440474" y="0"/>
                                </a:lnTo>
                                <a:lnTo>
                                  <a:pt x="4468501" y="2752"/>
                                </a:lnTo>
                                <a:lnTo>
                                  <a:pt x="4519820" y="23970"/>
                                </a:lnTo>
                                <a:lnTo>
                                  <a:pt x="4559478" y="63596"/>
                                </a:lnTo>
                                <a:lnTo>
                                  <a:pt x="4580743" y="114915"/>
                                </a:lnTo>
                                <a:lnTo>
                                  <a:pt x="4583151" y="140301"/>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035416pt;margin-top:381.670532pt;width:363.9pt;height:37.550pt;mso-position-horizontal-relative:page;mso-position-vertical-relative:page;z-index:-19039744" id="docshapegroup29" coordorigin="3301,7633" coordsize="7278,751">
                <v:shape style="position:absolute;left:3330;top:7663;width:7219;height:698" id="docshape30" coordorigin="3331,7663" coordsize="7219,698" path="m10324,8361l3556,8361,3512,8356,3431,8323,3369,8260,3335,8180,3331,8135,3331,7889,3348,7802,3397,7729,3470,7681,3556,7663,10324,7663,10410,7681,10483,7729,10532,7802,10549,7889,10549,8135,10532,8222,10483,8295,10410,8343,10324,8361xe" filled="true" fillcolor="#5c7a4f" stroked="false">
                  <v:path arrowok="t"/>
                  <v:fill type="solid"/>
                </v:shape>
                <v:shape style="position:absolute;left:10360;top:8131;width:195;height:223" type="#_x0000_t75" id="docshape31" stroked="false">
                  <v:imagedata r:id="rId14" o:title=""/>
                </v:shape>
                <v:shape style="position:absolute;left:3330;top:7663;width:7218;height:691" id="docshape32" coordorigin="3331,7663" coordsize="7218,691" path="m3504,8354l3431,8323,3369,8260,3335,8180,3331,7889,3335,7844,3369,7764,3431,7701,3512,7668,10324,7663,10368,7668,10449,7701,10511,7764,10544,7844,10548,7884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7248">
                <wp:simplePos x="0" y="0"/>
                <wp:positionH relativeFrom="page">
                  <wp:posOffset>629187</wp:posOffset>
                </wp:positionH>
                <wp:positionV relativeFrom="page">
                  <wp:posOffset>5547132</wp:posOffset>
                </wp:positionV>
                <wp:extent cx="1400810" cy="476884"/>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400810" cy="476884"/>
                          <a:chExt cx="1400810" cy="476884"/>
                        </a:xfrm>
                      </wpg:grpSpPr>
                      <wps:wsp>
                        <wps:cNvPr id="39" name="Graphic 39"/>
                        <wps:cNvSpPr/>
                        <wps:spPr>
                          <a:xfrm>
                            <a:off x="19057" y="19060"/>
                            <a:ext cx="1363980" cy="443230"/>
                          </a:xfrm>
                          <a:custGeom>
                            <a:avLst/>
                            <a:gdLst/>
                            <a:ahLst/>
                            <a:cxnLst/>
                            <a:rect l="l" t="t" r="r" b="b"/>
                            <a:pathLst>
                              <a:path w="1363980" h="443230">
                                <a:moveTo>
                                  <a:pt x="1220592" y="442633"/>
                                </a:moveTo>
                                <a:lnTo>
                                  <a:pt x="142926" y="442633"/>
                                </a:lnTo>
                                <a:lnTo>
                                  <a:pt x="114913" y="439862"/>
                                </a:lnTo>
                                <a:lnTo>
                                  <a:pt x="63630" y="418621"/>
                                </a:lnTo>
                                <a:lnTo>
                                  <a:pt x="24012" y="379003"/>
                                </a:lnTo>
                                <a:lnTo>
                                  <a:pt x="2771" y="327720"/>
                                </a:lnTo>
                                <a:lnTo>
                                  <a:pt x="0" y="299706"/>
                                </a:lnTo>
                                <a:lnTo>
                                  <a:pt x="0" y="142926"/>
                                </a:lnTo>
                                <a:lnTo>
                                  <a:pt x="10879" y="88231"/>
                                </a:lnTo>
                                <a:lnTo>
                                  <a:pt x="41861" y="41861"/>
                                </a:lnTo>
                                <a:lnTo>
                                  <a:pt x="88231" y="10879"/>
                                </a:lnTo>
                                <a:lnTo>
                                  <a:pt x="142926" y="0"/>
                                </a:lnTo>
                                <a:lnTo>
                                  <a:pt x="1220592" y="0"/>
                                </a:lnTo>
                                <a:lnTo>
                                  <a:pt x="1275289" y="10879"/>
                                </a:lnTo>
                                <a:lnTo>
                                  <a:pt x="1321658" y="41861"/>
                                </a:lnTo>
                                <a:lnTo>
                                  <a:pt x="1352642" y="88231"/>
                                </a:lnTo>
                                <a:lnTo>
                                  <a:pt x="1363522" y="142926"/>
                                </a:lnTo>
                                <a:lnTo>
                                  <a:pt x="1363522" y="299706"/>
                                </a:lnTo>
                                <a:lnTo>
                                  <a:pt x="1352642" y="354402"/>
                                </a:lnTo>
                                <a:lnTo>
                                  <a:pt x="1321658" y="400772"/>
                                </a:lnTo>
                                <a:lnTo>
                                  <a:pt x="1275289" y="431754"/>
                                </a:lnTo>
                                <a:lnTo>
                                  <a:pt x="1220592" y="442633"/>
                                </a:lnTo>
                                <a:close/>
                              </a:path>
                            </a:pathLst>
                          </a:custGeom>
                          <a:solidFill>
                            <a:srgbClr val="5C7A4F"/>
                          </a:solidFill>
                        </wps:spPr>
                        <wps:bodyPr wrap="square" lIns="0" tIns="0" rIns="0" bIns="0" rtlCol="0">
                          <a:prstTxWarp prst="textNoShape">
                            <a:avLst/>
                          </a:prstTxWarp>
                          <a:noAutofit/>
                        </wps:bodyPr>
                      </wps:wsp>
                      <pic:pic>
                        <pic:nvPicPr>
                          <pic:cNvPr id="40" name="Image 40"/>
                          <pic:cNvPicPr/>
                        </pic:nvPicPr>
                        <pic:blipFill>
                          <a:blip r:embed="rId13" cstate="print"/>
                          <a:stretch>
                            <a:fillRect/>
                          </a:stretch>
                        </pic:blipFill>
                        <pic:spPr>
                          <a:xfrm>
                            <a:off x="1263178" y="323499"/>
                            <a:ext cx="118529" cy="138580"/>
                          </a:xfrm>
                          <a:prstGeom prst="rect">
                            <a:avLst/>
                          </a:prstGeom>
                        </pic:spPr>
                      </pic:pic>
                      <wps:wsp>
                        <wps:cNvPr id="41" name="Graphic 41"/>
                        <wps:cNvSpPr/>
                        <wps:spPr>
                          <a:xfrm>
                            <a:off x="19057" y="19057"/>
                            <a:ext cx="1362710" cy="438784"/>
                          </a:xfrm>
                          <a:custGeom>
                            <a:avLst/>
                            <a:gdLst/>
                            <a:ahLst/>
                            <a:cxnLst/>
                            <a:rect l="l" t="t" r="r" b="b"/>
                            <a:pathLst>
                              <a:path w="1362710" h="438784">
                                <a:moveTo>
                                  <a:pt x="109822" y="438313"/>
                                </a:moveTo>
                                <a:lnTo>
                                  <a:pt x="63628" y="418622"/>
                                </a:lnTo>
                                <a:lnTo>
                                  <a:pt x="24011" y="379003"/>
                                </a:lnTo>
                                <a:lnTo>
                                  <a:pt x="2771" y="327718"/>
                                </a:lnTo>
                                <a:lnTo>
                                  <a:pt x="0" y="142936"/>
                                </a:lnTo>
                                <a:lnTo>
                                  <a:pt x="2771" y="114919"/>
                                </a:lnTo>
                                <a:lnTo>
                                  <a:pt x="24012" y="63634"/>
                                </a:lnTo>
                                <a:lnTo>
                                  <a:pt x="63630" y="24016"/>
                                </a:lnTo>
                                <a:lnTo>
                                  <a:pt x="114910" y="2775"/>
                                </a:lnTo>
                                <a:lnTo>
                                  <a:pt x="1220559" y="0"/>
                                </a:lnTo>
                                <a:lnTo>
                                  <a:pt x="1248575" y="2764"/>
                                </a:lnTo>
                                <a:lnTo>
                                  <a:pt x="1299868" y="23997"/>
                                </a:lnTo>
                                <a:lnTo>
                                  <a:pt x="1339499" y="63617"/>
                                </a:lnTo>
                                <a:lnTo>
                                  <a:pt x="1360751" y="114914"/>
                                </a:lnTo>
                                <a:lnTo>
                                  <a:pt x="1362557" y="133476"/>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542343pt;margin-top:436.782104pt;width:110.3pt;height:37.550pt;mso-position-horizontal-relative:page;mso-position-vertical-relative:page;z-index:-19039232" id="docshapegroup33" coordorigin="991,8736" coordsize="2206,751">
                <v:shape style="position:absolute;left:1020;top:8765;width:2148;height:698" id="docshape34" coordorigin="1021,8766" coordsize="2148,698" path="m2943,9463l1246,9463,1202,9458,1121,9425,1059,9363,1025,9282,1021,9238,1021,8991,1038,8905,1087,8832,1160,8783,1246,8766,2943,8766,3029,8783,3102,8832,3151,8905,3168,8991,3168,9238,3151,9324,3102,9397,3029,9446,2943,9463xe" filled="true" fillcolor="#5c7a4f" stroked="false">
                  <v:path arrowok="t"/>
                  <v:fill type="solid"/>
                </v:shape>
                <v:shape style="position:absolute;left:2980;top:9245;width:187;height:219" type="#_x0000_t75" id="docshape35" stroked="false">
                  <v:imagedata r:id="rId13" o:title=""/>
                </v:shape>
                <v:shape style="position:absolute;left:1020;top:8765;width:2146;height:691" id="docshape36" coordorigin="1021,8766" coordsize="2146,691" path="m1194,9456l1121,9425,1059,9363,1025,9282,1021,8991,1025,8947,1059,8866,1121,8803,1202,8770,2943,8766,2987,8770,3068,8803,3130,8866,3164,8947,3167,8976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7760">
                <wp:simplePos x="0" y="0"/>
                <wp:positionH relativeFrom="page">
                  <wp:posOffset>2095949</wp:posOffset>
                </wp:positionH>
                <wp:positionV relativeFrom="page">
                  <wp:posOffset>5547124</wp:posOffset>
                </wp:positionV>
                <wp:extent cx="4621530" cy="476884"/>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4621530" cy="476884"/>
                          <a:chExt cx="4621530" cy="476884"/>
                        </a:xfrm>
                      </wpg:grpSpPr>
                      <wps:wsp>
                        <wps:cNvPr id="43" name="Graphic 43"/>
                        <wps:cNvSpPr/>
                        <wps:spPr>
                          <a:xfrm>
                            <a:off x="19057" y="19068"/>
                            <a:ext cx="4584065" cy="443230"/>
                          </a:xfrm>
                          <a:custGeom>
                            <a:avLst/>
                            <a:gdLst/>
                            <a:ahLst/>
                            <a:cxnLst/>
                            <a:rect l="l" t="t" r="r" b="b"/>
                            <a:pathLst>
                              <a:path w="4584065" h="443230">
                                <a:moveTo>
                                  <a:pt x="4440588" y="442633"/>
                                </a:moveTo>
                                <a:lnTo>
                                  <a:pt x="142929" y="442633"/>
                                </a:lnTo>
                                <a:lnTo>
                                  <a:pt x="114915" y="439862"/>
                                </a:lnTo>
                                <a:lnTo>
                                  <a:pt x="63632" y="418621"/>
                                </a:lnTo>
                                <a:lnTo>
                                  <a:pt x="24013" y="379003"/>
                                </a:lnTo>
                                <a:lnTo>
                                  <a:pt x="2771" y="327720"/>
                                </a:lnTo>
                                <a:lnTo>
                                  <a:pt x="0" y="299706"/>
                                </a:lnTo>
                                <a:lnTo>
                                  <a:pt x="0" y="142926"/>
                                </a:lnTo>
                                <a:lnTo>
                                  <a:pt x="10879" y="88231"/>
                                </a:lnTo>
                                <a:lnTo>
                                  <a:pt x="41864" y="41861"/>
                                </a:lnTo>
                                <a:lnTo>
                                  <a:pt x="88233" y="10879"/>
                                </a:lnTo>
                                <a:lnTo>
                                  <a:pt x="142929" y="0"/>
                                </a:lnTo>
                                <a:lnTo>
                                  <a:pt x="4440588" y="0"/>
                                </a:lnTo>
                                <a:lnTo>
                                  <a:pt x="4495284" y="10879"/>
                                </a:lnTo>
                                <a:lnTo>
                                  <a:pt x="4541654" y="41861"/>
                                </a:lnTo>
                                <a:lnTo>
                                  <a:pt x="4572636" y="88231"/>
                                </a:lnTo>
                                <a:lnTo>
                                  <a:pt x="4583515" y="142926"/>
                                </a:lnTo>
                                <a:lnTo>
                                  <a:pt x="4583515" y="299706"/>
                                </a:lnTo>
                                <a:lnTo>
                                  <a:pt x="4572636" y="354402"/>
                                </a:lnTo>
                                <a:lnTo>
                                  <a:pt x="4541654" y="400772"/>
                                </a:lnTo>
                                <a:lnTo>
                                  <a:pt x="4495284" y="431754"/>
                                </a:lnTo>
                                <a:lnTo>
                                  <a:pt x="4440588" y="442633"/>
                                </a:lnTo>
                                <a:close/>
                              </a:path>
                            </a:pathLst>
                          </a:custGeom>
                          <a:solidFill>
                            <a:srgbClr val="5C7A4F"/>
                          </a:solidFill>
                        </wps:spPr>
                        <wps:bodyPr wrap="square" lIns="0" tIns="0" rIns="0" bIns="0" rtlCol="0">
                          <a:prstTxWarp prst="textNoShape">
                            <a:avLst/>
                          </a:prstTxWarp>
                          <a:noAutofit/>
                        </wps:bodyPr>
                      </wps:wsp>
                      <pic:pic>
                        <pic:nvPicPr>
                          <pic:cNvPr id="44" name="Image 44"/>
                          <pic:cNvPicPr/>
                        </pic:nvPicPr>
                        <pic:blipFill>
                          <a:blip r:embed="rId15" cstate="print"/>
                          <a:stretch>
                            <a:fillRect/>
                          </a:stretch>
                        </pic:blipFill>
                        <pic:spPr>
                          <a:xfrm>
                            <a:off x="4483205" y="316469"/>
                            <a:ext cx="123778" cy="141116"/>
                          </a:xfrm>
                          <a:prstGeom prst="rect">
                            <a:avLst/>
                          </a:prstGeom>
                        </pic:spPr>
                      </pic:pic>
                      <wps:wsp>
                        <wps:cNvPr id="45" name="Graphic 45"/>
                        <wps:cNvSpPr/>
                        <wps:spPr>
                          <a:xfrm>
                            <a:off x="19057" y="19057"/>
                            <a:ext cx="4583430" cy="438784"/>
                          </a:xfrm>
                          <a:custGeom>
                            <a:avLst/>
                            <a:gdLst/>
                            <a:ahLst/>
                            <a:cxnLst/>
                            <a:rect l="l" t="t" r="r" b="b"/>
                            <a:pathLst>
                              <a:path w="4583430" h="438784">
                                <a:moveTo>
                                  <a:pt x="109824" y="438320"/>
                                </a:moveTo>
                                <a:lnTo>
                                  <a:pt x="63630" y="418629"/>
                                </a:lnTo>
                                <a:lnTo>
                                  <a:pt x="24012" y="379010"/>
                                </a:lnTo>
                                <a:lnTo>
                                  <a:pt x="2771" y="327729"/>
                                </a:lnTo>
                                <a:lnTo>
                                  <a:pt x="0" y="142943"/>
                                </a:lnTo>
                                <a:lnTo>
                                  <a:pt x="2771" y="114925"/>
                                </a:lnTo>
                                <a:lnTo>
                                  <a:pt x="24014" y="63641"/>
                                </a:lnTo>
                                <a:lnTo>
                                  <a:pt x="63633" y="24023"/>
                                </a:lnTo>
                                <a:lnTo>
                                  <a:pt x="114913" y="2783"/>
                                </a:lnTo>
                                <a:lnTo>
                                  <a:pt x="4440474" y="0"/>
                                </a:lnTo>
                                <a:lnTo>
                                  <a:pt x="4468501" y="2752"/>
                                </a:lnTo>
                                <a:lnTo>
                                  <a:pt x="4519819" y="23969"/>
                                </a:lnTo>
                                <a:lnTo>
                                  <a:pt x="4559478" y="63594"/>
                                </a:lnTo>
                                <a:lnTo>
                                  <a:pt x="4580743" y="114914"/>
                                </a:lnTo>
                                <a:lnTo>
                                  <a:pt x="4583151" y="140298"/>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0354pt;margin-top:436.781464pt;width:363.9pt;height:37.550pt;mso-position-horizontal-relative:page;mso-position-vertical-relative:page;z-index:-19038720" id="docshapegroup37" coordorigin="3301,8736" coordsize="7278,751">
                <v:shape style="position:absolute;left:3330;top:8765;width:7219;height:698" id="docshape38" coordorigin="3331,8766" coordsize="7219,698" path="m10324,9463l3556,9463,3512,9458,3431,9425,3369,9363,3335,9282,3331,9238,3331,8991,3348,8905,3397,8832,3470,8783,3556,8766,10324,8766,10410,8783,10483,8832,10532,8905,10549,8991,10549,9238,10532,9324,10483,9397,10410,9446,10324,9463xe" filled="true" fillcolor="#5c7a4f" stroked="false">
                  <v:path arrowok="t"/>
                  <v:fill type="solid"/>
                </v:shape>
                <v:shape style="position:absolute;left:10360;top:9234;width:195;height:223" type="#_x0000_t75" id="docshape39" stroked="false">
                  <v:imagedata r:id="rId15" o:title=""/>
                </v:shape>
                <v:shape style="position:absolute;left:3330;top:8765;width:7218;height:691" id="docshape40" coordorigin="3331,8766" coordsize="7218,691" path="m3504,9456l3431,9425,3369,9363,3335,9282,3331,8991,3335,8947,3369,8866,3431,8803,3512,8770,10324,8766,10368,8770,10449,8803,10511,8866,10544,8947,10548,8987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8272">
                <wp:simplePos x="0" y="0"/>
                <wp:positionH relativeFrom="page">
                  <wp:posOffset>629187</wp:posOffset>
                </wp:positionH>
                <wp:positionV relativeFrom="page">
                  <wp:posOffset>6247039</wp:posOffset>
                </wp:positionV>
                <wp:extent cx="1400810" cy="476884"/>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1400810" cy="476884"/>
                          <a:chExt cx="1400810" cy="476884"/>
                        </a:xfrm>
                      </wpg:grpSpPr>
                      <wps:wsp>
                        <wps:cNvPr id="47" name="Graphic 47"/>
                        <wps:cNvSpPr/>
                        <wps:spPr>
                          <a:xfrm>
                            <a:off x="19057" y="19060"/>
                            <a:ext cx="1363980" cy="443230"/>
                          </a:xfrm>
                          <a:custGeom>
                            <a:avLst/>
                            <a:gdLst/>
                            <a:ahLst/>
                            <a:cxnLst/>
                            <a:rect l="l" t="t" r="r" b="b"/>
                            <a:pathLst>
                              <a:path w="1363980" h="443230">
                                <a:moveTo>
                                  <a:pt x="1220592" y="442636"/>
                                </a:moveTo>
                                <a:lnTo>
                                  <a:pt x="142926" y="442636"/>
                                </a:lnTo>
                                <a:lnTo>
                                  <a:pt x="114913" y="439864"/>
                                </a:lnTo>
                                <a:lnTo>
                                  <a:pt x="63630" y="418621"/>
                                </a:lnTo>
                                <a:lnTo>
                                  <a:pt x="24012" y="379003"/>
                                </a:lnTo>
                                <a:lnTo>
                                  <a:pt x="2771" y="327721"/>
                                </a:lnTo>
                                <a:lnTo>
                                  <a:pt x="0" y="299706"/>
                                </a:lnTo>
                                <a:lnTo>
                                  <a:pt x="0" y="142926"/>
                                </a:lnTo>
                                <a:lnTo>
                                  <a:pt x="10879" y="88231"/>
                                </a:lnTo>
                                <a:lnTo>
                                  <a:pt x="41861" y="41864"/>
                                </a:lnTo>
                                <a:lnTo>
                                  <a:pt x="88231" y="10879"/>
                                </a:lnTo>
                                <a:lnTo>
                                  <a:pt x="142926" y="0"/>
                                </a:lnTo>
                                <a:lnTo>
                                  <a:pt x="1220592" y="0"/>
                                </a:lnTo>
                                <a:lnTo>
                                  <a:pt x="1275289" y="10879"/>
                                </a:lnTo>
                                <a:lnTo>
                                  <a:pt x="1321658" y="41864"/>
                                </a:lnTo>
                                <a:lnTo>
                                  <a:pt x="1352642" y="88231"/>
                                </a:lnTo>
                                <a:lnTo>
                                  <a:pt x="1363522" y="142926"/>
                                </a:lnTo>
                                <a:lnTo>
                                  <a:pt x="1363522" y="299706"/>
                                </a:lnTo>
                                <a:lnTo>
                                  <a:pt x="1352642" y="354403"/>
                                </a:lnTo>
                                <a:lnTo>
                                  <a:pt x="1321658" y="400772"/>
                                </a:lnTo>
                                <a:lnTo>
                                  <a:pt x="1275289" y="431756"/>
                                </a:lnTo>
                                <a:lnTo>
                                  <a:pt x="1220592" y="442636"/>
                                </a:lnTo>
                                <a:close/>
                              </a:path>
                            </a:pathLst>
                          </a:custGeom>
                          <a:solidFill>
                            <a:srgbClr val="5C7A4F"/>
                          </a:solidFill>
                        </wps:spPr>
                        <wps:bodyPr wrap="square" lIns="0" tIns="0" rIns="0" bIns="0" rtlCol="0">
                          <a:prstTxWarp prst="textNoShape">
                            <a:avLst/>
                          </a:prstTxWarp>
                          <a:noAutofit/>
                        </wps:bodyPr>
                      </wps:wsp>
                      <pic:pic>
                        <pic:nvPicPr>
                          <pic:cNvPr id="48" name="Image 48"/>
                          <pic:cNvPicPr/>
                        </pic:nvPicPr>
                        <pic:blipFill>
                          <a:blip r:embed="rId13" cstate="print"/>
                          <a:stretch>
                            <a:fillRect/>
                          </a:stretch>
                        </pic:blipFill>
                        <pic:spPr>
                          <a:xfrm>
                            <a:off x="1263185" y="323499"/>
                            <a:ext cx="118523" cy="138579"/>
                          </a:xfrm>
                          <a:prstGeom prst="rect">
                            <a:avLst/>
                          </a:prstGeom>
                        </pic:spPr>
                      </pic:pic>
                      <wps:wsp>
                        <wps:cNvPr id="49" name="Graphic 49"/>
                        <wps:cNvSpPr/>
                        <wps:spPr>
                          <a:xfrm>
                            <a:off x="19057" y="19057"/>
                            <a:ext cx="1362710" cy="438784"/>
                          </a:xfrm>
                          <a:custGeom>
                            <a:avLst/>
                            <a:gdLst/>
                            <a:ahLst/>
                            <a:cxnLst/>
                            <a:rect l="l" t="t" r="r" b="b"/>
                            <a:pathLst>
                              <a:path w="1362710" h="438784">
                                <a:moveTo>
                                  <a:pt x="109815" y="438312"/>
                                </a:moveTo>
                                <a:lnTo>
                                  <a:pt x="63629" y="418623"/>
                                </a:lnTo>
                                <a:lnTo>
                                  <a:pt x="24011" y="379004"/>
                                </a:lnTo>
                                <a:lnTo>
                                  <a:pt x="2771" y="327719"/>
                                </a:lnTo>
                                <a:lnTo>
                                  <a:pt x="0" y="142938"/>
                                </a:lnTo>
                                <a:lnTo>
                                  <a:pt x="2771" y="114920"/>
                                </a:lnTo>
                                <a:lnTo>
                                  <a:pt x="24012" y="63635"/>
                                </a:lnTo>
                                <a:lnTo>
                                  <a:pt x="63630" y="24017"/>
                                </a:lnTo>
                                <a:lnTo>
                                  <a:pt x="114910" y="2775"/>
                                </a:lnTo>
                                <a:lnTo>
                                  <a:pt x="1220560" y="0"/>
                                </a:lnTo>
                                <a:lnTo>
                                  <a:pt x="1248576" y="2765"/>
                                </a:lnTo>
                                <a:lnTo>
                                  <a:pt x="1299868" y="23998"/>
                                </a:lnTo>
                                <a:lnTo>
                                  <a:pt x="1339500" y="63619"/>
                                </a:lnTo>
                                <a:lnTo>
                                  <a:pt x="1360751" y="114915"/>
                                </a:lnTo>
                                <a:lnTo>
                                  <a:pt x="1362557" y="133476"/>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542332pt;margin-top:491.892853pt;width:110.3pt;height:37.550pt;mso-position-horizontal-relative:page;mso-position-vertical-relative:page;z-index:-19038208" id="docshapegroup41" coordorigin="991,9838" coordsize="2206,751">
                <v:shape style="position:absolute;left:1020;top:9867;width:2148;height:698" id="docshape42" coordorigin="1021,9868" coordsize="2148,698" path="m2943,10565l1246,10565,1202,10561,1121,10527,1059,10465,1025,10384,1021,10340,1021,10093,1038,10007,1087,9934,1160,9885,1246,9868,2943,9868,3029,9885,3102,9934,3151,10007,3168,10093,3168,10340,3151,10426,3102,10499,3029,10548,2943,10565xe" filled="true" fillcolor="#5c7a4f" stroked="false">
                  <v:path arrowok="t"/>
                  <v:fill type="solid"/>
                </v:shape>
                <v:shape style="position:absolute;left:2980;top:10347;width:187;height:219" type="#_x0000_t75" id="docshape43" stroked="false">
                  <v:imagedata r:id="rId13" o:title=""/>
                </v:shape>
                <v:shape style="position:absolute;left:1020;top:9867;width:2146;height:691" id="docshape44" coordorigin="1021,9868" coordsize="2146,691" path="m1194,10558l1121,10527,1059,10465,1025,10384,1021,10093,1025,10049,1059,9968,1121,9906,1202,9872,2943,9868,2987,9872,3068,9906,3130,9968,3164,10049,3167,10078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8784">
                <wp:simplePos x="0" y="0"/>
                <wp:positionH relativeFrom="page">
                  <wp:posOffset>2095949</wp:posOffset>
                </wp:positionH>
                <wp:positionV relativeFrom="page">
                  <wp:posOffset>6247030</wp:posOffset>
                </wp:positionV>
                <wp:extent cx="4621530" cy="476884"/>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4621530" cy="476884"/>
                          <a:chExt cx="4621530" cy="476884"/>
                        </a:xfrm>
                      </wpg:grpSpPr>
                      <wps:wsp>
                        <wps:cNvPr id="51" name="Graphic 51"/>
                        <wps:cNvSpPr/>
                        <wps:spPr>
                          <a:xfrm>
                            <a:off x="19057" y="19068"/>
                            <a:ext cx="4584065" cy="443230"/>
                          </a:xfrm>
                          <a:custGeom>
                            <a:avLst/>
                            <a:gdLst/>
                            <a:ahLst/>
                            <a:cxnLst/>
                            <a:rect l="l" t="t" r="r" b="b"/>
                            <a:pathLst>
                              <a:path w="4584065" h="443230">
                                <a:moveTo>
                                  <a:pt x="4440588" y="442636"/>
                                </a:moveTo>
                                <a:lnTo>
                                  <a:pt x="142929" y="442636"/>
                                </a:lnTo>
                                <a:lnTo>
                                  <a:pt x="114915" y="439864"/>
                                </a:lnTo>
                                <a:lnTo>
                                  <a:pt x="63632" y="418621"/>
                                </a:lnTo>
                                <a:lnTo>
                                  <a:pt x="24013" y="379003"/>
                                </a:lnTo>
                                <a:lnTo>
                                  <a:pt x="2771" y="327721"/>
                                </a:lnTo>
                                <a:lnTo>
                                  <a:pt x="0" y="299706"/>
                                </a:lnTo>
                                <a:lnTo>
                                  <a:pt x="0" y="142926"/>
                                </a:lnTo>
                                <a:lnTo>
                                  <a:pt x="10879" y="88231"/>
                                </a:lnTo>
                                <a:lnTo>
                                  <a:pt x="41864" y="41864"/>
                                </a:lnTo>
                                <a:lnTo>
                                  <a:pt x="88233" y="10879"/>
                                </a:lnTo>
                                <a:lnTo>
                                  <a:pt x="142929" y="0"/>
                                </a:lnTo>
                                <a:lnTo>
                                  <a:pt x="4440588" y="0"/>
                                </a:lnTo>
                                <a:lnTo>
                                  <a:pt x="4495284" y="10879"/>
                                </a:lnTo>
                                <a:lnTo>
                                  <a:pt x="4541654" y="41864"/>
                                </a:lnTo>
                                <a:lnTo>
                                  <a:pt x="4572636" y="88231"/>
                                </a:lnTo>
                                <a:lnTo>
                                  <a:pt x="4583515" y="142926"/>
                                </a:lnTo>
                                <a:lnTo>
                                  <a:pt x="4583515" y="299706"/>
                                </a:lnTo>
                                <a:lnTo>
                                  <a:pt x="4572636" y="354403"/>
                                </a:lnTo>
                                <a:lnTo>
                                  <a:pt x="4541654" y="400772"/>
                                </a:lnTo>
                                <a:lnTo>
                                  <a:pt x="4495284" y="431756"/>
                                </a:lnTo>
                                <a:lnTo>
                                  <a:pt x="4440588" y="442636"/>
                                </a:lnTo>
                                <a:close/>
                              </a:path>
                            </a:pathLst>
                          </a:custGeom>
                          <a:solidFill>
                            <a:srgbClr val="5C7A4F"/>
                          </a:solidFill>
                        </wps:spPr>
                        <wps:bodyPr wrap="square" lIns="0" tIns="0" rIns="0" bIns="0" rtlCol="0">
                          <a:prstTxWarp prst="textNoShape">
                            <a:avLst/>
                          </a:prstTxWarp>
                          <a:noAutofit/>
                        </wps:bodyPr>
                      </wps:wsp>
                      <pic:pic>
                        <pic:nvPicPr>
                          <pic:cNvPr id="52" name="Image 52"/>
                          <pic:cNvPicPr/>
                        </pic:nvPicPr>
                        <pic:blipFill>
                          <a:blip r:embed="rId14" cstate="print"/>
                          <a:stretch>
                            <a:fillRect/>
                          </a:stretch>
                        </pic:blipFill>
                        <pic:spPr>
                          <a:xfrm>
                            <a:off x="4483212" y="316469"/>
                            <a:ext cx="123772" cy="141115"/>
                          </a:xfrm>
                          <a:prstGeom prst="rect">
                            <a:avLst/>
                          </a:prstGeom>
                        </pic:spPr>
                      </pic:pic>
                      <wps:wsp>
                        <wps:cNvPr id="53" name="Graphic 53"/>
                        <wps:cNvSpPr/>
                        <wps:spPr>
                          <a:xfrm>
                            <a:off x="19057" y="19057"/>
                            <a:ext cx="4583430" cy="438784"/>
                          </a:xfrm>
                          <a:custGeom>
                            <a:avLst/>
                            <a:gdLst/>
                            <a:ahLst/>
                            <a:cxnLst/>
                            <a:rect l="l" t="t" r="r" b="b"/>
                            <a:pathLst>
                              <a:path w="4583430" h="438784">
                                <a:moveTo>
                                  <a:pt x="109817" y="438319"/>
                                </a:moveTo>
                                <a:lnTo>
                                  <a:pt x="63630" y="418630"/>
                                </a:lnTo>
                                <a:lnTo>
                                  <a:pt x="24012" y="379011"/>
                                </a:lnTo>
                                <a:lnTo>
                                  <a:pt x="2771" y="327730"/>
                                </a:lnTo>
                                <a:lnTo>
                                  <a:pt x="0" y="142944"/>
                                </a:lnTo>
                                <a:lnTo>
                                  <a:pt x="2771" y="114926"/>
                                </a:lnTo>
                                <a:lnTo>
                                  <a:pt x="24014" y="63642"/>
                                </a:lnTo>
                                <a:lnTo>
                                  <a:pt x="63633" y="24025"/>
                                </a:lnTo>
                                <a:lnTo>
                                  <a:pt x="114913" y="2783"/>
                                </a:lnTo>
                                <a:lnTo>
                                  <a:pt x="4440474" y="0"/>
                                </a:lnTo>
                                <a:lnTo>
                                  <a:pt x="4468501" y="2752"/>
                                </a:lnTo>
                                <a:lnTo>
                                  <a:pt x="4519819" y="23970"/>
                                </a:lnTo>
                                <a:lnTo>
                                  <a:pt x="4559478" y="63596"/>
                                </a:lnTo>
                                <a:lnTo>
                                  <a:pt x="4580743" y="114915"/>
                                </a:lnTo>
                                <a:lnTo>
                                  <a:pt x="4583151" y="140298"/>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035385pt;margin-top:491.892181pt;width:363.9pt;height:37.550pt;mso-position-horizontal-relative:page;mso-position-vertical-relative:page;z-index:-19037696" id="docshapegroup45" coordorigin="3301,9838" coordsize="7278,751">
                <v:shape style="position:absolute;left:3330;top:9867;width:7219;height:698" id="docshape46" coordorigin="3331,9868" coordsize="7219,698" path="m10324,10565l3556,10565,3512,10561,3431,10527,3369,10465,3335,10384,3331,10340,3331,10093,3348,10007,3397,9934,3470,9885,3556,9868,10324,9868,10410,9885,10483,9934,10532,10007,10549,10093,10549,10340,10532,10426,10483,10499,10410,10548,10324,10565xe" filled="true" fillcolor="#5c7a4f" stroked="false">
                  <v:path arrowok="t"/>
                  <v:fill type="solid"/>
                </v:shape>
                <v:shape style="position:absolute;left:10360;top:10336;width:195;height:223" type="#_x0000_t75" id="docshape47" stroked="false">
                  <v:imagedata r:id="rId14" o:title=""/>
                </v:shape>
                <v:shape style="position:absolute;left:3330;top:9867;width:7218;height:691" id="docshape48" coordorigin="3331,9868" coordsize="7218,691" path="m3504,10558l3431,10527,3369,10465,3335,10384,3331,10093,3335,10049,3369,9968,3431,9906,3512,9872,10324,9868,10368,9872,10449,9906,10511,9968,10544,10049,10548,10089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9296">
                <wp:simplePos x="0" y="0"/>
                <wp:positionH relativeFrom="page">
                  <wp:posOffset>629187</wp:posOffset>
                </wp:positionH>
                <wp:positionV relativeFrom="page">
                  <wp:posOffset>6946948</wp:posOffset>
                </wp:positionV>
                <wp:extent cx="1400810" cy="476884"/>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1400810" cy="476884"/>
                          <a:chExt cx="1400810" cy="476884"/>
                        </a:xfrm>
                      </wpg:grpSpPr>
                      <wps:wsp>
                        <wps:cNvPr id="55" name="Graphic 55"/>
                        <wps:cNvSpPr/>
                        <wps:spPr>
                          <a:xfrm>
                            <a:off x="19057" y="19060"/>
                            <a:ext cx="1363980" cy="443230"/>
                          </a:xfrm>
                          <a:custGeom>
                            <a:avLst/>
                            <a:gdLst/>
                            <a:ahLst/>
                            <a:cxnLst/>
                            <a:rect l="l" t="t" r="r" b="b"/>
                            <a:pathLst>
                              <a:path w="1363980" h="443230">
                                <a:moveTo>
                                  <a:pt x="1220592" y="442633"/>
                                </a:moveTo>
                                <a:lnTo>
                                  <a:pt x="142926" y="442633"/>
                                </a:lnTo>
                                <a:lnTo>
                                  <a:pt x="114913" y="439862"/>
                                </a:lnTo>
                                <a:lnTo>
                                  <a:pt x="63630" y="418621"/>
                                </a:lnTo>
                                <a:lnTo>
                                  <a:pt x="24012" y="379003"/>
                                </a:lnTo>
                                <a:lnTo>
                                  <a:pt x="2771" y="327720"/>
                                </a:lnTo>
                                <a:lnTo>
                                  <a:pt x="0" y="299706"/>
                                </a:lnTo>
                                <a:lnTo>
                                  <a:pt x="0" y="142926"/>
                                </a:lnTo>
                                <a:lnTo>
                                  <a:pt x="10879" y="88231"/>
                                </a:lnTo>
                                <a:lnTo>
                                  <a:pt x="41861" y="41861"/>
                                </a:lnTo>
                                <a:lnTo>
                                  <a:pt x="88231" y="10879"/>
                                </a:lnTo>
                                <a:lnTo>
                                  <a:pt x="142926" y="0"/>
                                </a:lnTo>
                                <a:lnTo>
                                  <a:pt x="1220592" y="0"/>
                                </a:lnTo>
                                <a:lnTo>
                                  <a:pt x="1275289" y="10879"/>
                                </a:lnTo>
                                <a:lnTo>
                                  <a:pt x="1321658" y="41861"/>
                                </a:lnTo>
                                <a:lnTo>
                                  <a:pt x="1352642" y="88231"/>
                                </a:lnTo>
                                <a:lnTo>
                                  <a:pt x="1363522" y="142926"/>
                                </a:lnTo>
                                <a:lnTo>
                                  <a:pt x="1363522" y="299706"/>
                                </a:lnTo>
                                <a:lnTo>
                                  <a:pt x="1352642" y="354402"/>
                                </a:lnTo>
                                <a:lnTo>
                                  <a:pt x="1321658" y="400772"/>
                                </a:lnTo>
                                <a:lnTo>
                                  <a:pt x="1275289" y="431754"/>
                                </a:lnTo>
                                <a:lnTo>
                                  <a:pt x="1220592" y="442633"/>
                                </a:lnTo>
                                <a:close/>
                              </a:path>
                            </a:pathLst>
                          </a:custGeom>
                          <a:solidFill>
                            <a:srgbClr val="5C7A4F"/>
                          </a:solidFill>
                        </wps:spPr>
                        <wps:bodyPr wrap="square" lIns="0" tIns="0" rIns="0" bIns="0" rtlCol="0">
                          <a:prstTxWarp prst="textNoShape">
                            <a:avLst/>
                          </a:prstTxWarp>
                          <a:noAutofit/>
                        </wps:bodyPr>
                      </wps:wsp>
                      <pic:pic>
                        <pic:nvPicPr>
                          <pic:cNvPr id="56" name="Image 56"/>
                          <pic:cNvPicPr/>
                        </pic:nvPicPr>
                        <pic:blipFill>
                          <a:blip r:embed="rId13" cstate="print"/>
                          <a:stretch>
                            <a:fillRect/>
                          </a:stretch>
                        </pic:blipFill>
                        <pic:spPr>
                          <a:xfrm>
                            <a:off x="1263178" y="323499"/>
                            <a:ext cx="118529" cy="138580"/>
                          </a:xfrm>
                          <a:prstGeom prst="rect">
                            <a:avLst/>
                          </a:prstGeom>
                        </pic:spPr>
                      </pic:pic>
                      <wps:wsp>
                        <wps:cNvPr id="57" name="Graphic 57"/>
                        <wps:cNvSpPr/>
                        <wps:spPr>
                          <a:xfrm>
                            <a:off x="19057" y="19057"/>
                            <a:ext cx="1362710" cy="438784"/>
                          </a:xfrm>
                          <a:custGeom>
                            <a:avLst/>
                            <a:gdLst/>
                            <a:ahLst/>
                            <a:cxnLst/>
                            <a:rect l="l" t="t" r="r" b="b"/>
                            <a:pathLst>
                              <a:path w="1362710" h="438784">
                                <a:moveTo>
                                  <a:pt x="109822" y="438313"/>
                                </a:moveTo>
                                <a:lnTo>
                                  <a:pt x="63628" y="418622"/>
                                </a:lnTo>
                                <a:lnTo>
                                  <a:pt x="24011" y="379003"/>
                                </a:lnTo>
                                <a:lnTo>
                                  <a:pt x="2771" y="327718"/>
                                </a:lnTo>
                                <a:lnTo>
                                  <a:pt x="0" y="142936"/>
                                </a:lnTo>
                                <a:lnTo>
                                  <a:pt x="2771" y="114919"/>
                                </a:lnTo>
                                <a:lnTo>
                                  <a:pt x="24012" y="63634"/>
                                </a:lnTo>
                                <a:lnTo>
                                  <a:pt x="63630" y="24016"/>
                                </a:lnTo>
                                <a:lnTo>
                                  <a:pt x="114910" y="2775"/>
                                </a:lnTo>
                                <a:lnTo>
                                  <a:pt x="1220560" y="0"/>
                                </a:lnTo>
                                <a:lnTo>
                                  <a:pt x="1248575" y="2764"/>
                                </a:lnTo>
                                <a:lnTo>
                                  <a:pt x="1299868" y="23997"/>
                                </a:lnTo>
                                <a:lnTo>
                                  <a:pt x="1339499" y="63617"/>
                                </a:lnTo>
                                <a:lnTo>
                                  <a:pt x="1360751" y="114914"/>
                                </a:lnTo>
                                <a:lnTo>
                                  <a:pt x="1362557" y="133476"/>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542343pt;margin-top:547.003784pt;width:110.3pt;height:37.550pt;mso-position-horizontal-relative:page;mso-position-vertical-relative:page;z-index:-19037184" id="docshapegroup49" coordorigin="991,10940" coordsize="2206,751">
                <v:shape style="position:absolute;left:1020;top:10970;width:2148;height:698" id="docshape50" coordorigin="1021,10970" coordsize="2148,698" path="m2943,11667l1246,11667,1202,11663,1121,11629,1059,11567,1025,11486,1021,11442,1021,11195,1038,11109,1087,11036,1160,10987,1246,10970,2943,10970,3029,10987,3102,11036,3151,11109,3168,11195,3168,11442,3151,11528,3102,11601,3029,11650,2943,11667xe" filled="true" fillcolor="#5c7a4f" stroked="false">
                  <v:path arrowok="t"/>
                  <v:fill type="solid"/>
                </v:shape>
                <v:shape style="position:absolute;left:2980;top:11449;width:187;height:219" type="#_x0000_t75" id="docshape51" stroked="false">
                  <v:imagedata r:id="rId13" o:title=""/>
                </v:shape>
                <v:shape style="position:absolute;left:1020;top:10970;width:2146;height:691" id="docshape52" coordorigin="1021,10970" coordsize="2146,691" path="m1194,11660l1121,11629,1059,11567,1025,11486,1021,11195,1025,11151,1059,11070,1121,11008,1202,10974,2943,10970,2987,10974,3068,11008,3130,11070,3164,11151,3167,11180e" filled="false" stroked="true" strokeweight="3.001131pt" strokecolor="#5a794d">
                  <v:path arrowok="t"/>
                  <v:stroke dashstyle="solid"/>
                </v:shape>
                <w10:wrap type="none"/>
              </v:group>
            </w:pict>
          </mc:Fallback>
        </mc:AlternateContent>
      </w:r>
      <w:r>
        <w:rPr>
          <w:rFonts w:ascii="Arial Black"/>
          <w:sz w:val="20"/>
        </w:rPr>
        <mc:AlternateContent>
          <mc:Choice Requires="wps">
            <w:drawing>
              <wp:anchor distT="0" distB="0" distL="0" distR="0" allowOverlap="1" layoutInCell="1" locked="0" behindDoc="1" simplePos="0" relativeHeight="484279808">
                <wp:simplePos x="0" y="0"/>
                <wp:positionH relativeFrom="page">
                  <wp:posOffset>2095949</wp:posOffset>
                </wp:positionH>
                <wp:positionV relativeFrom="page">
                  <wp:posOffset>6946940</wp:posOffset>
                </wp:positionV>
                <wp:extent cx="4621530" cy="476884"/>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4621530" cy="476884"/>
                          <a:chExt cx="4621530" cy="476884"/>
                        </a:xfrm>
                      </wpg:grpSpPr>
                      <wps:wsp>
                        <wps:cNvPr id="59" name="Graphic 59"/>
                        <wps:cNvSpPr/>
                        <wps:spPr>
                          <a:xfrm>
                            <a:off x="19057" y="19068"/>
                            <a:ext cx="4584065" cy="443230"/>
                          </a:xfrm>
                          <a:custGeom>
                            <a:avLst/>
                            <a:gdLst/>
                            <a:ahLst/>
                            <a:cxnLst/>
                            <a:rect l="l" t="t" r="r" b="b"/>
                            <a:pathLst>
                              <a:path w="4584065" h="443230">
                                <a:moveTo>
                                  <a:pt x="4440588" y="442633"/>
                                </a:moveTo>
                                <a:lnTo>
                                  <a:pt x="142929" y="442633"/>
                                </a:lnTo>
                                <a:lnTo>
                                  <a:pt x="114915" y="439862"/>
                                </a:lnTo>
                                <a:lnTo>
                                  <a:pt x="63632" y="418621"/>
                                </a:lnTo>
                                <a:lnTo>
                                  <a:pt x="24013" y="379003"/>
                                </a:lnTo>
                                <a:lnTo>
                                  <a:pt x="2771" y="327720"/>
                                </a:lnTo>
                                <a:lnTo>
                                  <a:pt x="0" y="299706"/>
                                </a:lnTo>
                                <a:lnTo>
                                  <a:pt x="0" y="142926"/>
                                </a:lnTo>
                                <a:lnTo>
                                  <a:pt x="10879" y="88231"/>
                                </a:lnTo>
                                <a:lnTo>
                                  <a:pt x="41864" y="41861"/>
                                </a:lnTo>
                                <a:lnTo>
                                  <a:pt x="88233" y="10879"/>
                                </a:lnTo>
                                <a:lnTo>
                                  <a:pt x="142929" y="0"/>
                                </a:lnTo>
                                <a:lnTo>
                                  <a:pt x="4440588" y="0"/>
                                </a:lnTo>
                                <a:lnTo>
                                  <a:pt x="4495284" y="10879"/>
                                </a:lnTo>
                                <a:lnTo>
                                  <a:pt x="4541654" y="41861"/>
                                </a:lnTo>
                                <a:lnTo>
                                  <a:pt x="4572636" y="88231"/>
                                </a:lnTo>
                                <a:lnTo>
                                  <a:pt x="4583515" y="142926"/>
                                </a:lnTo>
                                <a:lnTo>
                                  <a:pt x="4583515" y="299706"/>
                                </a:lnTo>
                                <a:lnTo>
                                  <a:pt x="4572636" y="354402"/>
                                </a:lnTo>
                                <a:lnTo>
                                  <a:pt x="4541654" y="400772"/>
                                </a:lnTo>
                                <a:lnTo>
                                  <a:pt x="4495284" y="431754"/>
                                </a:lnTo>
                                <a:lnTo>
                                  <a:pt x="4440588" y="442633"/>
                                </a:lnTo>
                                <a:close/>
                              </a:path>
                            </a:pathLst>
                          </a:custGeom>
                          <a:solidFill>
                            <a:srgbClr val="5C7A4F"/>
                          </a:solidFill>
                        </wps:spPr>
                        <wps:bodyPr wrap="square" lIns="0" tIns="0" rIns="0" bIns="0" rtlCol="0">
                          <a:prstTxWarp prst="textNoShape">
                            <a:avLst/>
                          </a:prstTxWarp>
                          <a:noAutofit/>
                        </wps:bodyPr>
                      </wps:wsp>
                      <pic:pic>
                        <pic:nvPicPr>
                          <pic:cNvPr id="60" name="Image 60"/>
                          <pic:cNvPicPr/>
                        </pic:nvPicPr>
                        <pic:blipFill>
                          <a:blip r:embed="rId15" cstate="print"/>
                          <a:stretch>
                            <a:fillRect/>
                          </a:stretch>
                        </pic:blipFill>
                        <pic:spPr>
                          <a:xfrm>
                            <a:off x="4483205" y="316469"/>
                            <a:ext cx="123778" cy="141116"/>
                          </a:xfrm>
                          <a:prstGeom prst="rect">
                            <a:avLst/>
                          </a:prstGeom>
                        </pic:spPr>
                      </pic:pic>
                      <wps:wsp>
                        <wps:cNvPr id="61" name="Graphic 61"/>
                        <wps:cNvSpPr/>
                        <wps:spPr>
                          <a:xfrm>
                            <a:off x="19057" y="19057"/>
                            <a:ext cx="4583430" cy="438784"/>
                          </a:xfrm>
                          <a:custGeom>
                            <a:avLst/>
                            <a:gdLst/>
                            <a:ahLst/>
                            <a:cxnLst/>
                            <a:rect l="l" t="t" r="r" b="b"/>
                            <a:pathLst>
                              <a:path w="4583430" h="438784">
                                <a:moveTo>
                                  <a:pt x="109824" y="438320"/>
                                </a:moveTo>
                                <a:lnTo>
                                  <a:pt x="63630" y="418629"/>
                                </a:lnTo>
                                <a:lnTo>
                                  <a:pt x="24012" y="379010"/>
                                </a:lnTo>
                                <a:lnTo>
                                  <a:pt x="2771" y="327728"/>
                                </a:lnTo>
                                <a:lnTo>
                                  <a:pt x="0" y="142943"/>
                                </a:lnTo>
                                <a:lnTo>
                                  <a:pt x="2771" y="114925"/>
                                </a:lnTo>
                                <a:lnTo>
                                  <a:pt x="24014" y="63640"/>
                                </a:lnTo>
                                <a:lnTo>
                                  <a:pt x="63633" y="24023"/>
                                </a:lnTo>
                                <a:lnTo>
                                  <a:pt x="114913" y="2783"/>
                                </a:lnTo>
                                <a:lnTo>
                                  <a:pt x="4440474" y="0"/>
                                </a:lnTo>
                                <a:lnTo>
                                  <a:pt x="4468500" y="2752"/>
                                </a:lnTo>
                                <a:lnTo>
                                  <a:pt x="4519819" y="23969"/>
                                </a:lnTo>
                                <a:lnTo>
                                  <a:pt x="4559478" y="63594"/>
                                </a:lnTo>
                                <a:lnTo>
                                  <a:pt x="4580743" y="114913"/>
                                </a:lnTo>
                                <a:lnTo>
                                  <a:pt x="4583151" y="140298"/>
                                </a:lnTo>
                              </a:path>
                            </a:pathLst>
                          </a:custGeom>
                          <a:ln w="38114">
                            <a:solidFill>
                              <a:srgbClr val="5A79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0354pt;margin-top:547.003174pt;width:363.9pt;height:37.550pt;mso-position-horizontal-relative:page;mso-position-vertical-relative:page;z-index:-19036672" id="docshapegroup53" coordorigin="3301,10940" coordsize="7278,751">
                <v:shape style="position:absolute;left:3330;top:10970;width:7219;height:698" id="docshape54" coordorigin="3331,10970" coordsize="7219,698" path="m10324,11667l3556,11667,3512,11663,3431,11629,3369,11567,3335,11486,3331,11442,3331,11195,3348,11109,3397,11036,3470,10987,3556,10970,10324,10970,10410,10987,10483,11036,10532,11109,10549,11195,10549,11442,10532,11528,10483,11601,10410,11650,10324,11667xe" filled="true" fillcolor="#5c7a4f" stroked="false">
                  <v:path arrowok="t"/>
                  <v:fill type="solid"/>
                </v:shape>
                <v:shape style="position:absolute;left:10360;top:11438;width:195;height:223" type="#_x0000_t75" id="docshape55" stroked="false">
                  <v:imagedata r:id="rId15" o:title=""/>
                </v:shape>
                <v:shape style="position:absolute;left:3330;top:10970;width:7218;height:691" id="docshape56" coordorigin="3331,10970" coordsize="7218,691" path="m3504,11660l3431,11629,3369,11567,3335,11486,3331,11195,3335,11151,3369,11070,3431,11008,3512,10974,10324,10970,10368,10974,10449,11008,10511,11070,10544,11151,10548,11191e" filled="false" stroked="true" strokeweight="3.001131pt" strokecolor="#5a794d">
                  <v:path arrowok="t"/>
                  <v:stroke dashstyle="solid"/>
                </v:shape>
                <w10:wrap type="none"/>
              </v:group>
            </w:pict>
          </mc:Fallback>
        </mc:AlternateContent>
      </w:r>
    </w:p>
    <w:p>
      <w:pPr>
        <w:spacing w:line="240" w:lineRule="auto"/>
        <w:ind w:left="989" w:right="0" w:firstLine="0"/>
        <w:jc w:val="left"/>
        <w:rPr>
          <w:rFonts w:ascii="Arial Black"/>
          <w:sz w:val="20"/>
        </w:rPr>
      </w:pPr>
      <w:r>
        <w:rPr>
          <w:rFonts w:ascii="Arial Black"/>
          <w:sz w:val="20"/>
        </w:rPr>
        <mc:AlternateContent>
          <mc:Choice Requires="wps">
            <w:drawing>
              <wp:inline distT="0" distB="0" distL="0" distR="0">
                <wp:extent cx="1400810" cy="476884"/>
                <wp:effectExtent l="28575" t="19050" r="18415" b="27940"/>
                <wp:docPr id="62" name="Group 62"/>
                <wp:cNvGraphicFramePr>
                  <a:graphicFrameLocks/>
                </wp:cNvGraphicFramePr>
                <a:graphic>
                  <a:graphicData uri="http://schemas.microsoft.com/office/word/2010/wordprocessingGroup">
                    <wpg:wgp>
                      <wpg:cNvPr id="62" name="Group 62"/>
                      <wpg:cNvGrpSpPr/>
                      <wpg:grpSpPr>
                        <a:xfrm>
                          <a:off x="0" y="0"/>
                          <a:ext cx="1400810" cy="476884"/>
                          <a:chExt cx="1400810" cy="476884"/>
                        </a:xfrm>
                      </wpg:grpSpPr>
                      <wps:wsp>
                        <wps:cNvPr id="63" name="Graphic 63"/>
                        <wps:cNvSpPr/>
                        <wps:spPr>
                          <a:xfrm>
                            <a:off x="19057" y="19060"/>
                            <a:ext cx="1363980" cy="443230"/>
                          </a:xfrm>
                          <a:custGeom>
                            <a:avLst/>
                            <a:gdLst/>
                            <a:ahLst/>
                            <a:cxnLst/>
                            <a:rect l="l" t="t" r="r" b="b"/>
                            <a:pathLst>
                              <a:path w="1363980" h="443230">
                                <a:moveTo>
                                  <a:pt x="1220592" y="442636"/>
                                </a:moveTo>
                                <a:lnTo>
                                  <a:pt x="142926" y="442636"/>
                                </a:lnTo>
                                <a:lnTo>
                                  <a:pt x="114913" y="439864"/>
                                </a:lnTo>
                                <a:lnTo>
                                  <a:pt x="63630" y="418621"/>
                                </a:lnTo>
                                <a:lnTo>
                                  <a:pt x="24012" y="379003"/>
                                </a:lnTo>
                                <a:lnTo>
                                  <a:pt x="2771" y="327721"/>
                                </a:lnTo>
                                <a:lnTo>
                                  <a:pt x="0" y="299706"/>
                                </a:lnTo>
                                <a:lnTo>
                                  <a:pt x="0" y="142926"/>
                                </a:lnTo>
                                <a:lnTo>
                                  <a:pt x="10879" y="88231"/>
                                </a:lnTo>
                                <a:lnTo>
                                  <a:pt x="41861" y="41861"/>
                                </a:lnTo>
                                <a:lnTo>
                                  <a:pt x="88231" y="10879"/>
                                </a:lnTo>
                                <a:lnTo>
                                  <a:pt x="142926" y="0"/>
                                </a:lnTo>
                                <a:lnTo>
                                  <a:pt x="1220592" y="0"/>
                                </a:lnTo>
                                <a:lnTo>
                                  <a:pt x="1275289" y="10879"/>
                                </a:lnTo>
                                <a:lnTo>
                                  <a:pt x="1321658" y="41861"/>
                                </a:lnTo>
                                <a:lnTo>
                                  <a:pt x="1352642" y="88231"/>
                                </a:lnTo>
                                <a:lnTo>
                                  <a:pt x="1363522" y="142926"/>
                                </a:lnTo>
                                <a:lnTo>
                                  <a:pt x="1363522" y="299706"/>
                                </a:lnTo>
                                <a:lnTo>
                                  <a:pt x="1352642" y="354403"/>
                                </a:lnTo>
                                <a:lnTo>
                                  <a:pt x="1321658" y="400772"/>
                                </a:lnTo>
                                <a:lnTo>
                                  <a:pt x="1275289" y="431756"/>
                                </a:lnTo>
                                <a:lnTo>
                                  <a:pt x="1220592" y="442636"/>
                                </a:lnTo>
                                <a:close/>
                              </a:path>
                            </a:pathLst>
                          </a:custGeom>
                          <a:solidFill>
                            <a:srgbClr val="5C7A4F"/>
                          </a:solidFill>
                        </wps:spPr>
                        <wps:bodyPr wrap="square" lIns="0" tIns="0" rIns="0" bIns="0" rtlCol="0">
                          <a:prstTxWarp prst="textNoShape">
                            <a:avLst/>
                          </a:prstTxWarp>
                          <a:noAutofit/>
                        </wps:bodyPr>
                      </wps:wsp>
                      <pic:pic>
                        <pic:nvPicPr>
                          <pic:cNvPr id="64" name="Image 64"/>
                          <pic:cNvPicPr/>
                        </pic:nvPicPr>
                        <pic:blipFill>
                          <a:blip r:embed="rId13" cstate="print"/>
                          <a:stretch>
                            <a:fillRect/>
                          </a:stretch>
                        </pic:blipFill>
                        <pic:spPr>
                          <a:xfrm>
                            <a:off x="1263185" y="323499"/>
                            <a:ext cx="118523" cy="138578"/>
                          </a:xfrm>
                          <a:prstGeom prst="rect">
                            <a:avLst/>
                          </a:prstGeom>
                        </pic:spPr>
                      </pic:pic>
                      <wps:wsp>
                        <wps:cNvPr id="65" name="Graphic 65"/>
                        <wps:cNvSpPr/>
                        <wps:spPr>
                          <a:xfrm>
                            <a:off x="19057" y="19057"/>
                            <a:ext cx="1362710" cy="438784"/>
                          </a:xfrm>
                          <a:custGeom>
                            <a:avLst/>
                            <a:gdLst/>
                            <a:ahLst/>
                            <a:cxnLst/>
                            <a:rect l="l" t="t" r="r" b="b"/>
                            <a:pathLst>
                              <a:path w="1362710" h="438784">
                                <a:moveTo>
                                  <a:pt x="109815" y="438311"/>
                                </a:moveTo>
                                <a:lnTo>
                                  <a:pt x="63628" y="418622"/>
                                </a:lnTo>
                                <a:lnTo>
                                  <a:pt x="24011" y="379003"/>
                                </a:lnTo>
                                <a:lnTo>
                                  <a:pt x="2771" y="327718"/>
                                </a:lnTo>
                                <a:lnTo>
                                  <a:pt x="0" y="142937"/>
                                </a:lnTo>
                                <a:lnTo>
                                  <a:pt x="2771" y="114920"/>
                                </a:lnTo>
                                <a:lnTo>
                                  <a:pt x="24012" y="63634"/>
                                </a:lnTo>
                                <a:lnTo>
                                  <a:pt x="63630" y="24016"/>
                                </a:lnTo>
                                <a:lnTo>
                                  <a:pt x="114910" y="2775"/>
                                </a:lnTo>
                                <a:lnTo>
                                  <a:pt x="1220560" y="0"/>
                                </a:lnTo>
                                <a:lnTo>
                                  <a:pt x="1248575" y="2765"/>
                                </a:lnTo>
                                <a:lnTo>
                                  <a:pt x="1299868" y="23997"/>
                                </a:lnTo>
                                <a:lnTo>
                                  <a:pt x="1339500" y="63618"/>
                                </a:lnTo>
                                <a:lnTo>
                                  <a:pt x="1360751" y="114914"/>
                                </a:lnTo>
                                <a:lnTo>
                                  <a:pt x="1362557" y="133476"/>
                                </a:lnTo>
                              </a:path>
                            </a:pathLst>
                          </a:custGeom>
                          <a:ln w="38114">
                            <a:solidFill>
                              <a:srgbClr val="5A794D"/>
                            </a:solidFill>
                            <a:prstDash val="solid"/>
                          </a:ln>
                        </wps:spPr>
                        <wps:bodyPr wrap="square" lIns="0" tIns="0" rIns="0" bIns="0" rtlCol="0">
                          <a:prstTxWarp prst="textNoShape">
                            <a:avLst/>
                          </a:prstTxWarp>
                          <a:noAutofit/>
                        </wps:bodyPr>
                      </wps:wsp>
                      <wps:wsp>
                        <wps:cNvPr id="66" name="Textbox 66"/>
                        <wps:cNvSpPr txBox="1"/>
                        <wps:spPr>
                          <a:xfrm>
                            <a:off x="0" y="0"/>
                            <a:ext cx="1400810" cy="476884"/>
                          </a:xfrm>
                          <a:prstGeom prst="rect">
                            <a:avLst/>
                          </a:prstGeom>
                        </wps:spPr>
                        <wps:txbx>
                          <w:txbxContent>
                            <w:p>
                              <w:pPr>
                                <w:spacing w:before="179"/>
                                <w:ind w:left="653" w:right="0" w:firstLine="0"/>
                                <w:jc w:val="left"/>
                                <w:rPr>
                                  <w:rFonts w:ascii="Arial"/>
                                  <w:b/>
                                  <w:i/>
                                  <w:sz w:val="28"/>
                                </w:rPr>
                              </w:pPr>
                              <w:hyperlink w:history="true" w:anchor="_bookmark0">
                                <w:r>
                                  <w:rPr>
                                    <w:rFonts w:ascii="Arial"/>
                                    <w:b/>
                                    <w:i/>
                                    <w:color w:val="FFFFFF"/>
                                    <w:sz w:val="28"/>
                                    <w:u w:val="single" w:color="FFFFFF"/>
                                  </w:rPr>
                                  <w:t>Pag</w:t>
                                </w:r>
                              </w:hyperlink>
                              <w:hyperlink w:history="true" w:anchor="_bookmark0">
                                <w:r>
                                  <w:rPr>
                                    <w:rFonts w:ascii="Arial"/>
                                    <w:b/>
                                    <w:i/>
                                    <w:color w:val="FFFFFF"/>
                                    <w:sz w:val="28"/>
                                    <w:u w:val="single" w:color="FFFFFF"/>
                                  </w:rPr>
                                  <w:t>e</w:t>
                                </w:r>
                              </w:hyperlink>
                              <w:r>
                                <w:rPr>
                                  <w:rFonts w:ascii="Arial"/>
                                  <w:b/>
                                  <w:i/>
                                  <w:color w:val="FFFFFF"/>
                                  <w:spacing w:val="-19"/>
                                  <w:sz w:val="28"/>
                                  <w:u w:val="single" w:color="FFFFFF"/>
                                </w:rPr>
                                <w:t> </w:t>
                              </w:r>
                              <w:hyperlink w:history="true" w:anchor="_bookmark0">
                                <w:r>
                                  <w:rPr>
                                    <w:rFonts w:ascii="Arial"/>
                                    <w:b/>
                                    <w:i/>
                                    <w:color w:val="FFFFFF"/>
                                    <w:spacing w:val="-10"/>
                                    <w:sz w:val="28"/>
                                    <w:u w:val="single" w:color="FFFFFF"/>
                                  </w:rPr>
                                  <w:t>5</w:t>
                                </w:r>
                              </w:hyperlink>
                            </w:p>
                          </w:txbxContent>
                        </wps:txbx>
                        <wps:bodyPr wrap="square" lIns="0" tIns="0" rIns="0" bIns="0" rtlCol="0">
                          <a:noAutofit/>
                        </wps:bodyPr>
                      </wps:wsp>
                    </wpg:wgp>
                  </a:graphicData>
                </a:graphic>
              </wp:inline>
            </w:drawing>
          </mc:Choice>
          <mc:Fallback>
            <w:pict>
              <v:group style="width:110.3pt;height:37.550pt;mso-position-horizontal-relative:char;mso-position-vertical-relative:line" id="docshapegroup57" coordorigin="0,0" coordsize="2206,751">
                <v:shape style="position:absolute;left:30;top:30;width:2148;height:698" id="docshape58" coordorigin="30,30" coordsize="2148,698" path="m1952,727l255,727,211,723,130,689,68,627,34,546,30,502,30,255,47,169,96,96,169,47,255,30,1952,30,2038,47,2111,96,2160,169,2177,255,2177,502,2160,588,2111,661,2038,710,1952,727xe" filled="true" fillcolor="#5c7a4f" stroked="false">
                  <v:path arrowok="t"/>
                  <v:fill type="solid"/>
                </v:shape>
                <v:shape style="position:absolute;left:1989;top:509;width:187;height:219" type="#_x0000_t75" id="docshape59" stroked="false">
                  <v:imagedata r:id="rId13" o:title=""/>
                </v:shape>
                <v:shape style="position:absolute;left:30;top:30;width:2146;height:691" id="docshape60" coordorigin="30,30" coordsize="2146,691" path="m203,720l130,689,68,627,34,546,30,255,34,211,68,130,130,68,211,34,1952,30,1996,34,2077,68,2139,130,2173,211,2176,240e" filled="false" stroked="true" strokeweight="3.001131pt" strokecolor="#5a794d">
                  <v:path arrowok="t"/>
                  <v:stroke dashstyle="solid"/>
                </v:shape>
                <v:shape style="position:absolute;left:0;top:0;width:2206;height:751" type="#_x0000_t202" id="docshape61" filled="false" stroked="false">
                  <v:textbox inset="0,0,0,0">
                    <w:txbxContent>
                      <w:p>
                        <w:pPr>
                          <w:spacing w:before="179"/>
                          <w:ind w:left="653" w:right="0" w:firstLine="0"/>
                          <w:jc w:val="left"/>
                          <w:rPr>
                            <w:rFonts w:ascii="Arial"/>
                            <w:b/>
                            <w:i/>
                            <w:sz w:val="28"/>
                          </w:rPr>
                        </w:pPr>
                        <w:hyperlink w:history="true" w:anchor="_bookmark0">
                          <w:r>
                            <w:rPr>
                              <w:rFonts w:ascii="Arial"/>
                              <w:b/>
                              <w:i/>
                              <w:color w:val="FFFFFF"/>
                              <w:sz w:val="28"/>
                              <w:u w:val="single" w:color="FFFFFF"/>
                            </w:rPr>
                            <w:t>Pag</w:t>
                          </w:r>
                        </w:hyperlink>
                        <w:hyperlink w:history="true" w:anchor="_bookmark0">
                          <w:r>
                            <w:rPr>
                              <w:rFonts w:ascii="Arial"/>
                              <w:b/>
                              <w:i/>
                              <w:color w:val="FFFFFF"/>
                              <w:sz w:val="28"/>
                              <w:u w:val="single" w:color="FFFFFF"/>
                            </w:rPr>
                            <w:t>e</w:t>
                          </w:r>
                        </w:hyperlink>
                        <w:r>
                          <w:rPr>
                            <w:rFonts w:ascii="Arial"/>
                            <w:b/>
                            <w:i/>
                            <w:color w:val="FFFFFF"/>
                            <w:spacing w:val="-19"/>
                            <w:sz w:val="28"/>
                            <w:u w:val="single" w:color="FFFFFF"/>
                          </w:rPr>
                          <w:t> </w:t>
                        </w:r>
                        <w:hyperlink w:history="true" w:anchor="_bookmark0">
                          <w:r>
                            <w:rPr>
                              <w:rFonts w:ascii="Arial"/>
                              <w:b/>
                              <w:i/>
                              <w:color w:val="FFFFFF"/>
                              <w:spacing w:val="-10"/>
                              <w:sz w:val="28"/>
                              <w:u w:val="single" w:color="FFFFFF"/>
                            </w:rPr>
                            <w:t>5</w:t>
                          </w:r>
                        </w:hyperlink>
                      </w:p>
                    </w:txbxContent>
                  </v:textbox>
                  <w10:wrap type="none"/>
                </v:shape>
              </v:group>
            </w:pict>
          </mc:Fallback>
        </mc:AlternateContent>
      </w:r>
      <w:r>
        <w:rPr>
          <w:rFonts w:ascii="Arial Black"/>
          <w:sz w:val="20"/>
        </w:rPr>
      </w:r>
      <w:r>
        <w:rPr>
          <w:rFonts w:ascii="Times New Roman"/>
          <w:spacing w:val="49"/>
          <w:sz w:val="20"/>
        </w:rPr>
        <w:t> </w:t>
      </w:r>
      <w:r>
        <w:rPr>
          <w:rFonts w:ascii="Arial Black"/>
          <w:spacing w:val="49"/>
          <w:sz w:val="20"/>
        </w:rPr>
        <mc:AlternateContent>
          <mc:Choice Requires="wps">
            <w:drawing>
              <wp:inline distT="0" distB="0" distL="0" distR="0">
                <wp:extent cx="4621530" cy="476884"/>
                <wp:effectExtent l="28575" t="19050" r="17145" b="27940"/>
                <wp:docPr id="67" name="Group 67"/>
                <wp:cNvGraphicFramePr>
                  <a:graphicFrameLocks/>
                </wp:cNvGraphicFramePr>
                <a:graphic>
                  <a:graphicData uri="http://schemas.microsoft.com/office/word/2010/wordprocessingGroup">
                    <wpg:wgp>
                      <wpg:cNvPr id="67" name="Group 67"/>
                      <wpg:cNvGrpSpPr/>
                      <wpg:grpSpPr>
                        <a:xfrm>
                          <a:off x="0" y="0"/>
                          <a:ext cx="4621530" cy="476884"/>
                          <a:chExt cx="4621530" cy="476884"/>
                        </a:xfrm>
                      </wpg:grpSpPr>
                      <wps:wsp>
                        <wps:cNvPr id="68" name="Graphic 68"/>
                        <wps:cNvSpPr/>
                        <wps:spPr>
                          <a:xfrm>
                            <a:off x="19057" y="19068"/>
                            <a:ext cx="4584065" cy="443230"/>
                          </a:xfrm>
                          <a:custGeom>
                            <a:avLst/>
                            <a:gdLst/>
                            <a:ahLst/>
                            <a:cxnLst/>
                            <a:rect l="l" t="t" r="r" b="b"/>
                            <a:pathLst>
                              <a:path w="4584065" h="443230">
                                <a:moveTo>
                                  <a:pt x="4440588" y="442636"/>
                                </a:moveTo>
                                <a:lnTo>
                                  <a:pt x="142929" y="442636"/>
                                </a:lnTo>
                                <a:lnTo>
                                  <a:pt x="114915" y="439864"/>
                                </a:lnTo>
                                <a:lnTo>
                                  <a:pt x="63632" y="418621"/>
                                </a:lnTo>
                                <a:lnTo>
                                  <a:pt x="24013" y="379003"/>
                                </a:lnTo>
                                <a:lnTo>
                                  <a:pt x="2771" y="327721"/>
                                </a:lnTo>
                                <a:lnTo>
                                  <a:pt x="0" y="299706"/>
                                </a:lnTo>
                                <a:lnTo>
                                  <a:pt x="0" y="142926"/>
                                </a:lnTo>
                                <a:lnTo>
                                  <a:pt x="10879" y="88231"/>
                                </a:lnTo>
                                <a:lnTo>
                                  <a:pt x="41864" y="41861"/>
                                </a:lnTo>
                                <a:lnTo>
                                  <a:pt x="88233" y="10879"/>
                                </a:lnTo>
                                <a:lnTo>
                                  <a:pt x="142929" y="0"/>
                                </a:lnTo>
                                <a:lnTo>
                                  <a:pt x="4440588" y="0"/>
                                </a:lnTo>
                                <a:lnTo>
                                  <a:pt x="4495284" y="10879"/>
                                </a:lnTo>
                                <a:lnTo>
                                  <a:pt x="4541654" y="41861"/>
                                </a:lnTo>
                                <a:lnTo>
                                  <a:pt x="4572636" y="88231"/>
                                </a:lnTo>
                                <a:lnTo>
                                  <a:pt x="4583515" y="142926"/>
                                </a:lnTo>
                                <a:lnTo>
                                  <a:pt x="4583515" y="299706"/>
                                </a:lnTo>
                                <a:lnTo>
                                  <a:pt x="4572636" y="354403"/>
                                </a:lnTo>
                                <a:lnTo>
                                  <a:pt x="4541654" y="400772"/>
                                </a:lnTo>
                                <a:lnTo>
                                  <a:pt x="4495284" y="431756"/>
                                </a:lnTo>
                                <a:lnTo>
                                  <a:pt x="4440588" y="442636"/>
                                </a:lnTo>
                                <a:close/>
                              </a:path>
                            </a:pathLst>
                          </a:custGeom>
                          <a:solidFill>
                            <a:srgbClr val="5C7A4F"/>
                          </a:solidFill>
                        </wps:spPr>
                        <wps:bodyPr wrap="square" lIns="0" tIns="0" rIns="0" bIns="0" rtlCol="0">
                          <a:prstTxWarp prst="textNoShape">
                            <a:avLst/>
                          </a:prstTxWarp>
                          <a:noAutofit/>
                        </wps:bodyPr>
                      </wps:wsp>
                      <pic:pic>
                        <pic:nvPicPr>
                          <pic:cNvPr id="69" name="Image 69"/>
                          <pic:cNvPicPr/>
                        </pic:nvPicPr>
                        <pic:blipFill>
                          <a:blip r:embed="rId16" cstate="print"/>
                          <a:stretch>
                            <a:fillRect/>
                          </a:stretch>
                        </pic:blipFill>
                        <pic:spPr>
                          <a:xfrm>
                            <a:off x="4483212" y="316861"/>
                            <a:ext cx="123772" cy="145035"/>
                          </a:xfrm>
                          <a:prstGeom prst="rect">
                            <a:avLst/>
                          </a:prstGeom>
                        </pic:spPr>
                      </pic:pic>
                      <wps:wsp>
                        <wps:cNvPr id="70" name="Graphic 70"/>
                        <wps:cNvSpPr/>
                        <wps:spPr>
                          <a:xfrm>
                            <a:off x="19057" y="19057"/>
                            <a:ext cx="4583430" cy="438784"/>
                          </a:xfrm>
                          <a:custGeom>
                            <a:avLst/>
                            <a:gdLst/>
                            <a:ahLst/>
                            <a:cxnLst/>
                            <a:rect l="l" t="t" r="r" b="b"/>
                            <a:pathLst>
                              <a:path w="4583430" h="438784">
                                <a:moveTo>
                                  <a:pt x="109817" y="438318"/>
                                </a:moveTo>
                                <a:lnTo>
                                  <a:pt x="63630" y="418630"/>
                                </a:lnTo>
                                <a:lnTo>
                                  <a:pt x="24012" y="379011"/>
                                </a:lnTo>
                                <a:lnTo>
                                  <a:pt x="2771" y="327729"/>
                                </a:lnTo>
                                <a:lnTo>
                                  <a:pt x="0" y="142943"/>
                                </a:lnTo>
                                <a:lnTo>
                                  <a:pt x="2771" y="114926"/>
                                </a:lnTo>
                                <a:lnTo>
                                  <a:pt x="24014" y="63641"/>
                                </a:lnTo>
                                <a:lnTo>
                                  <a:pt x="63632" y="24024"/>
                                </a:lnTo>
                                <a:lnTo>
                                  <a:pt x="114913" y="2783"/>
                                </a:lnTo>
                                <a:lnTo>
                                  <a:pt x="4440474" y="0"/>
                                </a:lnTo>
                                <a:lnTo>
                                  <a:pt x="4468501" y="2752"/>
                                </a:lnTo>
                                <a:lnTo>
                                  <a:pt x="4519820" y="23969"/>
                                </a:lnTo>
                                <a:lnTo>
                                  <a:pt x="4559478" y="63595"/>
                                </a:lnTo>
                                <a:lnTo>
                                  <a:pt x="4580743" y="114914"/>
                                </a:lnTo>
                                <a:lnTo>
                                  <a:pt x="4583151" y="140298"/>
                                </a:lnTo>
                              </a:path>
                            </a:pathLst>
                          </a:custGeom>
                          <a:ln w="38114">
                            <a:solidFill>
                              <a:srgbClr val="5A794D"/>
                            </a:solidFill>
                            <a:prstDash val="solid"/>
                          </a:ln>
                        </wps:spPr>
                        <wps:bodyPr wrap="square" lIns="0" tIns="0" rIns="0" bIns="0" rtlCol="0">
                          <a:prstTxWarp prst="textNoShape">
                            <a:avLst/>
                          </a:prstTxWarp>
                          <a:noAutofit/>
                        </wps:bodyPr>
                      </wps:wsp>
                      <wps:wsp>
                        <wps:cNvPr id="71" name="Textbox 71"/>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0">
                                <w:r>
                                  <w:rPr>
                                    <w:rFonts w:ascii="Trebuchet MS"/>
                                    <w:i/>
                                    <w:color w:val="FFFFFF"/>
                                    <w:sz w:val="28"/>
                                    <w:u w:val="single" w:color="FFFFFF"/>
                                  </w:rPr>
                                  <w:t>Welcome</w:t>
                                </w:r>
                                <w:r>
                                  <w:rPr>
                                    <w:rFonts w:ascii="Trebuchet MS"/>
                                    <w:i/>
                                    <w:color w:val="FFFFFF"/>
                                    <w:spacing w:val="-10"/>
                                    <w:sz w:val="28"/>
                                    <w:u w:val="single" w:color="FFFFFF"/>
                                  </w:rPr>
                                  <w:t> </w:t>
                                </w:r>
                                <w:r>
                                  <w:rPr>
                                    <w:rFonts w:ascii="Trebuchet MS"/>
                                    <w:i/>
                                    <w:color w:val="FFFFFF"/>
                                    <w:sz w:val="28"/>
                                    <w:u w:val="single" w:color="FFFFFF"/>
                                  </w:rPr>
                                  <w:t>to</w:t>
                                </w:r>
                                <w:r>
                                  <w:rPr>
                                    <w:rFonts w:ascii="Trebuchet MS"/>
                                    <w:i/>
                                    <w:color w:val="FFFFFF"/>
                                    <w:spacing w:val="-10"/>
                                    <w:sz w:val="28"/>
                                    <w:u w:val="single" w:color="FFFFFF"/>
                                  </w:rPr>
                                  <w:t> </w:t>
                                </w:r>
                                <w:r>
                                  <w:rPr>
                                    <w:rFonts w:ascii="Trebuchet MS"/>
                                    <w:i/>
                                    <w:color w:val="FFFFFF"/>
                                    <w:sz w:val="28"/>
                                    <w:u w:val="single" w:color="FFFFFF"/>
                                  </w:rPr>
                                  <w:t>THRIC</w:t>
                                </w:r>
                                <w:r>
                                  <w:rPr>
                                    <w:rFonts w:ascii="Trebuchet MS"/>
                                    <w:i/>
                                    <w:color w:val="FFFFFF"/>
                                    <w:spacing w:val="-10"/>
                                    <w:sz w:val="28"/>
                                    <w:u w:val="single" w:color="FFFFFF"/>
                                  </w:rPr>
                                  <w:t> </w:t>
                                </w:r>
                                <w:r>
                                  <w:rPr>
                                    <w:rFonts w:ascii="Trebuchet MS"/>
                                    <w:i/>
                                    <w:color w:val="FFFFFF"/>
                                    <w:spacing w:val="-4"/>
                                    <w:sz w:val="28"/>
                                    <w:u w:val="single" w:color="FFFFFF"/>
                                  </w:rPr>
                                  <w:t>2026</w:t>
                                </w:r>
                              </w:hyperlink>
                            </w:p>
                          </w:txbxContent>
                        </wps:txbx>
                        <wps:bodyPr wrap="square" lIns="0" tIns="0" rIns="0" bIns="0" rtlCol="0">
                          <a:noAutofit/>
                        </wps:bodyPr>
                      </wps:wsp>
                    </wpg:wgp>
                  </a:graphicData>
                </a:graphic>
              </wp:inline>
            </w:drawing>
          </mc:Choice>
          <mc:Fallback>
            <w:pict>
              <v:group style="width:363.9pt;height:37.550pt;mso-position-horizontal-relative:char;mso-position-vertical-relative:line" id="docshapegroup62" coordorigin="0,0" coordsize="7278,751">
                <v:shape style="position:absolute;left:30;top:30;width:7219;height:698" id="docshape63" coordorigin="30,30" coordsize="7219,698" path="m7023,727l255,727,211,723,130,689,68,627,34,546,30,502,30,255,47,169,96,96,169,47,255,30,7023,30,7109,47,7182,96,7231,169,7248,255,7248,502,7231,588,7182,661,7109,710,7023,727xe" filled="true" fillcolor="#5c7a4f" stroked="false">
                  <v:path arrowok="t"/>
                  <v:fill type="solid"/>
                </v:shape>
                <v:shape style="position:absolute;left:7060;top:499;width:195;height:229" type="#_x0000_t75" id="docshape64" stroked="false">
                  <v:imagedata r:id="rId16" o:title=""/>
                </v:shape>
                <v:shape style="position:absolute;left:30;top:30;width:7218;height:691" id="docshape65" coordorigin="30,30" coordsize="7218,691" path="m203,720l130,689,68,627,34,546,30,255,34,211,68,130,130,68,211,34,7023,30,7067,34,7148,68,7210,130,7244,211,7248,251e" filled="false" stroked="true" strokeweight="3.001131pt" strokecolor="#5a794d">
                  <v:path arrowok="t"/>
                  <v:stroke dashstyle="solid"/>
                </v:shape>
                <v:shape style="position:absolute;left:0;top:0;width:7278;height:751" type="#_x0000_t202" id="docshape66" filled="false" stroked="false">
                  <v:textbox inset="0,0,0,0">
                    <w:txbxContent>
                      <w:p>
                        <w:pPr>
                          <w:spacing w:before="179"/>
                          <w:ind w:left="314" w:right="0" w:firstLine="0"/>
                          <w:jc w:val="left"/>
                          <w:rPr>
                            <w:rFonts w:ascii="Trebuchet MS"/>
                            <w:i/>
                            <w:sz w:val="28"/>
                          </w:rPr>
                        </w:pPr>
                        <w:hyperlink w:history="true" w:anchor="_bookmark0">
                          <w:r>
                            <w:rPr>
                              <w:rFonts w:ascii="Trebuchet MS"/>
                              <w:i/>
                              <w:color w:val="FFFFFF"/>
                              <w:sz w:val="28"/>
                              <w:u w:val="single" w:color="FFFFFF"/>
                            </w:rPr>
                            <w:t>Welcome</w:t>
                          </w:r>
                          <w:r>
                            <w:rPr>
                              <w:rFonts w:ascii="Trebuchet MS"/>
                              <w:i/>
                              <w:color w:val="FFFFFF"/>
                              <w:spacing w:val="-10"/>
                              <w:sz w:val="28"/>
                              <w:u w:val="single" w:color="FFFFFF"/>
                            </w:rPr>
                            <w:t> </w:t>
                          </w:r>
                          <w:r>
                            <w:rPr>
                              <w:rFonts w:ascii="Trebuchet MS"/>
                              <w:i/>
                              <w:color w:val="FFFFFF"/>
                              <w:sz w:val="28"/>
                              <w:u w:val="single" w:color="FFFFFF"/>
                            </w:rPr>
                            <w:t>to</w:t>
                          </w:r>
                          <w:r>
                            <w:rPr>
                              <w:rFonts w:ascii="Trebuchet MS"/>
                              <w:i/>
                              <w:color w:val="FFFFFF"/>
                              <w:spacing w:val="-10"/>
                              <w:sz w:val="28"/>
                              <w:u w:val="single" w:color="FFFFFF"/>
                            </w:rPr>
                            <w:t> </w:t>
                          </w:r>
                          <w:r>
                            <w:rPr>
                              <w:rFonts w:ascii="Trebuchet MS"/>
                              <w:i/>
                              <w:color w:val="FFFFFF"/>
                              <w:sz w:val="28"/>
                              <w:u w:val="single" w:color="FFFFFF"/>
                            </w:rPr>
                            <w:t>THRIC</w:t>
                          </w:r>
                          <w:r>
                            <w:rPr>
                              <w:rFonts w:ascii="Trebuchet MS"/>
                              <w:i/>
                              <w:color w:val="FFFFFF"/>
                              <w:spacing w:val="-10"/>
                              <w:sz w:val="28"/>
                              <w:u w:val="single" w:color="FFFFFF"/>
                            </w:rPr>
                            <w:t> </w:t>
                          </w:r>
                          <w:r>
                            <w:rPr>
                              <w:rFonts w:ascii="Trebuchet MS"/>
                              <w:i/>
                              <w:color w:val="FFFFFF"/>
                              <w:spacing w:val="-4"/>
                              <w:sz w:val="28"/>
                              <w:u w:val="single" w:color="FFFFFF"/>
                            </w:rPr>
                            <w:t>2026</w:t>
                          </w:r>
                        </w:hyperlink>
                      </w:p>
                    </w:txbxContent>
                  </v:textbox>
                  <w10:wrap type="none"/>
                </v:shape>
              </v:group>
            </w:pict>
          </mc:Fallback>
        </mc:AlternateContent>
      </w:r>
      <w:r>
        <w:rPr>
          <w:rFonts w:ascii="Arial Black"/>
          <w:spacing w:val="49"/>
          <w:sz w:val="20"/>
        </w:rPr>
      </w:r>
    </w:p>
    <w:p>
      <w:pPr>
        <w:pStyle w:val="BodyText"/>
        <w:spacing w:before="16"/>
        <w:rPr>
          <w:rFonts w:ascii="Arial Black"/>
          <w:sz w:val="20"/>
        </w:rPr>
      </w:pPr>
      <w:r>
        <w:rPr>
          <w:rFonts w:ascii="Arial Black"/>
          <w:sz w:val="20"/>
        </w:rPr>
        <mc:AlternateContent>
          <mc:Choice Requires="wps">
            <w:drawing>
              <wp:anchor distT="0" distB="0" distL="0" distR="0" allowOverlap="1" layoutInCell="1" locked="0" behindDoc="1" simplePos="0" relativeHeight="487593472">
                <wp:simplePos x="0" y="0"/>
                <wp:positionH relativeFrom="page">
                  <wp:posOffset>629187</wp:posOffset>
                </wp:positionH>
                <wp:positionV relativeFrom="paragraph">
                  <wp:posOffset>205242</wp:posOffset>
                </wp:positionV>
                <wp:extent cx="1400810" cy="476884"/>
                <wp:effectExtent l="0" t="0" r="0" b="0"/>
                <wp:wrapTopAndBottom/>
                <wp:docPr id="72" name="Group 72"/>
                <wp:cNvGraphicFramePr>
                  <a:graphicFrameLocks/>
                </wp:cNvGraphicFramePr>
                <a:graphic>
                  <a:graphicData uri="http://schemas.microsoft.com/office/word/2010/wordprocessingGroup">
                    <wpg:wgp>
                      <wpg:cNvPr id="72" name="Group 72"/>
                      <wpg:cNvGrpSpPr/>
                      <wpg:grpSpPr>
                        <a:xfrm>
                          <a:off x="0" y="0"/>
                          <a:ext cx="1400810" cy="476884"/>
                          <a:chExt cx="1400810" cy="476884"/>
                        </a:xfrm>
                      </wpg:grpSpPr>
                      <wps:wsp>
                        <wps:cNvPr id="73" name="Graphic 73"/>
                        <wps:cNvSpPr/>
                        <wps:spPr>
                          <a:xfrm>
                            <a:off x="19057" y="19059"/>
                            <a:ext cx="1363980" cy="443230"/>
                          </a:xfrm>
                          <a:custGeom>
                            <a:avLst/>
                            <a:gdLst/>
                            <a:ahLst/>
                            <a:cxnLst/>
                            <a:rect l="l" t="t" r="r" b="b"/>
                            <a:pathLst>
                              <a:path w="1363980" h="443230">
                                <a:moveTo>
                                  <a:pt x="1220592" y="442636"/>
                                </a:moveTo>
                                <a:lnTo>
                                  <a:pt x="142926" y="442636"/>
                                </a:lnTo>
                                <a:lnTo>
                                  <a:pt x="114913" y="439865"/>
                                </a:lnTo>
                                <a:lnTo>
                                  <a:pt x="63630" y="418622"/>
                                </a:lnTo>
                                <a:lnTo>
                                  <a:pt x="24012" y="379003"/>
                                </a:lnTo>
                                <a:lnTo>
                                  <a:pt x="2771" y="327721"/>
                                </a:lnTo>
                                <a:lnTo>
                                  <a:pt x="0" y="299706"/>
                                </a:lnTo>
                                <a:lnTo>
                                  <a:pt x="0" y="142929"/>
                                </a:lnTo>
                                <a:lnTo>
                                  <a:pt x="10879" y="88233"/>
                                </a:lnTo>
                                <a:lnTo>
                                  <a:pt x="41861" y="41864"/>
                                </a:lnTo>
                                <a:lnTo>
                                  <a:pt x="88231" y="10880"/>
                                </a:lnTo>
                                <a:lnTo>
                                  <a:pt x="142926" y="0"/>
                                </a:lnTo>
                                <a:lnTo>
                                  <a:pt x="1220592" y="0"/>
                                </a:lnTo>
                                <a:lnTo>
                                  <a:pt x="1275289" y="10880"/>
                                </a:lnTo>
                                <a:lnTo>
                                  <a:pt x="1321658" y="41864"/>
                                </a:lnTo>
                                <a:lnTo>
                                  <a:pt x="1352642" y="88233"/>
                                </a:lnTo>
                                <a:lnTo>
                                  <a:pt x="1363522" y="142929"/>
                                </a:lnTo>
                                <a:lnTo>
                                  <a:pt x="1363522" y="299706"/>
                                </a:lnTo>
                                <a:lnTo>
                                  <a:pt x="1352642" y="354403"/>
                                </a:lnTo>
                                <a:lnTo>
                                  <a:pt x="1321658" y="400772"/>
                                </a:lnTo>
                                <a:lnTo>
                                  <a:pt x="1275289" y="431757"/>
                                </a:lnTo>
                                <a:lnTo>
                                  <a:pt x="1220592" y="442636"/>
                                </a:lnTo>
                                <a:close/>
                              </a:path>
                            </a:pathLst>
                          </a:custGeom>
                          <a:solidFill>
                            <a:srgbClr val="5C7A4F"/>
                          </a:solidFill>
                        </wps:spPr>
                        <wps:bodyPr wrap="square" lIns="0" tIns="0" rIns="0" bIns="0" rtlCol="0">
                          <a:prstTxWarp prst="textNoShape">
                            <a:avLst/>
                          </a:prstTxWarp>
                          <a:noAutofit/>
                        </wps:bodyPr>
                      </wps:wsp>
                      <pic:pic>
                        <pic:nvPicPr>
                          <pic:cNvPr id="74" name="Image 74"/>
                          <pic:cNvPicPr/>
                        </pic:nvPicPr>
                        <pic:blipFill>
                          <a:blip r:embed="rId13" cstate="print"/>
                          <a:stretch>
                            <a:fillRect/>
                          </a:stretch>
                        </pic:blipFill>
                        <pic:spPr>
                          <a:xfrm>
                            <a:off x="1263186" y="323499"/>
                            <a:ext cx="118521" cy="138578"/>
                          </a:xfrm>
                          <a:prstGeom prst="rect">
                            <a:avLst/>
                          </a:prstGeom>
                        </pic:spPr>
                      </pic:pic>
                      <wps:wsp>
                        <wps:cNvPr id="75" name="Graphic 75"/>
                        <wps:cNvSpPr/>
                        <wps:spPr>
                          <a:xfrm>
                            <a:off x="19057" y="19057"/>
                            <a:ext cx="1362710" cy="438784"/>
                          </a:xfrm>
                          <a:custGeom>
                            <a:avLst/>
                            <a:gdLst/>
                            <a:ahLst/>
                            <a:cxnLst/>
                            <a:rect l="l" t="t" r="r" b="b"/>
                            <a:pathLst>
                              <a:path w="1362710" h="438784">
                                <a:moveTo>
                                  <a:pt x="109813" y="438312"/>
                                </a:moveTo>
                                <a:lnTo>
                                  <a:pt x="63628" y="418624"/>
                                </a:lnTo>
                                <a:lnTo>
                                  <a:pt x="24011" y="379004"/>
                                </a:lnTo>
                                <a:lnTo>
                                  <a:pt x="2771" y="327719"/>
                                </a:lnTo>
                                <a:lnTo>
                                  <a:pt x="0" y="142938"/>
                                </a:lnTo>
                                <a:lnTo>
                                  <a:pt x="2771" y="114921"/>
                                </a:lnTo>
                                <a:lnTo>
                                  <a:pt x="24012" y="63636"/>
                                </a:lnTo>
                                <a:lnTo>
                                  <a:pt x="63630" y="24018"/>
                                </a:lnTo>
                                <a:lnTo>
                                  <a:pt x="114910" y="2775"/>
                                </a:lnTo>
                                <a:lnTo>
                                  <a:pt x="1220560" y="0"/>
                                </a:lnTo>
                                <a:lnTo>
                                  <a:pt x="1248576" y="2765"/>
                                </a:lnTo>
                                <a:lnTo>
                                  <a:pt x="1299867" y="23999"/>
                                </a:lnTo>
                                <a:lnTo>
                                  <a:pt x="1339499" y="63619"/>
                                </a:lnTo>
                                <a:lnTo>
                                  <a:pt x="1360751" y="114915"/>
                                </a:lnTo>
                                <a:lnTo>
                                  <a:pt x="1362557" y="133479"/>
                                </a:lnTo>
                              </a:path>
                            </a:pathLst>
                          </a:custGeom>
                          <a:ln w="38114">
                            <a:solidFill>
                              <a:srgbClr val="5A794D"/>
                            </a:solidFill>
                            <a:prstDash val="solid"/>
                          </a:ln>
                        </wps:spPr>
                        <wps:bodyPr wrap="square" lIns="0" tIns="0" rIns="0" bIns="0" rtlCol="0">
                          <a:prstTxWarp prst="textNoShape">
                            <a:avLst/>
                          </a:prstTxWarp>
                          <a:noAutofit/>
                        </wps:bodyPr>
                      </wps:wsp>
                      <wps:wsp>
                        <wps:cNvPr id="76" name="Textbox 76"/>
                        <wps:cNvSpPr txBox="1"/>
                        <wps:spPr>
                          <a:xfrm>
                            <a:off x="0" y="0"/>
                            <a:ext cx="1400810" cy="476884"/>
                          </a:xfrm>
                          <a:prstGeom prst="rect">
                            <a:avLst/>
                          </a:prstGeom>
                        </wps:spPr>
                        <wps:txbx>
                          <w:txbxContent>
                            <w:p>
                              <w:pPr>
                                <w:spacing w:before="179"/>
                                <w:ind w:left="651" w:right="0" w:firstLine="0"/>
                                <w:jc w:val="left"/>
                                <w:rPr>
                                  <w:rFonts w:ascii="Arial"/>
                                  <w:b/>
                                  <w:i/>
                                  <w:sz w:val="28"/>
                                </w:rPr>
                              </w:pPr>
                              <w:hyperlink w:history="true" w:anchor="_bookmark1">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10"/>
                                    <w:sz w:val="28"/>
                                    <w:u w:val="single" w:color="FFFFFF"/>
                                  </w:rPr>
                                  <w:t>8</w:t>
                                </w:r>
                              </w:hyperlink>
                            </w:p>
                          </w:txbxContent>
                        </wps:txbx>
                        <wps:bodyPr wrap="square" lIns="0" tIns="0" rIns="0" bIns="0" rtlCol="0">
                          <a:noAutofit/>
                        </wps:bodyPr>
                      </wps:wsp>
                    </wpg:wgp>
                  </a:graphicData>
                </a:graphic>
              </wp:anchor>
            </w:drawing>
          </mc:Choice>
          <mc:Fallback>
            <w:pict>
              <v:group style="position:absolute;margin-left:49.542355pt;margin-top:16.160826pt;width:110.3pt;height:37.550pt;mso-position-horizontal-relative:page;mso-position-vertical-relative:paragraph;z-index:-15723008;mso-wrap-distance-left:0;mso-wrap-distance-right:0" id="docshapegroup67" coordorigin="991,323" coordsize="2206,751">
                <v:shape style="position:absolute;left:1020;top:353;width:2148;height:698" id="docshape68" coordorigin="1021,353" coordsize="2148,698" path="m2943,1050l1246,1050,1202,1046,1121,1012,1059,950,1025,869,1021,825,1021,578,1038,492,1087,419,1160,370,1246,353,2943,353,3029,370,3102,419,3151,492,3168,578,3168,825,3151,911,3102,984,3029,1033,2943,1050xe" filled="true" fillcolor="#5c7a4f" stroked="false">
                  <v:path arrowok="t"/>
                  <v:fill type="solid"/>
                </v:shape>
                <v:shape style="position:absolute;left:2980;top:832;width:187;height:219" type="#_x0000_t75" id="docshape69" stroked="false">
                  <v:imagedata r:id="rId13" o:title=""/>
                </v:shape>
                <v:shape style="position:absolute;left:1020;top:353;width:2146;height:691" id="docshape70" coordorigin="1021,353" coordsize="2146,691" path="m1194,1043l1121,1012,1059,950,1025,869,1021,578,1025,534,1059,453,1121,391,1202,358,2943,353,2987,358,3068,391,3130,453,3164,534,3167,563e" filled="false" stroked="true" strokeweight="3.001131pt" strokecolor="#5a794d">
                  <v:path arrowok="t"/>
                  <v:stroke dashstyle="solid"/>
                </v:shape>
                <v:shape style="position:absolute;left:990;top:323;width:2206;height:751" type="#_x0000_t202" id="docshape71" filled="false" stroked="false">
                  <v:textbox inset="0,0,0,0">
                    <w:txbxContent>
                      <w:p>
                        <w:pPr>
                          <w:spacing w:before="179"/>
                          <w:ind w:left="651" w:right="0" w:firstLine="0"/>
                          <w:jc w:val="left"/>
                          <w:rPr>
                            <w:rFonts w:ascii="Arial"/>
                            <w:b/>
                            <w:i/>
                            <w:sz w:val="28"/>
                          </w:rPr>
                        </w:pPr>
                        <w:hyperlink w:history="true" w:anchor="_bookmark1">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10"/>
                              <w:sz w:val="28"/>
                              <w:u w:val="single" w:color="FFFFFF"/>
                            </w:rPr>
                            <w:t>8</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593984">
                <wp:simplePos x="0" y="0"/>
                <wp:positionH relativeFrom="page">
                  <wp:posOffset>2095949</wp:posOffset>
                </wp:positionH>
                <wp:positionV relativeFrom="paragraph">
                  <wp:posOffset>205234</wp:posOffset>
                </wp:positionV>
                <wp:extent cx="4621530" cy="476884"/>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4621530" cy="476884"/>
                          <a:chExt cx="4621530" cy="476884"/>
                        </a:xfrm>
                      </wpg:grpSpPr>
                      <wps:wsp>
                        <wps:cNvPr id="78" name="Graphic 78"/>
                        <wps:cNvSpPr/>
                        <wps:spPr>
                          <a:xfrm>
                            <a:off x="19057" y="19068"/>
                            <a:ext cx="4584065" cy="443230"/>
                          </a:xfrm>
                          <a:custGeom>
                            <a:avLst/>
                            <a:gdLst/>
                            <a:ahLst/>
                            <a:cxnLst/>
                            <a:rect l="l" t="t" r="r" b="b"/>
                            <a:pathLst>
                              <a:path w="4584065" h="443230">
                                <a:moveTo>
                                  <a:pt x="4440588" y="442636"/>
                                </a:moveTo>
                                <a:lnTo>
                                  <a:pt x="142929" y="442636"/>
                                </a:lnTo>
                                <a:lnTo>
                                  <a:pt x="114915" y="439865"/>
                                </a:lnTo>
                                <a:lnTo>
                                  <a:pt x="63632" y="418622"/>
                                </a:lnTo>
                                <a:lnTo>
                                  <a:pt x="24013" y="379003"/>
                                </a:lnTo>
                                <a:lnTo>
                                  <a:pt x="2771" y="327721"/>
                                </a:lnTo>
                                <a:lnTo>
                                  <a:pt x="0" y="299706"/>
                                </a:lnTo>
                                <a:lnTo>
                                  <a:pt x="0" y="142929"/>
                                </a:lnTo>
                                <a:lnTo>
                                  <a:pt x="10879" y="88233"/>
                                </a:lnTo>
                                <a:lnTo>
                                  <a:pt x="41864" y="41864"/>
                                </a:lnTo>
                                <a:lnTo>
                                  <a:pt x="88233" y="10880"/>
                                </a:lnTo>
                                <a:lnTo>
                                  <a:pt x="142929" y="0"/>
                                </a:lnTo>
                                <a:lnTo>
                                  <a:pt x="4440588" y="0"/>
                                </a:lnTo>
                                <a:lnTo>
                                  <a:pt x="4495284" y="10880"/>
                                </a:lnTo>
                                <a:lnTo>
                                  <a:pt x="4541654" y="41864"/>
                                </a:lnTo>
                                <a:lnTo>
                                  <a:pt x="4572636" y="88233"/>
                                </a:lnTo>
                                <a:lnTo>
                                  <a:pt x="4583515" y="142929"/>
                                </a:lnTo>
                                <a:lnTo>
                                  <a:pt x="4583515" y="299706"/>
                                </a:lnTo>
                                <a:lnTo>
                                  <a:pt x="4572636" y="354403"/>
                                </a:lnTo>
                                <a:lnTo>
                                  <a:pt x="4541654" y="400772"/>
                                </a:lnTo>
                                <a:lnTo>
                                  <a:pt x="4495284" y="431757"/>
                                </a:lnTo>
                                <a:lnTo>
                                  <a:pt x="4440588" y="442636"/>
                                </a:lnTo>
                                <a:close/>
                              </a:path>
                            </a:pathLst>
                          </a:custGeom>
                          <a:solidFill>
                            <a:srgbClr val="5C7A4F"/>
                          </a:solidFill>
                        </wps:spPr>
                        <wps:bodyPr wrap="square" lIns="0" tIns="0" rIns="0" bIns="0" rtlCol="0">
                          <a:prstTxWarp prst="textNoShape">
                            <a:avLst/>
                          </a:prstTxWarp>
                          <a:noAutofit/>
                        </wps:bodyPr>
                      </wps:wsp>
                      <pic:pic>
                        <pic:nvPicPr>
                          <pic:cNvPr id="79" name="Image 79"/>
                          <pic:cNvPicPr/>
                        </pic:nvPicPr>
                        <pic:blipFill>
                          <a:blip r:embed="rId17" cstate="print"/>
                          <a:stretch>
                            <a:fillRect/>
                          </a:stretch>
                        </pic:blipFill>
                        <pic:spPr>
                          <a:xfrm>
                            <a:off x="4483213" y="316861"/>
                            <a:ext cx="123770" cy="145035"/>
                          </a:xfrm>
                          <a:prstGeom prst="rect">
                            <a:avLst/>
                          </a:prstGeom>
                        </pic:spPr>
                      </pic:pic>
                      <wps:wsp>
                        <wps:cNvPr id="80" name="Graphic 80"/>
                        <wps:cNvSpPr/>
                        <wps:spPr>
                          <a:xfrm>
                            <a:off x="19057" y="19057"/>
                            <a:ext cx="4583430" cy="438784"/>
                          </a:xfrm>
                          <a:custGeom>
                            <a:avLst/>
                            <a:gdLst/>
                            <a:ahLst/>
                            <a:cxnLst/>
                            <a:rect l="l" t="t" r="r" b="b"/>
                            <a:pathLst>
                              <a:path w="4583430" h="438784">
                                <a:moveTo>
                                  <a:pt x="109815" y="438319"/>
                                </a:moveTo>
                                <a:lnTo>
                                  <a:pt x="63630" y="418631"/>
                                </a:lnTo>
                                <a:lnTo>
                                  <a:pt x="24012" y="379012"/>
                                </a:lnTo>
                                <a:lnTo>
                                  <a:pt x="2771" y="327731"/>
                                </a:lnTo>
                                <a:lnTo>
                                  <a:pt x="0" y="142945"/>
                                </a:lnTo>
                                <a:lnTo>
                                  <a:pt x="2771" y="114927"/>
                                </a:lnTo>
                                <a:lnTo>
                                  <a:pt x="24015" y="63643"/>
                                </a:lnTo>
                                <a:lnTo>
                                  <a:pt x="63633" y="24026"/>
                                </a:lnTo>
                                <a:lnTo>
                                  <a:pt x="114912" y="2783"/>
                                </a:lnTo>
                                <a:lnTo>
                                  <a:pt x="4440474" y="0"/>
                                </a:lnTo>
                                <a:lnTo>
                                  <a:pt x="4468501" y="2752"/>
                                </a:lnTo>
                                <a:lnTo>
                                  <a:pt x="4519819" y="23971"/>
                                </a:lnTo>
                                <a:lnTo>
                                  <a:pt x="4559478" y="63596"/>
                                </a:lnTo>
                                <a:lnTo>
                                  <a:pt x="4580743" y="114915"/>
                                </a:lnTo>
                                <a:lnTo>
                                  <a:pt x="4583151" y="140301"/>
                                </a:lnTo>
                              </a:path>
                            </a:pathLst>
                          </a:custGeom>
                          <a:ln w="38114">
                            <a:solidFill>
                              <a:srgbClr val="5A794D"/>
                            </a:solidFill>
                            <a:prstDash val="solid"/>
                          </a:ln>
                        </wps:spPr>
                        <wps:bodyPr wrap="square" lIns="0" tIns="0" rIns="0" bIns="0" rtlCol="0">
                          <a:prstTxWarp prst="textNoShape">
                            <a:avLst/>
                          </a:prstTxWarp>
                          <a:noAutofit/>
                        </wps:bodyPr>
                      </wps:wsp>
                      <wps:wsp>
                        <wps:cNvPr id="81" name="Textbox 81"/>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1">
                                <w:r>
                                  <w:rPr>
                                    <w:rFonts w:ascii="Trebuchet MS"/>
                                    <w:i/>
                                    <w:color w:val="FFFFFF"/>
                                    <w:spacing w:val="-2"/>
                                    <w:sz w:val="28"/>
                                    <w:u w:val="single" w:color="FFFFFF"/>
                                  </w:rPr>
                                  <w:t>Our</w:t>
                                </w:r>
                                <w:r>
                                  <w:rPr>
                                    <w:rFonts w:ascii="Trebuchet MS"/>
                                    <w:i/>
                                    <w:color w:val="FFFFFF"/>
                                    <w:spacing w:val="-23"/>
                                    <w:sz w:val="28"/>
                                    <w:u w:val="single" w:color="FFFFFF"/>
                                  </w:rPr>
                                  <w:t> </w:t>
                                </w:r>
                                <w:r>
                                  <w:rPr>
                                    <w:rFonts w:ascii="Trebuchet MS"/>
                                    <w:i/>
                                    <w:color w:val="FFFFFF"/>
                                    <w:spacing w:val="-2"/>
                                    <w:sz w:val="28"/>
                                    <w:u w:val="single" w:color="FFFFFF"/>
                                  </w:rPr>
                                  <w:t>O</w:t>
                                </w:r>
                                <w:r>
                                  <w:rPr>
                                    <w:rFonts w:ascii="Trebuchet MS"/>
                                    <w:i/>
                                    <w:color w:val="FFFFFF"/>
                                    <w:spacing w:val="-2"/>
                                    <w:sz w:val="28"/>
                                    <w:u w:val="none"/>
                                  </w:rPr>
                                  <w:t>rg</w:t>
                                </w:r>
                                <w:r>
                                  <w:rPr>
                                    <w:rFonts w:ascii="Trebuchet MS"/>
                                    <w:i/>
                                    <w:color w:val="FFFFFF"/>
                                    <w:spacing w:val="-2"/>
                                    <w:sz w:val="28"/>
                                    <w:u w:val="single" w:color="FFFFFF"/>
                                  </w:rPr>
                                  <w:t>anising</w:t>
                                </w:r>
                                <w:r>
                                  <w:rPr>
                                    <w:rFonts w:ascii="Trebuchet MS"/>
                                    <w:i/>
                                    <w:color w:val="FFFFFF"/>
                                    <w:spacing w:val="-1"/>
                                    <w:sz w:val="28"/>
                                    <w:u w:val="single" w:color="FFFFFF"/>
                                  </w:rPr>
                                  <w:t> </w:t>
                                </w:r>
                                <w:r>
                                  <w:rPr>
                                    <w:rFonts w:ascii="Trebuchet MS"/>
                                    <w:i/>
                                    <w:color w:val="FFFFFF"/>
                                    <w:spacing w:val="-2"/>
                                    <w:sz w:val="28"/>
                                    <w:u w:val="single" w:color="FFFFFF"/>
                                  </w:rPr>
                                  <w:t>Committee</w:t>
                                </w:r>
                              </w:hyperlink>
                            </w:p>
                          </w:txbxContent>
                        </wps:txbx>
                        <wps:bodyPr wrap="square" lIns="0" tIns="0" rIns="0" bIns="0" rtlCol="0">
                          <a:noAutofit/>
                        </wps:bodyPr>
                      </wps:wsp>
                    </wpg:wgp>
                  </a:graphicData>
                </a:graphic>
              </wp:anchor>
            </w:drawing>
          </mc:Choice>
          <mc:Fallback>
            <w:pict>
              <v:group style="position:absolute;margin-left:165.0354pt;margin-top:16.160162pt;width:363.9pt;height:37.550pt;mso-position-horizontal-relative:page;mso-position-vertical-relative:paragraph;z-index:-15722496;mso-wrap-distance-left:0;mso-wrap-distance-right:0" id="docshapegroup72" coordorigin="3301,323" coordsize="7278,751">
                <v:shape style="position:absolute;left:3330;top:353;width:7219;height:698" id="docshape73" coordorigin="3331,353" coordsize="7219,698" path="m10324,1050l3556,1050,3512,1046,3431,1012,3369,950,3335,869,3331,825,3331,578,3348,492,3397,419,3470,370,3556,353,10324,353,10410,370,10483,419,10532,492,10549,578,10549,825,10532,911,10483,984,10410,1033,10324,1050xe" filled="true" fillcolor="#5c7a4f" stroked="false">
                  <v:path arrowok="t"/>
                  <v:fill type="solid"/>
                </v:shape>
                <v:shape style="position:absolute;left:10360;top:822;width:195;height:229" type="#_x0000_t75" id="docshape74" stroked="false">
                  <v:imagedata r:id="rId17" o:title=""/>
                </v:shape>
                <v:shape style="position:absolute;left:3330;top:353;width:7218;height:691" id="docshape75" coordorigin="3331,353" coordsize="7218,691" path="m3504,1043l3431,1012,3369,950,3335,869,3331,578,3335,534,3369,453,3431,391,3512,358,10324,353,10368,358,10449,391,10511,453,10544,534,10548,574e" filled="false" stroked="true" strokeweight="3.001131pt" strokecolor="#5a794d">
                  <v:path arrowok="t"/>
                  <v:stroke dashstyle="solid"/>
                </v:shape>
                <v:shape style="position:absolute;left:3300;top:323;width:7278;height:751" type="#_x0000_t202" id="docshape76" filled="false" stroked="false">
                  <v:textbox inset="0,0,0,0">
                    <w:txbxContent>
                      <w:p>
                        <w:pPr>
                          <w:spacing w:before="179"/>
                          <w:ind w:left="314" w:right="0" w:firstLine="0"/>
                          <w:jc w:val="left"/>
                          <w:rPr>
                            <w:rFonts w:ascii="Trebuchet MS"/>
                            <w:i/>
                            <w:sz w:val="28"/>
                          </w:rPr>
                        </w:pPr>
                        <w:hyperlink w:history="true" w:anchor="_bookmark1">
                          <w:r>
                            <w:rPr>
                              <w:rFonts w:ascii="Trebuchet MS"/>
                              <w:i/>
                              <w:color w:val="FFFFFF"/>
                              <w:spacing w:val="-2"/>
                              <w:sz w:val="28"/>
                              <w:u w:val="single" w:color="FFFFFF"/>
                            </w:rPr>
                            <w:t>Our</w:t>
                          </w:r>
                          <w:r>
                            <w:rPr>
                              <w:rFonts w:ascii="Trebuchet MS"/>
                              <w:i/>
                              <w:color w:val="FFFFFF"/>
                              <w:spacing w:val="-23"/>
                              <w:sz w:val="28"/>
                              <w:u w:val="single" w:color="FFFFFF"/>
                            </w:rPr>
                            <w:t> </w:t>
                          </w:r>
                          <w:r>
                            <w:rPr>
                              <w:rFonts w:ascii="Trebuchet MS"/>
                              <w:i/>
                              <w:color w:val="FFFFFF"/>
                              <w:spacing w:val="-2"/>
                              <w:sz w:val="28"/>
                              <w:u w:val="single" w:color="FFFFFF"/>
                            </w:rPr>
                            <w:t>O</w:t>
                          </w:r>
                          <w:r>
                            <w:rPr>
                              <w:rFonts w:ascii="Trebuchet MS"/>
                              <w:i/>
                              <w:color w:val="FFFFFF"/>
                              <w:spacing w:val="-2"/>
                              <w:sz w:val="28"/>
                              <w:u w:val="none"/>
                            </w:rPr>
                            <w:t>rg</w:t>
                          </w:r>
                          <w:r>
                            <w:rPr>
                              <w:rFonts w:ascii="Trebuchet MS"/>
                              <w:i/>
                              <w:color w:val="FFFFFF"/>
                              <w:spacing w:val="-2"/>
                              <w:sz w:val="28"/>
                              <w:u w:val="single" w:color="FFFFFF"/>
                            </w:rPr>
                            <w:t>anising</w:t>
                          </w:r>
                          <w:r>
                            <w:rPr>
                              <w:rFonts w:ascii="Trebuchet MS"/>
                              <w:i/>
                              <w:color w:val="FFFFFF"/>
                              <w:spacing w:val="-1"/>
                              <w:sz w:val="28"/>
                              <w:u w:val="single" w:color="FFFFFF"/>
                            </w:rPr>
                            <w:t> </w:t>
                          </w:r>
                          <w:r>
                            <w:rPr>
                              <w:rFonts w:ascii="Trebuchet MS"/>
                              <w:i/>
                              <w:color w:val="FFFFFF"/>
                              <w:spacing w:val="-2"/>
                              <w:sz w:val="28"/>
                              <w:u w:val="single" w:color="FFFFFF"/>
                            </w:rPr>
                            <w:t>Committee</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594496">
                <wp:simplePos x="0" y="0"/>
                <wp:positionH relativeFrom="page">
                  <wp:posOffset>629187</wp:posOffset>
                </wp:positionH>
                <wp:positionV relativeFrom="paragraph">
                  <wp:posOffset>905151</wp:posOffset>
                </wp:positionV>
                <wp:extent cx="1400810" cy="476884"/>
                <wp:effectExtent l="0" t="0" r="0" b="0"/>
                <wp:wrapTopAndBottom/>
                <wp:docPr id="82" name="Group 82"/>
                <wp:cNvGraphicFramePr>
                  <a:graphicFrameLocks/>
                </wp:cNvGraphicFramePr>
                <a:graphic>
                  <a:graphicData uri="http://schemas.microsoft.com/office/word/2010/wordprocessingGroup">
                    <wpg:wgp>
                      <wpg:cNvPr id="82" name="Group 82"/>
                      <wpg:cNvGrpSpPr/>
                      <wpg:grpSpPr>
                        <a:xfrm>
                          <a:off x="0" y="0"/>
                          <a:ext cx="1400810" cy="476884"/>
                          <a:chExt cx="1400810" cy="476884"/>
                        </a:xfrm>
                      </wpg:grpSpPr>
                      <wps:wsp>
                        <wps:cNvPr id="83" name="Graphic 83"/>
                        <wps:cNvSpPr/>
                        <wps:spPr>
                          <a:xfrm>
                            <a:off x="19057" y="19060"/>
                            <a:ext cx="1363980" cy="443230"/>
                          </a:xfrm>
                          <a:custGeom>
                            <a:avLst/>
                            <a:gdLst/>
                            <a:ahLst/>
                            <a:cxnLst/>
                            <a:rect l="l" t="t" r="r" b="b"/>
                            <a:pathLst>
                              <a:path w="1363980" h="443230">
                                <a:moveTo>
                                  <a:pt x="1220592" y="442633"/>
                                </a:moveTo>
                                <a:lnTo>
                                  <a:pt x="142926" y="442633"/>
                                </a:lnTo>
                                <a:lnTo>
                                  <a:pt x="114913" y="439862"/>
                                </a:lnTo>
                                <a:lnTo>
                                  <a:pt x="63630" y="418621"/>
                                </a:lnTo>
                                <a:lnTo>
                                  <a:pt x="24012" y="379003"/>
                                </a:lnTo>
                                <a:lnTo>
                                  <a:pt x="2771" y="327720"/>
                                </a:lnTo>
                                <a:lnTo>
                                  <a:pt x="0" y="299706"/>
                                </a:lnTo>
                                <a:lnTo>
                                  <a:pt x="0" y="142926"/>
                                </a:lnTo>
                                <a:lnTo>
                                  <a:pt x="10879" y="88231"/>
                                </a:lnTo>
                                <a:lnTo>
                                  <a:pt x="41861" y="41861"/>
                                </a:lnTo>
                                <a:lnTo>
                                  <a:pt x="88231" y="10879"/>
                                </a:lnTo>
                                <a:lnTo>
                                  <a:pt x="142926" y="0"/>
                                </a:lnTo>
                                <a:lnTo>
                                  <a:pt x="1220592" y="0"/>
                                </a:lnTo>
                                <a:lnTo>
                                  <a:pt x="1275289" y="10879"/>
                                </a:lnTo>
                                <a:lnTo>
                                  <a:pt x="1321658" y="41861"/>
                                </a:lnTo>
                                <a:lnTo>
                                  <a:pt x="1352642" y="88231"/>
                                </a:lnTo>
                                <a:lnTo>
                                  <a:pt x="1363522" y="142926"/>
                                </a:lnTo>
                                <a:lnTo>
                                  <a:pt x="1363522" y="299706"/>
                                </a:lnTo>
                                <a:lnTo>
                                  <a:pt x="1352642" y="354402"/>
                                </a:lnTo>
                                <a:lnTo>
                                  <a:pt x="1321658" y="400772"/>
                                </a:lnTo>
                                <a:lnTo>
                                  <a:pt x="1275289" y="431754"/>
                                </a:lnTo>
                                <a:lnTo>
                                  <a:pt x="1220592" y="442633"/>
                                </a:lnTo>
                                <a:close/>
                              </a:path>
                            </a:pathLst>
                          </a:custGeom>
                          <a:solidFill>
                            <a:srgbClr val="5C7A4F"/>
                          </a:solidFill>
                        </wps:spPr>
                        <wps:bodyPr wrap="square" lIns="0" tIns="0" rIns="0" bIns="0" rtlCol="0">
                          <a:prstTxWarp prst="textNoShape">
                            <a:avLst/>
                          </a:prstTxWarp>
                          <a:noAutofit/>
                        </wps:bodyPr>
                      </wps:wsp>
                      <pic:pic>
                        <pic:nvPicPr>
                          <pic:cNvPr id="84" name="Image 84"/>
                          <pic:cNvPicPr/>
                        </pic:nvPicPr>
                        <pic:blipFill>
                          <a:blip r:embed="rId18" cstate="print"/>
                          <a:stretch>
                            <a:fillRect/>
                          </a:stretch>
                        </pic:blipFill>
                        <pic:spPr>
                          <a:xfrm>
                            <a:off x="1263178" y="323499"/>
                            <a:ext cx="118528" cy="138580"/>
                          </a:xfrm>
                          <a:prstGeom prst="rect">
                            <a:avLst/>
                          </a:prstGeom>
                        </pic:spPr>
                      </pic:pic>
                      <wps:wsp>
                        <wps:cNvPr id="85" name="Graphic 85"/>
                        <wps:cNvSpPr/>
                        <wps:spPr>
                          <a:xfrm>
                            <a:off x="19057" y="19057"/>
                            <a:ext cx="1362710" cy="438784"/>
                          </a:xfrm>
                          <a:custGeom>
                            <a:avLst/>
                            <a:gdLst/>
                            <a:ahLst/>
                            <a:cxnLst/>
                            <a:rect l="l" t="t" r="r" b="b"/>
                            <a:pathLst>
                              <a:path w="1362710" h="438784">
                                <a:moveTo>
                                  <a:pt x="109822" y="438313"/>
                                </a:moveTo>
                                <a:lnTo>
                                  <a:pt x="63628" y="418622"/>
                                </a:lnTo>
                                <a:lnTo>
                                  <a:pt x="24011" y="379003"/>
                                </a:lnTo>
                                <a:lnTo>
                                  <a:pt x="2771" y="327718"/>
                                </a:lnTo>
                                <a:lnTo>
                                  <a:pt x="0" y="142937"/>
                                </a:lnTo>
                                <a:lnTo>
                                  <a:pt x="2771" y="114919"/>
                                </a:lnTo>
                                <a:lnTo>
                                  <a:pt x="24012" y="63634"/>
                                </a:lnTo>
                                <a:lnTo>
                                  <a:pt x="63630" y="24016"/>
                                </a:lnTo>
                                <a:lnTo>
                                  <a:pt x="114910" y="2775"/>
                                </a:lnTo>
                                <a:lnTo>
                                  <a:pt x="1220560" y="0"/>
                                </a:lnTo>
                                <a:lnTo>
                                  <a:pt x="1248575" y="2765"/>
                                </a:lnTo>
                                <a:lnTo>
                                  <a:pt x="1299868" y="23997"/>
                                </a:lnTo>
                                <a:lnTo>
                                  <a:pt x="1339500" y="63618"/>
                                </a:lnTo>
                                <a:lnTo>
                                  <a:pt x="1360751" y="114914"/>
                                </a:lnTo>
                                <a:lnTo>
                                  <a:pt x="1362557" y="133476"/>
                                </a:lnTo>
                              </a:path>
                            </a:pathLst>
                          </a:custGeom>
                          <a:ln w="38114">
                            <a:solidFill>
                              <a:srgbClr val="5A794D"/>
                            </a:solidFill>
                            <a:prstDash val="solid"/>
                          </a:ln>
                        </wps:spPr>
                        <wps:bodyPr wrap="square" lIns="0" tIns="0" rIns="0" bIns="0" rtlCol="0">
                          <a:prstTxWarp prst="textNoShape">
                            <a:avLst/>
                          </a:prstTxWarp>
                          <a:noAutofit/>
                        </wps:bodyPr>
                      </wps:wsp>
                      <wps:wsp>
                        <wps:cNvPr id="86" name="Textbox 86"/>
                        <wps:cNvSpPr txBox="1"/>
                        <wps:spPr>
                          <a:xfrm>
                            <a:off x="0" y="0"/>
                            <a:ext cx="1400810" cy="476884"/>
                          </a:xfrm>
                          <a:prstGeom prst="rect">
                            <a:avLst/>
                          </a:prstGeom>
                        </wps:spPr>
                        <wps:txbx>
                          <w:txbxContent>
                            <w:p>
                              <w:pPr>
                                <w:spacing w:before="179"/>
                                <w:ind w:left="650" w:right="0" w:firstLine="0"/>
                                <w:jc w:val="left"/>
                                <w:rPr>
                                  <w:rFonts w:ascii="Arial"/>
                                  <w:b/>
                                  <w:i/>
                                  <w:sz w:val="28"/>
                                </w:rPr>
                              </w:pPr>
                              <w:hyperlink w:history="true" w:anchor="_bookmark2">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10"/>
                                    <w:sz w:val="28"/>
                                    <w:u w:val="single" w:color="FFFFFF"/>
                                  </w:rPr>
                                  <w:t>9</w:t>
                                </w:r>
                              </w:hyperlink>
                            </w:p>
                          </w:txbxContent>
                        </wps:txbx>
                        <wps:bodyPr wrap="square" lIns="0" tIns="0" rIns="0" bIns="0" rtlCol="0">
                          <a:noAutofit/>
                        </wps:bodyPr>
                      </wps:wsp>
                    </wpg:wgp>
                  </a:graphicData>
                </a:graphic>
              </wp:anchor>
            </w:drawing>
          </mc:Choice>
          <mc:Fallback>
            <w:pict>
              <v:group style="position:absolute;margin-left:49.542339pt;margin-top:71.271736pt;width:110.3pt;height:37.550pt;mso-position-horizontal-relative:page;mso-position-vertical-relative:paragraph;z-index:-15721984;mso-wrap-distance-left:0;mso-wrap-distance-right:0" id="docshapegroup77" coordorigin="991,1425" coordsize="2206,751">
                <v:shape style="position:absolute;left:1020;top:1455;width:2148;height:698" id="docshape78" coordorigin="1021,1455" coordsize="2148,698" path="m2943,2153l1246,2153,1202,2148,1121,2115,1059,2052,1025,1972,1021,1927,1021,1681,1038,1594,1087,1521,1160,1473,1246,1455,2943,1455,3029,1473,3102,1521,3151,1594,3168,1681,3168,1927,3151,2014,3102,2087,3029,2135,2943,2153xe" filled="true" fillcolor="#5c7a4f" stroked="false">
                  <v:path arrowok="t"/>
                  <v:fill type="solid"/>
                </v:shape>
                <v:shape style="position:absolute;left:2980;top:1934;width:187;height:219" type="#_x0000_t75" id="docshape79" stroked="false">
                  <v:imagedata r:id="rId18" o:title=""/>
                </v:shape>
                <v:shape style="position:absolute;left:1020;top:1455;width:2146;height:691" id="docshape80" coordorigin="1021,1455" coordsize="2146,691" path="m1194,2146l1121,2115,1059,2052,1025,1972,1021,1681,1025,1636,1059,1556,1121,1493,1202,1460,2943,1455,2987,1460,3068,1493,3130,1556,3164,1636,3167,1666e" filled="false" stroked="true" strokeweight="3.001131pt" strokecolor="#5a794d">
                  <v:path arrowok="t"/>
                  <v:stroke dashstyle="solid"/>
                </v:shape>
                <v:shape style="position:absolute;left:990;top:1425;width:2206;height:751" type="#_x0000_t202" id="docshape81" filled="false" stroked="false">
                  <v:textbox inset="0,0,0,0">
                    <w:txbxContent>
                      <w:p>
                        <w:pPr>
                          <w:spacing w:before="179"/>
                          <w:ind w:left="650" w:right="0" w:firstLine="0"/>
                          <w:jc w:val="left"/>
                          <w:rPr>
                            <w:rFonts w:ascii="Arial"/>
                            <w:b/>
                            <w:i/>
                            <w:sz w:val="28"/>
                          </w:rPr>
                        </w:pPr>
                        <w:hyperlink w:history="true" w:anchor="_bookmark2">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10"/>
                              <w:sz w:val="28"/>
                              <w:u w:val="single" w:color="FFFFFF"/>
                            </w:rPr>
                            <w:t>9</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595008">
                <wp:simplePos x="0" y="0"/>
                <wp:positionH relativeFrom="page">
                  <wp:posOffset>2095949</wp:posOffset>
                </wp:positionH>
                <wp:positionV relativeFrom="paragraph">
                  <wp:posOffset>905143</wp:posOffset>
                </wp:positionV>
                <wp:extent cx="4621530" cy="476884"/>
                <wp:effectExtent l="0" t="0" r="0" b="0"/>
                <wp:wrapTopAndBottom/>
                <wp:docPr id="87" name="Group 87"/>
                <wp:cNvGraphicFramePr>
                  <a:graphicFrameLocks/>
                </wp:cNvGraphicFramePr>
                <a:graphic>
                  <a:graphicData uri="http://schemas.microsoft.com/office/word/2010/wordprocessingGroup">
                    <wpg:wgp>
                      <wpg:cNvPr id="87" name="Group 87"/>
                      <wpg:cNvGrpSpPr/>
                      <wpg:grpSpPr>
                        <a:xfrm>
                          <a:off x="0" y="0"/>
                          <a:ext cx="4621530" cy="476884"/>
                          <a:chExt cx="4621530" cy="476884"/>
                        </a:xfrm>
                      </wpg:grpSpPr>
                      <wps:wsp>
                        <wps:cNvPr id="88" name="Graphic 88"/>
                        <wps:cNvSpPr/>
                        <wps:spPr>
                          <a:xfrm>
                            <a:off x="19057" y="19068"/>
                            <a:ext cx="4584065" cy="443230"/>
                          </a:xfrm>
                          <a:custGeom>
                            <a:avLst/>
                            <a:gdLst/>
                            <a:ahLst/>
                            <a:cxnLst/>
                            <a:rect l="l" t="t" r="r" b="b"/>
                            <a:pathLst>
                              <a:path w="4584065" h="443230">
                                <a:moveTo>
                                  <a:pt x="4440588" y="442633"/>
                                </a:moveTo>
                                <a:lnTo>
                                  <a:pt x="142929" y="442633"/>
                                </a:lnTo>
                                <a:lnTo>
                                  <a:pt x="114915" y="439862"/>
                                </a:lnTo>
                                <a:lnTo>
                                  <a:pt x="63632" y="418621"/>
                                </a:lnTo>
                                <a:lnTo>
                                  <a:pt x="24013" y="379003"/>
                                </a:lnTo>
                                <a:lnTo>
                                  <a:pt x="2771" y="327720"/>
                                </a:lnTo>
                                <a:lnTo>
                                  <a:pt x="0" y="299706"/>
                                </a:lnTo>
                                <a:lnTo>
                                  <a:pt x="0" y="142926"/>
                                </a:lnTo>
                                <a:lnTo>
                                  <a:pt x="10879" y="88231"/>
                                </a:lnTo>
                                <a:lnTo>
                                  <a:pt x="41864" y="41861"/>
                                </a:lnTo>
                                <a:lnTo>
                                  <a:pt x="88233" y="10879"/>
                                </a:lnTo>
                                <a:lnTo>
                                  <a:pt x="142929" y="0"/>
                                </a:lnTo>
                                <a:lnTo>
                                  <a:pt x="4440588" y="0"/>
                                </a:lnTo>
                                <a:lnTo>
                                  <a:pt x="4495284" y="10879"/>
                                </a:lnTo>
                                <a:lnTo>
                                  <a:pt x="4541654" y="41861"/>
                                </a:lnTo>
                                <a:lnTo>
                                  <a:pt x="4572636" y="88231"/>
                                </a:lnTo>
                                <a:lnTo>
                                  <a:pt x="4583515" y="142926"/>
                                </a:lnTo>
                                <a:lnTo>
                                  <a:pt x="4583515" y="299706"/>
                                </a:lnTo>
                                <a:lnTo>
                                  <a:pt x="4572636" y="354402"/>
                                </a:lnTo>
                                <a:lnTo>
                                  <a:pt x="4541654" y="400772"/>
                                </a:lnTo>
                                <a:lnTo>
                                  <a:pt x="4495284" y="431754"/>
                                </a:lnTo>
                                <a:lnTo>
                                  <a:pt x="4440588" y="442633"/>
                                </a:lnTo>
                                <a:close/>
                              </a:path>
                            </a:pathLst>
                          </a:custGeom>
                          <a:solidFill>
                            <a:srgbClr val="5C7A4F"/>
                          </a:solidFill>
                        </wps:spPr>
                        <wps:bodyPr wrap="square" lIns="0" tIns="0" rIns="0" bIns="0" rtlCol="0">
                          <a:prstTxWarp prst="textNoShape">
                            <a:avLst/>
                          </a:prstTxWarp>
                          <a:noAutofit/>
                        </wps:bodyPr>
                      </wps:wsp>
                      <pic:pic>
                        <pic:nvPicPr>
                          <pic:cNvPr id="89" name="Image 89"/>
                          <pic:cNvPicPr/>
                        </pic:nvPicPr>
                        <pic:blipFill>
                          <a:blip r:embed="rId19" cstate="print"/>
                          <a:stretch>
                            <a:fillRect/>
                          </a:stretch>
                        </pic:blipFill>
                        <pic:spPr>
                          <a:xfrm>
                            <a:off x="4483205" y="316469"/>
                            <a:ext cx="123778" cy="141117"/>
                          </a:xfrm>
                          <a:prstGeom prst="rect">
                            <a:avLst/>
                          </a:prstGeom>
                        </pic:spPr>
                      </pic:pic>
                      <wps:wsp>
                        <wps:cNvPr id="90" name="Graphic 90"/>
                        <wps:cNvSpPr/>
                        <wps:spPr>
                          <a:xfrm>
                            <a:off x="19057" y="19057"/>
                            <a:ext cx="4583430" cy="438784"/>
                          </a:xfrm>
                          <a:custGeom>
                            <a:avLst/>
                            <a:gdLst/>
                            <a:ahLst/>
                            <a:cxnLst/>
                            <a:rect l="l" t="t" r="r" b="b"/>
                            <a:pathLst>
                              <a:path w="4583430" h="438784">
                                <a:moveTo>
                                  <a:pt x="109824" y="438320"/>
                                </a:moveTo>
                                <a:lnTo>
                                  <a:pt x="63630" y="418630"/>
                                </a:lnTo>
                                <a:lnTo>
                                  <a:pt x="24012" y="379011"/>
                                </a:lnTo>
                                <a:lnTo>
                                  <a:pt x="2771" y="327729"/>
                                </a:lnTo>
                                <a:lnTo>
                                  <a:pt x="0" y="142943"/>
                                </a:lnTo>
                                <a:lnTo>
                                  <a:pt x="2771" y="114926"/>
                                </a:lnTo>
                                <a:lnTo>
                                  <a:pt x="24014" y="63641"/>
                                </a:lnTo>
                                <a:lnTo>
                                  <a:pt x="63632" y="24024"/>
                                </a:lnTo>
                                <a:lnTo>
                                  <a:pt x="114913" y="2783"/>
                                </a:lnTo>
                                <a:lnTo>
                                  <a:pt x="4440474" y="0"/>
                                </a:lnTo>
                                <a:lnTo>
                                  <a:pt x="4468501" y="2752"/>
                                </a:lnTo>
                                <a:lnTo>
                                  <a:pt x="4519819" y="23969"/>
                                </a:lnTo>
                                <a:lnTo>
                                  <a:pt x="4559478" y="63595"/>
                                </a:lnTo>
                                <a:lnTo>
                                  <a:pt x="4580743" y="114914"/>
                                </a:lnTo>
                                <a:lnTo>
                                  <a:pt x="4583151" y="140298"/>
                                </a:lnTo>
                              </a:path>
                            </a:pathLst>
                          </a:custGeom>
                          <a:ln w="38114">
                            <a:solidFill>
                              <a:srgbClr val="5A794D"/>
                            </a:solidFill>
                            <a:prstDash val="solid"/>
                          </a:ln>
                        </wps:spPr>
                        <wps:bodyPr wrap="square" lIns="0" tIns="0" rIns="0" bIns="0" rtlCol="0">
                          <a:prstTxWarp prst="textNoShape">
                            <a:avLst/>
                          </a:prstTxWarp>
                          <a:noAutofit/>
                        </wps:bodyPr>
                      </wps:wsp>
                      <wps:wsp>
                        <wps:cNvPr id="91" name="Textbox 91"/>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2">
                                <w:r>
                                  <w:rPr>
                                    <w:rFonts w:ascii="Trebuchet MS"/>
                                    <w:i/>
                                    <w:color w:val="FFFFFF"/>
                                    <w:spacing w:val="-6"/>
                                    <w:sz w:val="28"/>
                                    <w:u w:val="single" w:color="FFFFFF"/>
                                  </w:rPr>
                                  <w:t>Our</w:t>
                                </w:r>
                                <w:r>
                                  <w:rPr>
                                    <w:rFonts w:ascii="Trebuchet MS"/>
                                    <w:i/>
                                    <w:color w:val="FFFFFF"/>
                                    <w:spacing w:val="-21"/>
                                    <w:sz w:val="28"/>
                                    <w:u w:val="single" w:color="FFFFFF"/>
                                  </w:rPr>
                                  <w:t> </w:t>
                                </w:r>
                                <w:r>
                                  <w:rPr>
                                    <w:rFonts w:ascii="Trebuchet MS"/>
                                    <w:i/>
                                    <w:color w:val="FFFFFF"/>
                                    <w:spacing w:val="-6"/>
                                    <w:sz w:val="28"/>
                                    <w:u w:val="single" w:color="FFFFFF"/>
                                  </w:rPr>
                                  <w:t>Scientific</w:t>
                                </w:r>
                                <w:r>
                                  <w:rPr>
                                    <w:rFonts w:ascii="Trebuchet MS"/>
                                    <w:i/>
                                    <w:color w:val="FFFFFF"/>
                                    <w:spacing w:val="-20"/>
                                    <w:sz w:val="28"/>
                                    <w:u w:val="single" w:color="FFFFFF"/>
                                  </w:rPr>
                                  <w:t> </w:t>
                                </w:r>
                                <w:r>
                                  <w:rPr>
                                    <w:rFonts w:ascii="Trebuchet MS"/>
                                    <w:i/>
                                    <w:color w:val="FFFFFF"/>
                                    <w:spacing w:val="-6"/>
                                    <w:sz w:val="28"/>
                                    <w:u w:val="single" w:color="FFFFFF"/>
                                  </w:rPr>
                                  <w:t>Committee</w:t>
                                </w:r>
                              </w:hyperlink>
                            </w:p>
                          </w:txbxContent>
                        </wps:txbx>
                        <wps:bodyPr wrap="square" lIns="0" tIns="0" rIns="0" bIns="0" rtlCol="0">
                          <a:noAutofit/>
                        </wps:bodyPr>
                      </wps:wsp>
                    </wpg:wgp>
                  </a:graphicData>
                </a:graphic>
              </wp:anchor>
            </w:drawing>
          </mc:Choice>
          <mc:Fallback>
            <w:pict>
              <v:group style="position:absolute;margin-left:165.035385pt;margin-top:71.271118pt;width:363.9pt;height:37.550pt;mso-position-horizontal-relative:page;mso-position-vertical-relative:paragraph;z-index:-15721472;mso-wrap-distance-left:0;mso-wrap-distance-right:0" id="docshapegroup82" coordorigin="3301,1425" coordsize="7278,751">
                <v:shape style="position:absolute;left:3330;top:1455;width:7219;height:698" id="docshape83" coordorigin="3331,1455" coordsize="7219,698" path="m10324,2153l3556,2153,3512,2148,3431,2115,3369,2052,3335,1972,3331,1927,3331,1681,3348,1594,3397,1521,3470,1473,3556,1455,10324,1455,10410,1473,10483,1521,10532,1594,10549,1681,10549,1927,10532,2014,10483,2087,10410,2135,10324,2153xe" filled="true" fillcolor="#5c7a4f" stroked="false">
                  <v:path arrowok="t"/>
                  <v:fill type="solid"/>
                </v:shape>
                <v:shape style="position:absolute;left:10360;top:1923;width:195;height:223" type="#_x0000_t75" id="docshape84" stroked="false">
                  <v:imagedata r:id="rId19" o:title=""/>
                </v:shape>
                <v:shape style="position:absolute;left:3330;top:1455;width:7218;height:691" id="docshape85" coordorigin="3331,1455" coordsize="7218,691" path="m3504,2146l3431,2115,3369,2052,3335,1972,3331,1681,3335,1636,3369,1556,3431,1493,3512,1460,10324,1455,10368,1460,10449,1493,10511,1556,10544,1636,10548,1676e" filled="false" stroked="true" strokeweight="3.001131pt" strokecolor="#5a794d">
                  <v:path arrowok="t"/>
                  <v:stroke dashstyle="solid"/>
                </v:shape>
                <v:shape style="position:absolute;left:3300;top:1425;width:7278;height:751" type="#_x0000_t202" id="docshape86" filled="false" stroked="false">
                  <v:textbox inset="0,0,0,0">
                    <w:txbxContent>
                      <w:p>
                        <w:pPr>
                          <w:spacing w:before="179"/>
                          <w:ind w:left="314" w:right="0" w:firstLine="0"/>
                          <w:jc w:val="left"/>
                          <w:rPr>
                            <w:rFonts w:ascii="Trebuchet MS"/>
                            <w:i/>
                            <w:sz w:val="28"/>
                          </w:rPr>
                        </w:pPr>
                        <w:hyperlink w:history="true" w:anchor="_bookmark2">
                          <w:r>
                            <w:rPr>
                              <w:rFonts w:ascii="Trebuchet MS"/>
                              <w:i/>
                              <w:color w:val="FFFFFF"/>
                              <w:spacing w:val="-6"/>
                              <w:sz w:val="28"/>
                              <w:u w:val="single" w:color="FFFFFF"/>
                            </w:rPr>
                            <w:t>Our</w:t>
                          </w:r>
                          <w:r>
                            <w:rPr>
                              <w:rFonts w:ascii="Trebuchet MS"/>
                              <w:i/>
                              <w:color w:val="FFFFFF"/>
                              <w:spacing w:val="-21"/>
                              <w:sz w:val="28"/>
                              <w:u w:val="single" w:color="FFFFFF"/>
                            </w:rPr>
                            <w:t> </w:t>
                          </w:r>
                          <w:r>
                            <w:rPr>
                              <w:rFonts w:ascii="Trebuchet MS"/>
                              <w:i/>
                              <w:color w:val="FFFFFF"/>
                              <w:spacing w:val="-6"/>
                              <w:sz w:val="28"/>
                              <w:u w:val="single" w:color="FFFFFF"/>
                            </w:rPr>
                            <w:t>Scientific</w:t>
                          </w:r>
                          <w:r>
                            <w:rPr>
                              <w:rFonts w:ascii="Trebuchet MS"/>
                              <w:i/>
                              <w:color w:val="FFFFFF"/>
                              <w:spacing w:val="-20"/>
                              <w:sz w:val="28"/>
                              <w:u w:val="single" w:color="FFFFFF"/>
                            </w:rPr>
                            <w:t> </w:t>
                          </w:r>
                          <w:r>
                            <w:rPr>
                              <w:rFonts w:ascii="Trebuchet MS"/>
                              <w:i/>
                              <w:color w:val="FFFFFF"/>
                              <w:spacing w:val="-6"/>
                              <w:sz w:val="28"/>
                              <w:u w:val="single" w:color="FFFFFF"/>
                            </w:rPr>
                            <w:t>Committee</w:t>
                          </w:r>
                        </w:hyperlink>
                      </w:p>
                    </w:txbxContent>
                  </v:textbox>
                  <w10:wrap type="none"/>
                </v:shape>
                <w10:wrap type="topAndBottom"/>
              </v:group>
            </w:pict>
          </mc:Fallback>
        </mc:AlternateContent>
      </w:r>
    </w:p>
    <w:p>
      <w:pPr>
        <w:pStyle w:val="BodyText"/>
        <w:spacing w:before="44"/>
        <w:rPr>
          <w:rFonts w:ascii="Arial Black"/>
          <w:sz w:val="20"/>
        </w:rPr>
      </w:pPr>
    </w:p>
    <w:p>
      <w:pPr>
        <w:pStyle w:val="BodyText"/>
        <w:spacing w:before="2"/>
        <w:rPr>
          <w:rFonts w:ascii="Arial Black"/>
          <w:sz w:val="10"/>
        </w:rPr>
      </w:pPr>
    </w:p>
    <w:tbl>
      <w:tblPr>
        <w:tblW w:w="0" w:type="auto"/>
        <w:jc w:val="left"/>
        <w:tblInd w:w="1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2"/>
        <w:gridCol w:w="4820"/>
      </w:tblGrid>
      <w:tr>
        <w:trPr>
          <w:trHeight w:val="1102" w:hRule="atLeast"/>
        </w:trPr>
        <w:tc>
          <w:tcPr>
            <w:tcW w:w="1572" w:type="dxa"/>
          </w:tcPr>
          <w:p>
            <w:pPr>
              <w:pStyle w:val="TableParagraph"/>
              <w:ind w:left="50"/>
              <w:rPr>
                <w:rFonts w:ascii="Arial"/>
                <w:b/>
                <w:i/>
                <w:sz w:val="28"/>
              </w:rPr>
            </w:pPr>
            <w:hyperlink w:history="true" w:anchor="_bookmark3">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10</w:t>
              </w:r>
            </w:hyperlink>
          </w:p>
        </w:tc>
        <w:tc>
          <w:tcPr>
            <w:tcW w:w="4820" w:type="dxa"/>
          </w:tcPr>
          <w:p>
            <w:pPr>
              <w:pStyle w:val="TableParagraph"/>
              <w:rPr>
                <w:rFonts w:ascii="Trebuchet MS"/>
                <w:i/>
                <w:sz w:val="28"/>
              </w:rPr>
            </w:pPr>
            <w:hyperlink w:history="true" w:anchor="_bookmark3">
              <w:r>
                <w:rPr>
                  <w:rFonts w:ascii="Trebuchet MS"/>
                  <w:i/>
                  <w:color w:val="FFFFFF"/>
                  <w:spacing w:val="-4"/>
                  <w:sz w:val="28"/>
                  <w:u w:val="single" w:color="FFFFFF"/>
                </w:rPr>
                <w:t>Our</w:t>
              </w:r>
              <w:r>
                <w:rPr>
                  <w:rFonts w:ascii="Trebuchet MS"/>
                  <w:i/>
                  <w:color w:val="FFFFFF"/>
                  <w:spacing w:val="-18"/>
                  <w:sz w:val="28"/>
                  <w:u w:val="single" w:color="FFFFFF"/>
                </w:rPr>
                <w:t> </w:t>
              </w:r>
              <w:r>
                <w:rPr>
                  <w:rFonts w:ascii="Trebuchet MS"/>
                  <w:i/>
                  <w:color w:val="FFFFFF"/>
                  <w:spacing w:val="-4"/>
                  <w:sz w:val="28"/>
                  <w:u w:val="single" w:color="FFFFFF"/>
                </w:rPr>
                <w:t>Symbol:</w:t>
              </w:r>
              <w:r>
                <w:rPr>
                  <w:rFonts w:ascii="Trebuchet MS"/>
                  <w:i/>
                  <w:color w:val="FFFFFF"/>
                  <w:spacing w:val="-17"/>
                  <w:sz w:val="28"/>
                  <w:u w:val="single" w:color="FFFFFF"/>
                </w:rPr>
                <w:t> </w:t>
              </w:r>
              <w:r>
                <w:rPr>
                  <w:rFonts w:ascii="Trebuchet MS"/>
                  <w:i/>
                  <w:color w:val="FFFFFF"/>
                  <w:spacing w:val="-4"/>
                  <w:sz w:val="28"/>
                  <w:u w:val="single" w:color="FFFFFF"/>
                </w:rPr>
                <w:t>COLLA</w:t>
              </w:r>
            </w:hyperlink>
          </w:p>
        </w:tc>
      </w:tr>
      <w:tr>
        <w:trPr>
          <w:trHeight w:val="1102" w:hRule="atLeast"/>
        </w:trPr>
        <w:tc>
          <w:tcPr>
            <w:tcW w:w="1572" w:type="dxa"/>
          </w:tcPr>
          <w:p>
            <w:pPr>
              <w:pStyle w:val="TableParagraph"/>
              <w:ind w:left="96"/>
              <w:rPr>
                <w:rFonts w:ascii="Arial"/>
                <w:b/>
                <w:i/>
                <w:sz w:val="28"/>
              </w:rPr>
            </w:pPr>
            <w:hyperlink w:history="true" w:anchor="_bookmark4">
              <w:r>
                <w:rPr>
                  <w:rFonts w:ascii="Arial"/>
                  <w:b/>
                  <w:i/>
                  <w:color w:val="FFFFFF"/>
                  <w:w w:val="95"/>
                  <w:sz w:val="28"/>
                  <w:u w:val="single" w:color="FFFFFF"/>
                </w:rPr>
                <w:t>Page</w:t>
              </w:r>
              <w:r>
                <w:rPr>
                  <w:rFonts w:ascii="Arial"/>
                  <w:b/>
                  <w:i/>
                  <w:color w:val="FFFFFF"/>
                  <w:spacing w:val="9"/>
                  <w:sz w:val="28"/>
                  <w:u w:val="single" w:color="FFFFFF"/>
                </w:rPr>
                <w:t> </w:t>
              </w:r>
              <w:r>
                <w:rPr>
                  <w:rFonts w:ascii="Arial"/>
                  <w:b/>
                  <w:i/>
                  <w:color w:val="FFFFFF"/>
                  <w:spacing w:val="-7"/>
                  <w:w w:val="95"/>
                  <w:sz w:val="28"/>
                  <w:u w:val="single" w:color="FFFFFF"/>
                </w:rPr>
                <w:t>11</w:t>
              </w:r>
            </w:hyperlink>
          </w:p>
        </w:tc>
        <w:tc>
          <w:tcPr>
            <w:tcW w:w="4820" w:type="dxa"/>
          </w:tcPr>
          <w:p>
            <w:pPr>
              <w:pStyle w:val="TableParagraph"/>
              <w:rPr>
                <w:rFonts w:ascii="Trebuchet MS"/>
                <w:i/>
                <w:sz w:val="28"/>
              </w:rPr>
            </w:pPr>
            <w:hyperlink w:history="true" w:anchor="_bookmark4">
              <w:r>
                <w:rPr>
                  <w:rFonts w:ascii="Trebuchet MS"/>
                  <w:i/>
                  <w:color w:val="FFFFFF"/>
                  <w:w w:val="90"/>
                  <w:sz w:val="28"/>
                  <w:u w:val="single" w:color="FFFFFF"/>
                </w:rPr>
                <w:t>Our</w:t>
              </w:r>
              <w:r>
                <w:rPr>
                  <w:rFonts w:ascii="Trebuchet MS"/>
                  <w:i/>
                  <w:color w:val="FFFFFF"/>
                  <w:spacing w:val="16"/>
                  <w:sz w:val="28"/>
                  <w:u w:val="single" w:color="FFFFFF"/>
                </w:rPr>
                <w:t> </w:t>
              </w:r>
              <w:r>
                <w:rPr>
                  <w:rFonts w:ascii="Trebuchet MS"/>
                  <w:i/>
                  <w:color w:val="FFFFFF"/>
                  <w:w w:val="90"/>
                  <w:sz w:val="28"/>
                  <w:u w:val="single" w:color="FFFFFF"/>
                </w:rPr>
                <w:t>Sustainability</w:t>
              </w:r>
              <w:r>
                <w:rPr>
                  <w:rFonts w:ascii="Trebuchet MS"/>
                  <w:i/>
                  <w:color w:val="FFFFFF"/>
                  <w:spacing w:val="16"/>
                  <w:sz w:val="28"/>
                  <w:u w:val="single" w:color="FFFFFF"/>
                </w:rPr>
                <w:t> </w:t>
              </w:r>
              <w:r>
                <w:rPr>
                  <w:rFonts w:ascii="Trebuchet MS"/>
                  <w:i/>
                  <w:color w:val="FFFFFF"/>
                  <w:spacing w:val="-2"/>
                  <w:w w:val="90"/>
                  <w:sz w:val="28"/>
                  <w:u w:val="single" w:color="FFFFFF"/>
                </w:rPr>
                <w:t>Ethos</w:t>
              </w:r>
            </w:hyperlink>
          </w:p>
        </w:tc>
      </w:tr>
      <w:tr>
        <w:trPr>
          <w:trHeight w:val="1102" w:hRule="atLeast"/>
        </w:trPr>
        <w:tc>
          <w:tcPr>
            <w:tcW w:w="1572" w:type="dxa"/>
          </w:tcPr>
          <w:p>
            <w:pPr>
              <w:pStyle w:val="TableParagraph"/>
              <w:ind w:left="59"/>
              <w:rPr>
                <w:rFonts w:ascii="Arial"/>
                <w:b/>
                <w:i/>
                <w:sz w:val="28"/>
              </w:rPr>
            </w:pPr>
            <w:hyperlink w:history="true" w:anchor="_bookmark5">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13</w:t>
              </w:r>
            </w:hyperlink>
          </w:p>
        </w:tc>
        <w:tc>
          <w:tcPr>
            <w:tcW w:w="4820" w:type="dxa"/>
          </w:tcPr>
          <w:p>
            <w:pPr>
              <w:pStyle w:val="TableParagraph"/>
              <w:rPr>
                <w:rFonts w:ascii="Trebuchet MS"/>
                <w:i/>
                <w:sz w:val="28"/>
              </w:rPr>
            </w:pPr>
            <w:hyperlink w:history="true" w:anchor="_bookmark5">
              <w:r>
                <w:rPr>
                  <w:rFonts w:ascii="Trebuchet MS"/>
                  <w:i/>
                  <w:color w:val="FFFFFF"/>
                  <w:sz w:val="28"/>
                  <w:u w:val="single" w:color="FFFFFF"/>
                </w:rPr>
                <w:t>Quiet</w:t>
              </w:r>
              <w:r>
                <w:rPr>
                  <w:rFonts w:ascii="Trebuchet MS"/>
                  <w:i/>
                  <w:color w:val="FFFFFF"/>
                  <w:spacing w:val="-21"/>
                  <w:sz w:val="28"/>
                  <w:u w:val="single" w:color="FFFFFF"/>
                </w:rPr>
                <w:t> </w:t>
              </w:r>
              <w:r>
                <w:rPr>
                  <w:rFonts w:ascii="Trebuchet MS"/>
                  <w:i/>
                  <w:color w:val="FFFFFF"/>
                  <w:sz w:val="28"/>
                  <w:u w:val="single" w:color="FFFFFF"/>
                </w:rPr>
                <w:t>Spaces</w:t>
              </w:r>
              <w:r>
                <w:rPr>
                  <w:rFonts w:ascii="Trebuchet MS"/>
                  <w:i/>
                  <w:color w:val="FFFFFF"/>
                  <w:spacing w:val="-21"/>
                  <w:sz w:val="28"/>
                  <w:u w:val="single" w:color="FFFFFF"/>
                </w:rPr>
                <w:t> </w:t>
              </w:r>
              <w:r>
                <w:rPr>
                  <w:rFonts w:ascii="Trebuchet MS"/>
                  <w:i/>
                  <w:color w:val="FFFFFF"/>
                  <w:sz w:val="28"/>
                  <w:u w:val="single" w:color="FFFFFF"/>
                </w:rPr>
                <w:t>for</w:t>
              </w:r>
              <w:r>
                <w:rPr>
                  <w:rFonts w:ascii="Trebuchet MS"/>
                  <w:i/>
                  <w:color w:val="FFFFFF"/>
                  <w:spacing w:val="-21"/>
                  <w:sz w:val="28"/>
                  <w:u w:val="single" w:color="FFFFFF"/>
                </w:rPr>
                <w:t> </w:t>
              </w:r>
              <w:r>
                <w:rPr>
                  <w:rFonts w:ascii="Trebuchet MS"/>
                  <w:i/>
                  <w:color w:val="FFFFFF"/>
                  <w:spacing w:val="-2"/>
                  <w:sz w:val="28"/>
                  <w:u w:val="single" w:color="FFFFFF"/>
                </w:rPr>
                <w:t>Delegates</w:t>
              </w:r>
            </w:hyperlink>
          </w:p>
        </w:tc>
      </w:tr>
      <w:tr>
        <w:trPr>
          <w:trHeight w:val="1102" w:hRule="atLeast"/>
        </w:trPr>
        <w:tc>
          <w:tcPr>
            <w:tcW w:w="1572" w:type="dxa"/>
          </w:tcPr>
          <w:p>
            <w:pPr>
              <w:pStyle w:val="TableParagraph"/>
              <w:ind w:left="51"/>
              <w:rPr>
                <w:rFonts w:ascii="Arial"/>
                <w:b/>
                <w:i/>
                <w:sz w:val="28"/>
              </w:rPr>
            </w:pPr>
            <w:hyperlink w:history="true" w:anchor="_bookmark6">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14</w:t>
              </w:r>
            </w:hyperlink>
          </w:p>
        </w:tc>
        <w:tc>
          <w:tcPr>
            <w:tcW w:w="4820" w:type="dxa"/>
          </w:tcPr>
          <w:p>
            <w:pPr>
              <w:pStyle w:val="TableParagraph"/>
              <w:rPr>
                <w:rFonts w:ascii="Trebuchet MS"/>
                <w:i/>
                <w:sz w:val="28"/>
              </w:rPr>
            </w:pPr>
            <w:hyperlink w:history="true" w:anchor="_bookmark6">
              <w:r>
                <w:rPr>
                  <w:rFonts w:ascii="Trebuchet MS"/>
                  <w:i/>
                  <w:color w:val="FFFFFF"/>
                  <w:spacing w:val="-2"/>
                  <w:sz w:val="28"/>
                  <w:u w:val="single" w:color="FFFFFF"/>
                </w:rPr>
                <w:t>Thank</w:t>
              </w:r>
              <w:r>
                <w:rPr>
                  <w:rFonts w:ascii="Trebuchet MS"/>
                  <w:i/>
                  <w:color w:val="FFFFFF"/>
                  <w:spacing w:val="-19"/>
                  <w:sz w:val="28"/>
                  <w:u w:val="single" w:color="FFFFFF"/>
                </w:rPr>
                <w:t> </w:t>
              </w:r>
              <w:r>
                <w:rPr>
                  <w:rFonts w:ascii="Trebuchet MS"/>
                  <w:i/>
                  <w:color w:val="FFFFFF"/>
                  <w:spacing w:val="-2"/>
                  <w:sz w:val="28"/>
                  <w:u w:val="single" w:color="FFFFFF"/>
                </w:rPr>
                <w:t>You</w:t>
              </w:r>
              <w:r>
                <w:rPr>
                  <w:rFonts w:ascii="Trebuchet MS"/>
                  <w:i/>
                  <w:color w:val="FFFFFF"/>
                  <w:spacing w:val="-19"/>
                  <w:sz w:val="28"/>
                  <w:u w:val="single" w:color="FFFFFF"/>
                </w:rPr>
                <w:t> </w:t>
              </w:r>
              <w:r>
                <w:rPr>
                  <w:rFonts w:ascii="Trebuchet MS"/>
                  <w:i/>
                  <w:color w:val="FFFFFF"/>
                  <w:spacing w:val="-2"/>
                  <w:sz w:val="28"/>
                  <w:u w:val="single" w:color="FFFFFF"/>
                </w:rPr>
                <w:t>to</w:t>
              </w:r>
              <w:r>
                <w:rPr>
                  <w:rFonts w:ascii="Trebuchet MS"/>
                  <w:i/>
                  <w:color w:val="FFFFFF"/>
                  <w:spacing w:val="-19"/>
                  <w:sz w:val="28"/>
                  <w:u w:val="single" w:color="FFFFFF"/>
                </w:rPr>
                <w:t> </w:t>
              </w:r>
              <w:r>
                <w:rPr>
                  <w:rFonts w:ascii="Trebuchet MS"/>
                  <w:i/>
                  <w:color w:val="FFFFFF"/>
                  <w:spacing w:val="-2"/>
                  <w:sz w:val="28"/>
                  <w:u w:val="single" w:color="FFFFFF"/>
                </w:rPr>
                <w:t>Our</w:t>
              </w:r>
              <w:r>
                <w:rPr>
                  <w:rFonts w:ascii="Trebuchet MS"/>
                  <w:i/>
                  <w:color w:val="FFFFFF"/>
                  <w:spacing w:val="-19"/>
                  <w:sz w:val="28"/>
                  <w:u w:val="single" w:color="FFFFFF"/>
                </w:rPr>
                <w:t> </w:t>
              </w:r>
              <w:r>
                <w:rPr>
                  <w:rFonts w:ascii="Trebuchet MS"/>
                  <w:i/>
                  <w:color w:val="FFFFFF"/>
                  <w:spacing w:val="-2"/>
                  <w:sz w:val="28"/>
                  <w:u w:val="single" w:color="FFFFFF"/>
                </w:rPr>
                <w:t>Valued</w:t>
              </w:r>
              <w:r>
                <w:rPr>
                  <w:rFonts w:ascii="Trebuchet MS"/>
                  <w:i/>
                  <w:color w:val="FFFFFF"/>
                  <w:spacing w:val="-18"/>
                  <w:sz w:val="28"/>
                  <w:u w:val="single" w:color="FFFFFF"/>
                </w:rPr>
                <w:t> </w:t>
              </w:r>
              <w:r>
                <w:rPr>
                  <w:rFonts w:ascii="Trebuchet MS"/>
                  <w:i/>
                  <w:color w:val="FFFFFF"/>
                  <w:spacing w:val="-2"/>
                  <w:sz w:val="28"/>
                  <w:u w:val="single" w:color="FFFFFF"/>
                </w:rPr>
                <w:t>Sponsors</w:t>
              </w:r>
            </w:hyperlink>
          </w:p>
        </w:tc>
      </w:tr>
      <w:tr>
        <w:trPr>
          <w:trHeight w:val="736" w:hRule="atLeast"/>
        </w:trPr>
        <w:tc>
          <w:tcPr>
            <w:tcW w:w="1572" w:type="dxa"/>
          </w:tcPr>
          <w:p>
            <w:pPr>
              <w:pStyle w:val="TableParagraph"/>
              <w:ind w:left="61"/>
              <w:rPr>
                <w:rFonts w:ascii="Arial"/>
                <w:b/>
                <w:i/>
                <w:sz w:val="28"/>
              </w:rPr>
            </w:pPr>
            <w:hyperlink w:history="true" w:anchor="_bookmark7">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15</w:t>
              </w:r>
            </w:hyperlink>
          </w:p>
        </w:tc>
        <w:tc>
          <w:tcPr>
            <w:tcW w:w="4820" w:type="dxa"/>
          </w:tcPr>
          <w:p>
            <w:pPr>
              <w:pStyle w:val="TableParagraph"/>
              <w:rPr>
                <w:rFonts w:ascii="Trebuchet MS"/>
                <w:i/>
                <w:sz w:val="28"/>
              </w:rPr>
            </w:pPr>
            <w:hyperlink w:history="true" w:anchor="_bookmark7">
              <w:r>
                <w:rPr>
                  <w:rFonts w:ascii="Trebuchet MS"/>
                  <w:i/>
                  <w:color w:val="FFFFFF"/>
                  <w:sz w:val="28"/>
                  <w:u w:val="single" w:color="FFFFFF"/>
                </w:rPr>
                <w:t>Our</w:t>
              </w:r>
              <w:r>
                <w:rPr>
                  <w:rFonts w:ascii="Trebuchet MS"/>
                  <w:i/>
                  <w:color w:val="FFFFFF"/>
                  <w:spacing w:val="-20"/>
                  <w:sz w:val="28"/>
                  <w:u w:val="single" w:color="FFFFFF"/>
                </w:rPr>
                <w:t> </w:t>
              </w:r>
              <w:r>
                <w:rPr>
                  <w:rFonts w:ascii="Trebuchet MS"/>
                  <w:i/>
                  <w:color w:val="FFFFFF"/>
                  <w:spacing w:val="-2"/>
                  <w:sz w:val="28"/>
                  <w:u w:val="single" w:color="FFFFFF"/>
                </w:rPr>
                <w:t>Journal</w:t>
              </w:r>
            </w:hyperlink>
          </w:p>
        </w:tc>
      </w:tr>
    </w:tbl>
    <w:p>
      <w:pPr>
        <w:pStyle w:val="TableParagraph"/>
        <w:spacing w:after="0"/>
        <w:rPr>
          <w:rFonts w:ascii="Trebuchet MS"/>
          <w:i/>
          <w:sz w:val="28"/>
        </w:rPr>
        <w:sectPr>
          <w:headerReference w:type="default" r:id="rId9"/>
          <w:footerReference w:type="default" r:id="rId10"/>
          <w:pgSz w:w="11910" w:h="16850"/>
          <w:pgMar w:header="0" w:footer="1017" w:top="2760" w:bottom="1200" w:left="0" w:right="0"/>
          <w:pgNumType w:start="3"/>
        </w:sectPr>
      </w:pPr>
    </w:p>
    <w:p>
      <w:pPr>
        <w:pStyle w:val="BodyText"/>
        <w:spacing w:before="9"/>
        <w:rPr>
          <w:rFonts w:ascii="Arial Black"/>
          <w:sz w:val="8"/>
        </w:rPr>
      </w:pPr>
    </w:p>
    <w:p>
      <w:pPr>
        <w:spacing w:line="240" w:lineRule="auto"/>
        <w:ind w:left="989" w:right="0" w:firstLine="0"/>
        <w:jc w:val="left"/>
        <w:rPr>
          <w:rFonts w:ascii="Arial Black"/>
          <w:sz w:val="20"/>
        </w:rPr>
      </w:pPr>
      <w:r>
        <w:rPr>
          <w:rFonts w:ascii="Arial Black"/>
          <w:sz w:val="20"/>
        </w:rPr>
        <mc:AlternateContent>
          <mc:Choice Requires="wps">
            <w:drawing>
              <wp:inline distT="0" distB="0" distL="0" distR="0">
                <wp:extent cx="1400810" cy="476884"/>
                <wp:effectExtent l="28575" t="19050" r="18415" b="27940"/>
                <wp:docPr id="92" name="Group 92"/>
                <wp:cNvGraphicFramePr>
                  <a:graphicFrameLocks/>
                </wp:cNvGraphicFramePr>
                <a:graphic>
                  <a:graphicData uri="http://schemas.microsoft.com/office/word/2010/wordprocessingGroup">
                    <wpg:wgp>
                      <wpg:cNvPr id="92" name="Group 92"/>
                      <wpg:cNvGrpSpPr/>
                      <wpg:grpSpPr>
                        <a:xfrm>
                          <a:off x="0" y="0"/>
                          <a:ext cx="1400810" cy="476884"/>
                          <a:chExt cx="1400810" cy="476884"/>
                        </a:xfrm>
                      </wpg:grpSpPr>
                      <wps:wsp>
                        <wps:cNvPr id="93" name="Graphic 93"/>
                        <wps:cNvSpPr/>
                        <wps:spPr>
                          <a:xfrm>
                            <a:off x="19057" y="19059"/>
                            <a:ext cx="1363980" cy="443230"/>
                          </a:xfrm>
                          <a:custGeom>
                            <a:avLst/>
                            <a:gdLst/>
                            <a:ahLst/>
                            <a:cxnLst/>
                            <a:rect l="l" t="t" r="r" b="b"/>
                            <a:pathLst>
                              <a:path w="1363980" h="443230">
                                <a:moveTo>
                                  <a:pt x="1220592" y="442636"/>
                                </a:moveTo>
                                <a:lnTo>
                                  <a:pt x="142926" y="442636"/>
                                </a:lnTo>
                                <a:lnTo>
                                  <a:pt x="114913" y="439865"/>
                                </a:lnTo>
                                <a:lnTo>
                                  <a:pt x="63630" y="418622"/>
                                </a:lnTo>
                                <a:lnTo>
                                  <a:pt x="24012" y="379003"/>
                                </a:lnTo>
                                <a:lnTo>
                                  <a:pt x="2771" y="327721"/>
                                </a:lnTo>
                                <a:lnTo>
                                  <a:pt x="0" y="299706"/>
                                </a:lnTo>
                                <a:lnTo>
                                  <a:pt x="0" y="142929"/>
                                </a:lnTo>
                                <a:lnTo>
                                  <a:pt x="10879" y="88233"/>
                                </a:lnTo>
                                <a:lnTo>
                                  <a:pt x="41861" y="41864"/>
                                </a:lnTo>
                                <a:lnTo>
                                  <a:pt x="88231" y="10880"/>
                                </a:lnTo>
                                <a:lnTo>
                                  <a:pt x="142926" y="0"/>
                                </a:lnTo>
                                <a:lnTo>
                                  <a:pt x="1220592" y="0"/>
                                </a:lnTo>
                                <a:lnTo>
                                  <a:pt x="1275289" y="10880"/>
                                </a:lnTo>
                                <a:lnTo>
                                  <a:pt x="1321658" y="41864"/>
                                </a:lnTo>
                                <a:lnTo>
                                  <a:pt x="1352642" y="88233"/>
                                </a:lnTo>
                                <a:lnTo>
                                  <a:pt x="1363522" y="142929"/>
                                </a:lnTo>
                                <a:lnTo>
                                  <a:pt x="1363522" y="299706"/>
                                </a:lnTo>
                                <a:lnTo>
                                  <a:pt x="1352642" y="354403"/>
                                </a:lnTo>
                                <a:lnTo>
                                  <a:pt x="1321658" y="400772"/>
                                </a:lnTo>
                                <a:lnTo>
                                  <a:pt x="1275289" y="431757"/>
                                </a:lnTo>
                                <a:lnTo>
                                  <a:pt x="1220592" y="442636"/>
                                </a:lnTo>
                                <a:close/>
                              </a:path>
                            </a:pathLst>
                          </a:custGeom>
                          <a:solidFill>
                            <a:srgbClr val="5C7A4F"/>
                          </a:solidFill>
                        </wps:spPr>
                        <wps:bodyPr wrap="square" lIns="0" tIns="0" rIns="0" bIns="0" rtlCol="0">
                          <a:prstTxWarp prst="textNoShape">
                            <a:avLst/>
                          </a:prstTxWarp>
                          <a:noAutofit/>
                        </wps:bodyPr>
                      </wps:wsp>
                      <pic:pic>
                        <pic:nvPicPr>
                          <pic:cNvPr id="94" name="Image 94"/>
                          <pic:cNvPicPr/>
                        </pic:nvPicPr>
                        <pic:blipFill>
                          <a:blip r:embed="rId13" cstate="print"/>
                          <a:stretch>
                            <a:fillRect/>
                          </a:stretch>
                        </pic:blipFill>
                        <pic:spPr>
                          <a:xfrm>
                            <a:off x="1263186" y="323499"/>
                            <a:ext cx="118521" cy="138578"/>
                          </a:xfrm>
                          <a:prstGeom prst="rect">
                            <a:avLst/>
                          </a:prstGeom>
                        </pic:spPr>
                      </pic:pic>
                      <wps:wsp>
                        <wps:cNvPr id="95" name="Graphic 95"/>
                        <wps:cNvSpPr/>
                        <wps:spPr>
                          <a:xfrm>
                            <a:off x="19057" y="19057"/>
                            <a:ext cx="1362710" cy="438784"/>
                          </a:xfrm>
                          <a:custGeom>
                            <a:avLst/>
                            <a:gdLst/>
                            <a:ahLst/>
                            <a:cxnLst/>
                            <a:rect l="l" t="t" r="r" b="b"/>
                            <a:pathLst>
                              <a:path w="1362710" h="438784">
                                <a:moveTo>
                                  <a:pt x="109813" y="438312"/>
                                </a:moveTo>
                                <a:lnTo>
                                  <a:pt x="63628" y="418624"/>
                                </a:lnTo>
                                <a:lnTo>
                                  <a:pt x="24011" y="379004"/>
                                </a:lnTo>
                                <a:lnTo>
                                  <a:pt x="2771" y="327719"/>
                                </a:lnTo>
                                <a:lnTo>
                                  <a:pt x="0" y="142938"/>
                                </a:lnTo>
                                <a:lnTo>
                                  <a:pt x="2771" y="114921"/>
                                </a:lnTo>
                                <a:lnTo>
                                  <a:pt x="24012" y="63636"/>
                                </a:lnTo>
                                <a:lnTo>
                                  <a:pt x="63630" y="24018"/>
                                </a:lnTo>
                                <a:lnTo>
                                  <a:pt x="114910" y="2775"/>
                                </a:lnTo>
                                <a:lnTo>
                                  <a:pt x="1220560" y="0"/>
                                </a:lnTo>
                                <a:lnTo>
                                  <a:pt x="1248576" y="2765"/>
                                </a:lnTo>
                                <a:lnTo>
                                  <a:pt x="1299867" y="23999"/>
                                </a:lnTo>
                                <a:lnTo>
                                  <a:pt x="1339499" y="63619"/>
                                </a:lnTo>
                                <a:lnTo>
                                  <a:pt x="1360751" y="114915"/>
                                </a:lnTo>
                                <a:lnTo>
                                  <a:pt x="1362557" y="133479"/>
                                </a:lnTo>
                              </a:path>
                            </a:pathLst>
                          </a:custGeom>
                          <a:ln w="38114">
                            <a:solidFill>
                              <a:srgbClr val="5A794D"/>
                            </a:solidFill>
                            <a:prstDash val="solid"/>
                          </a:ln>
                        </wps:spPr>
                        <wps:bodyPr wrap="square" lIns="0" tIns="0" rIns="0" bIns="0" rtlCol="0">
                          <a:prstTxWarp prst="textNoShape">
                            <a:avLst/>
                          </a:prstTxWarp>
                          <a:noAutofit/>
                        </wps:bodyPr>
                      </wps:wsp>
                      <wps:wsp>
                        <wps:cNvPr id="96" name="Textbox 96"/>
                        <wps:cNvSpPr txBox="1"/>
                        <wps:spPr>
                          <a:xfrm>
                            <a:off x="0" y="0"/>
                            <a:ext cx="1400810" cy="476884"/>
                          </a:xfrm>
                          <a:prstGeom prst="rect">
                            <a:avLst/>
                          </a:prstGeom>
                        </wps:spPr>
                        <wps:txbx>
                          <w:txbxContent>
                            <w:p>
                              <w:pPr>
                                <w:spacing w:before="179"/>
                                <w:ind w:left="603" w:right="0" w:firstLine="0"/>
                                <w:jc w:val="left"/>
                                <w:rPr>
                                  <w:rFonts w:ascii="Arial"/>
                                  <w:b/>
                                  <w:i/>
                                  <w:sz w:val="28"/>
                                </w:rPr>
                              </w:pPr>
                              <w:hyperlink w:history="true" w:anchor="_bookmark8">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18</w:t>
                                </w:r>
                              </w:hyperlink>
                            </w:p>
                          </w:txbxContent>
                        </wps:txbx>
                        <wps:bodyPr wrap="square" lIns="0" tIns="0" rIns="0" bIns="0" rtlCol="0">
                          <a:noAutofit/>
                        </wps:bodyPr>
                      </wps:wsp>
                    </wpg:wgp>
                  </a:graphicData>
                </a:graphic>
              </wp:inline>
            </w:drawing>
          </mc:Choice>
          <mc:Fallback>
            <w:pict>
              <v:group style="width:110.3pt;height:37.550pt;mso-position-horizontal-relative:char;mso-position-vertical-relative:line" id="docshapegroup87" coordorigin="0,0" coordsize="2206,751">
                <v:shape style="position:absolute;left:30;top:30;width:2148;height:698" id="docshape88" coordorigin="30,30" coordsize="2148,698" path="m1952,727l255,727,211,723,130,689,68,627,34,546,30,502,30,255,47,169,96,96,169,47,255,30,1952,30,2038,47,2111,96,2160,169,2177,255,2177,502,2160,588,2111,661,2038,710,1952,727xe" filled="true" fillcolor="#5c7a4f" stroked="false">
                  <v:path arrowok="t"/>
                  <v:fill type="solid"/>
                </v:shape>
                <v:shape style="position:absolute;left:1989;top:509;width:187;height:219" type="#_x0000_t75" id="docshape89" stroked="false">
                  <v:imagedata r:id="rId13" o:title=""/>
                </v:shape>
                <v:shape style="position:absolute;left:30;top:30;width:2146;height:691" id="docshape90" coordorigin="30,30" coordsize="2146,691" path="m203,720l130,689,68,627,34,546,30,255,34,211,68,130,130,68,211,34,1952,30,1996,34,2077,68,2139,130,2173,211,2176,240e" filled="false" stroked="true" strokeweight="3.001131pt" strokecolor="#5a794d">
                  <v:path arrowok="t"/>
                  <v:stroke dashstyle="solid"/>
                </v:shape>
                <v:shape style="position:absolute;left:0;top:0;width:2206;height:751" type="#_x0000_t202" id="docshape91" filled="false" stroked="false">
                  <v:textbox inset="0,0,0,0">
                    <w:txbxContent>
                      <w:p>
                        <w:pPr>
                          <w:spacing w:before="179"/>
                          <w:ind w:left="603" w:right="0" w:firstLine="0"/>
                          <w:jc w:val="left"/>
                          <w:rPr>
                            <w:rFonts w:ascii="Arial"/>
                            <w:b/>
                            <w:i/>
                            <w:sz w:val="28"/>
                          </w:rPr>
                        </w:pPr>
                        <w:hyperlink w:history="true" w:anchor="_bookmark8">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18</w:t>
                          </w:r>
                        </w:hyperlink>
                      </w:p>
                    </w:txbxContent>
                  </v:textbox>
                  <w10:wrap type="none"/>
                </v:shape>
              </v:group>
            </w:pict>
          </mc:Fallback>
        </mc:AlternateContent>
      </w:r>
      <w:r>
        <w:rPr>
          <w:rFonts w:ascii="Arial Black"/>
          <w:sz w:val="20"/>
        </w:rPr>
      </w:r>
      <w:r>
        <w:rPr>
          <w:rFonts w:ascii="Times New Roman"/>
          <w:spacing w:val="49"/>
          <w:sz w:val="20"/>
        </w:rPr>
        <w:t> </w:t>
      </w:r>
      <w:r>
        <w:rPr>
          <w:rFonts w:ascii="Arial Black"/>
          <w:spacing w:val="49"/>
          <w:sz w:val="20"/>
        </w:rPr>
        <mc:AlternateContent>
          <mc:Choice Requires="wps">
            <w:drawing>
              <wp:inline distT="0" distB="0" distL="0" distR="0">
                <wp:extent cx="4621530" cy="476884"/>
                <wp:effectExtent l="28575" t="19050" r="17145" b="27940"/>
                <wp:docPr id="97" name="Group 97"/>
                <wp:cNvGraphicFramePr>
                  <a:graphicFrameLocks/>
                </wp:cNvGraphicFramePr>
                <a:graphic>
                  <a:graphicData uri="http://schemas.microsoft.com/office/word/2010/wordprocessingGroup">
                    <wpg:wgp>
                      <wpg:cNvPr id="97" name="Group 97"/>
                      <wpg:cNvGrpSpPr/>
                      <wpg:grpSpPr>
                        <a:xfrm>
                          <a:off x="0" y="0"/>
                          <a:ext cx="4621530" cy="476884"/>
                          <a:chExt cx="4621530" cy="476884"/>
                        </a:xfrm>
                      </wpg:grpSpPr>
                      <wps:wsp>
                        <wps:cNvPr id="98" name="Graphic 98"/>
                        <wps:cNvSpPr/>
                        <wps:spPr>
                          <a:xfrm>
                            <a:off x="19057" y="19067"/>
                            <a:ext cx="4584065" cy="443230"/>
                          </a:xfrm>
                          <a:custGeom>
                            <a:avLst/>
                            <a:gdLst/>
                            <a:ahLst/>
                            <a:cxnLst/>
                            <a:rect l="l" t="t" r="r" b="b"/>
                            <a:pathLst>
                              <a:path w="4584065" h="443230">
                                <a:moveTo>
                                  <a:pt x="4440588" y="442636"/>
                                </a:moveTo>
                                <a:lnTo>
                                  <a:pt x="142929" y="442636"/>
                                </a:lnTo>
                                <a:lnTo>
                                  <a:pt x="114915" y="439865"/>
                                </a:lnTo>
                                <a:lnTo>
                                  <a:pt x="63632" y="418622"/>
                                </a:lnTo>
                                <a:lnTo>
                                  <a:pt x="24013" y="379003"/>
                                </a:lnTo>
                                <a:lnTo>
                                  <a:pt x="2771" y="327721"/>
                                </a:lnTo>
                                <a:lnTo>
                                  <a:pt x="0" y="299706"/>
                                </a:lnTo>
                                <a:lnTo>
                                  <a:pt x="0" y="142929"/>
                                </a:lnTo>
                                <a:lnTo>
                                  <a:pt x="10879" y="88233"/>
                                </a:lnTo>
                                <a:lnTo>
                                  <a:pt x="41864" y="41864"/>
                                </a:lnTo>
                                <a:lnTo>
                                  <a:pt x="88233" y="10880"/>
                                </a:lnTo>
                                <a:lnTo>
                                  <a:pt x="142929" y="0"/>
                                </a:lnTo>
                                <a:lnTo>
                                  <a:pt x="4440588" y="0"/>
                                </a:lnTo>
                                <a:lnTo>
                                  <a:pt x="4495284" y="10880"/>
                                </a:lnTo>
                                <a:lnTo>
                                  <a:pt x="4541654" y="41864"/>
                                </a:lnTo>
                                <a:lnTo>
                                  <a:pt x="4572636" y="88233"/>
                                </a:lnTo>
                                <a:lnTo>
                                  <a:pt x="4583515" y="142929"/>
                                </a:lnTo>
                                <a:lnTo>
                                  <a:pt x="4583515" y="299706"/>
                                </a:lnTo>
                                <a:lnTo>
                                  <a:pt x="4572636" y="354403"/>
                                </a:lnTo>
                                <a:lnTo>
                                  <a:pt x="4541654" y="400772"/>
                                </a:lnTo>
                                <a:lnTo>
                                  <a:pt x="4495284" y="431757"/>
                                </a:lnTo>
                                <a:lnTo>
                                  <a:pt x="4440588" y="442636"/>
                                </a:lnTo>
                                <a:close/>
                              </a:path>
                            </a:pathLst>
                          </a:custGeom>
                          <a:solidFill>
                            <a:srgbClr val="5C7A4F"/>
                          </a:solidFill>
                        </wps:spPr>
                        <wps:bodyPr wrap="square" lIns="0" tIns="0" rIns="0" bIns="0" rtlCol="0">
                          <a:prstTxWarp prst="textNoShape">
                            <a:avLst/>
                          </a:prstTxWarp>
                          <a:noAutofit/>
                        </wps:bodyPr>
                      </wps:wsp>
                      <pic:pic>
                        <pic:nvPicPr>
                          <pic:cNvPr id="99" name="Image 99"/>
                          <pic:cNvPicPr/>
                        </pic:nvPicPr>
                        <pic:blipFill>
                          <a:blip r:embed="rId12" cstate="print"/>
                          <a:stretch>
                            <a:fillRect/>
                          </a:stretch>
                        </pic:blipFill>
                        <pic:spPr>
                          <a:xfrm>
                            <a:off x="4483213" y="316469"/>
                            <a:ext cx="123770" cy="141115"/>
                          </a:xfrm>
                          <a:prstGeom prst="rect">
                            <a:avLst/>
                          </a:prstGeom>
                        </pic:spPr>
                      </pic:pic>
                      <wps:wsp>
                        <wps:cNvPr id="100" name="Graphic 100"/>
                        <wps:cNvSpPr/>
                        <wps:spPr>
                          <a:xfrm>
                            <a:off x="19057" y="19057"/>
                            <a:ext cx="4583430" cy="438784"/>
                          </a:xfrm>
                          <a:custGeom>
                            <a:avLst/>
                            <a:gdLst/>
                            <a:ahLst/>
                            <a:cxnLst/>
                            <a:rect l="l" t="t" r="r" b="b"/>
                            <a:pathLst>
                              <a:path w="4583430" h="438784">
                                <a:moveTo>
                                  <a:pt x="109815" y="438319"/>
                                </a:moveTo>
                                <a:lnTo>
                                  <a:pt x="63630" y="418631"/>
                                </a:lnTo>
                                <a:lnTo>
                                  <a:pt x="24012" y="379012"/>
                                </a:lnTo>
                                <a:lnTo>
                                  <a:pt x="2771" y="327731"/>
                                </a:lnTo>
                                <a:lnTo>
                                  <a:pt x="0" y="142945"/>
                                </a:lnTo>
                                <a:lnTo>
                                  <a:pt x="2771" y="114927"/>
                                </a:lnTo>
                                <a:lnTo>
                                  <a:pt x="24015" y="63643"/>
                                </a:lnTo>
                                <a:lnTo>
                                  <a:pt x="63633" y="24026"/>
                                </a:lnTo>
                                <a:lnTo>
                                  <a:pt x="114912" y="2783"/>
                                </a:lnTo>
                                <a:lnTo>
                                  <a:pt x="4440474" y="0"/>
                                </a:lnTo>
                                <a:lnTo>
                                  <a:pt x="4468501" y="2752"/>
                                </a:lnTo>
                                <a:lnTo>
                                  <a:pt x="4519819" y="23971"/>
                                </a:lnTo>
                                <a:lnTo>
                                  <a:pt x="4559478" y="63596"/>
                                </a:lnTo>
                                <a:lnTo>
                                  <a:pt x="4580743" y="114915"/>
                                </a:lnTo>
                                <a:lnTo>
                                  <a:pt x="4583151" y="140301"/>
                                </a:lnTo>
                              </a:path>
                            </a:pathLst>
                          </a:custGeom>
                          <a:ln w="38114">
                            <a:solidFill>
                              <a:srgbClr val="5A794D"/>
                            </a:solidFill>
                            <a:prstDash val="solid"/>
                          </a:ln>
                        </wps:spPr>
                        <wps:bodyPr wrap="square" lIns="0" tIns="0" rIns="0" bIns="0" rtlCol="0">
                          <a:prstTxWarp prst="textNoShape">
                            <a:avLst/>
                          </a:prstTxWarp>
                          <a:noAutofit/>
                        </wps:bodyPr>
                      </wps:wsp>
                      <wps:wsp>
                        <wps:cNvPr id="101" name="Textbox 101"/>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8">
                                <w:r>
                                  <w:rPr>
                                    <w:rFonts w:ascii="Trebuchet MS"/>
                                    <w:i/>
                                    <w:color w:val="FFFFFF"/>
                                    <w:sz w:val="28"/>
                                    <w:u w:val="single" w:color="FFFFFF"/>
                                  </w:rPr>
                                  <w:t>How</w:t>
                                </w:r>
                                <w:r>
                                  <w:rPr>
                                    <w:rFonts w:ascii="Trebuchet MS"/>
                                    <w:i/>
                                    <w:color w:val="FFFFFF"/>
                                    <w:spacing w:val="-5"/>
                                    <w:sz w:val="28"/>
                                    <w:u w:val="single" w:color="FFFFFF"/>
                                  </w:rPr>
                                  <w:t> </w:t>
                                </w:r>
                                <w:r>
                                  <w:rPr>
                                    <w:rFonts w:ascii="Trebuchet MS"/>
                                    <w:i/>
                                    <w:color w:val="FFFFFF"/>
                                    <w:sz w:val="28"/>
                                    <w:u w:val="single" w:color="FFFFFF"/>
                                  </w:rPr>
                                  <w:t>to</w:t>
                                </w:r>
                                <w:r>
                                  <w:rPr>
                                    <w:rFonts w:ascii="Trebuchet MS"/>
                                    <w:i/>
                                    <w:color w:val="FFFFFF"/>
                                    <w:spacing w:val="-4"/>
                                    <w:sz w:val="28"/>
                                    <w:u w:val="single" w:color="FFFFFF"/>
                                  </w:rPr>
                                  <w:t> </w:t>
                                </w:r>
                                <w:r>
                                  <w:rPr>
                                    <w:rFonts w:ascii="Trebuchet MS"/>
                                    <w:i/>
                                    <w:color w:val="FFFFFF"/>
                                    <w:sz w:val="28"/>
                                    <w:u w:val="single" w:color="FFFFFF"/>
                                  </w:rPr>
                                  <w:t>find</w:t>
                                </w:r>
                                <w:r>
                                  <w:rPr>
                                    <w:rFonts w:ascii="Trebuchet MS"/>
                                    <w:i/>
                                    <w:color w:val="FFFFFF"/>
                                    <w:spacing w:val="-4"/>
                                    <w:sz w:val="28"/>
                                    <w:u w:val="single" w:color="FFFFFF"/>
                                  </w:rPr>
                                  <w:t> </w:t>
                                </w:r>
                                <w:r>
                                  <w:rPr>
                                    <w:rFonts w:ascii="Trebuchet MS"/>
                                    <w:i/>
                                    <w:color w:val="FFFFFF"/>
                                    <w:spacing w:val="-5"/>
                                    <w:sz w:val="28"/>
                                    <w:u w:val="single" w:color="FFFFFF"/>
                                  </w:rPr>
                                  <w:t>us</w:t>
                                </w:r>
                              </w:hyperlink>
                            </w:p>
                          </w:txbxContent>
                        </wps:txbx>
                        <wps:bodyPr wrap="square" lIns="0" tIns="0" rIns="0" bIns="0" rtlCol="0">
                          <a:noAutofit/>
                        </wps:bodyPr>
                      </wps:wsp>
                    </wpg:wgp>
                  </a:graphicData>
                </a:graphic>
              </wp:inline>
            </w:drawing>
          </mc:Choice>
          <mc:Fallback>
            <w:pict>
              <v:group style="width:363.9pt;height:37.550pt;mso-position-horizontal-relative:char;mso-position-vertical-relative:line" id="docshapegroup92" coordorigin="0,0" coordsize="7278,751">
                <v:shape style="position:absolute;left:30;top:30;width:7219;height:698" id="docshape93" coordorigin="30,30" coordsize="7219,698" path="m7023,727l255,727,211,723,130,689,68,627,34,546,30,502,30,255,47,169,96,96,169,47,255,30,7023,30,7109,47,7182,96,7231,169,7248,255,7248,502,7231,588,7182,661,7109,710,7023,727xe" filled="true" fillcolor="#5c7a4f" stroked="false">
                  <v:path arrowok="t"/>
                  <v:fill type="solid"/>
                </v:shape>
                <v:shape style="position:absolute;left:7060;top:498;width:195;height:223" type="#_x0000_t75" id="docshape94" stroked="false">
                  <v:imagedata r:id="rId12" o:title=""/>
                </v:shape>
                <v:shape style="position:absolute;left:30;top:30;width:7218;height:691" id="docshape95" coordorigin="30,30" coordsize="7218,691" path="m203,720l130,689,68,627,34,546,30,255,34,211,68,130,130,68,211,34,7023,30,7067,34,7148,68,7210,130,7244,211,7248,251e" filled="false" stroked="true" strokeweight="3.001131pt" strokecolor="#5a794d">
                  <v:path arrowok="t"/>
                  <v:stroke dashstyle="solid"/>
                </v:shape>
                <v:shape style="position:absolute;left:0;top:0;width:7278;height:751" type="#_x0000_t202" id="docshape96" filled="false" stroked="false">
                  <v:textbox inset="0,0,0,0">
                    <w:txbxContent>
                      <w:p>
                        <w:pPr>
                          <w:spacing w:before="179"/>
                          <w:ind w:left="314" w:right="0" w:firstLine="0"/>
                          <w:jc w:val="left"/>
                          <w:rPr>
                            <w:rFonts w:ascii="Trebuchet MS"/>
                            <w:i/>
                            <w:sz w:val="28"/>
                          </w:rPr>
                        </w:pPr>
                        <w:hyperlink w:history="true" w:anchor="_bookmark8">
                          <w:r>
                            <w:rPr>
                              <w:rFonts w:ascii="Trebuchet MS"/>
                              <w:i/>
                              <w:color w:val="FFFFFF"/>
                              <w:sz w:val="28"/>
                              <w:u w:val="single" w:color="FFFFFF"/>
                            </w:rPr>
                            <w:t>How</w:t>
                          </w:r>
                          <w:r>
                            <w:rPr>
                              <w:rFonts w:ascii="Trebuchet MS"/>
                              <w:i/>
                              <w:color w:val="FFFFFF"/>
                              <w:spacing w:val="-5"/>
                              <w:sz w:val="28"/>
                              <w:u w:val="single" w:color="FFFFFF"/>
                            </w:rPr>
                            <w:t> </w:t>
                          </w:r>
                          <w:r>
                            <w:rPr>
                              <w:rFonts w:ascii="Trebuchet MS"/>
                              <w:i/>
                              <w:color w:val="FFFFFF"/>
                              <w:sz w:val="28"/>
                              <w:u w:val="single" w:color="FFFFFF"/>
                            </w:rPr>
                            <w:t>to</w:t>
                          </w:r>
                          <w:r>
                            <w:rPr>
                              <w:rFonts w:ascii="Trebuchet MS"/>
                              <w:i/>
                              <w:color w:val="FFFFFF"/>
                              <w:spacing w:val="-4"/>
                              <w:sz w:val="28"/>
                              <w:u w:val="single" w:color="FFFFFF"/>
                            </w:rPr>
                            <w:t> </w:t>
                          </w:r>
                          <w:r>
                            <w:rPr>
                              <w:rFonts w:ascii="Trebuchet MS"/>
                              <w:i/>
                              <w:color w:val="FFFFFF"/>
                              <w:sz w:val="28"/>
                              <w:u w:val="single" w:color="FFFFFF"/>
                            </w:rPr>
                            <w:t>find</w:t>
                          </w:r>
                          <w:r>
                            <w:rPr>
                              <w:rFonts w:ascii="Trebuchet MS"/>
                              <w:i/>
                              <w:color w:val="FFFFFF"/>
                              <w:spacing w:val="-4"/>
                              <w:sz w:val="28"/>
                              <w:u w:val="single" w:color="FFFFFF"/>
                            </w:rPr>
                            <w:t> </w:t>
                          </w:r>
                          <w:r>
                            <w:rPr>
                              <w:rFonts w:ascii="Trebuchet MS"/>
                              <w:i/>
                              <w:color w:val="FFFFFF"/>
                              <w:spacing w:val="-5"/>
                              <w:sz w:val="28"/>
                              <w:u w:val="single" w:color="FFFFFF"/>
                            </w:rPr>
                            <w:t>us</w:t>
                          </w:r>
                        </w:hyperlink>
                      </w:p>
                    </w:txbxContent>
                  </v:textbox>
                  <w10:wrap type="none"/>
                </v:shape>
              </v:group>
            </w:pict>
          </mc:Fallback>
        </mc:AlternateContent>
      </w:r>
      <w:r>
        <w:rPr>
          <w:rFonts w:ascii="Arial Black"/>
          <w:spacing w:val="49"/>
          <w:sz w:val="20"/>
        </w:rPr>
      </w:r>
    </w:p>
    <w:p>
      <w:pPr>
        <w:pStyle w:val="BodyText"/>
        <w:spacing w:before="16"/>
        <w:rPr>
          <w:rFonts w:ascii="Arial Black"/>
          <w:sz w:val="20"/>
        </w:rPr>
      </w:pPr>
      <w:r>
        <w:rPr>
          <w:rFonts w:ascii="Arial Black"/>
          <w:sz w:val="20"/>
        </w:rPr>
        <mc:AlternateContent>
          <mc:Choice Requires="wps">
            <w:drawing>
              <wp:anchor distT="0" distB="0" distL="0" distR="0" allowOverlap="1" layoutInCell="1" locked="0" behindDoc="1" simplePos="0" relativeHeight="487601664">
                <wp:simplePos x="0" y="0"/>
                <wp:positionH relativeFrom="page">
                  <wp:posOffset>629187</wp:posOffset>
                </wp:positionH>
                <wp:positionV relativeFrom="paragraph">
                  <wp:posOffset>205245</wp:posOffset>
                </wp:positionV>
                <wp:extent cx="1400810" cy="476884"/>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1400810" cy="476884"/>
                          <a:chExt cx="1400810" cy="476884"/>
                        </a:xfrm>
                      </wpg:grpSpPr>
                      <wps:wsp>
                        <wps:cNvPr id="103" name="Graphic 103"/>
                        <wps:cNvSpPr/>
                        <wps:spPr>
                          <a:xfrm>
                            <a:off x="19057" y="19060"/>
                            <a:ext cx="1363980" cy="443230"/>
                          </a:xfrm>
                          <a:custGeom>
                            <a:avLst/>
                            <a:gdLst/>
                            <a:ahLst/>
                            <a:cxnLst/>
                            <a:rect l="l" t="t" r="r" b="b"/>
                            <a:pathLst>
                              <a:path w="1363980" h="443230">
                                <a:moveTo>
                                  <a:pt x="1220592" y="442636"/>
                                </a:moveTo>
                                <a:lnTo>
                                  <a:pt x="142926" y="442636"/>
                                </a:lnTo>
                                <a:lnTo>
                                  <a:pt x="114913" y="439864"/>
                                </a:lnTo>
                                <a:lnTo>
                                  <a:pt x="63630" y="418621"/>
                                </a:lnTo>
                                <a:lnTo>
                                  <a:pt x="24012" y="379003"/>
                                </a:lnTo>
                                <a:lnTo>
                                  <a:pt x="2771" y="327721"/>
                                </a:lnTo>
                                <a:lnTo>
                                  <a:pt x="0" y="299706"/>
                                </a:lnTo>
                                <a:lnTo>
                                  <a:pt x="0" y="142926"/>
                                </a:lnTo>
                                <a:lnTo>
                                  <a:pt x="10879" y="88231"/>
                                </a:lnTo>
                                <a:lnTo>
                                  <a:pt x="41861" y="41861"/>
                                </a:lnTo>
                                <a:lnTo>
                                  <a:pt x="88231" y="10879"/>
                                </a:lnTo>
                                <a:lnTo>
                                  <a:pt x="142926" y="0"/>
                                </a:lnTo>
                                <a:lnTo>
                                  <a:pt x="1220592" y="0"/>
                                </a:lnTo>
                                <a:lnTo>
                                  <a:pt x="1275289" y="10879"/>
                                </a:lnTo>
                                <a:lnTo>
                                  <a:pt x="1321658" y="41861"/>
                                </a:lnTo>
                                <a:lnTo>
                                  <a:pt x="1352642" y="88231"/>
                                </a:lnTo>
                                <a:lnTo>
                                  <a:pt x="1363522" y="142926"/>
                                </a:lnTo>
                                <a:lnTo>
                                  <a:pt x="1363522" y="299706"/>
                                </a:lnTo>
                                <a:lnTo>
                                  <a:pt x="1352642" y="354403"/>
                                </a:lnTo>
                                <a:lnTo>
                                  <a:pt x="1321658" y="400772"/>
                                </a:lnTo>
                                <a:lnTo>
                                  <a:pt x="1275289" y="431756"/>
                                </a:lnTo>
                                <a:lnTo>
                                  <a:pt x="1220592" y="442636"/>
                                </a:lnTo>
                                <a:close/>
                              </a:path>
                            </a:pathLst>
                          </a:custGeom>
                          <a:solidFill>
                            <a:srgbClr val="5C7A4F"/>
                          </a:solidFill>
                        </wps:spPr>
                        <wps:bodyPr wrap="square" lIns="0" tIns="0" rIns="0" bIns="0" rtlCol="0">
                          <a:prstTxWarp prst="textNoShape">
                            <a:avLst/>
                          </a:prstTxWarp>
                          <a:noAutofit/>
                        </wps:bodyPr>
                      </wps:wsp>
                      <pic:pic>
                        <pic:nvPicPr>
                          <pic:cNvPr id="104" name="Image 104"/>
                          <pic:cNvPicPr/>
                        </pic:nvPicPr>
                        <pic:blipFill>
                          <a:blip r:embed="rId13" cstate="print"/>
                          <a:stretch>
                            <a:fillRect/>
                          </a:stretch>
                        </pic:blipFill>
                        <pic:spPr>
                          <a:xfrm>
                            <a:off x="1263185" y="323499"/>
                            <a:ext cx="118523" cy="138578"/>
                          </a:xfrm>
                          <a:prstGeom prst="rect">
                            <a:avLst/>
                          </a:prstGeom>
                        </pic:spPr>
                      </pic:pic>
                      <wps:wsp>
                        <wps:cNvPr id="105" name="Graphic 105"/>
                        <wps:cNvSpPr/>
                        <wps:spPr>
                          <a:xfrm>
                            <a:off x="19057" y="19057"/>
                            <a:ext cx="1362710" cy="438784"/>
                          </a:xfrm>
                          <a:custGeom>
                            <a:avLst/>
                            <a:gdLst/>
                            <a:ahLst/>
                            <a:cxnLst/>
                            <a:rect l="l" t="t" r="r" b="b"/>
                            <a:pathLst>
                              <a:path w="1362710" h="438784">
                                <a:moveTo>
                                  <a:pt x="109815" y="438311"/>
                                </a:moveTo>
                                <a:lnTo>
                                  <a:pt x="63628" y="418622"/>
                                </a:lnTo>
                                <a:lnTo>
                                  <a:pt x="24011" y="379003"/>
                                </a:lnTo>
                                <a:lnTo>
                                  <a:pt x="2771" y="327718"/>
                                </a:lnTo>
                                <a:lnTo>
                                  <a:pt x="0" y="142937"/>
                                </a:lnTo>
                                <a:lnTo>
                                  <a:pt x="2771" y="114920"/>
                                </a:lnTo>
                                <a:lnTo>
                                  <a:pt x="24012" y="63634"/>
                                </a:lnTo>
                                <a:lnTo>
                                  <a:pt x="63630" y="24016"/>
                                </a:lnTo>
                                <a:lnTo>
                                  <a:pt x="114910" y="2775"/>
                                </a:lnTo>
                                <a:lnTo>
                                  <a:pt x="1220560" y="0"/>
                                </a:lnTo>
                                <a:lnTo>
                                  <a:pt x="1248576" y="2765"/>
                                </a:lnTo>
                                <a:lnTo>
                                  <a:pt x="1299868" y="23997"/>
                                </a:lnTo>
                                <a:lnTo>
                                  <a:pt x="1339500" y="63618"/>
                                </a:lnTo>
                                <a:lnTo>
                                  <a:pt x="1360751" y="114914"/>
                                </a:lnTo>
                                <a:lnTo>
                                  <a:pt x="1362557" y="133476"/>
                                </a:lnTo>
                              </a:path>
                            </a:pathLst>
                          </a:custGeom>
                          <a:ln w="38114">
                            <a:solidFill>
                              <a:srgbClr val="5A794D"/>
                            </a:solidFill>
                            <a:prstDash val="solid"/>
                          </a:ln>
                        </wps:spPr>
                        <wps:bodyPr wrap="square" lIns="0" tIns="0" rIns="0" bIns="0" rtlCol="0">
                          <a:prstTxWarp prst="textNoShape">
                            <a:avLst/>
                          </a:prstTxWarp>
                          <a:noAutofit/>
                        </wps:bodyPr>
                      </wps:wsp>
                      <wps:wsp>
                        <wps:cNvPr id="106" name="Textbox 106"/>
                        <wps:cNvSpPr txBox="1"/>
                        <wps:spPr>
                          <a:xfrm>
                            <a:off x="0" y="0"/>
                            <a:ext cx="1400810" cy="476884"/>
                          </a:xfrm>
                          <a:prstGeom prst="rect">
                            <a:avLst/>
                          </a:prstGeom>
                        </wps:spPr>
                        <wps:txbx>
                          <w:txbxContent>
                            <w:p>
                              <w:pPr>
                                <w:spacing w:before="179"/>
                                <w:ind w:left="602" w:right="0" w:firstLine="0"/>
                                <w:jc w:val="left"/>
                                <w:rPr>
                                  <w:rFonts w:ascii="Arial"/>
                                  <w:b/>
                                  <w:i/>
                                  <w:sz w:val="28"/>
                                </w:rPr>
                              </w:pPr>
                              <w:hyperlink w:history="true" w:anchor="_bookmark9">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19</w:t>
                                </w:r>
                              </w:hyperlink>
                            </w:p>
                          </w:txbxContent>
                        </wps:txbx>
                        <wps:bodyPr wrap="square" lIns="0" tIns="0" rIns="0" bIns="0" rtlCol="0">
                          <a:noAutofit/>
                        </wps:bodyPr>
                      </wps:wsp>
                    </wpg:wgp>
                  </a:graphicData>
                </a:graphic>
              </wp:anchor>
            </w:drawing>
          </mc:Choice>
          <mc:Fallback>
            <w:pict>
              <v:group style="position:absolute;margin-left:49.542339pt;margin-top:16.161028pt;width:110.3pt;height:37.550pt;mso-position-horizontal-relative:page;mso-position-vertical-relative:paragraph;z-index:-15714816;mso-wrap-distance-left:0;mso-wrap-distance-right:0" id="docshapegroup97" coordorigin="991,323" coordsize="2206,751">
                <v:shape style="position:absolute;left:1020;top:353;width:2148;height:698" id="docshape98" coordorigin="1021,353" coordsize="2148,698" path="m2943,1050l1246,1050,1202,1046,1121,1012,1059,950,1025,869,1021,825,1021,578,1038,492,1087,419,1160,370,1246,353,2943,353,3029,370,3102,419,3151,492,3168,578,3168,825,3151,911,3102,984,3029,1033,2943,1050xe" filled="true" fillcolor="#5c7a4f" stroked="false">
                  <v:path arrowok="t"/>
                  <v:fill type="solid"/>
                </v:shape>
                <v:shape style="position:absolute;left:2980;top:832;width:187;height:219" type="#_x0000_t75" id="docshape99" stroked="false">
                  <v:imagedata r:id="rId13" o:title=""/>
                </v:shape>
                <v:shape style="position:absolute;left:1020;top:353;width:2146;height:691" id="docshape100" coordorigin="1021,353" coordsize="2146,691" path="m1194,1043l1121,1012,1059,950,1025,869,1021,578,1025,534,1059,453,1121,391,1202,358,2943,353,2987,358,3068,391,3130,453,3164,534,3167,563e" filled="false" stroked="true" strokeweight="3.001131pt" strokecolor="#5a794d">
                  <v:path arrowok="t"/>
                  <v:stroke dashstyle="solid"/>
                </v:shape>
                <v:shape style="position:absolute;left:990;top:323;width:2206;height:751" type="#_x0000_t202" id="docshape101" filled="false" stroked="false">
                  <v:textbox inset="0,0,0,0">
                    <w:txbxContent>
                      <w:p>
                        <w:pPr>
                          <w:spacing w:before="179"/>
                          <w:ind w:left="602" w:right="0" w:firstLine="0"/>
                          <w:jc w:val="left"/>
                          <w:rPr>
                            <w:rFonts w:ascii="Arial"/>
                            <w:b/>
                            <w:i/>
                            <w:sz w:val="28"/>
                          </w:rPr>
                        </w:pPr>
                        <w:hyperlink w:history="true" w:anchor="_bookmark9">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19</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2176">
                <wp:simplePos x="0" y="0"/>
                <wp:positionH relativeFrom="page">
                  <wp:posOffset>2095949</wp:posOffset>
                </wp:positionH>
                <wp:positionV relativeFrom="paragraph">
                  <wp:posOffset>205236</wp:posOffset>
                </wp:positionV>
                <wp:extent cx="4621530" cy="476884"/>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4621530" cy="476884"/>
                          <a:chExt cx="4621530" cy="476884"/>
                        </a:xfrm>
                      </wpg:grpSpPr>
                      <wps:wsp>
                        <wps:cNvPr id="108" name="Graphic 108"/>
                        <wps:cNvSpPr/>
                        <wps:spPr>
                          <a:xfrm>
                            <a:off x="19057" y="19069"/>
                            <a:ext cx="4584065" cy="443230"/>
                          </a:xfrm>
                          <a:custGeom>
                            <a:avLst/>
                            <a:gdLst/>
                            <a:ahLst/>
                            <a:cxnLst/>
                            <a:rect l="l" t="t" r="r" b="b"/>
                            <a:pathLst>
                              <a:path w="4584065" h="443230">
                                <a:moveTo>
                                  <a:pt x="4440588" y="442636"/>
                                </a:moveTo>
                                <a:lnTo>
                                  <a:pt x="142929" y="442636"/>
                                </a:lnTo>
                                <a:lnTo>
                                  <a:pt x="114915" y="439864"/>
                                </a:lnTo>
                                <a:lnTo>
                                  <a:pt x="63632" y="418621"/>
                                </a:lnTo>
                                <a:lnTo>
                                  <a:pt x="24013" y="379003"/>
                                </a:lnTo>
                                <a:lnTo>
                                  <a:pt x="2771" y="327721"/>
                                </a:lnTo>
                                <a:lnTo>
                                  <a:pt x="0" y="299706"/>
                                </a:lnTo>
                                <a:lnTo>
                                  <a:pt x="0" y="142926"/>
                                </a:lnTo>
                                <a:lnTo>
                                  <a:pt x="10879" y="88231"/>
                                </a:lnTo>
                                <a:lnTo>
                                  <a:pt x="41864" y="41861"/>
                                </a:lnTo>
                                <a:lnTo>
                                  <a:pt x="88233" y="10879"/>
                                </a:lnTo>
                                <a:lnTo>
                                  <a:pt x="142929" y="0"/>
                                </a:lnTo>
                                <a:lnTo>
                                  <a:pt x="4440588" y="0"/>
                                </a:lnTo>
                                <a:lnTo>
                                  <a:pt x="4495284" y="10879"/>
                                </a:lnTo>
                                <a:lnTo>
                                  <a:pt x="4541654" y="41861"/>
                                </a:lnTo>
                                <a:lnTo>
                                  <a:pt x="4572636" y="88231"/>
                                </a:lnTo>
                                <a:lnTo>
                                  <a:pt x="4583515" y="142926"/>
                                </a:lnTo>
                                <a:lnTo>
                                  <a:pt x="4583515" y="299706"/>
                                </a:lnTo>
                                <a:lnTo>
                                  <a:pt x="4572636" y="354403"/>
                                </a:lnTo>
                                <a:lnTo>
                                  <a:pt x="4541654" y="400772"/>
                                </a:lnTo>
                                <a:lnTo>
                                  <a:pt x="4495284" y="431756"/>
                                </a:lnTo>
                                <a:lnTo>
                                  <a:pt x="4440588" y="442636"/>
                                </a:lnTo>
                                <a:close/>
                              </a:path>
                            </a:pathLst>
                          </a:custGeom>
                          <a:solidFill>
                            <a:srgbClr val="5C7A4F"/>
                          </a:solidFill>
                        </wps:spPr>
                        <wps:bodyPr wrap="square" lIns="0" tIns="0" rIns="0" bIns="0" rtlCol="0">
                          <a:prstTxWarp prst="textNoShape">
                            <a:avLst/>
                          </a:prstTxWarp>
                          <a:noAutofit/>
                        </wps:bodyPr>
                      </wps:wsp>
                      <pic:pic>
                        <pic:nvPicPr>
                          <pic:cNvPr id="109" name="Image 109"/>
                          <pic:cNvPicPr/>
                        </pic:nvPicPr>
                        <pic:blipFill>
                          <a:blip r:embed="rId14" cstate="print"/>
                          <a:stretch>
                            <a:fillRect/>
                          </a:stretch>
                        </pic:blipFill>
                        <pic:spPr>
                          <a:xfrm>
                            <a:off x="4483212" y="316469"/>
                            <a:ext cx="123772" cy="141115"/>
                          </a:xfrm>
                          <a:prstGeom prst="rect">
                            <a:avLst/>
                          </a:prstGeom>
                        </pic:spPr>
                      </pic:pic>
                      <wps:wsp>
                        <wps:cNvPr id="110" name="Graphic 110"/>
                        <wps:cNvSpPr/>
                        <wps:spPr>
                          <a:xfrm>
                            <a:off x="19057" y="19057"/>
                            <a:ext cx="4583430" cy="438784"/>
                          </a:xfrm>
                          <a:custGeom>
                            <a:avLst/>
                            <a:gdLst/>
                            <a:ahLst/>
                            <a:cxnLst/>
                            <a:rect l="l" t="t" r="r" b="b"/>
                            <a:pathLst>
                              <a:path w="4583430" h="438784">
                                <a:moveTo>
                                  <a:pt x="109817" y="438318"/>
                                </a:moveTo>
                                <a:lnTo>
                                  <a:pt x="63630" y="418630"/>
                                </a:lnTo>
                                <a:lnTo>
                                  <a:pt x="24012" y="379011"/>
                                </a:lnTo>
                                <a:lnTo>
                                  <a:pt x="2771" y="327729"/>
                                </a:lnTo>
                                <a:lnTo>
                                  <a:pt x="0" y="142944"/>
                                </a:lnTo>
                                <a:lnTo>
                                  <a:pt x="2771" y="114926"/>
                                </a:lnTo>
                                <a:lnTo>
                                  <a:pt x="24014" y="63641"/>
                                </a:lnTo>
                                <a:lnTo>
                                  <a:pt x="63632" y="24024"/>
                                </a:lnTo>
                                <a:lnTo>
                                  <a:pt x="114913" y="2783"/>
                                </a:lnTo>
                                <a:lnTo>
                                  <a:pt x="4440474" y="0"/>
                                </a:lnTo>
                                <a:lnTo>
                                  <a:pt x="4468501" y="2752"/>
                                </a:lnTo>
                                <a:lnTo>
                                  <a:pt x="4519820" y="23969"/>
                                </a:lnTo>
                                <a:lnTo>
                                  <a:pt x="4559478" y="63595"/>
                                </a:lnTo>
                                <a:lnTo>
                                  <a:pt x="4580743" y="114914"/>
                                </a:lnTo>
                                <a:lnTo>
                                  <a:pt x="4583151" y="140298"/>
                                </a:lnTo>
                              </a:path>
                            </a:pathLst>
                          </a:custGeom>
                          <a:ln w="38114">
                            <a:solidFill>
                              <a:srgbClr val="5A794D"/>
                            </a:solidFill>
                            <a:prstDash val="solid"/>
                          </a:ln>
                        </wps:spPr>
                        <wps:bodyPr wrap="square" lIns="0" tIns="0" rIns="0" bIns="0" rtlCol="0">
                          <a:prstTxWarp prst="textNoShape">
                            <a:avLst/>
                          </a:prstTxWarp>
                          <a:noAutofit/>
                        </wps:bodyPr>
                      </wps:wsp>
                      <wps:wsp>
                        <wps:cNvPr id="111" name="Textbox 111"/>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9">
                                <w:r>
                                  <w:rPr>
                                    <w:rFonts w:ascii="Trebuchet MS"/>
                                    <w:i/>
                                    <w:color w:val="FFFFFF"/>
                                    <w:spacing w:val="-16"/>
                                    <w:sz w:val="28"/>
                                    <w:u w:val="single" w:color="FFFFFF"/>
                                  </w:rPr>
                                  <w:t>Our</w:t>
                                </w:r>
                                <w:r>
                                  <w:rPr>
                                    <w:rFonts w:ascii="Trebuchet MS"/>
                                    <w:i/>
                                    <w:color w:val="FFFFFF"/>
                                    <w:spacing w:val="-53"/>
                                    <w:sz w:val="28"/>
                                    <w:u w:val="single" w:color="FFFFFF"/>
                                  </w:rPr>
                                  <w:t> </w:t>
                                </w:r>
                                <w:r>
                                  <w:rPr>
                                    <w:rFonts w:ascii="Trebuchet MS"/>
                                    <w:i/>
                                    <w:color w:val="FFFFFF"/>
                                    <w:spacing w:val="-16"/>
                                    <w:sz w:val="28"/>
                                    <w:u w:val="single" w:color="FFFFFF"/>
                                  </w:rPr>
                                  <w:t>Campus:</w:t>
                                </w:r>
                                <w:r>
                                  <w:rPr>
                                    <w:rFonts w:ascii="Trebuchet MS"/>
                                    <w:i/>
                                    <w:color w:val="FFFFFF"/>
                                    <w:spacing w:val="-52"/>
                                    <w:sz w:val="28"/>
                                    <w:u w:val="single" w:color="FFFFFF"/>
                                  </w:rPr>
                                  <w:t> </w:t>
                                </w:r>
                                <w:r>
                                  <w:rPr>
                                    <w:rFonts w:ascii="Trebuchet MS"/>
                                    <w:i/>
                                    <w:color w:val="FFFFFF"/>
                                    <w:spacing w:val="-16"/>
                                    <w:sz w:val="28"/>
                                    <w:u w:val="single" w:color="FFFFFF"/>
                                  </w:rPr>
                                  <w:t>The</w:t>
                                </w:r>
                                <w:r>
                                  <w:rPr>
                                    <w:rFonts w:ascii="Trebuchet MS"/>
                                    <w:i/>
                                    <w:color w:val="FFFFFF"/>
                                    <w:spacing w:val="-53"/>
                                    <w:sz w:val="28"/>
                                    <w:u w:val="single" w:color="FFFFFF"/>
                                  </w:rPr>
                                  <w:t> </w:t>
                                </w:r>
                                <w:r>
                                  <w:rPr>
                                    <w:rFonts w:ascii="Trebuchet MS"/>
                                    <w:i/>
                                    <w:color w:val="FFFFFF"/>
                                    <w:spacing w:val="-16"/>
                                    <w:sz w:val="28"/>
                                    <w:u w:val="single" w:color="FFFFFF"/>
                                  </w:rPr>
                                  <w:t>History</w:t>
                                </w:r>
                                <w:r>
                                  <w:rPr>
                                    <w:rFonts w:ascii="Trebuchet MS"/>
                                    <w:i/>
                                    <w:color w:val="FFFFFF"/>
                                    <w:spacing w:val="26"/>
                                    <w:sz w:val="28"/>
                                    <w:u w:val="single" w:color="FFFFFF"/>
                                  </w:rPr>
                                  <w:t> </w:t>
                                </w:r>
                                <w:r>
                                  <w:rPr>
                                    <w:rFonts w:ascii="Trebuchet MS"/>
                                    <w:i/>
                                    <w:color w:val="FFFFFF"/>
                                    <w:spacing w:val="-16"/>
                                    <w:sz w:val="28"/>
                                    <w:u w:val="single" w:color="FFFFFF"/>
                                  </w:rPr>
                                  <w:t>of</w:t>
                                </w:r>
                                <w:r>
                                  <w:rPr>
                                    <w:rFonts w:ascii="Trebuchet MS"/>
                                    <w:i/>
                                    <w:color w:val="FFFFFF"/>
                                    <w:spacing w:val="-53"/>
                                    <w:sz w:val="28"/>
                                    <w:u w:val="single" w:color="FFFFFF"/>
                                  </w:rPr>
                                  <w:t> </w:t>
                                </w:r>
                                <w:r>
                                  <w:rPr>
                                    <w:rFonts w:ascii="Trebuchet MS"/>
                                    <w:i/>
                                    <w:color w:val="FFFFFF"/>
                                    <w:spacing w:val="-16"/>
                                    <w:sz w:val="28"/>
                                    <w:u w:val="single" w:color="FFFFFF"/>
                                  </w:rPr>
                                  <w:t>TU</w:t>
                                </w:r>
                                <w:r>
                                  <w:rPr>
                                    <w:rFonts w:ascii="Trebuchet MS"/>
                                    <w:i/>
                                    <w:color w:val="FFFFFF"/>
                                    <w:spacing w:val="-52"/>
                                    <w:sz w:val="28"/>
                                    <w:u w:val="single" w:color="FFFFFF"/>
                                  </w:rPr>
                                  <w:t> </w:t>
                                </w:r>
                                <w:r>
                                  <w:rPr>
                                    <w:rFonts w:ascii="Trebuchet MS"/>
                                    <w:i/>
                                    <w:color w:val="FFFFFF"/>
                                    <w:spacing w:val="-16"/>
                                    <w:sz w:val="28"/>
                                    <w:u w:val="single" w:color="FFFFFF"/>
                                  </w:rPr>
                                  <w:t>Dublin</w:t>
                                </w:r>
                                <w:r>
                                  <w:rPr>
                                    <w:rFonts w:ascii="Trebuchet MS"/>
                                    <w:i/>
                                    <w:color w:val="FFFFFF"/>
                                    <w:spacing w:val="-53"/>
                                    <w:sz w:val="28"/>
                                    <w:u w:val="single" w:color="FFFFFF"/>
                                  </w:rPr>
                                  <w:t> </w:t>
                                </w:r>
                                <w:r>
                                  <w:rPr>
                                    <w:rFonts w:ascii="Trebuchet MS"/>
                                    <w:i/>
                                    <w:color w:val="FFFFFF"/>
                                    <w:spacing w:val="-16"/>
                                    <w:sz w:val="28"/>
                                    <w:u w:val="single" w:color="FFFFFF"/>
                                  </w:rPr>
                                  <w:t>Grangegorman</w:t>
                                </w:r>
                              </w:hyperlink>
                            </w:p>
                          </w:txbxContent>
                        </wps:txbx>
                        <wps:bodyPr wrap="square" lIns="0" tIns="0" rIns="0" bIns="0" rtlCol="0">
                          <a:noAutofit/>
                        </wps:bodyPr>
                      </wps:wsp>
                    </wpg:wgp>
                  </a:graphicData>
                </a:graphic>
              </wp:anchor>
            </w:drawing>
          </mc:Choice>
          <mc:Fallback>
            <w:pict>
              <v:group style="position:absolute;margin-left:165.035385pt;margin-top:16.160322pt;width:363.9pt;height:37.550pt;mso-position-horizontal-relative:page;mso-position-vertical-relative:paragraph;z-index:-15714304;mso-wrap-distance-left:0;mso-wrap-distance-right:0" id="docshapegroup102" coordorigin="3301,323" coordsize="7278,751">
                <v:shape style="position:absolute;left:3330;top:353;width:7219;height:698" id="docshape103" coordorigin="3331,353" coordsize="7219,698" path="m10324,1050l3556,1050,3512,1046,3431,1012,3369,950,3335,869,3331,825,3331,578,3348,492,3397,419,3470,370,3556,353,10324,353,10410,370,10483,419,10532,492,10549,578,10549,825,10532,911,10483,984,10410,1033,10324,1050xe" filled="true" fillcolor="#5c7a4f" stroked="false">
                  <v:path arrowok="t"/>
                  <v:fill type="solid"/>
                </v:shape>
                <v:shape style="position:absolute;left:10360;top:821;width:195;height:223" type="#_x0000_t75" id="docshape104" stroked="false">
                  <v:imagedata r:id="rId14" o:title=""/>
                </v:shape>
                <v:shape style="position:absolute;left:3330;top:353;width:7218;height:691" id="docshape105" coordorigin="3331,353" coordsize="7218,691" path="m3504,1043l3431,1012,3369,950,3335,869,3331,578,3335,534,3369,453,3431,391,3512,358,10324,353,10368,358,10449,391,10511,453,10544,534,10548,574e" filled="false" stroked="true" strokeweight="3.001131pt" strokecolor="#5a794d">
                  <v:path arrowok="t"/>
                  <v:stroke dashstyle="solid"/>
                </v:shape>
                <v:shape style="position:absolute;left:3300;top:323;width:7278;height:751" type="#_x0000_t202" id="docshape106" filled="false" stroked="false">
                  <v:textbox inset="0,0,0,0">
                    <w:txbxContent>
                      <w:p>
                        <w:pPr>
                          <w:spacing w:before="179"/>
                          <w:ind w:left="314" w:right="0" w:firstLine="0"/>
                          <w:jc w:val="left"/>
                          <w:rPr>
                            <w:rFonts w:ascii="Trebuchet MS"/>
                            <w:i/>
                            <w:sz w:val="28"/>
                          </w:rPr>
                        </w:pPr>
                        <w:hyperlink w:history="true" w:anchor="_bookmark9">
                          <w:r>
                            <w:rPr>
                              <w:rFonts w:ascii="Trebuchet MS"/>
                              <w:i/>
                              <w:color w:val="FFFFFF"/>
                              <w:spacing w:val="-16"/>
                              <w:sz w:val="28"/>
                              <w:u w:val="single" w:color="FFFFFF"/>
                            </w:rPr>
                            <w:t>Our</w:t>
                          </w:r>
                          <w:r>
                            <w:rPr>
                              <w:rFonts w:ascii="Trebuchet MS"/>
                              <w:i/>
                              <w:color w:val="FFFFFF"/>
                              <w:spacing w:val="-53"/>
                              <w:sz w:val="28"/>
                              <w:u w:val="single" w:color="FFFFFF"/>
                            </w:rPr>
                            <w:t> </w:t>
                          </w:r>
                          <w:r>
                            <w:rPr>
                              <w:rFonts w:ascii="Trebuchet MS"/>
                              <w:i/>
                              <w:color w:val="FFFFFF"/>
                              <w:spacing w:val="-16"/>
                              <w:sz w:val="28"/>
                              <w:u w:val="single" w:color="FFFFFF"/>
                            </w:rPr>
                            <w:t>Campus:</w:t>
                          </w:r>
                          <w:r>
                            <w:rPr>
                              <w:rFonts w:ascii="Trebuchet MS"/>
                              <w:i/>
                              <w:color w:val="FFFFFF"/>
                              <w:spacing w:val="-52"/>
                              <w:sz w:val="28"/>
                              <w:u w:val="single" w:color="FFFFFF"/>
                            </w:rPr>
                            <w:t> </w:t>
                          </w:r>
                          <w:r>
                            <w:rPr>
                              <w:rFonts w:ascii="Trebuchet MS"/>
                              <w:i/>
                              <w:color w:val="FFFFFF"/>
                              <w:spacing w:val="-16"/>
                              <w:sz w:val="28"/>
                              <w:u w:val="single" w:color="FFFFFF"/>
                            </w:rPr>
                            <w:t>The</w:t>
                          </w:r>
                          <w:r>
                            <w:rPr>
                              <w:rFonts w:ascii="Trebuchet MS"/>
                              <w:i/>
                              <w:color w:val="FFFFFF"/>
                              <w:spacing w:val="-53"/>
                              <w:sz w:val="28"/>
                              <w:u w:val="single" w:color="FFFFFF"/>
                            </w:rPr>
                            <w:t> </w:t>
                          </w:r>
                          <w:r>
                            <w:rPr>
                              <w:rFonts w:ascii="Trebuchet MS"/>
                              <w:i/>
                              <w:color w:val="FFFFFF"/>
                              <w:spacing w:val="-16"/>
                              <w:sz w:val="28"/>
                              <w:u w:val="single" w:color="FFFFFF"/>
                            </w:rPr>
                            <w:t>History</w:t>
                          </w:r>
                          <w:r>
                            <w:rPr>
                              <w:rFonts w:ascii="Trebuchet MS"/>
                              <w:i/>
                              <w:color w:val="FFFFFF"/>
                              <w:spacing w:val="26"/>
                              <w:sz w:val="28"/>
                              <w:u w:val="single" w:color="FFFFFF"/>
                            </w:rPr>
                            <w:t> </w:t>
                          </w:r>
                          <w:r>
                            <w:rPr>
                              <w:rFonts w:ascii="Trebuchet MS"/>
                              <w:i/>
                              <w:color w:val="FFFFFF"/>
                              <w:spacing w:val="-16"/>
                              <w:sz w:val="28"/>
                              <w:u w:val="single" w:color="FFFFFF"/>
                            </w:rPr>
                            <w:t>of</w:t>
                          </w:r>
                          <w:r>
                            <w:rPr>
                              <w:rFonts w:ascii="Trebuchet MS"/>
                              <w:i/>
                              <w:color w:val="FFFFFF"/>
                              <w:spacing w:val="-53"/>
                              <w:sz w:val="28"/>
                              <w:u w:val="single" w:color="FFFFFF"/>
                            </w:rPr>
                            <w:t> </w:t>
                          </w:r>
                          <w:r>
                            <w:rPr>
                              <w:rFonts w:ascii="Trebuchet MS"/>
                              <w:i/>
                              <w:color w:val="FFFFFF"/>
                              <w:spacing w:val="-16"/>
                              <w:sz w:val="28"/>
                              <w:u w:val="single" w:color="FFFFFF"/>
                            </w:rPr>
                            <w:t>TU</w:t>
                          </w:r>
                          <w:r>
                            <w:rPr>
                              <w:rFonts w:ascii="Trebuchet MS"/>
                              <w:i/>
                              <w:color w:val="FFFFFF"/>
                              <w:spacing w:val="-52"/>
                              <w:sz w:val="28"/>
                              <w:u w:val="single" w:color="FFFFFF"/>
                            </w:rPr>
                            <w:t> </w:t>
                          </w:r>
                          <w:r>
                            <w:rPr>
                              <w:rFonts w:ascii="Trebuchet MS"/>
                              <w:i/>
                              <w:color w:val="FFFFFF"/>
                              <w:spacing w:val="-16"/>
                              <w:sz w:val="28"/>
                              <w:u w:val="single" w:color="FFFFFF"/>
                            </w:rPr>
                            <w:t>Dublin</w:t>
                          </w:r>
                          <w:r>
                            <w:rPr>
                              <w:rFonts w:ascii="Trebuchet MS"/>
                              <w:i/>
                              <w:color w:val="FFFFFF"/>
                              <w:spacing w:val="-53"/>
                              <w:sz w:val="28"/>
                              <w:u w:val="single" w:color="FFFFFF"/>
                            </w:rPr>
                            <w:t> </w:t>
                          </w:r>
                          <w:r>
                            <w:rPr>
                              <w:rFonts w:ascii="Trebuchet MS"/>
                              <w:i/>
                              <w:color w:val="FFFFFF"/>
                              <w:spacing w:val="-16"/>
                              <w:sz w:val="28"/>
                              <w:u w:val="single" w:color="FFFFFF"/>
                            </w:rPr>
                            <w:t>Grangegorman</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2688">
                <wp:simplePos x="0" y="0"/>
                <wp:positionH relativeFrom="page">
                  <wp:posOffset>629187</wp:posOffset>
                </wp:positionH>
                <wp:positionV relativeFrom="paragraph">
                  <wp:posOffset>905151</wp:posOffset>
                </wp:positionV>
                <wp:extent cx="1400810" cy="476884"/>
                <wp:effectExtent l="0" t="0" r="0" b="0"/>
                <wp:wrapTopAndBottom/>
                <wp:docPr id="112" name="Group 112"/>
                <wp:cNvGraphicFramePr>
                  <a:graphicFrameLocks/>
                </wp:cNvGraphicFramePr>
                <a:graphic>
                  <a:graphicData uri="http://schemas.microsoft.com/office/word/2010/wordprocessingGroup">
                    <wpg:wgp>
                      <wpg:cNvPr id="112" name="Group 112"/>
                      <wpg:cNvGrpSpPr/>
                      <wpg:grpSpPr>
                        <a:xfrm>
                          <a:off x="0" y="0"/>
                          <a:ext cx="1400810" cy="476884"/>
                          <a:chExt cx="1400810" cy="476884"/>
                        </a:xfrm>
                      </wpg:grpSpPr>
                      <wps:wsp>
                        <wps:cNvPr id="113" name="Graphic 113"/>
                        <wps:cNvSpPr/>
                        <wps:spPr>
                          <a:xfrm>
                            <a:off x="19057" y="19059"/>
                            <a:ext cx="1363980" cy="443230"/>
                          </a:xfrm>
                          <a:custGeom>
                            <a:avLst/>
                            <a:gdLst/>
                            <a:ahLst/>
                            <a:cxnLst/>
                            <a:rect l="l" t="t" r="r" b="b"/>
                            <a:pathLst>
                              <a:path w="1363980" h="443230">
                                <a:moveTo>
                                  <a:pt x="1220592" y="442636"/>
                                </a:moveTo>
                                <a:lnTo>
                                  <a:pt x="142926" y="442636"/>
                                </a:lnTo>
                                <a:lnTo>
                                  <a:pt x="114913" y="439865"/>
                                </a:lnTo>
                                <a:lnTo>
                                  <a:pt x="63630" y="418624"/>
                                </a:lnTo>
                                <a:lnTo>
                                  <a:pt x="24012" y="379006"/>
                                </a:lnTo>
                                <a:lnTo>
                                  <a:pt x="2771" y="327721"/>
                                </a:lnTo>
                                <a:lnTo>
                                  <a:pt x="0" y="299706"/>
                                </a:lnTo>
                                <a:lnTo>
                                  <a:pt x="0" y="142929"/>
                                </a:lnTo>
                                <a:lnTo>
                                  <a:pt x="10879" y="88233"/>
                                </a:lnTo>
                                <a:lnTo>
                                  <a:pt x="41861" y="41864"/>
                                </a:lnTo>
                                <a:lnTo>
                                  <a:pt x="88231" y="10880"/>
                                </a:lnTo>
                                <a:lnTo>
                                  <a:pt x="142926" y="0"/>
                                </a:lnTo>
                                <a:lnTo>
                                  <a:pt x="1220592" y="0"/>
                                </a:lnTo>
                                <a:lnTo>
                                  <a:pt x="1275289" y="10880"/>
                                </a:lnTo>
                                <a:lnTo>
                                  <a:pt x="1321658" y="41864"/>
                                </a:lnTo>
                                <a:lnTo>
                                  <a:pt x="1352642" y="88233"/>
                                </a:lnTo>
                                <a:lnTo>
                                  <a:pt x="1363522" y="142929"/>
                                </a:lnTo>
                                <a:lnTo>
                                  <a:pt x="1363522" y="299706"/>
                                </a:lnTo>
                                <a:lnTo>
                                  <a:pt x="1352642" y="354405"/>
                                </a:lnTo>
                                <a:lnTo>
                                  <a:pt x="1321658" y="400775"/>
                                </a:lnTo>
                                <a:lnTo>
                                  <a:pt x="1275289" y="431757"/>
                                </a:lnTo>
                                <a:lnTo>
                                  <a:pt x="1220592" y="442636"/>
                                </a:lnTo>
                                <a:close/>
                              </a:path>
                            </a:pathLst>
                          </a:custGeom>
                          <a:solidFill>
                            <a:srgbClr val="5C7A4F"/>
                          </a:solidFill>
                        </wps:spPr>
                        <wps:bodyPr wrap="square" lIns="0" tIns="0" rIns="0" bIns="0" rtlCol="0">
                          <a:prstTxWarp prst="textNoShape">
                            <a:avLst/>
                          </a:prstTxWarp>
                          <a:noAutofit/>
                        </wps:bodyPr>
                      </wps:wsp>
                      <pic:pic>
                        <pic:nvPicPr>
                          <pic:cNvPr id="114" name="Image 114"/>
                          <pic:cNvPicPr/>
                        </pic:nvPicPr>
                        <pic:blipFill>
                          <a:blip r:embed="rId11" cstate="print"/>
                          <a:stretch>
                            <a:fillRect/>
                          </a:stretch>
                        </pic:blipFill>
                        <pic:spPr>
                          <a:xfrm>
                            <a:off x="1263187" y="323500"/>
                            <a:ext cx="118521" cy="138579"/>
                          </a:xfrm>
                          <a:prstGeom prst="rect">
                            <a:avLst/>
                          </a:prstGeom>
                        </pic:spPr>
                      </pic:pic>
                      <wps:wsp>
                        <wps:cNvPr id="115" name="Graphic 115"/>
                        <wps:cNvSpPr/>
                        <wps:spPr>
                          <a:xfrm>
                            <a:off x="19057" y="19057"/>
                            <a:ext cx="1362710" cy="438784"/>
                          </a:xfrm>
                          <a:custGeom>
                            <a:avLst/>
                            <a:gdLst/>
                            <a:ahLst/>
                            <a:cxnLst/>
                            <a:rect l="l" t="t" r="r" b="b"/>
                            <a:pathLst>
                              <a:path w="1362710" h="438784">
                                <a:moveTo>
                                  <a:pt x="109812" y="438312"/>
                                </a:moveTo>
                                <a:lnTo>
                                  <a:pt x="63627" y="418625"/>
                                </a:lnTo>
                                <a:lnTo>
                                  <a:pt x="24010" y="379005"/>
                                </a:lnTo>
                                <a:lnTo>
                                  <a:pt x="2771" y="327720"/>
                                </a:lnTo>
                                <a:lnTo>
                                  <a:pt x="0" y="142939"/>
                                </a:lnTo>
                                <a:lnTo>
                                  <a:pt x="2771" y="114921"/>
                                </a:lnTo>
                                <a:lnTo>
                                  <a:pt x="24012" y="63636"/>
                                </a:lnTo>
                                <a:lnTo>
                                  <a:pt x="63630" y="24018"/>
                                </a:lnTo>
                                <a:lnTo>
                                  <a:pt x="114910" y="2775"/>
                                </a:lnTo>
                                <a:lnTo>
                                  <a:pt x="1220560" y="0"/>
                                </a:lnTo>
                                <a:lnTo>
                                  <a:pt x="1248576" y="2765"/>
                                </a:lnTo>
                                <a:lnTo>
                                  <a:pt x="1299868" y="23999"/>
                                </a:lnTo>
                                <a:lnTo>
                                  <a:pt x="1339499" y="63620"/>
                                </a:lnTo>
                                <a:lnTo>
                                  <a:pt x="1360751" y="114916"/>
                                </a:lnTo>
                                <a:lnTo>
                                  <a:pt x="1362557" y="133479"/>
                                </a:lnTo>
                              </a:path>
                            </a:pathLst>
                          </a:custGeom>
                          <a:ln w="38114">
                            <a:solidFill>
                              <a:srgbClr val="5A794D"/>
                            </a:solidFill>
                            <a:prstDash val="solid"/>
                          </a:ln>
                        </wps:spPr>
                        <wps:bodyPr wrap="square" lIns="0" tIns="0" rIns="0" bIns="0" rtlCol="0">
                          <a:prstTxWarp prst="textNoShape">
                            <a:avLst/>
                          </a:prstTxWarp>
                          <a:noAutofit/>
                        </wps:bodyPr>
                      </wps:wsp>
                      <wps:wsp>
                        <wps:cNvPr id="116" name="Textbox 116"/>
                        <wps:cNvSpPr txBox="1"/>
                        <wps:spPr>
                          <a:xfrm>
                            <a:off x="0" y="0"/>
                            <a:ext cx="1400810" cy="476884"/>
                          </a:xfrm>
                          <a:prstGeom prst="rect">
                            <a:avLst/>
                          </a:prstGeom>
                        </wps:spPr>
                        <wps:txbx>
                          <w:txbxContent>
                            <w:p>
                              <w:pPr>
                                <w:spacing w:before="179"/>
                                <w:ind w:left="565" w:right="0" w:firstLine="0"/>
                                <w:jc w:val="left"/>
                                <w:rPr>
                                  <w:rFonts w:ascii="Arial"/>
                                  <w:b/>
                                  <w:i/>
                                  <w:sz w:val="28"/>
                                </w:rPr>
                              </w:pPr>
                              <w:hyperlink w:history="true" w:anchor="_bookmark10">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20</w:t>
                                </w:r>
                              </w:hyperlink>
                            </w:p>
                          </w:txbxContent>
                        </wps:txbx>
                        <wps:bodyPr wrap="square" lIns="0" tIns="0" rIns="0" bIns="0" rtlCol="0">
                          <a:noAutofit/>
                        </wps:bodyPr>
                      </wps:wsp>
                    </wpg:wgp>
                  </a:graphicData>
                </a:graphic>
              </wp:anchor>
            </w:drawing>
          </mc:Choice>
          <mc:Fallback>
            <w:pict>
              <v:group style="position:absolute;margin-left:49.542347pt;margin-top:71.271751pt;width:110.3pt;height:37.550pt;mso-position-horizontal-relative:page;mso-position-vertical-relative:paragraph;z-index:-15713792;mso-wrap-distance-left:0;mso-wrap-distance-right:0" id="docshapegroup107" coordorigin="991,1425" coordsize="2206,751">
                <v:shape style="position:absolute;left:1020;top:1455;width:2148;height:698" id="docshape108" coordorigin="1021,1455" coordsize="2148,698" path="m2943,2153l1246,2153,1202,2148,1121,2115,1059,2052,1025,1972,1021,1927,1021,1681,1038,1594,1087,1521,1160,1473,1246,1455,2943,1455,3029,1473,3102,1521,3151,1594,3168,1681,3168,1927,3151,2014,3102,2087,3029,2135,2943,2153xe" filled="true" fillcolor="#5c7a4f" stroked="false">
                  <v:path arrowok="t"/>
                  <v:fill type="solid"/>
                </v:shape>
                <v:shape style="position:absolute;left:2980;top:1934;width:187;height:219" type="#_x0000_t75" id="docshape109" stroked="false">
                  <v:imagedata r:id="rId11" o:title=""/>
                </v:shape>
                <v:shape style="position:absolute;left:1020;top:1455;width:2146;height:691" id="docshape110" coordorigin="1021,1455" coordsize="2146,691" path="m1194,2146l1121,2115,1059,2052,1025,1972,1021,1681,1025,1636,1059,1556,1121,1493,1202,1460,2943,1455,2987,1460,3068,1493,3130,1556,3164,1636,3167,1666e" filled="false" stroked="true" strokeweight="3.001131pt" strokecolor="#5a794d">
                  <v:path arrowok="t"/>
                  <v:stroke dashstyle="solid"/>
                </v:shape>
                <v:shape style="position:absolute;left:990;top:1425;width:2206;height:751" type="#_x0000_t202" id="docshape111" filled="false" stroked="false">
                  <v:textbox inset="0,0,0,0">
                    <w:txbxContent>
                      <w:p>
                        <w:pPr>
                          <w:spacing w:before="179"/>
                          <w:ind w:left="565" w:right="0" w:firstLine="0"/>
                          <w:jc w:val="left"/>
                          <w:rPr>
                            <w:rFonts w:ascii="Arial"/>
                            <w:b/>
                            <w:i/>
                            <w:sz w:val="28"/>
                          </w:rPr>
                        </w:pPr>
                        <w:hyperlink w:history="true" w:anchor="_bookmark10">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20</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3200">
                <wp:simplePos x="0" y="0"/>
                <wp:positionH relativeFrom="page">
                  <wp:posOffset>2095949</wp:posOffset>
                </wp:positionH>
                <wp:positionV relativeFrom="paragraph">
                  <wp:posOffset>905142</wp:posOffset>
                </wp:positionV>
                <wp:extent cx="4621530" cy="476884"/>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4621530" cy="476884"/>
                          <a:chExt cx="4621530" cy="476884"/>
                        </a:xfrm>
                      </wpg:grpSpPr>
                      <wps:wsp>
                        <wps:cNvPr id="118" name="Graphic 118"/>
                        <wps:cNvSpPr/>
                        <wps:spPr>
                          <a:xfrm>
                            <a:off x="19057" y="19067"/>
                            <a:ext cx="4584065" cy="443230"/>
                          </a:xfrm>
                          <a:custGeom>
                            <a:avLst/>
                            <a:gdLst/>
                            <a:ahLst/>
                            <a:cxnLst/>
                            <a:rect l="l" t="t" r="r" b="b"/>
                            <a:pathLst>
                              <a:path w="4584065" h="443230">
                                <a:moveTo>
                                  <a:pt x="4440588" y="442636"/>
                                </a:moveTo>
                                <a:lnTo>
                                  <a:pt x="142929" y="442636"/>
                                </a:lnTo>
                                <a:lnTo>
                                  <a:pt x="114915" y="439865"/>
                                </a:lnTo>
                                <a:lnTo>
                                  <a:pt x="63632" y="418624"/>
                                </a:lnTo>
                                <a:lnTo>
                                  <a:pt x="24013" y="379006"/>
                                </a:lnTo>
                                <a:lnTo>
                                  <a:pt x="2771" y="327721"/>
                                </a:lnTo>
                                <a:lnTo>
                                  <a:pt x="0" y="299706"/>
                                </a:lnTo>
                                <a:lnTo>
                                  <a:pt x="0" y="142929"/>
                                </a:lnTo>
                                <a:lnTo>
                                  <a:pt x="10879" y="88233"/>
                                </a:lnTo>
                                <a:lnTo>
                                  <a:pt x="41864" y="41864"/>
                                </a:lnTo>
                                <a:lnTo>
                                  <a:pt x="88233" y="10880"/>
                                </a:lnTo>
                                <a:lnTo>
                                  <a:pt x="142929" y="0"/>
                                </a:lnTo>
                                <a:lnTo>
                                  <a:pt x="4440588" y="0"/>
                                </a:lnTo>
                                <a:lnTo>
                                  <a:pt x="4495284" y="10880"/>
                                </a:lnTo>
                                <a:lnTo>
                                  <a:pt x="4541654" y="41864"/>
                                </a:lnTo>
                                <a:lnTo>
                                  <a:pt x="4572636" y="88233"/>
                                </a:lnTo>
                                <a:lnTo>
                                  <a:pt x="4583515" y="142929"/>
                                </a:lnTo>
                                <a:lnTo>
                                  <a:pt x="4583515" y="299706"/>
                                </a:lnTo>
                                <a:lnTo>
                                  <a:pt x="4572636" y="354405"/>
                                </a:lnTo>
                                <a:lnTo>
                                  <a:pt x="4541654" y="400775"/>
                                </a:lnTo>
                                <a:lnTo>
                                  <a:pt x="4495284" y="431757"/>
                                </a:lnTo>
                                <a:lnTo>
                                  <a:pt x="4440588" y="442636"/>
                                </a:lnTo>
                                <a:close/>
                              </a:path>
                            </a:pathLst>
                          </a:custGeom>
                          <a:solidFill>
                            <a:srgbClr val="5C7A4F"/>
                          </a:solidFill>
                        </wps:spPr>
                        <wps:bodyPr wrap="square" lIns="0" tIns="0" rIns="0" bIns="0" rtlCol="0">
                          <a:prstTxWarp prst="textNoShape">
                            <a:avLst/>
                          </a:prstTxWarp>
                          <a:noAutofit/>
                        </wps:bodyPr>
                      </wps:wsp>
                      <pic:pic>
                        <pic:nvPicPr>
                          <pic:cNvPr id="119" name="Image 119"/>
                          <pic:cNvPicPr/>
                        </pic:nvPicPr>
                        <pic:blipFill>
                          <a:blip r:embed="rId12" cstate="print"/>
                          <a:stretch>
                            <a:fillRect/>
                          </a:stretch>
                        </pic:blipFill>
                        <pic:spPr>
                          <a:xfrm>
                            <a:off x="4483214" y="316469"/>
                            <a:ext cx="123770" cy="141116"/>
                          </a:xfrm>
                          <a:prstGeom prst="rect">
                            <a:avLst/>
                          </a:prstGeom>
                        </pic:spPr>
                      </pic:pic>
                      <wps:wsp>
                        <wps:cNvPr id="120" name="Graphic 120"/>
                        <wps:cNvSpPr/>
                        <wps:spPr>
                          <a:xfrm>
                            <a:off x="19057" y="19057"/>
                            <a:ext cx="4583430" cy="438784"/>
                          </a:xfrm>
                          <a:custGeom>
                            <a:avLst/>
                            <a:gdLst/>
                            <a:ahLst/>
                            <a:cxnLst/>
                            <a:rect l="l" t="t" r="r" b="b"/>
                            <a:pathLst>
                              <a:path w="4583430" h="438784">
                                <a:moveTo>
                                  <a:pt x="109814" y="438319"/>
                                </a:moveTo>
                                <a:lnTo>
                                  <a:pt x="63629" y="418632"/>
                                </a:lnTo>
                                <a:lnTo>
                                  <a:pt x="24011" y="379013"/>
                                </a:lnTo>
                                <a:lnTo>
                                  <a:pt x="2771" y="327731"/>
                                </a:lnTo>
                                <a:lnTo>
                                  <a:pt x="0" y="142945"/>
                                </a:lnTo>
                                <a:lnTo>
                                  <a:pt x="2771" y="114928"/>
                                </a:lnTo>
                                <a:lnTo>
                                  <a:pt x="24014" y="63643"/>
                                </a:lnTo>
                                <a:lnTo>
                                  <a:pt x="63633" y="24026"/>
                                </a:lnTo>
                                <a:lnTo>
                                  <a:pt x="114912" y="2783"/>
                                </a:lnTo>
                                <a:lnTo>
                                  <a:pt x="4440474" y="0"/>
                                </a:lnTo>
                                <a:lnTo>
                                  <a:pt x="4468501" y="2752"/>
                                </a:lnTo>
                                <a:lnTo>
                                  <a:pt x="4519819" y="23972"/>
                                </a:lnTo>
                                <a:lnTo>
                                  <a:pt x="4559478" y="63597"/>
                                </a:lnTo>
                                <a:lnTo>
                                  <a:pt x="4580743" y="114916"/>
                                </a:lnTo>
                                <a:lnTo>
                                  <a:pt x="4583151" y="140301"/>
                                </a:lnTo>
                              </a:path>
                            </a:pathLst>
                          </a:custGeom>
                          <a:ln w="38114">
                            <a:solidFill>
                              <a:srgbClr val="5A794D"/>
                            </a:solidFill>
                            <a:prstDash val="solid"/>
                          </a:ln>
                        </wps:spPr>
                        <wps:bodyPr wrap="square" lIns="0" tIns="0" rIns="0" bIns="0" rtlCol="0">
                          <a:prstTxWarp prst="textNoShape">
                            <a:avLst/>
                          </a:prstTxWarp>
                          <a:noAutofit/>
                        </wps:bodyPr>
                      </wps:wsp>
                      <wps:wsp>
                        <wps:cNvPr id="121" name="Textbox 121"/>
                        <wps:cNvSpPr txBox="1"/>
                        <wps:spPr>
                          <a:xfrm>
                            <a:off x="0" y="0"/>
                            <a:ext cx="4621530" cy="476884"/>
                          </a:xfrm>
                          <a:prstGeom prst="rect">
                            <a:avLst/>
                          </a:prstGeom>
                        </wps:spPr>
                        <wps:txbx>
                          <w:txbxContent>
                            <w:p>
                              <w:pPr>
                                <w:spacing w:line="199" w:lineRule="auto" w:before="115"/>
                                <w:ind w:left="314" w:right="2160" w:firstLine="0"/>
                                <w:jc w:val="left"/>
                                <w:rPr>
                                  <w:rFonts w:ascii="Trebuchet MS"/>
                                  <w:i/>
                                  <w:sz w:val="28"/>
                                </w:rPr>
                              </w:pPr>
                              <w:hyperlink w:history="true" w:anchor="_bookmark10">
                                <w:r>
                                  <w:rPr>
                                    <w:rFonts w:ascii="Trebuchet MS"/>
                                    <w:i/>
                                    <w:color w:val="FFFFFF"/>
                                    <w:spacing w:val="-4"/>
                                    <w:sz w:val="28"/>
                                    <w:u w:val="single" w:color="FFFFFF"/>
                                  </w:rPr>
                                  <w:t>Our</w:t>
                                </w:r>
                                <w:r>
                                  <w:rPr>
                                    <w:rFonts w:ascii="Trebuchet MS"/>
                                    <w:i/>
                                    <w:color w:val="FFFFFF"/>
                                    <w:spacing w:val="-25"/>
                                    <w:sz w:val="28"/>
                                    <w:u w:val="single" w:color="FFFFFF"/>
                                  </w:rPr>
                                  <w:t> </w:t>
                                </w:r>
                                <w:r>
                                  <w:rPr>
                                    <w:rFonts w:ascii="Trebuchet MS"/>
                                    <w:i/>
                                    <w:color w:val="FFFFFF"/>
                                    <w:spacing w:val="-4"/>
                                    <w:sz w:val="28"/>
                                    <w:u w:val="single" w:color="FFFFFF"/>
                                  </w:rPr>
                                  <w:t>Campus:</w:t>
                                </w:r>
                                <w:r>
                                  <w:rPr>
                                    <w:rFonts w:ascii="Trebuchet MS"/>
                                    <w:i/>
                                    <w:color w:val="FFFFFF"/>
                                    <w:spacing w:val="-25"/>
                                    <w:sz w:val="28"/>
                                    <w:u w:val="single" w:color="FFFFFF"/>
                                  </w:rPr>
                                  <w:t> </w:t>
                                </w:r>
                                <w:r>
                                  <w:rPr>
                                    <w:rFonts w:ascii="Trebuchet MS"/>
                                    <w:i/>
                                    <w:color w:val="FFFFFF"/>
                                    <w:spacing w:val="-4"/>
                                    <w:sz w:val="28"/>
                                    <w:u w:val="single" w:color="FFFFFF"/>
                                  </w:rPr>
                                  <w:t>Nature</w:t>
                                </w:r>
                                <w:r>
                                  <w:rPr>
                                    <w:rFonts w:ascii="Trebuchet MS"/>
                                    <w:i/>
                                    <w:color w:val="FFFFFF"/>
                                    <w:spacing w:val="-25"/>
                                    <w:sz w:val="28"/>
                                    <w:u w:val="single" w:color="FFFFFF"/>
                                  </w:rPr>
                                  <w:t> </w:t>
                                </w:r>
                                <w:r>
                                  <w:rPr>
                                    <w:rFonts w:ascii="Trebuchet MS"/>
                                    <w:i/>
                                    <w:color w:val="FFFFFF"/>
                                    <w:spacing w:val="-4"/>
                                    <w:sz w:val="28"/>
                                    <w:u w:val="single" w:color="FFFFFF"/>
                                  </w:rPr>
                                  <w:t>and</w:t>
                                </w:r>
                                <w:r>
                                  <w:rPr>
                                    <w:rFonts w:ascii="Trebuchet MS"/>
                                    <w:i/>
                                    <w:color w:val="FFFFFF"/>
                                    <w:spacing w:val="-25"/>
                                    <w:sz w:val="28"/>
                                    <w:u w:val="single" w:color="FFFFFF"/>
                                  </w:rPr>
                                  <w:t> </w:t>
                                </w:r>
                                <w:r>
                                  <w:rPr>
                                    <w:rFonts w:ascii="Trebuchet MS"/>
                                    <w:i/>
                                    <w:color w:val="FFFFFF"/>
                                    <w:spacing w:val="-4"/>
                                    <w:sz w:val="28"/>
                                    <w:u w:val="single" w:color="FFFFFF"/>
                                  </w:rPr>
                                  <w:t>Biodiversity</w:t>
                                </w:r>
                                <w:r>
                                  <w:rPr>
                                    <w:rFonts w:ascii="Trebuchet MS"/>
                                    <w:i/>
                                    <w:color w:val="FFFFFF"/>
                                    <w:spacing w:val="-25"/>
                                    <w:sz w:val="28"/>
                                    <w:u w:val="single" w:color="FFFFFF"/>
                                  </w:rPr>
                                  <w:t> </w:t>
                                </w:r>
                                <w:r>
                                  <w:rPr>
                                    <w:rFonts w:ascii="Trebuchet MS"/>
                                    <w:i/>
                                    <w:color w:val="FFFFFF"/>
                                    <w:spacing w:val="-4"/>
                                    <w:sz w:val="28"/>
                                    <w:u w:val="single" w:color="FFFFFF"/>
                                  </w:rPr>
                                  <w:t>at</w:t>
                                </w:r>
                              </w:hyperlink>
                              <w:r>
                                <w:rPr>
                                  <w:rFonts w:ascii="Trebuchet MS"/>
                                  <w:i/>
                                  <w:color w:val="FFFFFF"/>
                                  <w:spacing w:val="-4"/>
                                  <w:sz w:val="28"/>
                                  <w:u w:val="none"/>
                                </w:rPr>
                                <w:t> </w:t>
                              </w:r>
                              <w:hyperlink w:history="true" w:anchor="_bookmark10">
                                <w:r>
                                  <w:rPr>
                                    <w:rFonts w:ascii="Trebuchet MS"/>
                                    <w:i/>
                                    <w:color w:val="FFFFFF"/>
                                    <w:spacing w:val="-2"/>
                                    <w:sz w:val="28"/>
                                    <w:u w:val="single" w:color="FFFFFF"/>
                                  </w:rPr>
                                  <w:t>Grangegorman</w:t>
                                </w:r>
                              </w:hyperlink>
                            </w:p>
                          </w:txbxContent>
                        </wps:txbx>
                        <wps:bodyPr wrap="square" lIns="0" tIns="0" rIns="0" bIns="0" rtlCol="0">
                          <a:noAutofit/>
                        </wps:bodyPr>
                      </wps:wsp>
                    </wpg:wgp>
                  </a:graphicData>
                </a:graphic>
              </wp:anchor>
            </w:drawing>
          </mc:Choice>
          <mc:Fallback>
            <w:pict>
              <v:group style="position:absolute;margin-left:165.0354pt;margin-top:71.271095pt;width:363.9pt;height:37.550pt;mso-position-horizontal-relative:page;mso-position-vertical-relative:paragraph;z-index:-15713280;mso-wrap-distance-left:0;mso-wrap-distance-right:0" id="docshapegroup112" coordorigin="3301,1425" coordsize="7278,751">
                <v:shape style="position:absolute;left:3330;top:1455;width:7219;height:698" id="docshape113" coordorigin="3331,1455" coordsize="7219,698" path="m10324,2153l3556,2153,3512,2148,3431,2115,3369,2052,3335,1972,3331,1927,3331,1681,3348,1594,3397,1521,3470,1473,3556,1455,10324,1455,10410,1473,10483,1521,10532,1594,10549,1681,10549,1927,10532,2014,10483,2087,10410,2135,10324,2153xe" filled="true" fillcolor="#5c7a4f" stroked="false">
                  <v:path arrowok="t"/>
                  <v:fill type="solid"/>
                </v:shape>
                <v:shape style="position:absolute;left:10360;top:1923;width:195;height:223" type="#_x0000_t75" id="docshape114" stroked="false">
                  <v:imagedata r:id="rId12" o:title=""/>
                </v:shape>
                <v:shape style="position:absolute;left:3330;top:1455;width:7218;height:691" id="docshape115" coordorigin="3331,1455" coordsize="7218,691" path="m3504,2146l3431,2115,3369,2052,3335,1972,3331,1681,3335,1636,3369,1556,3431,1493,3512,1460,10324,1455,10368,1460,10449,1493,10511,1556,10544,1636,10548,1676e" filled="false" stroked="true" strokeweight="3.001131pt" strokecolor="#5a794d">
                  <v:path arrowok="t"/>
                  <v:stroke dashstyle="solid"/>
                </v:shape>
                <v:shape style="position:absolute;left:3300;top:1425;width:7278;height:751" type="#_x0000_t202" id="docshape116" filled="false" stroked="false">
                  <v:textbox inset="0,0,0,0">
                    <w:txbxContent>
                      <w:p>
                        <w:pPr>
                          <w:spacing w:line="199" w:lineRule="auto" w:before="115"/>
                          <w:ind w:left="314" w:right="2160" w:firstLine="0"/>
                          <w:jc w:val="left"/>
                          <w:rPr>
                            <w:rFonts w:ascii="Trebuchet MS"/>
                            <w:i/>
                            <w:sz w:val="28"/>
                          </w:rPr>
                        </w:pPr>
                        <w:hyperlink w:history="true" w:anchor="_bookmark10">
                          <w:r>
                            <w:rPr>
                              <w:rFonts w:ascii="Trebuchet MS"/>
                              <w:i/>
                              <w:color w:val="FFFFFF"/>
                              <w:spacing w:val="-4"/>
                              <w:sz w:val="28"/>
                              <w:u w:val="single" w:color="FFFFFF"/>
                            </w:rPr>
                            <w:t>Our</w:t>
                          </w:r>
                          <w:r>
                            <w:rPr>
                              <w:rFonts w:ascii="Trebuchet MS"/>
                              <w:i/>
                              <w:color w:val="FFFFFF"/>
                              <w:spacing w:val="-25"/>
                              <w:sz w:val="28"/>
                              <w:u w:val="single" w:color="FFFFFF"/>
                            </w:rPr>
                            <w:t> </w:t>
                          </w:r>
                          <w:r>
                            <w:rPr>
                              <w:rFonts w:ascii="Trebuchet MS"/>
                              <w:i/>
                              <w:color w:val="FFFFFF"/>
                              <w:spacing w:val="-4"/>
                              <w:sz w:val="28"/>
                              <w:u w:val="single" w:color="FFFFFF"/>
                            </w:rPr>
                            <w:t>Campus:</w:t>
                          </w:r>
                          <w:r>
                            <w:rPr>
                              <w:rFonts w:ascii="Trebuchet MS"/>
                              <w:i/>
                              <w:color w:val="FFFFFF"/>
                              <w:spacing w:val="-25"/>
                              <w:sz w:val="28"/>
                              <w:u w:val="single" w:color="FFFFFF"/>
                            </w:rPr>
                            <w:t> </w:t>
                          </w:r>
                          <w:r>
                            <w:rPr>
                              <w:rFonts w:ascii="Trebuchet MS"/>
                              <w:i/>
                              <w:color w:val="FFFFFF"/>
                              <w:spacing w:val="-4"/>
                              <w:sz w:val="28"/>
                              <w:u w:val="single" w:color="FFFFFF"/>
                            </w:rPr>
                            <w:t>Nature</w:t>
                          </w:r>
                          <w:r>
                            <w:rPr>
                              <w:rFonts w:ascii="Trebuchet MS"/>
                              <w:i/>
                              <w:color w:val="FFFFFF"/>
                              <w:spacing w:val="-25"/>
                              <w:sz w:val="28"/>
                              <w:u w:val="single" w:color="FFFFFF"/>
                            </w:rPr>
                            <w:t> </w:t>
                          </w:r>
                          <w:r>
                            <w:rPr>
                              <w:rFonts w:ascii="Trebuchet MS"/>
                              <w:i/>
                              <w:color w:val="FFFFFF"/>
                              <w:spacing w:val="-4"/>
                              <w:sz w:val="28"/>
                              <w:u w:val="single" w:color="FFFFFF"/>
                            </w:rPr>
                            <w:t>and</w:t>
                          </w:r>
                          <w:r>
                            <w:rPr>
                              <w:rFonts w:ascii="Trebuchet MS"/>
                              <w:i/>
                              <w:color w:val="FFFFFF"/>
                              <w:spacing w:val="-25"/>
                              <w:sz w:val="28"/>
                              <w:u w:val="single" w:color="FFFFFF"/>
                            </w:rPr>
                            <w:t> </w:t>
                          </w:r>
                          <w:r>
                            <w:rPr>
                              <w:rFonts w:ascii="Trebuchet MS"/>
                              <w:i/>
                              <w:color w:val="FFFFFF"/>
                              <w:spacing w:val="-4"/>
                              <w:sz w:val="28"/>
                              <w:u w:val="single" w:color="FFFFFF"/>
                            </w:rPr>
                            <w:t>Biodiversity</w:t>
                          </w:r>
                          <w:r>
                            <w:rPr>
                              <w:rFonts w:ascii="Trebuchet MS"/>
                              <w:i/>
                              <w:color w:val="FFFFFF"/>
                              <w:spacing w:val="-25"/>
                              <w:sz w:val="28"/>
                              <w:u w:val="single" w:color="FFFFFF"/>
                            </w:rPr>
                            <w:t> </w:t>
                          </w:r>
                          <w:r>
                            <w:rPr>
                              <w:rFonts w:ascii="Trebuchet MS"/>
                              <w:i/>
                              <w:color w:val="FFFFFF"/>
                              <w:spacing w:val="-4"/>
                              <w:sz w:val="28"/>
                              <w:u w:val="single" w:color="FFFFFF"/>
                            </w:rPr>
                            <w:t>at</w:t>
                          </w:r>
                        </w:hyperlink>
                        <w:r>
                          <w:rPr>
                            <w:rFonts w:ascii="Trebuchet MS"/>
                            <w:i/>
                            <w:color w:val="FFFFFF"/>
                            <w:spacing w:val="-4"/>
                            <w:sz w:val="28"/>
                            <w:u w:val="none"/>
                          </w:rPr>
                          <w:t> </w:t>
                        </w:r>
                        <w:hyperlink w:history="true" w:anchor="_bookmark10">
                          <w:r>
                            <w:rPr>
                              <w:rFonts w:ascii="Trebuchet MS"/>
                              <w:i/>
                              <w:color w:val="FFFFFF"/>
                              <w:spacing w:val="-2"/>
                              <w:sz w:val="28"/>
                              <w:u w:val="single" w:color="FFFFFF"/>
                            </w:rPr>
                            <w:t>Grangegorman</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3712">
                <wp:simplePos x="0" y="0"/>
                <wp:positionH relativeFrom="page">
                  <wp:posOffset>629188</wp:posOffset>
                </wp:positionH>
                <wp:positionV relativeFrom="paragraph">
                  <wp:posOffset>1605060</wp:posOffset>
                </wp:positionV>
                <wp:extent cx="1400810" cy="476884"/>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1400810" cy="476884"/>
                          <a:chExt cx="1400810" cy="476884"/>
                        </a:xfrm>
                      </wpg:grpSpPr>
                      <wps:wsp>
                        <wps:cNvPr id="123" name="Graphic 123"/>
                        <wps:cNvSpPr/>
                        <wps:spPr>
                          <a:xfrm>
                            <a:off x="19057" y="19060"/>
                            <a:ext cx="1363980" cy="443230"/>
                          </a:xfrm>
                          <a:custGeom>
                            <a:avLst/>
                            <a:gdLst/>
                            <a:ahLst/>
                            <a:cxnLst/>
                            <a:rect l="l" t="t" r="r" b="b"/>
                            <a:pathLst>
                              <a:path w="1363980" h="443230">
                                <a:moveTo>
                                  <a:pt x="1220592" y="442636"/>
                                </a:moveTo>
                                <a:lnTo>
                                  <a:pt x="142926" y="442636"/>
                                </a:lnTo>
                                <a:lnTo>
                                  <a:pt x="114913" y="439864"/>
                                </a:lnTo>
                                <a:lnTo>
                                  <a:pt x="63630" y="418621"/>
                                </a:lnTo>
                                <a:lnTo>
                                  <a:pt x="24012" y="379003"/>
                                </a:lnTo>
                                <a:lnTo>
                                  <a:pt x="2771" y="327721"/>
                                </a:lnTo>
                                <a:lnTo>
                                  <a:pt x="0" y="299706"/>
                                </a:lnTo>
                                <a:lnTo>
                                  <a:pt x="0" y="142929"/>
                                </a:lnTo>
                                <a:lnTo>
                                  <a:pt x="10879" y="88231"/>
                                </a:lnTo>
                                <a:lnTo>
                                  <a:pt x="41861" y="41861"/>
                                </a:lnTo>
                                <a:lnTo>
                                  <a:pt x="88231" y="10879"/>
                                </a:lnTo>
                                <a:lnTo>
                                  <a:pt x="142926" y="0"/>
                                </a:lnTo>
                                <a:lnTo>
                                  <a:pt x="1220592" y="0"/>
                                </a:lnTo>
                                <a:lnTo>
                                  <a:pt x="1275289" y="10879"/>
                                </a:lnTo>
                                <a:lnTo>
                                  <a:pt x="1321658" y="41861"/>
                                </a:lnTo>
                                <a:lnTo>
                                  <a:pt x="1352642" y="88231"/>
                                </a:lnTo>
                                <a:lnTo>
                                  <a:pt x="1363522" y="142929"/>
                                </a:lnTo>
                                <a:lnTo>
                                  <a:pt x="1363522" y="299706"/>
                                </a:lnTo>
                                <a:lnTo>
                                  <a:pt x="1352642" y="354403"/>
                                </a:lnTo>
                                <a:lnTo>
                                  <a:pt x="1321658" y="400772"/>
                                </a:lnTo>
                                <a:lnTo>
                                  <a:pt x="1275289" y="431756"/>
                                </a:lnTo>
                                <a:lnTo>
                                  <a:pt x="1220592" y="442636"/>
                                </a:lnTo>
                                <a:close/>
                              </a:path>
                            </a:pathLst>
                          </a:custGeom>
                          <a:solidFill>
                            <a:srgbClr val="5C7A4F"/>
                          </a:solidFill>
                        </wps:spPr>
                        <wps:bodyPr wrap="square" lIns="0" tIns="0" rIns="0" bIns="0" rtlCol="0">
                          <a:prstTxWarp prst="textNoShape">
                            <a:avLst/>
                          </a:prstTxWarp>
                          <a:noAutofit/>
                        </wps:bodyPr>
                      </wps:wsp>
                      <pic:pic>
                        <pic:nvPicPr>
                          <pic:cNvPr id="124" name="Image 124"/>
                          <pic:cNvPicPr/>
                        </pic:nvPicPr>
                        <pic:blipFill>
                          <a:blip r:embed="rId13" cstate="print"/>
                          <a:stretch>
                            <a:fillRect/>
                          </a:stretch>
                        </pic:blipFill>
                        <pic:spPr>
                          <a:xfrm>
                            <a:off x="1263184" y="323499"/>
                            <a:ext cx="118523" cy="138578"/>
                          </a:xfrm>
                          <a:prstGeom prst="rect">
                            <a:avLst/>
                          </a:prstGeom>
                        </pic:spPr>
                      </pic:pic>
                      <wps:wsp>
                        <wps:cNvPr id="125" name="Graphic 125"/>
                        <wps:cNvSpPr/>
                        <wps:spPr>
                          <a:xfrm>
                            <a:off x="19057" y="19057"/>
                            <a:ext cx="1362710" cy="438784"/>
                          </a:xfrm>
                          <a:custGeom>
                            <a:avLst/>
                            <a:gdLst/>
                            <a:ahLst/>
                            <a:cxnLst/>
                            <a:rect l="l" t="t" r="r" b="b"/>
                            <a:pathLst>
                              <a:path w="1362710" h="438784">
                                <a:moveTo>
                                  <a:pt x="109814" y="438311"/>
                                </a:moveTo>
                                <a:lnTo>
                                  <a:pt x="63628" y="418622"/>
                                </a:lnTo>
                                <a:lnTo>
                                  <a:pt x="24011" y="379003"/>
                                </a:lnTo>
                                <a:lnTo>
                                  <a:pt x="2771" y="327718"/>
                                </a:lnTo>
                                <a:lnTo>
                                  <a:pt x="0" y="142937"/>
                                </a:lnTo>
                                <a:lnTo>
                                  <a:pt x="2771" y="114920"/>
                                </a:lnTo>
                                <a:lnTo>
                                  <a:pt x="24012" y="63634"/>
                                </a:lnTo>
                                <a:lnTo>
                                  <a:pt x="63629" y="24016"/>
                                </a:lnTo>
                                <a:lnTo>
                                  <a:pt x="114910" y="2775"/>
                                </a:lnTo>
                                <a:lnTo>
                                  <a:pt x="1220559" y="0"/>
                                </a:lnTo>
                                <a:lnTo>
                                  <a:pt x="1248575" y="2765"/>
                                </a:lnTo>
                                <a:lnTo>
                                  <a:pt x="1299868" y="23997"/>
                                </a:lnTo>
                                <a:lnTo>
                                  <a:pt x="1339499" y="63618"/>
                                </a:lnTo>
                                <a:lnTo>
                                  <a:pt x="1360750" y="114914"/>
                                </a:lnTo>
                                <a:lnTo>
                                  <a:pt x="1362557" y="133478"/>
                                </a:lnTo>
                              </a:path>
                            </a:pathLst>
                          </a:custGeom>
                          <a:ln w="38114">
                            <a:solidFill>
                              <a:srgbClr val="5A794D"/>
                            </a:solidFill>
                            <a:prstDash val="solid"/>
                          </a:ln>
                        </wps:spPr>
                        <wps:bodyPr wrap="square" lIns="0" tIns="0" rIns="0" bIns="0" rtlCol="0">
                          <a:prstTxWarp prst="textNoShape">
                            <a:avLst/>
                          </a:prstTxWarp>
                          <a:noAutofit/>
                        </wps:bodyPr>
                      </wps:wsp>
                      <wps:wsp>
                        <wps:cNvPr id="126" name="Textbox 126"/>
                        <wps:cNvSpPr txBox="1"/>
                        <wps:spPr>
                          <a:xfrm>
                            <a:off x="0" y="0"/>
                            <a:ext cx="1400810" cy="476884"/>
                          </a:xfrm>
                          <a:prstGeom prst="rect">
                            <a:avLst/>
                          </a:prstGeom>
                        </wps:spPr>
                        <wps:txbx>
                          <w:txbxContent>
                            <w:p>
                              <w:pPr>
                                <w:spacing w:before="179"/>
                                <w:ind w:left="611" w:right="0" w:firstLine="0"/>
                                <w:jc w:val="left"/>
                                <w:rPr>
                                  <w:rFonts w:ascii="Arial"/>
                                  <w:b/>
                                  <w:i/>
                                  <w:sz w:val="28"/>
                                </w:rPr>
                              </w:pPr>
                              <w:hyperlink w:history="true" w:anchor="_bookmark11">
                                <w:r>
                                  <w:rPr>
                                    <w:rFonts w:ascii="Arial"/>
                                    <w:b/>
                                    <w:i/>
                                    <w:color w:val="FFFFFF"/>
                                    <w:sz w:val="28"/>
                                  </w:rPr>
                                  <w:t>Page</w:t>
                                </w:r>
                                <w:r>
                                  <w:rPr>
                                    <w:rFonts w:ascii="Arial"/>
                                    <w:b/>
                                    <w:i/>
                                    <w:color w:val="FFFFFF"/>
                                    <w:spacing w:val="-22"/>
                                    <w:sz w:val="28"/>
                                  </w:rPr>
                                  <w:t> </w:t>
                                </w:r>
                                <w:r>
                                  <w:rPr>
                                    <w:rFonts w:ascii="Arial"/>
                                    <w:b/>
                                    <w:i/>
                                    <w:color w:val="FFFFFF"/>
                                    <w:spacing w:val="-5"/>
                                    <w:sz w:val="28"/>
                                  </w:rPr>
                                  <w:t>21</w:t>
                                </w:r>
                              </w:hyperlink>
                            </w:p>
                          </w:txbxContent>
                        </wps:txbx>
                        <wps:bodyPr wrap="square" lIns="0" tIns="0" rIns="0" bIns="0" rtlCol="0">
                          <a:noAutofit/>
                        </wps:bodyPr>
                      </wps:wsp>
                    </wpg:wgp>
                  </a:graphicData>
                </a:graphic>
              </wp:anchor>
            </w:drawing>
          </mc:Choice>
          <mc:Fallback>
            <w:pict>
              <v:group style="position:absolute;margin-left:49.542362pt;margin-top:126.382713pt;width:110.3pt;height:37.550pt;mso-position-horizontal-relative:page;mso-position-vertical-relative:paragraph;z-index:-15712768;mso-wrap-distance-left:0;mso-wrap-distance-right:0" id="docshapegroup117" coordorigin="991,2528" coordsize="2206,751">
                <v:shape style="position:absolute;left:1020;top:2557;width:2148;height:698" id="docshape118" coordorigin="1021,2558" coordsize="2148,698" path="m2943,3255l1246,3255,1202,3250,1121,3217,1059,3155,1025,3074,1021,3030,1021,2783,1038,2697,1087,2624,1160,2575,1246,2558,2943,2558,3029,2575,3102,2624,3151,2697,3168,2783,3168,3030,3151,3116,3102,3189,3029,3238,2943,3255xe" filled="true" fillcolor="#5c7a4f" stroked="false">
                  <v:path arrowok="t"/>
                  <v:fill type="solid"/>
                </v:shape>
                <v:shape style="position:absolute;left:2980;top:3037;width:187;height:219" type="#_x0000_t75" id="docshape119" stroked="false">
                  <v:imagedata r:id="rId13" o:title=""/>
                </v:shape>
                <v:shape style="position:absolute;left:1020;top:2557;width:2146;height:691" id="docshape120" coordorigin="1021,2558" coordsize="2146,691" path="m1194,3248l1121,3217,1059,3155,1025,3074,1021,2783,1025,2739,1059,2658,1121,2595,1202,2562,2943,2558,2987,2562,3068,2595,3130,2658,3164,2739,3167,2768e" filled="false" stroked="true" strokeweight="3.001131pt" strokecolor="#5a794d">
                  <v:path arrowok="t"/>
                  <v:stroke dashstyle="solid"/>
                </v:shape>
                <v:shape style="position:absolute;left:990;top:2527;width:2206;height:751" type="#_x0000_t202" id="docshape121" filled="false" stroked="false">
                  <v:textbox inset="0,0,0,0">
                    <w:txbxContent>
                      <w:p>
                        <w:pPr>
                          <w:spacing w:before="179"/>
                          <w:ind w:left="611" w:right="0" w:firstLine="0"/>
                          <w:jc w:val="left"/>
                          <w:rPr>
                            <w:rFonts w:ascii="Arial"/>
                            <w:b/>
                            <w:i/>
                            <w:sz w:val="28"/>
                          </w:rPr>
                        </w:pPr>
                        <w:hyperlink w:history="true" w:anchor="_bookmark11">
                          <w:r>
                            <w:rPr>
                              <w:rFonts w:ascii="Arial"/>
                              <w:b/>
                              <w:i/>
                              <w:color w:val="FFFFFF"/>
                              <w:sz w:val="28"/>
                            </w:rPr>
                            <w:t>Page</w:t>
                          </w:r>
                          <w:r>
                            <w:rPr>
                              <w:rFonts w:ascii="Arial"/>
                              <w:b/>
                              <w:i/>
                              <w:color w:val="FFFFFF"/>
                              <w:spacing w:val="-22"/>
                              <w:sz w:val="28"/>
                            </w:rPr>
                            <w:t> </w:t>
                          </w:r>
                          <w:r>
                            <w:rPr>
                              <w:rFonts w:ascii="Arial"/>
                              <w:b/>
                              <w:i/>
                              <w:color w:val="FFFFFF"/>
                              <w:spacing w:val="-5"/>
                              <w:sz w:val="28"/>
                            </w:rPr>
                            <w:t>21</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4224">
                <wp:simplePos x="0" y="0"/>
                <wp:positionH relativeFrom="page">
                  <wp:posOffset>2095949</wp:posOffset>
                </wp:positionH>
                <wp:positionV relativeFrom="paragraph">
                  <wp:posOffset>1605051</wp:posOffset>
                </wp:positionV>
                <wp:extent cx="4621530" cy="476884"/>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4621530" cy="476884"/>
                          <a:chExt cx="4621530" cy="476884"/>
                        </a:xfrm>
                      </wpg:grpSpPr>
                      <wps:wsp>
                        <wps:cNvPr id="128" name="Graphic 128"/>
                        <wps:cNvSpPr/>
                        <wps:spPr>
                          <a:xfrm>
                            <a:off x="19057" y="19069"/>
                            <a:ext cx="4584065" cy="443230"/>
                          </a:xfrm>
                          <a:custGeom>
                            <a:avLst/>
                            <a:gdLst/>
                            <a:ahLst/>
                            <a:cxnLst/>
                            <a:rect l="l" t="t" r="r" b="b"/>
                            <a:pathLst>
                              <a:path w="4584065" h="443230">
                                <a:moveTo>
                                  <a:pt x="4440588" y="442636"/>
                                </a:moveTo>
                                <a:lnTo>
                                  <a:pt x="142929" y="442636"/>
                                </a:lnTo>
                                <a:lnTo>
                                  <a:pt x="114915" y="439864"/>
                                </a:lnTo>
                                <a:lnTo>
                                  <a:pt x="63632" y="418621"/>
                                </a:lnTo>
                                <a:lnTo>
                                  <a:pt x="24013" y="379003"/>
                                </a:lnTo>
                                <a:lnTo>
                                  <a:pt x="2771" y="327721"/>
                                </a:lnTo>
                                <a:lnTo>
                                  <a:pt x="0" y="299706"/>
                                </a:lnTo>
                                <a:lnTo>
                                  <a:pt x="0" y="142929"/>
                                </a:lnTo>
                                <a:lnTo>
                                  <a:pt x="10879" y="88231"/>
                                </a:lnTo>
                                <a:lnTo>
                                  <a:pt x="41864" y="41861"/>
                                </a:lnTo>
                                <a:lnTo>
                                  <a:pt x="88233" y="10879"/>
                                </a:lnTo>
                                <a:lnTo>
                                  <a:pt x="142929" y="0"/>
                                </a:lnTo>
                                <a:lnTo>
                                  <a:pt x="4440588" y="0"/>
                                </a:lnTo>
                                <a:lnTo>
                                  <a:pt x="4495284" y="10879"/>
                                </a:lnTo>
                                <a:lnTo>
                                  <a:pt x="4541654" y="41861"/>
                                </a:lnTo>
                                <a:lnTo>
                                  <a:pt x="4572636" y="88231"/>
                                </a:lnTo>
                                <a:lnTo>
                                  <a:pt x="4583515" y="142929"/>
                                </a:lnTo>
                                <a:lnTo>
                                  <a:pt x="4583515" y="299706"/>
                                </a:lnTo>
                                <a:lnTo>
                                  <a:pt x="4572636" y="354403"/>
                                </a:lnTo>
                                <a:lnTo>
                                  <a:pt x="4541654" y="400772"/>
                                </a:lnTo>
                                <a:lnTo>
                                  <a:pt x="4495284" y="431756"/>
                                </a:lnTo>
                                <a:lnTo>
                                  <a:pt x="4440588" y="442636"/>
                                </a:lnTo>
                                <a:close/>
                              </a:path>
                            </a:pathLst>
                          </a:custGeom>
                          <a:solidFill>
                            <a:srgbClr val="5C7A4F"/>
                          </a:solidFill>
                        </wps:spPr>
                        <wps:bodyPr wrap="square" lIns="0" tIns="0" rIns="0" bIns="0" rtlCol="0">
                          <a:prstTxWarp prst="textNoShape">
                            <a:avLst/>
                          </a:prstTxWarp>
                          <a:noAutofit/>
                        </wps:bodyPr>
                      </wps:wsp>
                      <pic:pic>
                        <pic:nvPicPr>
                          <pic:cNvPr id="129" name="Image 129"/>
                          <pic:cNvPicPr/>
                        </pic:nvPicPr>
                        <pic:blipFill>
                          <a:blip r:embed="rId14" cstate="print"/>
                          <a:stretch>
                            <a:fillRect/>
                          </a:stretch>
                        </pic:blipFill>
                        <pic:spPr>
                          <a:xfrm>
                            <a:off x="4483212" y="316469"/>
                            <a:ext cx="123772" cy="141115"/>
                          </a:xfrm>
                          <a:prstGeom prst="rect">
                            <a:avLst/>
                          </a:prstGeom>
                        </pic:spPr>
                      </pic:pic>
                      <wps:wsp>
                        <wps:cNvPr id="130" name="Graphic 130"/>
                        <wps:cNvSpPr/>
                        <wps:spPr>
                          <a:xfrm>
                            <a:off x="19057" y="19057"/>
                            <a:ext cx="4583430" cy="438784"/>
                          </a:xfrm>
                          <a:custGeom>
                            <a:avLst/>
                            <a:gdLst/>
                            <a:ahLst/>
                            <a:cxnLst/>
                            <a:rect l="l" t="t" r="r" b="b"/>
                            <a:pathLst>
                              <a:path w="4583430" h="438784">
                                <a:moveTo>
                                  <a:pt x="109816" y="438319"/>
                                </a:moveTo>
                                <a:lnTo>
                                  <a:pt x="63630" y="418630"/>
                                </a:lnTo>
                                <a:lnTo>
                                  <a:pt x="24012" y="379011"/>
                                </a:lnTo>
                                <a:lnTo>
                                  <a:pt x="2771" y="327729"/>
                                </a:lnTo>
                                <a:lnTo>
                                  <a:pt x="0" y="142944"/>
                                </a:lnTo>
                                <a:lnTo>
                                  <a:pt x="2771" y="114926"/>
                                </a:lnTo>
                                <a:lnTo>
                                  <a:pt x="24014" y="63641"/>
                                </a:lnTo>
                                <a:lnTo>
                                  <a:pt x="63632" y="24024"/>
                                </a:lnTo>
                                <a:lnTo>
                                  <a:pt x="114912" y="2783"/>
                                </a:lnTo>
                                <a:lnTo>
                                  <a:pt x="4440474" y="0"/>
                                </a:lnTo>
                                <a:lnTo>
                                  <a:pt x="4468501" y="2752"/>
                                </a:lnTo>
                                <a:lnTo>
                                  <a:pt x="4519819" y="23969"/>
                                </a:lnTo>
                                <a:lnTo>
                                  <a:pt x="4559478" y="63595"/>
                                </a:lnTo>
                                <a:lnTo>
                                  <a:pt x="4580743" y="114914"/>
                                </a:lnTo>
                                <a:lnTo>
                                  <a:pt x="4583150" y="140301"/>
                                </a:lnTo>
                              </a:path>
                            </a:pathLst>
                          </a:custGeom>
                          <a:ln w="38114">
                            <a:solidFill>
                              <a:srgbClr val="5A794D"/>
                            </a:solidFill>
                            <a:prstDash val="solid"/>
                          </a:ln>
                        </wps:spPr>
                        <wps:bodyPr wrap="square" lIns="0" tIns="0" rIns="0" bIns="0" rtlCol="0">
                          <a:prstTxWarp prst="textNoShape">
                            <a:avLst/>
                          </a:prstTxWarp>
                          <a:noAutofit/>
                        </wps:bodyPr>
                      </wps:wsp>
                      <wps:wsp>
                        <wps:cNvPr id="131" name="Graphic 131"/>
                        <wps:cNvSpPr/>
                        <wps:spPr>
                          <a:xfrm>
                            <a:off x="1865002" y="290253"/>
                            <a:ext cx="39370" cy="9525"/>
                          </a:xfrm>
                          <a:custGeom>
                            <a:avLst/>
                            <a:gdLst/>
                            <a:ahLst/>
                            <a:cxnLst/>
                            <a:rect l="l" t="t" r="r" b="b"/>
                            <a:pathLst>
                              <a:path w="39370" h="9525">
                                <a:moveTo>
                                  <a:pt x="38824" y="9528"/>
                                </a:moveTo>
                                <a:lnTo>
                                  <a:pt x="0" y="9528"/>
                                </a:lnTo>
                                <a:lnTo>
                                  <a:pt x="0" y="0"/>
                                </a:lnTo>
                                <a:lnTo>
                                  <a:pt x="38824" y="0"/>
                                </a:lnTo>
                                <a:lnTo>
                                  <a:pt x="38824" y="9528"/>
                                </a:lnTo>
                                <a:close/>
                              </a:path>
                            </a:pathLst>
                          </a:custGeom>
                          <a:solidFill>
                            <a:srgbClr val="FFFFFF"/>
                          </a:solidFill>
                        </wps:spPr>
                        <wps:bodyPr wrap="square" lIns="0" tIns="0" rIns="0" bIns="0" rtlCol="0">
                          <a:prstTxWarp prst="textNoShape">
                            <a:avLst/>
                          </a:prstTxWarp>
                          <a:noAutofit/>
                        </wps:bodyPr>
                      </wps:wsp>
                      <wps:wsp>
                        <wps:cNvPr id="132" name="Textbox 132"/>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11">
                                <w:r>
                                  <w:rPr>
                                    <w:rFonts w:ascii="Trebuchet MS"/>
                                    <w:i/>
                                    <w:color w:val="FFFFFF"/>
                                    <w:sz w:val="28"/>
                                    <w:u w:val="single" w:color="FFFFFF"/>
                                  </w:rPr>
                                  <w:t>Our</w:t>
                                </w:r>
                                <w:r>
                                  <w:rPr>
                                    <w:rFonts w:ascii="Trebuchet MS"/>
                                    <w:i/>
                                    <w:color w:val="FFFFFF"/>
                                    <w:spacing w:val="-20"/>
                                    <w:sz w:val="28"/>
                                    <w:u w:val="single" w:color="FFFFFF"/>
                                  </w:rPr>
                                  <w:t> </w:t>
                                </w:r>
                                <w:r>
                                  <w:rPr>
                                    <w:rFonts w:ascii="Trebuchet MS"/>
                                    <w:i/>
                                    <w:color w:val="FFFFFF"/>
                                    <w:sz w:val="28"/>
                                    <w:u w:val="single" w:color="FFFFFF"/>
                                  </w:rPr>
                                  <w:t>Local</w:t>
                                </w:r>
                                <w:r>
                                  <w:rPr>
                                    <w:rFonts w:ascii="Trebuchet MS"/>
                                    <w:i/>
                                    <w:color w:val="FFFFFF"/>
                                    <w:spacing w:val="-20"/>
                                    <w:sz w:val="28"/>
                                    <w:u w:val="single" w:color="FFFFFF"/>
                                  </w:rPr>
                                  <w:t> </w:t>
                                </w:r>
                                <w:r>
                                  <w:rPr>
                                    <w:rFonts w:ascii="Trebuchet MS"/>
                                    <w:i/>
                                    <w:color w:val="FFFFFF"/>
                                    <w:spacing w:val="-2"/>
                                    <w:sz w:val="28"/>
                                    <w:u w:val="single" w:color="FFFFFF"/>
                                  </w:rPr>
                                  <w:t>Communit</w:t>
                                </w:r>
                                <w:r>
                                  <w:rPr>
                                    <w:rFonts w:ascii="Trebuchet MS"/>
                                    <w:i/>
                                    <w:color w:val="FFFFFF"/>
                                    <w:spacing w:val="-2"/>
                                    <w:sz w:val="28"/>
                                    <w:u w:val="none"/>
                                  </w:rPr>
                                  <w:t>y</w:t>
                                </w:r>
                              </w:hyperlink>
                            </w:p>
                          </w:txbxContent>
                        </wps:txbx>
                        <wps:bodyPr wrap="square" lIns="0" tIns="0" rIns="0" bIns="0" rtlCol="0">
                          <a:noAutofit/>
                        </wps:bodyPr>
                      </wps:wsp>
                    </wpg:wgp>
                  </a:graphicData>
                </a:graphic>
              </wp:anchor>
            </w:drawing>
          </mc:Choice>
          <mc:Fallback>
            <w:pict>
              <v:group style="position:absolute;margin-left:165.035416pt;margin-top:126.382019pt;width:363.9pt;height:37.550pt;mso-position-horizontal-relative:page;mso-position-vertical-relative:paragraph;z-index:-15712256;mso-wrap-distance-left:0;mso-wrap-distance-right:0" id="docshapegroup122" coordorigin="3301,2528" coordsize="7278,751">
                <v:shape style="position:absolute;left:3330;top:2557;width:7219;height:698" id="docshape123" coordorigin="3331,2558" coordsize="7219,698" path="m10324,3255l3556,3255,3512,3250,3431,3217,3369,3155,3335,3074,3331,3030,3331,2783,3348,2697,3397,2624,3470,2575,3556,2558,10324,2558,10410,2575,10483,2624,10532,2697,10549,2783,10549,3030,10532,3116,10483,3189,10410,3238,10324,3255xe" filled="true" fillcolor="#5c7a4f" stroked="false">
                  <v:path arrowok="t"/>
                  <v:fill type="solid"/>
                </v:shape>
                <v:shape style="position:absolute;left:10360;top:3026;width:195;height:223" type="#_x0000_t75" id="docshape124" stroked="false">
                  <v:imagedata r:id="rId14" o:title=""/>
                </v:shape>
                <v:shape style="position:absolute;left:3330;top:2557;width:7218;height:691" id="docshape125" coordorigin="3331,2558" coordsize="7218,691" path="m3504,3248l3431,3217,3369,3155,3335,3074,3331,2783,3335,2739,3369,2658,3431,2595,3512,2562,10324,2558,10368,2562,10449,2595,10511,2658,10544,2739,10548,2779e" filled="false" stroked="true" strokeweight="3.001131pt" strokecolor="#5a794d">
                  <v:path arrowok="t"/>
                  <v:stroke dashstyle="solid"/>
                </v:shape>
                <v:rect style="position:absolute;left:6237;top:2984;width:62;height:15" id="docshape126" filled="true" fillcolor="#ffffff" stroked="false">
                  <v:fill type="solid"/>
                </v:rect>
                <v:shape style="position:absolute;left:3300;top:2527;width:7278;height:751" type="#_x0000_t202" id="docshape127" filled="false" stroked="false">
                  <v:textbox inset="0,0,0,0">
                    <w:txbxContent>
                      <w:p>
                        <w:pPr>
                          <w:spacing w:before="179"/>
                          <w:ind w:left="314" w:right="0" w:firstLine="0"/>
                          <w:jc w:val="left"/>
                          <w:rPr>
                            <w:rFonts w:ascii="Trebuchet MS"/>
                            <w:i/>
                            <w:sz w:val="28"/>
                          </w:rPr>
                        </w:pPr>
                        <w:hyperlink w:history="true" w:anchor="_bookmark11">
                          <w:r>
                            <w:rPr>
                              <w:rFonts w:ascii="Trebuchet MS"/>
                              <w:i/>
                              <w:color w:val="FFFFFF"/>
                              <w:sz w:val="28"/>
                              <w:u w:val="single" w:color="FFFFFF"/>
                            </w:rPr>
                            <w:t>Our</w:t>
                          </w:r>
                          <w:r>
                            <w:rPr>
                              <w:rFonts w:ascii="Trebuchet MS"/>
                              <w:i/>
                              <w:color w:val="FFFFFF"/>
                              <w:spacing w:val="-20"/>
                              <w:sz w:val="28"/>
                              <w:u w:val="single" w:color="FFFFFF"/>
                            </w:rPr>
                            <w:t> </w:t>
                          </w:r>
                          <w:r>
                            <w:rPr>
                              <w:rFonts w:ascii="Trebuchet MS"/>
                              <w:i/>
                              <w:color w:val="FFFFFF"/>
                              <w:sz w:val="28"/>
                              <w:u w:val="single" w:color="FFFFFF"/>
                            </w:rPr>
                            <w:t>Local</w:t>
                          </w:r>
                          <w:r>
                            <w:rPr>
                              <w:rFonts w:ascii="Trebuchet MS"/>
                              <w:i/>
                              <w:color w:val="FFFFFF"/>
                              <w:spacing w:val="-20"/>
                              <w:sz w:val="28"/>
                              <w:u w:val="single" w:color="FFFFFF"/>
                            </w:rPr>
                            <w:t> </w:t>
                          </w:r>
                          <w:r>
                            <w:rPr>
                              <w:rFonts w:ascii="Trebuchet MS"/>
                              <w:i/>
                              <w:color w:val="FFFFFF"/>
                              <w:spacing w:val="-2"/>
                              <w:sz w:val="28"/>
                              <w:u w:val="single" w:color="FFFFFF"/>
                            </w:rPr>
                            <w:t>Communit</w:t>
                          </w:r>
                          <w:r>
                            <w:rPr>
                              <w:rFonts w:ascii="Trebuchet MS"/>
                              <w:i/>
                              <w:color w:val="FFFFFF"/>
                              <w:spacing w:val="-2"/>
                              <w:sz w:val="28"/>
                              <w:u w:val="none"/>
                            </w:rPr>
                            <w:t>y</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4736">
                <wp:simplePos x="0" y="0"/>
                <wp:positionH relativeFrom="page">
                  <wp:posOffset>629187</wp:posOffset>
                </wp:positionH>
                <wp:positionV relativeFrom="paragraph">
                  <wp:posOffset>2304966</wp:posOffset>
                </wp:positionV>
                <wp:extent cx="1400810" cy="476884"/>
                <wp:effectExtent l="0" t="0" r="0" b="0"/>
                <wp:wrapTopAndBottom/>
                <wp:docPr id="133" name="Group 133"/>
                <wp:cNvGraphicFramePr>
                  <a:graphicFrameLocks/>
                </wp:cNvGraphicFramePr>
                <a:graphic>
                  <a:graphicData uri="http://schemas.microsoft.com/office/word/2010/wordprocessingGroup">
                    <wpg:wgp>
                      <wpg:cNvPr id="133" name="Group 133"/>
                      <wpg:cNvGrpSpPr/>
                      <wpg:grpSpPr>
                        <a:xfrm>
                          <a:off x="0" y="0"/>
                          <a:ext cx="1400810" cy="476884"/>
                          <a:chExt cx="1400810" cy="476884"/>
                        </a:xfrm>
                      </wpg:grpSpPr>
                      <wps:wsp>
                        <wps:cNvPr id="134" name="Graphic 134"/>
                        <wps:cNvSpPr/>
                        <wps:spPr>
                          <a:xfrm>
                            <a:off x="19057" y="19060"/>
                            <a:ext cx="1363980" cy="443230"/>
                          </a:xfrm>
                          <a:custGeom>
                            <a:avLst/>
                            <a:gdLst/>
                            <a:ahLst/>
                            <a:cxnLst/>
                            <a:rect l="l" t="t" r="r" b="b"/>
                            <a:pathLst>
                              <a:path w="1363980" h="443230">
                                <a:moveTo>
                                  <a:pt x="1220592" y="442636"/>
                                </a:moveTo>
                                <a:lnTo>
                                  <a:pt x="142926" y="442636"/>
                                </a:lnTo>
                                <a:lnTo>
                                  <a:pt x="114913" y="439865"/>
                                </a:lnTo>
                                <a:lnTo>
                                  <a:pt x="63630" y="418624"/>
                                </a:lnTo>
                                <a:lnTo>
                                  <a:pt x="24012" y="379006"/>
                                </a:lnTo>
                                <a:lnTo>
                                  <a:pt x="2771" y="327723"/>
                                </a:lnTo>
                                <a:lnTo>
                                  <a:pt x="0" y="299709"/>
                                </a:lnTo>
                                <a:lnTo>
                                  <a:pt x="0" y="142929"/>
                                </a:lnTo>
                                <a:lnTo>
                                  <a:pt x="10879" y="88233"/>
                                </a:lnTo>
                                <a:lnTo>
                                  <a:pt x="41861" y="41864"/>
                                </a:lnTo>
                                <a:lnTo>
                                  <a:pt x="88231" y="10880"/>
                                </a:lnTo>
                                <a:lnTo>
                                  <a:pt x="142926" y="0"/>
                                </a:lnTo>
                                <a:lnTo>
                                  <a:pt x="1220592" y="0"/>
                                </a:lnTo>
                                <a:lnTo>
                                  <a:pt x="1275289" y="10880"/>
                                </a:lnTo>
                                <a:lnTo>
                                  <a:pt x="1321658" y="41864"/>
                                </a:lnTo>
                                <a:lnTo>
                                  <a:pt x="1352642" y="88233"/>
                                </a:lnTo>
                                <a:lnTo>
                                  <a:pt x="1363522" y="142929"/>
                                </a:lnTo>
                                <a:lnTo>
                                  <a:pt x="1363522" y="299709"/>
                                </a:lnTo>
                                <a:lnTo>
                                  <a:pt x="1352642" y="354405"/>
                                </a:lnTo>
                                <a:lnTo>
                                  <a:pt x="1321658" y="400775"/>
                                </a:lnTo>
                                <a:lnTo>
                                  <a:pt x="1275289" y="431757"/>
                                </a:lnTo>
                                <a:lnTo>
                                  <a:pt x="1220592" y="442636"/>
                                </a:lnTo>
                                <a:close/>
                              </a:path>
                            </a:pathLst>
                          </a:custGeom>
                          <a:solidFill>
                            <a:srgbClr val="5C7A4F"/>
                          </a:solidFill>
                        </wps:spPr>
                        <wps:bodyPr wrap="square" lIns="0" tIns="0" rIns="0" bIns="0" rtlCol="0">
                          <a:prstTxWarp prst="textNoShape">
                            <a:avLst/>
                          </a:prstTxWarp>
                          <a:noAutofit/>
                        </wps:bodyPr>
                      </wps:wsp>
                      <pic:pic>
                        <pic:nvPicPr>
                          <pic:cNvPr id="135" name="Image 135"/>
                          <pic:cNvPicPr/>
                        </pic:nvPicPr>
                        <pic:blipFill>
                          <a:blip r:embed="rId13" cstate="print"/>
                          <a:stretch>
                            <a:fillRect/>
                          </a:stretch>
                        </pic:blipFill>
                        <pic:spPr>
                          <a:xfrm>
                            <a:off x="1263187" y="323502"/>
                            <a:ext cx="118521" cy="138577"/>
                          </a:xfrm>
                          <a:prstGeom prst="rect">
                            <a:avLst/>
                          </a:prstGeom>
                        </pic:spPr>
                      </pic:pic>
                      <wps:wsp>
                        <wps:cNvPr id="136" name="Graphic 136"/>
                        <wps:cNvSpPr/>
                        <wps:spPr>
                          <a:xfrm>
                            <a:off x="19057" y="19057"/>
                            <a:ext cx="1362710" cy="438784"/>
                          </a:xfrm>
                          <a:custGeom>
                            <a:avLst/>
                            <a:gdLst/>
                            <a:ahLst/>
                            <a:cxnLst/>
                            <a:rect l="l" t="t" r="r" b="b"/>
                            <a:pathLst>
                              <a:path w="1362710" h="438784">
                                <a:moveTo>
                                  <a:pt x="109812" y="438313"/>
                                </a:moveTo>
                                <a:lnTo>
                                  <a:pt x="63628" y="418625"/>
                                </a:lnTo>
                                <a:lnTo>
                                  <a:pt x="24011" y="379005"/>
                                </a:lnTo>
                                <a:lnTo>
                                  <a:pt x="2771" y="327720"/>
                                </a:lnTo>
                                <a:lnTo>
                                  <a:pt x="0" y="142939"/>
                                </a:lnTo>
                                <a:lnTo>
                                  <a:pt x="2771" y="114922"/>
                                </a:lnTo>
                                <a:lnTo>
                                  <a:pt x="24012" y="63636"/>
                                </a:lnTo>
                                <a:lnTo>
                                  <a:pt x="63630" y="24018"/>
                                </a:lnTo>
                                <a:lnTo>
                                  <a:pt x="114910" y="2775"/>
                                </a:lnTo>
                                <a:lnTo>
                                  <a:pt x="1220560" y="0"/>
                                </a:lnTo>
                                <a:lnTo>
                                  <a:pt x="1248576" y="2765"/>
                                </a:lnTo>
                                <a:lnTo>
                                  <a:pt x="1299868" y="24000"/>
                                </a:lnTo>
                                <a:lnTo>
                                  <a:pt x="1339499" y="63620"/>
                                </a:lnTo>
                                <a:lnTo>
                                  <a:pt x="1360751" y="114916"/>
                                </a:lnTo>
                                <a:lnTo>
                                  <a:pt x="1362557" y="133479"/>
                                </a:lnTo>
                              </a:path>
                            </a:pathLst>
                          </a:custGeom>
                          <a:ln w="38114">
                            <a:solidFill>
                              <a:srgbClr val="5A794D"/>
                            </a:solidFill>
                            <a:prstDash val="solid"/>
                          </a:ln>
                        </wps:spPr>
                        <wps:bodyPr wrap="square" lIns="0" tIns="0" rIns="0" bIns="0" rtlCol="0">
                          <a:prstTxWarp prst="textNoShape">
                            <a:avLst/>
                          </a:prstTxWarp>
                          <a:noAutofit/>
                        </wps:bodyPr>
                      </wps:wsp>
                      <wps:wsp>
                        <wps:cNvPr id="137" name="Textbox 137"/>
                        <wps:cNvSpPr txBox="1"/>
                        <wps:spPr>
                          <a:xfrm>
                            <a:off x="0" y="0"/>
                            <a:ext cx="1400810" cy="476884"/>
                          </a:xfrm>
                          <a:prstGeom prst="rect">
                            <a:avLst/>
                          </a:prstGeom>
                        </wps:spPr>
                        <wps:txbx>
                          <w:txbxContent>
                            <w:p>
                              <w:pPr>
                                <w:spacing w:before="179"/>
                                <w:ind w:left="575" w:right="0" w:firstLine="0"/>
                                <w:jc w:val="left"/>
                                <w:rPr>
                                  <w:rFonts w:ascii="Arial"/>
                                  <w:b/>
                                  <w:i/>
                                  <w:sz w:val="28"/>
                                </w:rPr>
                              </w:pPr>
                              <w:hyperlink w:history="true" w:anchor="_bookmark12">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23</w:t>
                                </w:r>
                              </w:hyperlink>
                            </w:p>
                          </w:txbxContent>
                        </wps:txbx>
                        <wps:bodyPr wrap="square" lIns="0" tIns="0" rIns="0" bIns="0" rtlCol="0">
                          <a:noAutofit/>
                        </wps:bodyPr>
                      </wps:wsp>
                    </wpg:wgp>
                  </a:graphicData>
                </a:graphic>
              </wp:anchor>
            </w:drawing>
          </mc:Choice>
          <mc:Fallback>
            <w:pict>
              <v:group style="position:absolute;margin-left:49.542347pt;margin-top:181.493408pt;width:110.3pt;height:37.550pt;mso-position-horizontal-relative:page;mso-position-vertical-relative:paragraph;z-index:-15711744;mso-wrap-distance-left:0;mso-wrap-distance-right:0" id="docshapegroup128" coordorigin="991,3630" coordsize="2206,751">
                <v:shape style="position:absolute;left:1020;top:3659;width:2148;height:698" id="docshape129" coordorigin="1021,3660" coordsize="2148,698" path="m2943,4357l1246,4357,1202,4353,1121,4319,1059,4257,1025,4176,1021,4132,1021,3885,1038,3799,1087,3726,1160,3677,1246,3660,2943,3660,3029,3677,3102,3726,3151,3799,3168,3885,3168,4132,3151,4218,3102,4291,3029,4340,2943,4357xe" filled="true" fillcolor="#5c7a4f" stroked="false">
                  <v:path arrowok="t"/>
                  <v:fill type="solid"/>
                </v:shape>
                <v:shape style="position:absolute;left:2980;top:4139;width:187;height:219" type="#_x0000_t75" id="docshape130" stroked="false">
                  <v:imagedata r:id="rId13" o:title=""/>
                </v:shape>
                <v:shape style="position:absolute;left:1020;top:3659;width:2146;height:691" id="docshape131" coordorigin="1021,3660" coordsize="2146,691" path="m1194,4350l1121,4319,1059,4257,1025,4176,1021,3885,1025,3841,1059,3760,1121,3698,1202,3664,2943,3660,2987,3664,3068,3698,3130,3760,3164,3841,3167,3870e" filled="false" stroked="true" strokeweight="3.001131pt" strokecolor="#5a794d">
                  <v:path arrowok="t"/>
                  <v:stroke dashstyle="solid"/>
                </v:shape>
                <v:shape style="position:absolute;left:990;top:3629;width:2206;height:751" type="#_x0000_t202" id="docshape132" filled="false" stroked="false">
                  <v:textbox inset="0,0,0,0">
                    <w:txbxContent>
                      <w:p>
                        <w:pPr>
                          <w:spacing w:before="179"/>
                          <w:ind w:left="575" w:right="0" w:firstLine="0"/>
                          <w:jc w:val="left"/>
                          <w:rPr>
                            <w:rFonts w:ascii="Arial"/>
                            <w:b/>
                            <w:i/>
                            <w:sz w:val="28"/>
                          </w:rPr>
                        </w:pPr>
                        <w:hyperlink w:history="true" w:anchor="_bookmark12">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23</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5248">
                <wp:simplePos x="0" y="0"/>
                <wp:positionH relativeFrom="page">
                  <wp:posOffset>2095949</wp:posOffset>
                </wp:positionH>
                <wp:positionV relativeFrom="paragraph">
                  <wp:posOffset>2304958</wp:posOffset>
                </wp:positionV>
                <wp:extent cx="4621530" cy="476884"/>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4621530" cy="476884"/>
                          <a:chExt cx="4621530" cy="476884"/>
                        </a:xfrm>
                      </wpg:grpSpPr>
                      <wps:wsp>
                        <wps:cNvPr id="139" name="Graphic 139"/>
                        <wps:cNvSpPr/>
                        <wps:spPr>
                          <a:xfrm>
                            <a:off x="19057" y="19068"/>
                            <a:ext cx="4584065" cy="443230"/>
                          </a:xfrm>
                          <a:custGeom>
                            <a:avLst/>
                            <a:gdLst/>
                            <a:ahLst/>
                            <a:cxnLst/>
                            <a:rect l="l" t="t" r="r" b="b"/>
                            <a:pathLst>
                              <a:path w="4584065" h="443230">
                                <a:moveTo>
                                  <a:pt x="4440588" y="442636"/>
                                </a:moveTo>
                                <a:lnTo>
                                  <a:pt x="142929" y="442636"/>
                                </a:lnTo>
                                <a:lnTo>
                                  <a:pt x="114915" y="439865"/>
                                </a:lnTo>
                                <a:lnTo>
                                  <a:pt x="63632" y="418624"/>
                                </a:lnTo>
                                <a:lnTo>
                                  <a:pt x="24013" y="379006"/>
                                </a:lnTo>
                                <a:lnTo>
                                  <a:pt x="2771" y="327723"/>
                                </a:lnTo>
                                <a:lnTo>
                                  <a:pt x="0" y="299709"/>
                                </a:lnTo>
                                <a:lnTo>
                                  <a:pt x="0" y="142929"/>
                                </a:lnTo>
                                <a:lnTo>
                                  <a:pt x="10879" y="88233"/>
                                </a:lnTo>
                                <a:lnTo>
                                  <a:pt x="41864" y="41864"/>
                                </a:lnTo>
                                <a:lnTo>
                                  <a:pt x="88233" y="10880"/>
                                </a:lnTo>
                                <a:lnTo>
                                  <a:pt x="142929" y="0"/>
                                </a:lnTo>
                                <a:lnTo>
                                  <a:pt x="4440588" y="0"/>
                                </a:lnTo>
                                <a:lnTo>
                                  <a:pt x="4495284" y="10880"/>
                                </a:lnTo>
                                <a:lnTo>
                                  <a:pt x="4541654" y="41864"/>
                                </a:lnTo>
                                <a:lnTo>
                                  <a:pt x="4572636" y="88233"/>
                                </a:lnTo>
                                <a:lnTo>
                                  <a:pt x="4583515" y="142929"/>
                                </a:lnTo>
                                <a:lnTo>
                                  <a:pt x="4583515" y="299709"/>
                                </a:lnTo>
                                <a:lnTo>
                                  <a:pt x="4572636" y="354405"/>
                                </a:lnTo>
                                <a:lnTo>
                                  <a:pt x="4541654" y="400775"/>
                                </a:lnTo>
                                <a:lnTo>
                                  <a:pt x="4495284" y="431757"/>
                                </a:lnTo>
                                <a:lnTo>
                                  <a:pt x="4440588" y="442636"/>
                                </a:lnTo>
                                <a:close/>
                              </a:path>
                            </a:pathLst>
                          </a:custGeom>
                          <a:solidFill>
                            <a:srgbClr val="5C7A4F"/>
                          </a:solidFill>
                        </wps:spPr>
                        <wps:bodyPr wrap="square" lIns="0" tIns="0" rIns="0" bIns="0" rtlCol="0">
                          <a:prstTxWarp prst="textNoShape">
                            <a:avLst/>
                          </a:prstTxWarp>
                          <a:noAutofit/>
                        </wps:bodyPr>
                      </wps:wsp>
                      <pic:pic>
                        <pic:nvPicPr>
                          <pic:cNvPr id="140" name="Image 140"/>
                          <pic:cNvPicPr/>
                        </pic:nvPicPr>
                        <pic:blipFill>
                          <a:blip r:embed="rId12" cstate="print"/>
                          <a:stretch>
                            <a:fillRect/>
                          </a:stretch>
                        </pic:blipFill>
                        <pic:spPr>
                          <a:xfrm>
                            <a:off x="4483214" y="316472"/>
                            <a:ext cx="123770" cy="141114"/>
                          </a:xfrm>
                          <a:prstGeom prst="rect">
                            <a:avLst/>
                          </a:prstGeom>
                        </pic:spPr>
                      </pic:pic>
                      <wps:wsp>
                        <wps:cNvPr id="141" name="Graphic 141"/>
                        <wps:cNvSpPr/>
                        <wps:spPr>
                          <a:xfrm>
                            <a:off x="19057" y="19057"/>
                            <a:ext cx="4583430" cy="438784"/>
                          </a:xfrm>
                          <a:custGeom>
                            <a:avLst/>
                            <a:gdLst/>
                            <a:ahLst/>
                            <a:cxnLst/>
                            <a:rect l="l" t="t" r="r" b="b"/>
                            <a:pathLst>
                              <a:path w="4583430" h="438784">
                                <a:moveTo>
                                  <a:pt x="109814" y="438320"/>
                                </a:moveTo>
                                <a:lnTo>
                                  <a:pt x="63630" y="418632"/>
                                </a:lnTo>
                                <a:lnTo>
                                  <a:pt x="24012" y="379013"/>
                                </a:lnTo>
                                <a:lnTo>
                                  <a:pt x="2771" y="327731"/>
                                </a:lnTo>
                                <a:lnTo>
                                  <a:pt x="0" y="142946"/>
                                </a:lnTo>
                                <a:lnTo>
                                  <a:pt x="2771" y="114928"/>
                                </a:lnTo>
                                <a:lnTo>
                                  <a:pt x="24014" y="63643"/>
                                </a:lnTo>
                                <a:lnTo>
                                  <a:pt x="63633" y="24026"/>
                                </a:lnTo>
                                <a:lnTo>
                                  <a:pt x="114912" y="2783"/>
                                </a:lnTo>
                                <a:lnTo>
                                  <a:pt x="4440474" y="0"/>
                                </a:lnTo>
                                <a:lnTo>
                                  <a:pt x="4468501" y="2752"/>
                                </a:lnTo>
                                <a:lnTo>
                                  <a:pt x="4519819" y="23972"/>
                                </a:lnTo>
                                <a:lnTo>
                                  <a:pt x="4559478" y="63597"/>
                                </a:lnTo>
                                <a:lnTo>
                                  <a:pt x="4580743" y="114916"/>
                                </a:lnTo>
                                <a:lnTo>
                                  <a:pt x="4583151" y="140301"/>
                                </a:lnTo>
                              </a:path>
                            </a:pathLst>
                          </a:custGeom>
                          <a:ln w="38114">
                            <a:solidFill>
                              <a:srgbClr val="5A794D"/>
                            </a:solidFill>
                            <a:prstDash val="solid"/>
                          </a:ln>
                        </wps:spPr>
                        <wps:bodyPr wrap="square" lIns="0" tIns="0" rIns="0" bIns="0" rtlCol="0">
                          <a:prstTxWarp prst="textNoShape">
                            <a:avLst/>
                          </a:prstTxWarp>
                          <a:noAutofit/>
                        </wps:bodyPr>
                      </wps:wsp>
                      <wps:wsp>
                        <wps:cNvPr id="142" name="Textbox 142"/>
                        <wps:cNvSpPr txBox="1"/>
                        <wps:spPr>
                          <a:xfrm>
                            <a:off x="0" y="0"/>
                            <a:ext cx="4621530" cy="476884"/>
                          </a:xfrm>
                          <a:prstGeom prst="rect">
                            <a:avLst/>
                          </a:prstGeom>
                        </wps:spPr>
                        <wps:txbx>
                          <w:txbxContent>
                            <w:p>
                              <w:pPr>
                                <w:spacing w:before="179"/>
                                <w:ind w:left="314" w:right="0" w:firstLine="0"/>
                                <w:jc w:val="left"/>
                                <w:rPr>
                                  <w:rFonts w:ascii="Arial"/>
                                  <w:sz w:val="28"/>
                                </w:rPr>
                              </w:pPr>
                              <w:hyperlink w:history="true" w:anchor="_bookmark12">
                                <w:r>
                                  <w:rPr>
                                    <w:rFonts w:ascii="Arial"/>
                                    <w:color w:val="FFFFFF"/>
                                    <w:sz w:val="28"/>
                                    <w:u w:val="single" w:color="FFFFFF"/>
                                  </w:rPr>
                                  <w:t>Conference</w:t>
                                </w:r>
                                <w:r>
                                  <w:rPr>
                                    <w:rFonts w:ascii="Arial"/>
                                    <w:color w:val="FFFFFF"/>
                                    <w:spacing w:val="22"/>
                                    <w:sz w:val="28"/>
                                    <w:u w:val="single" w:color="FFFFFF"/>
                                  </w:rPr>
                                  <w:t> </w:t>
                                </w:r>
                                <w:r>
                                  <w:rPr>
                                    <w:rFonts w:ascii="Arial"/>
                                    <w:color w:val="FFFFFF"/>
                                    <w:spacing w:val="-2"/>
                                    <w:sz w:val="28"/>
                                    <w:u w:val="single" w:color="FFFFFF"/>
                                  </w:rPr>
                                  <w:t>Schedule</w:t>
                                </w:r>
                              </w:hyperlink>
                            </w:p>
                          </w:txbxContent>
                        </wps:txbx>
                        <wps:bodyPr wrap="square" lIns="0" tIns="0" rIns="0" bIns="0" rtlCol="0">
                          <a:noAutofit/>
                        </wps:bodyPr>
                      </wps:wsp>
                    </wpg:wgp>
                  </a:graphicData>
                </a:graphic>
              </wp:anchor>
            </w:drawing>
          </mc:Choice>
          <mc:Fallback>
            <w:pict>
              <v:group style="position:absolute;margin-left:165.0354pt;margin-top:181.492767pt;width:363.9pt;height:37.550pt;mso-position-horizontal-relative:page;mso-position-vertical-relative:paragraph;z-index:-15711232;mso-wrap-distance-left:0;mso-wrap-distance-right:0" id="docshapegroup133" coordorigin="3301,3630" coordsize="7278,751">
                <v:shape style="position:absolute;left:3330;top:3659;width:7219;height:698" id="docshape134" coordorigin="3331,3660" coordsize="7219,698" path="m10324,4357l3556,4357,3512,4353,3431,4319,3369,4257,3335,4176,3331,4132,3331,3885,3348,3799,3397,3726,3470,3677,3556,3660,10324,3660,10410,3677,10483,3726,10532,3799,10549,3885,10549,4132,10532,4218,10483,4291,10410,4340,10324,4357xe" filled="true" fillcolor="#5c7a4f" stroked="false">
                  <v:path arrowok="t"/>
                  <v:fill type="solid"/>
                </v:shape>
                <v:shape style="position:absolute;left:10360;top:4128;width:195;height:223" type="#_x0000_t75" id="docshape135" stroked="false">
                  <v:imagedata r:id="rId12" o:title=""/>
                </v:shape>
                <v:shape style="position:absolute;left:3330;top:3659;width:7218;height:691" id="docshape136" coordorigin="3331,3660" coordsize="7218,691" path="m3504,4350l3431,4319,3369,4257,3335,4176,3331,3885,3335,3841,3369,3760,3431,3698,3512,3664,10324,3660,10368,3664,10449,3698,10511,3760,10544,3841,10548,3881e" filled="false" stroked="true" strokeweight="3.001131pt" strokecolor="#5a794d">
                  <v:path arrowok="t"/>
                  <v:stroke dashstyle="solid"/>
                </v:shape>
                <v:shape style="position:absolute;left:3300;top:3629;width:7278;height:751" type="#_x0000_t202" id="docshape137" filled="false" stroked="false">
                  <v:textbox inset="0,0,0,0">
                    <w:txbxContent>
                      <w:p>
                        <w:pPr>
                          <w:spacing w:before="179"/>
                          <w:ind w:left="314" w:right="0" w:firstLine="0"/>
                          <w:jc w:val="left"/>
                          <w:rPr>
                            <w:rFonts w:ascii="Arial"/>
                            <w:sz w:val="28"/>
                          </w:rPr>
                        </w:pPr>
                        <w:hyperlink w:history="true" w:anchor="_bookmark12">
                          <w:r>
                            <w:rPr>
                              <w:rFonts w:ascii="Arial"/>
                              <w:color w:val="FFFFFF"/>
                              <w:sz w:val="28"/>
                              <w:u w:val="single" w:color="FFFFFF"/>
                            </w:rPr>
                            <w:t>Conference</w:t>
                          </w:r>
                          <w:r>
                            <w:rPr>
                              <w:rFonts w:ascii="Arial"/>
                              <w:color w:val="FFFFFF"/>
                              <w:spacing w:val="22"/>
                              <w:sz w:val="28"/>
                              <w:u w:val="single" w:color="FFFFFF"/>
                            </w:rPr>
                            <w:t> </w:t>
                          </w:r>
                          <w:r>
                            <w:rPr>
                              <w:rFonts w:ascii="Arial"/>
                              <w:color w:val="FFFFFF"/>
                              <w:spacing w:val="-2"/>
                              <w:sz w:val="28"/>
                              <w:u w:val="single" w:color="FFFFFF"/>
                            </w:rPr>
                            <w:t>Schedule</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5760">
                <wp:simplePos x="0" y="0"/>
                <wp:positionH relativeFrom="page">
                  <wp:posOffset>629187</wp:posOffset>
                </wp:positionH>
                <wp:positionV relativeFrom="paragraph">
                  <wp:posOffset>3004875</wp:posOffset>
                </wp:positionV>
                <wp:extent cx="1400810" cy="476884"/>
                <wp:effectExtent l="0" t="0" r="0" b="0"/>
                <wp:wrapTopAndBottom/>
                <wp:docPr id="143" name="Group 143"/>
                <wp:cNvGraphicFramePr>
                  <a:graphicFrameLocks/>
                </wp:cNvGraphicFramePr>
                <a:graphic>
                  <a:graphicData uri="http://schemas.microsoft.com/office/word/2010/wordprocessingGroup">
                    <wpg:wgp>
                      <wpg:cNvPr id="143" name="Group 143"/>
                      <wpg:cNvGrpSpPr/>
                      <wpg:grpSpPr>
                        <a:xfrm>
                          <a:off x="0" y="0"/>
                          <a:ext cx="1400810" cy="476884"/>
                          <a:chExt cx="1400810" cy="476884"/>
                        </a:xfrm>
                      </wpg:grpSpPr>
                      <wps:wsp>
                        <wps:cNvPr id="144" name="Graphic 144"/>
                        <wps:cNvSpPr/>
                        <wps:spPr>
                          <a:xfrm>
                            <a:off x="19057" y="19059"/>
                            <a:ext cx="1363980" cy="443230"/>
                          </a:xfrm>
                          <a:custGeom>
                            <a:avLst/>
                            <a:gdLst/>
                            <a:ahLst/>
                            <a:cxnLst/>
                            <a:rect l="l" t="t" r="r" b="b"/>
                            <a:pathLst>
                              <a:path w="1363980" h="443230">
                                <a:moveTo>
                                  <a:pt x="1220592" y="442633"/>
                                </a:moveTo>
                                <a:lnTo>
                                  <a:pt x="142926" y="442633"/>
                                </a:lnTo>
                                <a:lnTo>
                                  <a:pt x="114913" y="439862"/>
                                </a:lnTo>
                                <a:lnTo>
                                  <a:pt x="63630" y="418621"/>
                                </a:lnTo>
                                <a:lnTo>
                                  <a:pt x="24012" y="379003"/>
                                </a:lnTo>
                                <a:lnTo>
                                  <a:pt x="2771" y="327721"/>
                                </a:lnTo>
                                <a:lnTo>
                                  <a:pt x="0" y="299706"/>
                                </a:lnTo>
                                <a:lnTo>
                                  <a:pt x="0" y="142926"/>
                                </a:lnTo>
                                <a:lnTo>
                                  <a:pt x="10879" y="88231"/>
                                </a:lnTo>
                                <a:lnTo>
                                  <a:pt x="41861" y="41861"/>
                                </a:lnTo>
                                <a:lnTo>
                                  <a:pt x="88231" y="10879"/>
                                </a:lnTo>
                                <a:lnTo>
                                  <a:pt x="142926" y="0"/>
                                </a:lnTo>
                                <a:lnTo>
                                  <a:pt x="1220592" y="0"/>
                                </a:lnTo>
                                <a:lnTo>
                                  <a:pt x="1275289" y="10879"/>
                                </a:lnTo>
                                <a:lnTo>
                                  <a:pt x="1321658" y="41861"/>
                                </a:lnTo>
                                <a:lnTo>
                                  <a:pt x="1352642" y="88231"/>
                                </a:lnTo>
                                <a:lnTo>
                                  <a:pt x="1363522" y="142926"/>
                                </a:lnTo>
                                <a:lnTo>
                                  <a:pt x="1363522" y="299706"/>
                                </a:lnTo>
                                <a:lnTo>
                                  <a:pt x="1352642" y="354403"/>
                                </a:lnTo>
                                <a:lnTo>
                                  <a:pt x="1321658" y="400772"/>
                                </a:lnTo>
                                <a:lnTo>
                                  <a:pt x="1275289" y="431754"/>
                                </a:lnTo>
                                <a:lnTo>
                                  <a:pt x="1220592" y="442633"/>
                                </a:lnTo>
                                <a:close/>
                              </a:path>
                            </a:pathLst>
                          </a:custGeom>
                          <a:solidFill>
                            <a:srgbClr val="5C7A4F"/>
                          </a:solidFill>
                        </wps:spPr>
                        <wps:bodyPr wrap="square" lIns="0" tIns="0" rIns="0" bIns="0" rtlCol="0">
                          <a:prstTxWarp prst="textNoShape">
                            <a:avLst/>
                          </a:prstTxWarp>
                          <a:noAutofit/>
                        </wps:bodyPr>
                      </wps:wsp>
                      <pic:pic>
                        <pic:nvPicPr>
                          <pic:cNvPr id="145" name="Image 145"/>
                          <pic:cNvPicPr/>
                        </pic:nvPicPr>
                        <pic:blipFill>
                          <a:blip r:embed="rId18" cstate="print"/>
                          <a:stretch>
                            <a:fillRect/>
                          </a:stretch>
                        </pic:blipFill>
                        <pic:spPr>
                          <a:xfrm>
                            <a:off x="1263178" y="323500"/>
                            <a:ext cx="118528" cy="138580"/>
                          </a:xfrm>
                          <a:prstGeom prst="rect">
                            <a:avLst/>
                          </a:prstGeom>
                        </pic:spPr>
                      </pic:pic>
                      <wps:wsp>
                        <wps:cNvPr id="146" name="Graphic 146"/>
                        <wps:cNvSpPr/>
                        <wps:spPr>
                          <a:xfrm>
                            <a:off x="19057" y="19057"/>
                            <a:ext cx="1362710" cy="438784"/>
                          </a:xfrm>
                          <a:custGeom>
                            <a:avLst/>
                            <a:gdLst/>
                            <a:ahLst/>
                            <a:cxnLst/>
                            <a:rect l="l" t="t" r="r" b="b"/>
                            <a:pathLst>
                              <a:path w="1362710" h="438784">
                                <a:moveTo>
                                  <a:pt x="109822" y="438314"/>
                                </a:moveTo>
                                <a:lnTo>
                                  <a:pt x="63628" y="418622"/>
                                </a:lnTo>
                                <a:lnTo>
                                  <a:pt x="24011" y="379003"/>
                                </a:lnTo>
                                <a:lnTo>
                                  <a:pt x="2771" y="327719"/>
                                </a:lnTo>
                                <a:lnTo>
                                  <a:pt x="0" y="142937"/>
                                </a:lnTo>
                                <a:lnTo>
                                  <a:pt x="2771" y="114920"/>
                                </a:lnTo>
                                <a:lnTo>
                                  <a:pt x="24012" y="63634"/>
                                </a:lnTo>
                                <a:lnTo>
                                  <a:pt x="63629" y="24016"/>
                                </a:lnTo>
                                <a:lnTo>
                                  <a:pt x="114910" y="2775"/>
                                </a:lnTo>
                                <a:lnTo>
                                  <a:pt x="1220560" y="0"/>
                                </a:lnTo>
                                <a:lnTo>
                                  <a:pt x="1248576" y="2765"/>
                                </a:lnTo>
                                <a:lnTo>
                                  <a:pt x="1299868" y="23997"/>
                                </a:lnTo>
                                <a:lnTo>
                                  <a:pt x="1339500" y="63618"/>
                                </a:lnTo>
                                <a:lnTo>
                                  <a:pt x="1360751" y="114914"/>
                                </a:lnTo>
                                <a:lnTo>
                                  <a:pt x="1362557" y="133476"/>
                                </a:lnTo>
                              </a:path>
                            </a:pathLst>
                          </a:custGeom>
                          <a:ln w="38114">
                            <a:solidFill>
                              <a:srgbClr val="5A794D"/>
                            </a:solidFill>
                            <a:prstDash val="solid"/>
                          </a:ln>
                        </wps:spPr>
                        <wps:bodyPr wrap="square" lIns="0" tIns="0" rIns="0" bIns="0" rtlCol="0">
                          <a:prstTxWarp prst="textNoShape">
                            <a:avLst/>
                          </a:prstTxWarp>
                          <a:noAutofit/>
                        </wps:bodyPr>
                      </wps:wsp>
                      <wps:wsp>
                        <wps:cNvPr id="147" name="Textbox 147"/>
                        <wps:cNvSpPr txBox="1"/>
                        <wps:spPr>
                          <a:xfrm>
                            <a:off x="0" y="0"/>
                            <a:ext cx="1400810" cy="476884"/>
                          </a:xfrm>
                          <a:prstGeom prst="rect">
                            <a:avLst/>
                          </a:prstGeom>
                        </wps:spPr>
                        <wps:txbx>
                          <w:txbxContent>
                            <w:p>
                              <w:pPr>
                                <w:spacing w:before="179"/>
                                <w:ind w:left="567" w:right="0" w:firstLine="0"/>
                                <w:jc w:val="left"/>
                                <w:rPr>
                                  <w:rFonts w:ascii="Arial"/>
                                  <w:b/>
                                  <w:i/>
                                  <w:sz w:val="28"/>
                                </w:rPr>
                              </w:pPr>
                              <w:r>
                                <w:rPr>
                                  <w:rFonts w:ascii="Arial"/>
                                  <w:b/>
                                  <w:i/>
                                  <w:color w:val="FFFFFF"/>
                                  <w:sz w:val="28"/>
                                </w:rPr>
                                <w:t>Page</w:t>
                              </w:r>
                              <w:r>
                                <w:rPr>
                                  <w:rFonts w:ascii="Arial"/>
                                  <w:b/>
                                  <w:i/>
                                  <w:color w:val="FFFFFF"/>
                                  <w:spacing w:val="-22"/>
                                  <w:sz w:val="28"/>
                                </w:rPr>
                                <w:t> </w:t>
                              </w:r>
                              <w:r>
                                <w:rPr>
                                  <w:rFonts w:ascii="Arial"/>
                                  <w:b/>
                                  <w:i/>
                                  <w:color w:val="FFFFFF"/>
                                  <w:spacing w:val="-5"/>
                                  <w:sz w:val="28"/>
                                </w:rPr>
                                <w:t>24</w:t>
                              </w:r>
                            </w:p>
                          </w:txbxContent>
                        </wps:txbx>
                        <wps:bodyPr wrap="square" lIns="0" tIns="0" rIns="0" bIns="0" rtlCol="0">
                          <a:noAutofit/>
                        </wps:bodyPr>
                      </wps:wsp>
                    </wpg:wgp>
                  </a:graphicData>
                </a:graphic>
              </wp:anchor>
            </w:drawing>
          </mc:Choice>
          <mc:Fallback>
            <w:pict>
              <v:group style="position:absolute;margin-left:49.542336pt;margin-top:236.60437pt;width:110.3pt;height:37.550pt;mso-position-horizontal-relative:page;mso-position-vertical-relative:paragraph;z-index:-15710720;mso-wrap-distance-left:0;mso-wrap-distance-right:0" id="docshapegroup138" coordorigin="991,4732" coordsize="2206,751">
                <v:shape style="position:absolute;left:1020;top:4762;width:2148;height:698" id="docshape139" coordorigin="1021,4762" coordsize="2148,698" path="m2943,5459l1246,5459,1202,5455,1121,5421,1059,5359,1025,5278,1021,5234,1021,4987,1038,4901,1087,4828,1160,4779,1246,4762,2943,4762,3029,4779,3102,4828,3151,4901,3168,4987,3168,5234,3151,5320,3102,5393,3029,5442,2943,5459xe" filled="true" fillcolor="#5c7a4f" stroked="false">
                  <v:path arrowok="t"/>
                  <v:fill type="solid"/>
                </v:shape>
                <v:shape style="position:absolute;left:2980;top:5241;width:187;height:219" type="#_x0000_t75" id="docshape140" stroked="false">
                  <v:imagedata r:id="rId18" o:title=""/>
                </v:shape>
                <v:shape style="position:absolute;left:1020;top:4762;width:2146;height:691" id="docshape141" coordorigin="1021,4762" coordsize="2146,691" path="m1194,5452l1121,5421,1059,5359,1025,5278,1021,4987,1025,4943,1059,4862,1121,4800,1202,4766,2943,4762,2987,4766,3068,4800,3130,4862,3164,4943,3167,4972e" filled="false" stroked="true" strokeweight="3.001131pt" strokecolor="#5a794d">
                  <v:path arrowok="t"/>
                  <v:stroke dashstyle="solid"/>
                </v:shape>
                <v:shape style="position:absolute;left:990;top:4732;width:2206;height:751" type="#_x0000_t202" id="docshape142" filled="false" stroked="false">
                  <v:textbox inset="0,0,0,0">
                    <w:txbxContent>
                      <w:p>
                        <w:pPr>
                          <w:spacing w:before="179"/>
                          <w:ind w:left="567" w:right="0" w:firstLine="0"/>
                          <w:jc w:val="left"/>
                          <w:rPr>
                            <w:rFonts w:ascii="Arial"/>
                            <w:b/>
                            <w:i/>
                            <w:sz w:val="28"/>
                          </w:rPr>
                        </w:pPr>
                        <w:r>
                          <w:rPr>
                            <w:rFonts w:ascii="Arial"/>
                            <w:b/>
                            <w:i/>
                            <w:color w:val="FFFFFF"/>
                            <w:sz w:val="28"/>
                          </w:rPr>
                          <w:t>Page</w:t>
                        </w:r>
                        <w:r>
                          <w:rPr>
                            <w:rFonts w:ascii="Arial"/>
                            <w:b/>
                            <w:i/>
                            <w:color w:val="FFFFFF"/>
                            <w:spacing w:val="-22"/>
                            <w:sz w:val="28"/>
                          </w:rPr>
                          <w:t> </w:t>
                        </w:r>
                        <w:r>
                          <w:rPr>
                            <w:rFonts w:ascii="Arial"/>
                            <w:b/>
                            <w:i/>
                            <w:color w:val="FFFFFF"/>
                            <w:spacing w:val="-5"/>
                            <w:sz w:val="28"/>
                          </w:rPr>
                          <w:t>24</w:t>
                        </w:r>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6272">
                <wp:simplePos x="0" y="0"/>
                <wp:positionH relativeFrom="page">
                  <wp:posOffset>2095949</wp:posOffset>
                </wp:positionH>
                <wp:positionV relativeFrom="paragraph">
                  <wp:posOffset>3004867</wp:posOffset>
                </wp:positionV>
                <wp:extent cx="4621530" cy="476884"/>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4621530" cy="476884"/>
                          <a:chExt cx="4621530" cy="476884"/>
                        </a:xfrm>
                      </wpg:grpSpPr>
                      <wps:wsp>
                        <wps:cNvPr id="149" name="Graphic 149"/>
                        <wps:cNvSpPr/>
                        <wps:spPr>
                          <a:xfrm>
                            <a:off x="19057" y="19068"/>
                            <a:ext cx="4584065" cy="443230"/>
                          </a:xfrm>
                          <a:custGeom>
                            <a:avLst/>
                            <a:gdLst/>
                            <a:ahLst/>
                            <a:cxnLst/>
                            <a:rect l="l" t="t" r="r" b="b"/>
                            <a:pathLst>
                              <a:path w="4584065" h="443230">
                                <a:moveTo>
                                  <a:pt x="4440588" y="442633"/>
                                </a:moveTo>
                                <a:lnTo>
                                  <a:pt x="142929" y="442633"/>
                                </a:lnTo>
                                <a:lnTo>
                                  <a:pt x="114915" y="439862"/>
                                </a:lnTo>
                                <a:lnTo>
                                  <a:pt x="63632" y="418621"/>
                                </a:lnTo>
                                <a:lnTo>
                                  <a:pt x="24013" y="379003"/>
                                </a:lnTo>
                                <a:lnTo>
                                  <a:pt x="2771" y="327721"/>
                                </a:lnTo>
                                <a:lnTo>
                                  <a:pt x="0" y="299706"/>
                                </a:lnTo>
                                <a:lnTo>
                                  <a:pt x="0" y="142926"/>
                                </a:lnTo>
                                <a:lnTo>
                                  <a:pt x="10879" y="88231"/>
                                </a:lnTo>
                                <a:lnTo>
                                  <a:pt x="41864" y="41861"/>
                                </a:lnTo>
                                <a:lnTo>
                                  <a:pt x="88233" y="10879"/>
                                </a:lnTo>
                                <a:lnTo>
                                  <a:pt x="142929" y="0"/>
                                </a:lnTo>
                                <a:lnTo>
                                  <a:pt x="4440588" y="0"/>
                                </a:lnTo>
                                <a:lnTo>
                                  <a:pt x="4495284" y="10879"/>
                                </a:lnTo>
                                <a:lnTo>
                                  <a:pt x="4541654" y="41861"/>
                                </a:lnTo>
                                <a:lnTo>
                                  <a:pt x="4572636" y="88231"/>
                                </a:lnTo>
                                <a:lnTo>
                                  <a:pt x="4583515" y="142926"/>
                                </a:lnTo>
                                <a:lnTo>
                                  <a:pt x="4583515" y="299706"/>
                                </a:lnTo>
                                <a:lnTo>
                                  <a:pt x="4572636" y="354403"/>
                                </a:lnTo>
                                <a:lnTo>
                                  <a:pt x="4541654" y="400772"/>
                                </a:lnTo>
                                <a:lnTo>
                                  <a:pt x="4495284" y="431754"/>
                                </a:lnTo>
                                <a:lnTo>
                                  <a:pt x="4440588" y="442633"/>
                                </a:lnTo>
                                <a:close/>
                              </a:path>
                            </a:pathLst>
                          </a:custGeom>
                          <a:solidFill>
                            <a:srgbClr val="5C7A4F"/>
                          </a:solidFill>
                        </wps:spPr>
                        <wps:bodyPr wrap="square" lIns="0" tIns="0" rIns="0" bIns="0" rtlCol="0">
                          <a:prstTxWarp prst="textNoShape">
                            <a:avLst/>
                          </a:prstTxWarp>
                          <a:noAutofit/>
                        </wps:bodyPr>
                      </wps:wsp>
                      <pic:pic>
                        <pic:nvPicPr>
                          <pic:cNvPr id="150" name="Image 150"/>
                          <pic:cNvPicPr/>
                        </pic:nvPicPr>
                        <pic:blipFill>
                          <a:blip r:embed="rId20" cstate="print"/>
                          <a:stretch>
                            <a:fillRect/>
                          </a:stretch>
                        </pic:blipFill>
                        <pic:spPr>
                          <a:xfrm>
                            <a:off x="4483205" y="316469"/>
                            <a:ext cx="123778" cy="141117"/>
                          </a:xfrm>
                          <a:prstGeom prst="rect">
                            <a:avLst/>
                          </a:prstGeom>
                        </pic:spPr>
                      </pic:pic>
                      <wps:wsp>
                        <wps:cNvPr id="151" name="Graphic 151"/>
                        <wps:cNvSpPr/>
                        <wps:spPr>
                          <a:xfrm>
                            <a:off x="19057" y="19057"/>
                            <a:ext cx="4583430" cy="438784"/>
                          </a:xfrm>
                          <a:custGeom>
                            <a:avLst/>
                            <a:gdLst/>
                            <a:ahLst/>
                            <a:cxnLst/>
                            <a:rect l="l" t="t" r="r" b="b"/>
                            <a:pathLst>
                              <a:path w="4583430" h="438784">
                                <a:moveTo>
                                  <a:pt x="109824" y="438321"/>
                                </a:moveTo>
                                <a:lnTo>
                                  <a:pt x="63630" y="418630"/>
                                </a:lnTo>
                                <a:lnTo>
                                  <a:pt x="24012" y="379011"/>
                                </a:lnTo>
                                <a:lnTo>
                                  <a:pt x="2771" y="327730"/>
                                </a:lnTo>
                                <a:lnTo>
                                  <a:pt x="0" y="142944"/>
                                </a:lnTo>
                                <a:lnTo>
                                  <a:pt x="2771" y="114926"/>
                                </a:lnTo>
                                <a:lnTo>
                                  <a:pt x="24014" y="63641"/>
                                </a:lnTo>
                                <a:lnTo>
                                  <a:pt x="63632" y="24024"/>
                                </a:lnTo>
                                <a:lnTo>
                                  <a:pt x="114913" y="2783"/>
                                </a:lnTo>
                                <a:lnTo>
                                  <a:pt x="4440474" y="0"/>
                                </a:lnTo>
                                <a:lnTo>
                                  <a:pt x="4468501" y="2752"/>
                                </a:lnTo>
                                <a:lnTo>
                                  <a:pt x="4519820" y="23970"/>
                                </a:lnTo>
                                <a:lnTo>
                                  <a:pt x="4559479" y="63595"/>
                                </a:lnTo>
                                <a:lnTo>
                                  <a:pt x="4580743" y="114914"/>
                                </a:lnTo>
                                <a:lnTo>
                                  <a:pt x="4583151" y="140298"/>
                                </a:lnTo>
                              </a:path>
                            </a:pathLst>
                          </a:custGeom>
                          <a:ln w="38114">
                            <a:solidFill>
                              <a:srgbClr val="5A794D"/>
                            </a:solidFill>
                            <a:prstDash val="solid"/>
                          </a:ln>
                        </wps:spPr>
                        <wps:bodyPr wrap="square" lIns="0" tIns="0" rIns="0" bIns="0" rtlCol="0">
                          <a:prstTxWarp prst="textNoShape">
                            <a:avLst/>
                          </a:prstTxWarp>
                          <a:noAutofit/>
                        </wps:bodyPr>
                      </wps:wsp>
                      <wps:wsp>
                        <wps:cNvPr id="152" name="Textbox 152"/>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13">
                                <w:r>
                                  <w:rPr>
                                    <w:rFonts w:ascii="Trebuchet MS"/>
                                    <w:i/>
                                    <w:color w:val="FFFFFF"/>
                                    <w:spacing w:val="-2"/>
                                    <w:sz w:val="28"/>
                                    <w:u w:val="single" w:color="FFFFFF"/>
                                  </w:rPr>
                                  <w:t>Our</w:t>
                                </w:r>
                                <w:r>
                                  <w:rPr>
                                    <w:rFonts w:ascii="Trebuchet MS"/>
                                    <w:i/>
                                    <w:color w:val="FFFFFF"/>
                                    <w:spacing w:val="-25"/>
                                    <w:sz w:val="28"/>
                                    <w:u w:val="single" w:color="FFFFFF"/>
                                  </w:rPr>
                                  <w:t> </w:t>
                                </w:r>
                                <w:r>
                                  <w:rPr>
                                    <w:rFonts w:ascii="Trebuchet MS"/>
                                    <w:i/>
                                    <w:color w:val="FFFFFF"/>
                                    <w:spacing w:val="-2"/>
                                    <w:sz w:val="28"/>
                                    <w:u w:val="single" w:color="FFFFFF"/>
                                  </w:rPr>
                                  <w:t>Keynote</w:t>
                                </w:r>
                                <w:r>
                                  <w:rPr>
                                    <w:rFonts w:ascii="Trebuchet MS"/>
                                    <w:i/>
                                    <w:color w:val="FFFFFF"/>
                                    <w:spacing w:val="-24"/>
                                    <w:sz w:val="28"/>
                                    <w:u w:val="single" w:color="FFFFFF"/>
                                  </w:rPr>
                                  <w:t> </w:t>
                                </w:r>
                                <w:r>
                                  <w:rPr>
                                    <w:rFonts w:ascii="Trebuchet MS"/>
                                    <w:i/>
                                    <w:color w:val="FFFFFF"/>
                                    <w:spacing w:val="-2"/>
                                    <w:sz w:val="28"/>
                                    <w:u w:val="single" w:color="FFFFFF"/>
                                  </w:rPr>
                                  <w:t>&amp;</w:t>
                                </w:r>
                                <w:r>
                                  <w:rPr>
                                    <w:rFonts w:ascii="Trebuchet MS"/>
                                    <w:i/>
                                    <w:color w:val="FFFFFF"/>
                                    <w:spacing w:val="-24"/>
                                    <w:sz w:val="28"/>
                                    <w:u w:val="single" w:color="FFFFFF"/>
                                  </w:rPr>
                                  <w:t> </w:t>
                                </w:r>
                                <w:r>
                                  <w:rPr>
                                    <w:rFonts w:ascii="Trebuchet MS"/>
                                    <w:i/>
                                    <w:color w:val="FFFFFF"/>
                                    <w:spacing w:val="-2"/>
                                    <w:sz w:val="28"/>
                                    <w:u w:val="single" w:color="FFFFFF"/>
                                  </w:rPr>
                                  <w:t>Panel</w:t>
                                </w:r>
                                <w:r>
                                  <w:rPr>
                                    <w:rFonts w:ascii="Trebuchet MS"/>
                                    <w:i/>
                                    <w:color w:val="FFFFFF"/>
                                    <w:spacing w:val="-24"/>
                                    <w:sz w:val="28"/>
                                    <w:u w:val="single" w:color="FFFFFF"/>
                                  </w:rPr>
                                  <w:t> </w:t>
                                </w:r>
                                <w:r>
                                  <w:rPr>
                                    <w:rFonts w:ascii="Trebuchet MS"/>
                                    <w:i/>
                                    <w:color w:val="FFFFFF"/>
                                    <w:spacing w:val="-2"/>
                                    <w:sz w:val="28"/>
                                    <w:u w:val="single" w:color="FFFFFF"/>
                                  </w:rPr>
                                  <w:t>Speakers</w:t>
                                </w:r>
                              </w:hyperlink>
                            </w:p>
                          </w:txbxContent>
                        </wps:txbx>
                        <wps:bodyPr wrap="square" lIns="0" tIns="0" rIns="0" bIns="0" rtlCol="0">
                          <a:noAutofit/>
                        </wps:bodyPr>
                      </wps:wsp>
                    </wpg:wgp>
                  </a:graphicData>
                </a:graphic>
              </wp:anchor>
            </w:drawing>
          </mc:Choice>
          <mc:Fallback>
            <w:pict>
              <v:group style="position:absolute;margin-left:165.035385pt;margin-top:236.603714pt;width:363.9pt;height:37.550pt;mso-position-horizontal-relative:page;mso-position-vertical-relative:paragraph;z-index:-15710208;mso-wrap-distance-left:0;mso-wrap-distance-right:0" id="docshapegroup143" coordorigin="3301,4732" coordsize="7278,751">
                <v:shape style="position:absolute;left:3330;top:4762;width:7219;height:698" id="docshape144" coordorigin="3331,4762" coordsize="7219,698" path="m10324,5459l3556,5459,3512,5455,3431,5421,3369,5359,3335,5278,3331,5234,3331,4987,3348,4901,3397,4828,3470,4779,3556,4762,10324,4762,10410,4779,10483,4828,10532,4901,10549,4987,10549,5234,10532,5320,10483,5393,10410,5442,10324,5459xe" filled="true" fillcolor="#5c7a4f" stroked="false">
                  <v:path arrowok="t"/>
                  <v:fill type="solid"/>
                </v:shape>
                <v:shape style="position:absolute;left:10360;top:5230;width:195;height:223" type="#_x0000_t75" id="docshape145" stroked="false">
                  <v:imagedata r:id="rId20" o:title=""/>
                </v:shape>
                <v:shape style="position:absolute;left:3330;top:4762;width:7218;height:691" id="docshape146" coordorigin="3331,4762" coordsize="7218,691" path="m3504,5452l3431,5421,3369,5359,3335,5278,3331,4987,3335,4943,3369,4862,3431,4800,3512,4766,10324,4762,10368,4766,10449,4800,10511,4862,10544,4943,10548,4983e" filled="false" stroked="true" strokeweight="3.001131pt" strokecolor="#5a794d">
                  <v:path arrowok="t"/>
                  <v:stroke dashstyle="solid"/>
                </v:shape>
                <v:shape style="position:absolute;left:3300;top:4732;width:7278;height:751" type="#_x0000_t202" id="docshape147" filled="false" stroked="false">
                  <v:textbox inset="0,0,0,0">
                    <w:txbxContent>
                      <w:p>
                        <w:pPr>
                          <w:spacing w:before="179"/>
                          <w:ind w:left="314" w:right="0" w:firstLine="0"/>
                          <w:jc w:val="left"/>
                          <w:rPr>
                            <w:rFonts w:ascii="Trebuchet MS"/>
                            <w:i/>
                            <w:sz w:val="28"/>
                          </w:rPr>
                        </w:pPr>
                        <w:hyperlink w:history="true" w:anchor="_bookmark13">
                          <w:r>
                            <w:rPr>
                              <w:rFonts w:ascii="Trebuchet MS"/>
                              <w:i/>
                              <w:color w:val="FFFFFF"/>
                              <w:spacing w:val="-2"/>
                              <w:sz w:val="28"/>
                              <w:u w:val="single" w:color="FFFFFF"/>
                            </w:rPr>
                            <w:t>Our</w:t>
                          </w:r>
                          <w:r>
                            <w:rPr>
                              <w:rFonts w:ascii="Trebuchet MS"/>
                              <w:i/>
                              <w:color w:val="FFFFFF"/>
                              <w:spacing w:val="-25"/>
                              <w:sz w:val="28"/>
                              <w:u w:val="single" w:color="FFFFFF"/>
                            </w:rPr>
                            <w:t> </w:t>
                          </w:r>
                          <w:r>
                            <w:rPr>
                              <w:rFonts w:ascii="Trebuchet MS"/>
                              <w:i/>
                              <w:color w:val="FFFFFF"/>
                              <w:spacing w:val="-2"/>
                              <w:sz w:val="28"/>
                              <w:u w:val="single" w:color="FFFFFF"/>
                            </w:rPr>
                            <w:t>Keynote</w:t>
                          </w:r>
                          <w:r>
                            <w:rPr>
                              <w:rFonts w:ascii="Trebuchet MS"/>
                              <w:i/>
                              <w:color w:val="FFFFFF"/>
                              <w:spacing w:val="-24"/>
                              <w:sz w:val="28"/>
                              <w:u w:val="single" w:color="FFFFFF"/>
                            </w:rPr>
                            <w:t> </w:t>
                          </w:r>
                          <w:r>
                            <w:rPr>
                              <w:rFonts w:ascii="Trebuchet MS"/>
                              <w:i/>
                              <w:color w:val="FFFFFF"/>
                              <w:spacing w:val="-2"/>
                              <w:sz w:val="28"/>
                              <w:u w:val="single" w:color="FFFFFF"/>
                            </w:rPr>
                            <w:t>&amp;</w:t>
                          </w:r>
                          <w:r>
                            <w:rPr>
                              <w:rFonts w:ascii="Trebuchet MS"/>
                              <w:i/>
                              <w:color w:val="FFFFFF"/>
                              <w:spacing w:val="-24"/>
                              <w:sz w:val="28"/>
                              <w:u w:val="single" w:color="FFFFFF"/>
                            </w:rPr>
                            <w:t> </w:t>
                          </w:r>
                          <w:r>
                            <w:rPr>
                              <w:rFonts w:ascii="Trebuchet MS"/>
                              <w:i/>
                              <w:color w:val="FFFFFF"/>
                              <w:spacing w:val="-2"/>
                              <w:sz w:val="28"/>
                              <w:u w:val="single" w:color="FFFFFF"/>
                            </w:rPr>
                            <w:t>Panel</w:t>
                          </w:r>
                          <w:r>
                            <w:rPr>
                              <w:rFonts w:ascii="Trebuchet MS"/>
                              <w:i/>
                              <w:color w:val="FFFFFF"/>
                              <w:spacing w:val="-24"/>
                              <w:sz w:val="28"/>
                              <w:u w:val="single" w:color="FFFFFF"/>
                            </w:rPr>
                            <w:t> </w:t>
                          </w:r>
                          <w:r>
                            <w:rPr>
                              <w:rFonts w:ascii="Trebuchet MS"/>
                              <w:i/>
                              <w:color w:val="FFFFFF"/>
                              <w:spacing w:val="-2"/>
                              <w:sz w:val="28"/>
                              <w:u w:val="single" w:color="FFFFFF"/>
                            </w:rPr>
                            <w:t>Speakers</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6784">
                <wp:simplePos x="0" y="0"/>
                <wp:positionH relativeFrom="page">
                  <wp:posOffset>629187</wp:posOffset>
                </wp:positionH>
                <wp:positionV relativeFrom="paragraph">
                  <wp:posOffset>3695253</wp:posOffset>
                </wp:positionV>
                <wp:extent cx="1400810" cy="476884"/>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1400810" cy="476884"/>
                          <a:chExt cx="1400810" cy="476884"/>
                        </a:xfrm>
                      </wpg:grpSpPr>
                      <wps:wsp>
                        <wps:cNvPr id="154" name="Graphic 154"/>
                        <wps:cNvSpPr/>
                        <wps:spPr>
                          <a:xfrm>
                            <a:off x="19057" y="19060"/>
                            <a:ext cx="1363980" cy="443230"/>
                          </a:xfrm>
                          <a:custGeom>
                            <a:avLst/>
                            <a:gdLst/>
                            <a:ahLst/>
                            <a:cxnLst/>
                            <a:rect l="l" t="t" r="r" b="b"/>
                            <a:pathLst>
                              <a:path w="1363980" h="443230">
                                <a:moveTo>
                                  <a:pt x="1220592" y="442636"/>
                                </a:moveTo>
                                <a:lnTo>
                                  <a:pt x="142926" y="442636"/>
                                </a:lnTo>
                                <a:lnTo>
                                  <a:pt x="114913" y="439865"/>
                                </a:lnTo>
                                <a:lnTo>
                                  <a:pt x="63630" y="418624"/>
                                </a:lnTo>
                                <a:lnTo>
                                  <a:pt x="24012" y="379006"/>
                                </a:lnTo>
                                <a:lnTo>
                                  <a:pt x="2771" y="327721"/>
                                </a:lnTo>
                                <a:lnTo>
                                  <a:pt x="0" y="299706"/>
                                </a:lnTo>
                                <a:lnTo>
                                  <a:pt x="0" y="142929"/>
                                </a:lnTo>
                                <a:lnTo>
                                  <a:pt x="10879" y="88233"/>
                                </a:lnTo>
                                <a:lnTo>
                                  <a:pt x="41861" y="41864"/>
                                </a:lnTo>
                                <a:lnTo>
                                  <a:pt x="88231" y="10880"/>
                                </a:lnTo>
                                <a:lnTo>
                                  <a:pt x="142926" y="0"/>
                                </a:lnTo>
                                <a:lnTo>
                                  <a:pt x="1220592" y="0"/>
                                </a:lnTo>
                                <a:lnTo>
                                  <a:pt x="1275289" y="10880"/>
                                </a:lnTo>
                                <a:lnTo>
                                  <a:pt x="1321658" y="41864"/>
                                </a:lnTo>
                                <a:lnTo>
                                  <a:pt x="1352642" y="88233"/>
                                </a:lnTo>
                                <a:lnTo>
                                  <a:pt x="1363522" y="142929"/>
                                </a:lnTo>
                                <a:lnTo>
                                  <a:pt x="1363522" y="299706"/>
                                </a:lnTo>
                                <a:lnTo>
                                  <a:pt x="1352642" y="354405"/>
                                </a:lnTo>
                                <a:lnTo>
                                  <a:pt x="1321658" y="400775"/>
                                </a:lnTo>
                                <a:lnTo>
                                  <a:pt x="1275289" y="431757"/>
                                </a:lnTo>
                                <a:lnTo>
                                  <a:pt x="1220592" y="442636"/>
                                </a:lnTo>
                                <a:close/>
                              </a:path>
                            </a:pathLst>
                          </a:custGeom>
                          <a:solidFill>
                            <a:srgbClr val="5C7A4F"/>
                          </a:solidFill>
                        </wps:spPr>
                        <wps:bodyPr wrap="square" lIns="0" tIns="0" rIns="0" bIns="0" rtlCol="0">
                          <a:prstTxWarp prst="textNoShape">
                            <a:avLst/>
                          </a:prstTxWarp>
                          <a:noAutofit/>
                        </wps:bodyPr>
                      </wps:wsp>
                      <pic:pic>
                        <pic:nvPicPr>
                          <pic:cNvPr id="155" name="Image 155"/>
                          <pic:cNvPicPr/>
                        </pic:nvPicPr>
                        <pic:blipFill>
                          <a:blip r:embed="rId11" cstate="print"/>
                          <a:stretch>
                            <a:fillRect/>
                          </a:stretch>
                        </pic:blipFill>
                        <pic:spPr>
                          <a:xfrm>
                            <a:off x="1263187" y="323500"/>
                            <a:ext cx="118521" cy="138579"/>
                          </a:xfrm>
                          <a:prstGeom prst="rect">
                            <a:avLst/>
                          </a:prstGeom>
                        </pic:spPr>
                      </pic:pic>
                      <wps:wsp>
                        <wps:cNvPr id="156" name="Graphic 156"/>
                        <wps:cNvSpPr/>
                        <wps:spPr>
                          <a:xfrm>
                            <a:off x="19057" y="19057"/>
                            <a:ext cx="1362710" cy="438784"/>
                          </a:xfrm>
                          <a:custGeom>
                            <a:avLst/>
                            <a:gdLst/>
                            <a:ahLst/>
                            <a:cxnLst/>
                            <a:rect l="l" t="t" r="r" b="b"/>
                            <a:pathLst>
                              <a:path w="1362710" h="438784">
                                <a:moveTo>
                                  <a:pt x="109812" y="438312"/>
                                </a:moveTo>
                                <a:lnTo>
                                  <a:pt x="63627" y="418625"/>
                                </a:lnTo>
                                <a:lnTo>
                                  <a:pt x="24010" y="379005"/>
                                </a:lnTo>
                                <a:lnTo>
                                  <a:pt x="2771" y="327720"/>
                                </a:lnTo>
                                <a:lnTo>
                                  <a:pt x="0" y="142938"/>
                                </a:lnTo>
                                <a:lnTo>
                                  <a:pt x="2771" y="114921"/>
                                </a:lnTo>
                                <a:lnTo>
                                  <a:pt x="24012" y="63636"/>
                                </a:lnTo>
                                <a:lnTo>
                                  <a:pt x="63630" y="24018"/>
                                </a:lnTo>
                                <a:lnTo>
                                  <a:pt x="114910" y="2775"/>
                                </a:lnTo>
                                <a:lnTo>
                                  <a:pt x="1220560" y="0"/>
                                </a:lnTo>
                                <a:lnTo>
                                  <a:pt x="1248576" y="2765"/>
                                </a:lnTo>
                                <a:lnTo>
                                  <a:pt x="1299867" y="23999"/>
                                </a:lnTo>
                                <a:lnTo>
                                  <a:pt x="1339499" y="63619"/>
                                </a:lnTo>
                                <a:lnTo>
                                  <a:pt x="1360751" y="114916"/>
                                </a:lnTo>
                                <a:lnTo>
                                  <a:pt x="1362557" y="133479"/>
                                </a:lnTo>
                              </a:path>
                            </a:pathLst>
                          </a:custGeom>
                          <a:ln w="38114">
                            <a:solidFill>
                              <a:srgbClr val="5A794D"/>
                            </a:solidFill>
                            <a:prstDash val="solid"/>
                          </a:ln>
                        </wps:spPr>
                        <wps:bodyPr wrap="square" lIns="0" tIns="0" rIns="0" bIns="0" rtlCol="0">
                          <a:prstTxWarp prst="textNoShape">
                            <a:avLst/>
                          </a:prstTxWarp>
                          <a:noAutofit/>
                        </wps:bodyPr>
                      </wps:wsp>
                      <wps:wsp>
                        <wps:cNvPr id="157" name="Textbox 157"/>
                        <wps:cNvSpPr txBox="1"/>
                        <wps:spPr>
                          <a:xfrm>
                            <a:off x="0" y="0"/>
                            <a:ext cx="1400810" cy="476884"/>
                          </a:xfrm>
                          <a:prstGeom prst="rect">
                            <a:avLst/>
                          </a:prstGeom>
                        </wps:spPr>
                        <wps:txbx>
                          <w:txbxContent>
                            <w:p>
                              <w:pPr>
                                <w:spacing w:before="179"/>
                                <w:ind w:left="572" w:right="0" w:firstLine="0"/>
                                <w:jc w:val="left"/>
                                <w:rPr>
                                  <w:rFonts w:ascii="Arial"/>
                                  <w:b/>
                                  <w:i/>
                                  <w:sz w:val="28"/>
                                </w:rPr>
                              </w:pPr>
                              <w:hyperlink w:history="true" w:anchor="_bookmark14">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28</w:t>
                                </w:r>
                              </w:hyperlink>
                            </w:p>
                          </w:txbxContent>
                        </wps:txbx>
                        <wps:bodyPr wrap="square" lIns="0" tIns="0" rIns="0" bIns="0" rtlCol="0">
                          <a:noAutofit/>
                        </wps:bodyPr>
                      </wps:wsp>
                    </wpg:wgp>
                  </a:graphicData>
                </a:graphic>
              </wp:anchor>
            </w:drawing>
          </mc:Choice>
          <mc:Fallback>
            <w:pict>
              <v:group style="position:absolute;margin-left:49.542351pt;margin-top:290.964844pt;width:110.3pt;height:37.550pt;mso-position-horizontal-relative:page;mso-position-vertical-relative:paragraph;z-index:-15709696;mso-wrap-distance-left:0;mso-wrap-distance-right:0" id="docshapegroup148" coordorigin="991,5819" coordsize="2206,751">
                <v:shape style="position:absolute;left:1020;top:5849;width:2148;height:698" id="docshape149" coordorigin="1021,5849" coordsize="2148,698" path="m2943,6546l1246,6546,1202,6542,1121,6509,1059,6446,1025,6365,1021,6321,1021,6074,1038,5988,1087,5915,1160,5866,1246,5849,2943,5849,3029,5866,3102,5915,3151,5988,3168,6074,3168,6321,3151,6407,3102,6480,3029,6529,2943,6546xe" filled="true" fillcolor="#5c7a4f" stroked="false">
                  <v:path arrowok="t"/>
                  <v:fill type="solid"/>
                </v:shape>
                <v:shape style="position:absolute;left:2980;top:6328;width:187;height:219" type="#_x0000_t75" id="docshape150" stroked="false">
                  <v:imagedata r:id="rId11" o:title=""/>
                </v:shape>
                <v:shape style="position:absolute;left:1020;top:5849;width:2146;height:691" id="docshape151" coordorigin="1021,5849" coordsize="2146,691" path="m1194,6540l1121,6509,1059,6446,1025,6365,1021,6074,1025,6030,1059,5950,1121,5887,1202,5854,2943,5849,2987,5854,3068,5887,3130,5949,3164,6030,3167,6060e" filled="false" stroked="true" strokeweight="3.001131pt" strokecolor="#5a794d">
                  <v:path arrowok="t"/>
                  <v:stroke dashstyle="solid"/>
                </v:shape>
                <v:shape style="position:absolute;left:990;top:5819;width:2206;height:751" type="#_x0000_t202" id="docshape152" filled="false" stroked="false">
                  <v:textbox inset="0,0,0,0">
                    <w:txbxContent>
                      <w:p>
                        <w:pPr>
                          <w:spacing w:before="179"/>
                          <w:ind w:left="572" w:right="0" w:firstLine="0"/>
                          <w:jc w:val="left"/>
                          <w:rPr>
                            <w:rFonts w:ascii="Arial"/>
                            <w:b/>
                            <w:i/>
                            <w:sz w:val="28"/>
                          </w:rPr>
                        </w:pPr>
                        <w:hyperlink w:history="true" w:anchor="_bookmark14">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28</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7296">
                <wp:simplePos x="0" y="0"/>
                <wp:positionH relativeFrom="page">
                  <wp:posOffset>2095949</wp:posOffset>
                </wp:positionH>
                <wp:positionV relativeFrom="paragraph">
                  <wp:posOffset>3695256</wp:posOffset>
                </wp:positionV>
                <wp:extent cx="4621530" cy="1391285"/>
                <wp:effectExtent l="0" t="0" r="0" b="0"/>
                <wp:wrapTopAndBottom/>
                <wp:docPr id="158" name="Group 158"/>
                <wp:cNvGraphicFramePr>
                  <a:graphicFrameLocks/>
                </wp:cNvGraphicFramePr>
                <a:graphic>
                  <a:graphicData uri="http://schemas.microsoft.com/office/word/2010/wordprocessingGroup">
                    <wpg:wgp>
                      <wpg:cNvPr id="158" name="Group 158"/>
                      <wpg:cNvGrpSpPr/>
                      <wpg:grpSpPr>
                        <a:xfrm>
                          <a:off x="0" y="0"/>
                          <a:ext cx="4621530" cy="1391285"/>
                          <a:chExt cx="4621530" cy="1391285"/>
                        </a:xfrm>
                      </wpg:grpSpPr>
                      <wps:wsp>
                        <wps:cNvPr id="159" name="Graphic 159"/>
                        <wps:cNvSpPr/>
                        <wps:spPr>
                          <a:xfrm>
                            <a:off x="19057" y="19058"/>
                            <a:ext cx="4583430" cy="1355090"/>
                          </a:xfrm>
                          <a:custGeom>
                            <a:avLst/>
                            <a:gdLst/>
                            <a:ahLst/>
                            <a:cxnLst/>
                            <a:rect l="l" t="t" r="r" b="b"/>
                            <a:pathLst>
                              <a:path w="4583430" h="1355090">
                                <a:moveTo>
                                  <a:pt x="4440588" y="1354788"/>
                                </a:moveTo>
                                <a:lnTo>
                                  <a:pt x="142929" y="1354788"/>
                                </a:lnTo>
                                <a:lnTo>
                                  <a:pt x="114915" y="1352017"/>
                                </a:lnTo>
                                <a:lnTo>
                                  <a:pt x="63633" y="1330774"/>
                                </a:lnTo>
                                <a:lnTo>
                                  <a:pt x="24013" y="1291156"/>
                                </a:lnTo>
                                <a:lnTo>
                                  <a:pt x="2771" y="1239873"/>
                                </a:lnTo>
                                <a:lnTo>
                                  <a:pt x="0" y="1211859"/>
                                </a:lnTo>
                                <a:lnTo>
                                  <a:pt x="0" y="142928"/>
                                </a:lnTo>
                                <a:lnTo>
                                  <a:pt x="10879" y="88231"/>
                                </a:lnTo>
                                <a:lnTo>
                                  <a:pt x="41864" y="41863"/>
                                </a:lnTo>
                                <a:lnTo>
                                  <a:pt x="88233" y="10879"/>
                                </a:lnTo>
                                <a:lnTo>
                                  <a:pt x="142929" y="0"/>
                                </a:lnTo>
                                <a:lnTo>
                                  <a:pt x="4440588" y="0"/>
                                </a:lnTo>
                                <a:lnTo>
                                  <a:pt x="4495284" y="10879"/>
                                </a:lnTo>
                                <a:lnTo>
                                  <a:pt x="4541654" y="41863"/>
                                </a:lnTo>
                                <a:lnTo>
                                  <a:pt x="4572636" y="88231"/>
                                </a:lnTo>
                                <a:lnTo>
                                  <a:pt x="4582996" y="137685"/>
                                </a:lnTo>
                                <a:lnTo>
                                  <a:pt x="4582996" y="1217102"/>
                                </a:lnTo>
                                <a:lnTo>
                                  <a:pt x="4572636" y="1266556"/>
                                </a:lnTo>
                                <a:lnTo>
                                  <a:pt x="4541654" y="1312924"/>
                                </a:lnTo>
                                <a:lnTo>
                                  <a:pt x="4495284" y="1343908"/>
                                </a:lnTo>
                                <a:lnTo>
                                  <a:pt x="4440588" y="1354788"/>
                                </a:lnTo>
                                <a:close/>
                              </a:path>
                            </a:pathLst>
                          </a:custGeom>
                          <a:solidFill>
                            <a:srgbClr val="5C7A4F"/>
                          </a:solidFill>
                        </wps:spPr>
                        <wps:bodyPr wrap="square" lIns="0" tIns="0" rIns="0" bIns="0" rtlCol="0">
                          <a:prstTxWarp prst="textNoShape">
                            <a:avLst/>
                          </a:prstTxWarp>
                          <a:noAutofit/>
                        </wps:bodyPr>
                      </wps:wsp>
                      <wps:wsp>
                        <wps:cNvPr id="160" name="Graphic 160"/>
                        <wps:cNvSpPr/>
                        <wps:spPr>
                          <a:xfrm>
                            <a:off x="19057" y="19057"/>
                            <a:ext cx="4583430" cy="1353185"/>
                          </a:xfrm>
                          <a:custGeom>
                            <a:avLst/>
                            <a:gdLst/>
                            <a:ahLst/>
                            <a:cxnLst/>
                            <a:rect l="l" t="t" r="r" b="b"/>
                            <a:pathLst>
                              <a:path w="4583430" h="1353185">
                                <a:moveTo>
                                  <a:pt x="126440" y="1353060"/>
                                </a:moveTo>
                                <a:lnTo>
                                  <a:pt x="88323" y="1343820"/>
                                </a:lnTo>
                                <a:lnTo>
                                  <a:pt x="41957" y="1312839"/>
                                </a:lnTo>
                                <a:lnTo>
                                  <a:pt x="10976" y="1266472"/>
                                </a:lnTo>
                                <a:lnTo>
                                  <a:pt x="0" y="1211780"/>
                                </a:lnTo>
                                <a:lnTo>
                                  <a:pt x="1" y="142910"/>
                                </a:lnTo>
                                <a:lnTo>
                                  <a:pt x="10975" y="88228"/>
                                </a:lnTo>
                                <a:lnTo>
                                  <a:pt x="41956" y="41860"/>
                                </a:lnTo>
                                <a:lnTo>
                                  <a:pt x="88323" y="10880"/>
                                </a:lnTo>
                                <a:lnTo>
                                  <a:pt x="143015" y="0"/>
                                </a:lnTo>
                                <a:lnTo>
                                  <a:pt x="4440381" y="0"/>
                                </a:lnTo>
                                <a:lnTo>
                                  <a:pt x="4495074" y="10878"/>
                                </a:lnTo>
                                <a:lnTo>
                                  <a:pt x="4541442" y="41859"/>
                                </a:lnTo>
                                <a:lnTo>
                                  <a:pt x="4572424" y="88226"/>
                                </a:lnTo>
                                <a:lnTo>
                                  <a:pt x="4583253" y="142920"/>
                                </a:lnTo>
                                <a:lnTo>
                                  <a:pt x="4583253" y="1211775"/>
                                </a:lnTo>
                                <a:lnTo>
                                  <a:pt x="4580532" y="1239793"/>
                                </a:lnTo>
                                <a:lnTo>
                                  <a:pt x="4559290" y="1291072"/>
                                </a:lnTo>
                                <a:lnTo>
                                  <a:pt x="4519673" y="1330688"/>
                                </a:lnTo>
                                <a:lnTo>
                                  <a:pt x="4468393" y="1351927"/>
                                </a:lnTo>
                                <a:lnTo>
                                  <a:pt x="4456959" y="1353059"/>
                                </a:lnTo>
                              </a:path>
                            </a:pathLst>
                          </a:custGeom>
                          <a:ln w="38114">
                            <a:solidFill>
                              <a:srgbClr val="5A794D"/>
                            </a:solidFill>
                            <a:prstDash val="solid"/>
                          </a:ln>
                        </wps:spPr>
                        <wps:bodyPr wrap="square" lIns="0" tIns="0" rIns="0" bIns="0" rtlCol="0">
                          <a:prstTxWarp prst="textNoShape">
                            <a:avLst/>
                          </a:prstTxWarp>
                          <a:noAutofit/>
                        </wps:bodyPr>
                      </wps:wsp>
                      <wps:wsp>
                        <wps:cNvPr id="161" name="Textbox 161"/>
                        <wps:cNvSpPr txBox="1"/>
                        <wps:spPr>
                          <a:xfrm>
                            <a:off x="0" y="0"/>
                            <a:ext cx="4621530" cy="1391285"/>
                          </a:xfrm>
                          <a:prstGeom prst="rect">
                            <a:avLst/>
                          </a:prstGeom>
                        </wps:spPr>
                        <wps:txbx>
                          <w:txbxContent>
                            <w:p>
                              <w:pPr>
                                <w:spacing w:line="307" w:lineRule="auto" w:before="179"/>
                                <w:ind w:left="554" w:right="4116" w:hanging="241"/>
                                <w:jc w:val="left"/>
                                <w:rPr>
                                  <w:rFonts w:ascii="Trebuchet MS"/>
                                  <w:i/>
                                  <w:sz w:val="28"/>
                                </w:rPr>
                              </w:pPr>
                              <w:hyperlink w:history="true" w:anchor="_bookmark14">
                                <w:r>
                                  <w:rPr>
                                    <w:rFonts w:ascii="Trebuchet MS"/>
                                    <w:i/>
                                    <w:color w:val="FFFFFF"/>
                                    <w:sz w:val="28"/>
                                    <w:u w:val="single" w:color="FFFFFF"/>
                                  </w:rPr>
                                  <w:t>Parallel</w:t>
                                </w:r>
                                <w:r>
                                  <w:rPr>
                                    <w:rFonts w:ascii="Trebuchet MS"/>
                                    <w:i/>
                                    <w:color w:val="FFFFFF"/>
                                    <w:spacing w:val="-6"/>
                                    <w:sz w:val="28"/>
                                    <w:u w:val="single" w:color="FFFFFF"/>
                                  </w:rPr>
                                  <w:t> </w:t>
                                </w:r>
                                <w:r>
                                  <w:rPr>
                                    <w:rFonts w:ascii="Trebuchet MS"/>
                                    <w:i/>
                                    <w:color w:val="FFFFFF"/>
                                    <w:sz w:val="28"/>
                                    <w:u w:val="single" w:color="FFFFFF"/>
                                  </w:rPr>
                                  <w:t>Sessions</w:t>
                                </w:r>
                              </w:hyperlink>
                              <w:hyperlink w:history="true" w:anchor="_bookmark14">
                                <w:r>
                                  <w:rPr>
                                    <w:rFonts w:ascii="Arial"/>
                                    <w:color w:val="FFFFFF"/>
                                    <w:sz w:val="28"/>
                                    <w:u w:val="single" w:color="FFFFFF"/>
                                  </w:rPr>
                                  <w:t>:</w:t>
                                </w:r>
                              </w:hyperlink>
                              <w:r>
                                <w:rPr>
                                  <w:rFonts w:ascii="Arial"/>
                                  <w:color w:val="FFFFFF"/>
                                  <w:sz w:val="28"/>
                                  <w:u w:val="none"/>
                                </w:rPr>
                                <w:t> </w:t>
                              </w:r>
                              <w:hyperlink w:history="true" w:anchor="_bookmark15">
                                <w:r>
                                  <w:rPr>
                                    <w:rFonts w:ascii="Trebuchet MS"/>
                                    <w:i/>
                                    <w:color w:val="FFFFFF"/>
                                    <w:spacing w:val="-2"/>
                                    <w:w w:val="90"/>
                                    <w:sz w:val="28"/>
                                    <w:u w:val="single" w:color="FFFFFF"/>
                                  </w:rPr>
                                  <w:t>Thursday</w:t>
                                </w:r>
                                <w:r>
                                  <w:rPr>
                                    <w:rFonts w:ascii="Trebuchet MS"/>
                                    <w:i/>
                                    <w:color w:val="FFFFFF"/>
                                    <w:spacing w:val="-16"/>
                                    <w:w w:val="90"/>
                                    <w:sz w:val="28"/>
                                    <w:u w:val="single" w:color="FFFFFF"/>
                                  </w:rPr>
                                  <w:t> </w:t>
                                </w:r>
                                <w:r>
                                  <w:rPr>
                                    <w:rFonts w:ascii="Trebuchet MS"/>
                                    <w:i/>
                                    <w:color w:val="FFFFFF"/>
                                    <w:spacing w:val="-2"/>
                                    <w:w w:val="90"/>
                                    <w:sz w:val="28"/>
                                    <w:u w:val="single" w:color="FFFFFF"/>
                                  </w:rPr>
                                  <w:t>11.50</w:t>
                                </w:r>
                                <w:r>
                                  <w:rPr>
                                    <w:rFonts w:ascii="Trebuchet MS"/>
                                    <w:i/>
                                    <w:color w:val="FFFFFF"/>
                                    <w:spacing w:val="-16"/>
                                    <w:w w:val="90"/>
                                    <w:sz w:val="28"/>
                                    <w:u w:val="single" w:color="FFFFFF"/>
                                  </w:rPr>
                                  <w:t> </w:t>
                                </w:r>
                                <w:r>
                                  <w:rPr>
                                    <w:rFonts w:ascii="Trebuchet MS"/>
                                    <w:i/>
                                    <w:color w:val="FFFFFF"/>
                                    <w:spacing w:val="-2"/>
                                    <w:w w:val="90"/>
                                    <w:sz w:val="28"/>
                                    <w:u w:val="single" w:color="FFFFFF"/>
                                  </w:rPr>
                                  <w:t>-</w:t>
                                </w:r>
                                <w:r>
                                  <w:rPr>
                                    <w:rFonts w:ascii="Trebuchet MS"/>
                                    <w:i/>
                                    <w:color w:val="FFFFFF"/>
                                    <w:spacing w:val="-16"/>
                                    <w:w w:val="90"/>
                                    <w:sz w:val="28"/>
                                    <w:u w:val="single" w:color="FFFFFF"/>
                                  </w:rPr>
                                  <w:t> </w:t>
                                </w:r>
                                <w:r>
                                  <w:rPr>
                                    <w:rFonts w:ascii="Trebuchet MS"/>
                                    <w:i/>
                                    <w:color w:val="FFFFFF"/>
                                    <w:spacing w:val="-2"/>
                                    <w:w w:val="90"/>
                                    <w:sz w:val="28"/>
                                    <w:u w:val="single" w:color="FFFFFF"/>
                                  </w:rPr>
                                  <w:t>13.</w:t>
                                </w:r>
                                <w:r>
                                  <w:rPr>
                                    <w:rFonts w:ascii="Trebuchet MS"/>
                                    <w:i/>
                                    <w:color w:val="FFFFFF"/>
                                    <w:spacing w:val="-16"/>
                                    <w:w w:val="90"/>
                                    <w:sz w:val="28"/>
                                    <w:u w:val="single" w:color="FFFFFF"/>
                                  </w:rPr>
                                  <w:t> </w:t>
                                </w:r>
                                <w:r>
                                  <w:rPr>
                                    <w:rFonts w:ascii="Trebuchet MS"/>
                                    <w:i/>
                                    <w:color w:val="FFFFFF"/>
                                    <w:spacing w:val="-2"/>
                                    <w:w w:val="90"/>
                                    <w:sz w:val="28"/>
                                    <w:u w:val="single" w:color="FFFFFF"/>
                                  </w:rPr>
                                  <w:t>10</w:t>
                                </w:r>
                              </w:hyperlink>
                            </w:p>
                            <w:p>
                              <w:pPr>
                                <w:spacing w:line="295" w:lineRule="exact" w:before="0"/>
                                <w:ind w:left="554" w:right="0" w:firstLine="0"/>
                                <w:jc w:val="left"/>
                                <w:rPr>
                                  <w:rFonts w:ascii="Trebuchet MS"/>
                                  <w:i/>
                                  <w:sz w:val="28"/>
                                </w:rPr>
                              </w:pPr>
                              <w:hyperlink w:history="true" w:anchor="_bookmark16">
                                <w:r>
                                  <w:rPr>
                                    <w:rFonts w:ascii="Trebuchet MS"/>
                                    <w:i/>
                                    <w:color w:val="FFFFFF"/>
                                    <w:w w:val="90"/>
                                    <w:sz w:val="28"/>
                                    <w:u w:val="single" w:color="FFFFFF"/>
                                  </w:rPr>
                                  <w:t>Thursday</w:t>
                                </w:r>
                                <w:r>
                                  <w:rPr>
                                    <w:rFonts w:ascii="Trebuchet MS"/>
                                    <w:i/>
                                    <w:color w:val="FFFFFF"/>
                                    <w:spacing w:val="3"/>
                                    <w:sz w:val="28"/>
                                    <w:u w:val="single" w:color="FFFFFF"/>
                                  </w:rPr>
                                  <w:t> </w:t>
                                </w:r>
                                <w:r>
                                  <w:rPr>
                                    <w:rFonts w:ascii="Trebuchet MS"/>
                                    <w:i/>
                                    <w:color w:val="FFFFFF"/>
                                    <w:w w:val="90"/>
                                    <w:sz w:val="28"/>
                                    <w:u w:val="single" w:color="FFFFFF"/>
                                  </w:rPr>
                                  <w:t>14.00</w:t>
                                </w:r>
                                <w:r>
                                  <w:rPr>
                                    <w:rFonts w:ascii="Trebuchet MS"/>
                                    <w:i/>
                                    <w:color w:val="FFFFFF"/>
                                    <w:spacing w:val="3"/>
                                    <w:sz w:val="28"/>
                                    <w:u w:val="single" w:color="FFFFFF"/>
                                  </w:rPr>
                                  <w:t> </w:t>
                                </w:r>
                                <w:r>
                                  <w:rPr>
                                    <w:rFonts w:ascii="Trebuchet MS"/>
                                    <w:i/>
                                    <w:color w:val="FFFFFF"/>
                                    <w:w w:val="90"/>
                                    <w:sz w:val="28"/>
                                    <w:u w:val="single" w:color="FFFFFF"/>
                                  </w:rPr>
                                  <w:t>-</w:t>
                                </w:r>
                                <w:r>
                                  <w:rPr>
                                    <w:rFonts w:ascii="Trebuchet MS"/>
                                    <w:i/>
                                    <w:color w:val="FFFFFF"/>
                                    <w:spacing w:val="4"/>
                                    <w:sz w:val="28"/>
                                    <w:u w:val="single" w:color="FFFFFF"/>
                                  </w:rPr>
                                  <w:t> </w:t>
                                </w:r>
                                <w:r>
                                  <w:rPr>
                                    <w:rFonts w:ascii="Trebuchet MS"/>
                                    <w:i/>
                                    <w:color w:val="FFFFFF"/>
                                    <w:w w:val="90"/>
                                    <w:sz w:val="28"/>
                                    <w:u w:val="single" w:color="FFFFFF"/>
                                  </w:rPr>
                                  <w:t>16.</w:t>
                                </w:r>
                                <w:r>
                                  <w:rPr>
                                    <w:rFonts w:ascii="Trebuchet MS"/>
                                    <w:i/>
                                    <w:color w:val="FFFFFF"/>
                                    <w:spacing w:val="3"/>
                                    <w:sz w:val="28"/>
                                    <w:u w:val="single" w:color="FFFFFF"/>
                                  </w:rPr>
                                  <w:t> </w:t>
                                </w:r>
                                <w:r>
                                  <w:rPr>
                                    <w:rFonts w:ascii="Trebuchet MS"/>
                                    <w:i/>
                                    <w:color w:val="FFFFFF"/>
                                    <w:spacing w:val="-5"/>
                                    <w:w w:val="90"/>
                                    <w:sz w:val="28"/>
                                    <w:u w:val="single" w:color="FFFFFF"/>
                                  </w:rPr>
                                  <w:t>00</w:t>
                                </w:r>
                              </w:hyperlink>
                            </w:p>
                            <w:p>
                              <w:pPr>
                                <w:spacing w:before="61"/>
                                <w:ind w:left="554" w:right="0" w:firstLine="0"/>
                                <w:jc w:val="left"/>
                                <w:rPr>
                                  <w:rFonts w:ascii="Trebuchet MS"/>
                                  <w:i/>
                                  <w:sz w:val="28"/>
                                </w:rPr>
                              </w:pPr>
                              <w:hyperlink w:history="true" w:anchor="_bookmark17">
                                <w:r>
                                  <w:rPr>
                                    <w:rFonts w:ascii="Trebuchet MS"/>
                                    <w:i/>
                                    <w:color w:val="FFFFFF"/>
                                    <w:w w:val="80"/>
                                    <w:sz w:val="28"/>
                                    <w:u w:val="single" w:color="FFFFFF"/>
                                  </w:rPr>
                                  <w:t>Frida</w:t>
                                </w:r>
                              </w:hyperlink>
                              <w:hyperlink w:history="true" w:anchor="_bookmark17">
                                <w:r>
                                  <w:rPr>
                                    <w:rFonts w:ascii="Trebuchet MS"/>
                                    <w:i/>
                                    <w:color w:val="FFFFFF"/>
                                    <w:w w:val="80"/>
                                    <w:sz w:val="28"/>
                                    <w:u w:val="single" w:color="FFFFFF"/>
                                  </w:rPr>
                                  <w:t>y</w:t>
                                </w:r>
                              </w:hyperlink>
                              <w:r>
                                <w:rPr>
                                  <w:rFonts w:ascii="Trebuchet MS"/>
                                  <w:i/>
                                  <w:color w:val="FFFFFF"/>
                                  <w:spacing w:val="49"/>
                                  <w:sz w:val="28"/>
                                  <w:u w:val="single" w:color="FFFFFF"/>
                                </w:rPr>
                                <w:t> </w:t>
                              </w:r>
                              <w:hyperlink w:history="true" w:anchor="_bookmark17">
                                <w:r>
                                  <w:rPr>
                                    <w:rFonts w:ascii="Trebuchet MS"/>
                                    <w:i/>
                                    <w:color w:val="FFFFFF"/>
                                    <w:w w:val="80"/>
                                    <w:sz w:val="28"/>
                                    <w:u w:val="single" w:color="FFFFFF"/>
                                  </w:rPr>
                                  <w:t>11.15</w:t>
                                </w:r>
                                <w:r>
                                  <w:rPr>
                                    <w:rFonts w:ascii="Trebuchet MS"/>
                                    <w:i/>
                                    <w:color w:val="FFFFFF"/>
                                    <w:spacing w:val="-2"/>
                                    <w:w w:val="80"/>
                                    <w:sz w:val="28"/>
                                    <w:u w:val="single" w:color="FFFFFF"/>
                                  </w:rPr>
                                  <w:t> </w:t>
                                </w:r>
                                <w:r>
                                  <w:rPr>
                                    <w:rFonts w:ascii="Trebuchet MS"/>
                                    <w:i/>
                                    <w:color w:val="FFFFFF"/>
                                    <w:w w:val="80"/>
                                    <w:sz w:val="28"/>
                                    <w:u w:val="single" w:color="FFFFFF"/>
                                  </w:rPr>
                                  <w:t>-</w:t>
                                </w:r>
                                <w:r>
                                  <w:rPr>
                                    <w:rFonts w:ascii="Trebuchet MS"/>
                                    <w:i/>
                                    <w:color w:val="FFFFFF"/>
                                    <w:spacing w:val="-2"/>
                                    <w:w w:val="80"/>
                                    <w:sz w:val="28"/>
                                    <w:u w:val="single" w:color="FFFFFF"/>
                                  </w:rPr>
                                  <w:t> </w:t>
                                </w:r>
                                <w:r>
                                  <w:rPr>
                                    <w:rFonts w:ascii="Trebuchet MS"/>
                                    <w:i/>
                                    <w:color w:val="FFFFFF"/>
                                    <w:w w:val="80"/>
                                    <w:sz w:val="28"/>
                                    <w:u w:val="single" w:color="FFFFFF"/>
                                  </w:rPr>
                                  <w:t>13.</w:t>
                                </w:r>
                                <w:r>
                                  <w:rPr>
                                    <w:rFonts w:ascii="Trebuchet MS"/>
                                    <w:i/>
                                    <w:color w:val="FFFFFF"/>
                                    <w:spacing w:val="-1"/>
                                    <w:w w:val="80"/>
                                    <w:sz w:val="28"/>
                                    <w:u w:val="single" w:color="FFFFFF"/>
                                  </w:rPr>
                                  <w:t> </w:t>
                                </w:r>
                                <w:r>
                                  <w:rPr>
                                    <w:rFonts w:ascii="Trebuchet MS"/>
                                    <w:i/>
                                    <w:color w:val="FFFFFF"/>
                                    <w:spacing w:val="-5"/>
                                    <w:w w:val="80"/>
                                    <w:sz w:val="28"/>
                                    <w:u w:val="single" w:color="FFFFFF"/>
                                  </w:rPr>
                                  <w:t>15</w:t>
                                </w:r>
                              </w:hyperlink>
                            </w:p>
                          </w:txbxContent>
                        </wps:txbx>
                        <wps:bodyPr wrap="square" lIns="0" tIns="0" rIns="0" bIns="0" rtlCol="0">
                          <a:noAutofit/>
                        </wps:bodyPr>
                      </wps:wsp>
                    </wpg:wgp>
                  </a:graphicData>
                </a:graphic>
              </wp:anchor>
            </w:drawing>
          </mc:Choice>
          <mc:Fallback>
            <w:pict>
              <v:group style="position:absolute;margin-left:165.035431pt;margin-top:290.965088pt;width:363.9pt;height:109.55pt;mso-position-horizontal-relative:page;mso-position-vertical-relative:paragraph;z-index:-15709184;mso-wrap-distance-left:0;mso-wrap-distance-right:0" id="docshapegroup153" coordorigin="3301,5819" coordsize="7278,2191">
                <v:shape style="position:absolute;left:3330;top:5849;width:7218;height:2134" id="docshape154" coordorigin="3331,5849" coordsize="7218,2134" path="m10324,7983l3556,7983,3512,7978,3431,7945,3369,7883,3335,7802,3331,7758,3331,6074,3348,5988,3397,5915,3470,5866,3556,5849,10324,5849,10410,5866,10483,5915,10532,5988,10548,6066,10548,7766,10532,7844,10483,7917,10410,7966,10324,7983xe" filled="true" fillcolor="#5c7a4f" stroked="false">
                  <v:path arrowok="t"/>
                  <v:fill type="solid"/>
                </v:shape>
                <v:shape style="position:absolute;left:3330;top:5849;width:7218;height:2131" id="docshape155" coordorigin="3331,5849" coordsize="7218,2131" path="m3530,7980l3470,7966,3397,7917,3348,7844,3331,7758,3331,6074,3348,5988,3397,5915,3470,5866,3556,5849,10323,5849,10410,5866,10483,5915,10531,5988,10548,6074,10548,7758,10544,7802,10511,7882,10448,7945,10368,7978,10350,7980e" filled="false" stroked="true" strokeweight="3.001131pt" strokecolor="#5a794d">
                  <v:path arrowok="t"/>
                  <v:stroke dashstyle="solid"/>
                </v:shape>
                <v:shape style="position:absolute;left:3300;top:5819;width:7278;height:2191" type="#_x0000_t202" id="docshape156" filled="false" stroked="false">
                  <v:textbox inset="0,0,0,0">
                    <w:txbxContent>
                      <w:p>
                        <w:pPr>
                          <w:spacing w:line="307" w:lineRule="auto" w:before="179"/>
                          <w:ind w:left="554" w:right="4116" w:hanging="241"/>
                          <w:jc w:val="left"/>
                          <w:rPr>
                            <w:rFonts w:ascii="Trebuchet MS"/>
                            <w:i/>
                            <w:sz w:val="28"/>
                          </w:rPr>
                        </w:pPr>
                        <w:hyperlink w:history="true" w:anchor="_bookmark14">
                          <w:r>
                            <w:rPr>
                              <w:rFonts w:ascii="Trebuchet MS"/>
                              <w:i/>
                              <w:color w:val="FFFFFF"/>
                              <w:sz w:val="28"/>
                              <w:u w:val="single" w:color="FFFFFF"/>
                            </w:rPr>
                            <w:t>Parallel</w:t>
                          </w:r>
                          <w:r>
                            <w:rPr>
                              <w:rFonts w:ascii="Trebuchet MS"/>
                              <w:i/>
                              <w:color w:val="FFFFFF"/>
                              <w:spacing w:val="-6"/>
                              <w:sz w:val="28"/>
                              <w:u w:val="single" w:color="FFFFFF"/>
                            </w:rPr>
                            <w:t> </w:t>
                          </w:r>
                          <w:r>
                            <w:rPr>
                              <w:rFonts w:ascii="Trebuchet MS"/>
                              <w:i/>
                              <w:color w:val="FFFFFF"/>
                              <w:sz w:val="28"/>
                              <w:u w:val="single" w:color="FFFFFF"/>
                            </w:rPr>
                            <w:t>Sessions</w:t>
                          </w:r>
                        </w:hyperlink>
                        <w:hyperlink w:history="true" w:anchor="_bookmark14">
                          <w:r>
                            <w:rPr>
                              <w:rFonts w:ascii="Arial"/>
                              <w:color w:val="FFFFFF"/>
                              <w:sz w:val="28"/>
                              <w:u w:val="single" w:color="FFFFFF"/>
                            </w:rPr>
                            <w:t>:</w:t>
                          </w:r>
                        </w:hyperlink>
                        <w:r>
                          <w:rPr>
                            <w:rFonts w:ascii="Arial"/>
                            <w:color w:val="FFFFFF"/>
                            <w:sz w:val="28"/>
                            <w:u w:val="none"/>
                          </w:rPr>
                          <w:t> </w:t>
                        </w:r>
                        <w:hyperlink w:history="true" w:anchor="_bookmark15">
                          <w:r>
                            <w:rPr>
                              <w:rFonts w:ascii="Trebuchet MS"/>
                              <w:i/>
                              <w:color w:val="FFFFFF"/>
                              <w:spacing w:val="-2"/>
                              <w:w w:val="90"/>
                              <w:sz w:val="28"/>
                              <w:u w:val="single" w:color="FFFFFF"/>
                            </w:rPr>
                            <w:t>Thursday</w:t>
                          </w:r>
                          <w:r>
                            <w:rPr>
                              <w:rFonts w:ascii="Trebuchet MS"/>
                              <w:i/>
                              <w:color w:val="FFFFFF"/>
                              <w:spacing w:val="-16"/>
                              <w:w w:val="90"/>
                              <w:sz w:val="28"/>
                              <w:u w:val="single" w:color="FFFFFF"/>
                            </w:rPr>
                            <w:t> </w:t>
                          </w:r>
                          <w:r>
                            <w:rPr>
                              <w:rFonts w:ascii="Trebuchet MS"/>
                              <w:i/>
                              <w:color w:val="FFFFFF"/>
                              <w:spacing w:val="-2"/>
                              <w:w w:val="90"/>
                              <w:sz w:val="28"/>
                              <w:u w:val="single" w:color="FFFFFF"/>
                            </w:rPr>
                            <w:t>11.50</w:t>
                          </w:r>
                          <w:r>
                            <w:rPr>
                              <w:rFonts w:ascii="Trebuchet MS"/>
                              <w:i/>
                              <w:color w:val="FFFFFF"/>
                              <w:spacing w:val="-16"/>
                              <w:w w:val="90"/>
                              <w:sz w:val="28"/>
                              <w:u w:val="single" w:color="FFFFFF"/>
                            </w:rPr>
                            <w:t> </w:t>
                          </w:r>
                          <w:r>
                            <w:rPr>
                              <w:rFonts w:ascii="Trebuchet MS"/>
                              <w:i/>
                              <w:color w:val="FFFFFF"/>
                              <w:spacing w:val="-2"/>
                              <w:w w:val="90"/>
                              <w:sz w:val="28"/>
                              <w:u w:val="single" w:color="FFFFFF"/>
                            </w:rPr>
                            <w:t>-</w:t>
                          </w:r>
                          <w:r>
                            <w:rPr>
                              <w:rFonts w:ascii="Trebuchet MS"/>
                              <w:i/>
                              <w:color w:val="FFFFFF"/>
                              <w:spacing w:val="-16"/>
                              <w:w w:val="90"/>
                              <w:sz w:val="28"/>
                              <w:u w:val="single" w:color="FFFFFF"/>
                            </w:rPr>
                            <w:t> </w:t>
                          </w:r>
                          <w:r>
                            <w:rPr>
                              <w:rFonts w:ascii="Trebuchet MS"/>
                              <w:i/>
                              <w:color w:val="FFFFFF"/>
                              <w:spacing w:val="-2"/>
                              <w:w w:val="90"/>
                              <w:sz w:val="28"/>
                              <w:u w:val="single" w:color="FFFFFF"/>
                            </w:rPr>
                            <w:t>13.</w:t>
                          </w:r>
                          <w:r>
                            <w:rPr>
                              <w:rFonts w:ascii="Trebuchet MS"/>
                              <w:i/>
                              <w:color w:val="FFFFFF"/>
                              <w:spacing w:val="-16"/>
                              <w:w w:val="90"/>
                              <w:sz w:val="28"/>
                              <w:u w:val="single" w:color="FFFFFF"/>
                            </w:rPr>
                            <w:t> </w:t>
                          </w:r>
                          <w:r>
                            <w:rPr>
                              <w:rFonts w:ascii="Trebuchet MS"/>
                              <w:i/>
                              <w:color w:val="FFFFFF"/>
                              <w:spacing w:val="-2"/>
                              <w:w w:val="90"/>
                              <w:sz w:val="28"/>
                              <w:u w:val="single" w:color="FFFFFF"/>
                            </w:rPr>
                            <w:t>10</w:t>
                          </w:r>
                        </w:hyperlink>
                      </w:p>
                      <w:p>
                        <w:pPr>
                          <w:spacing w:line="295" w:lineRule="exact" w:before="0"/>
                          <w:ind w:left="554" w:right="0" w:firstLine="0"/>
                          <w:jc w:val="left"/>
                          <w:rPr>
                            <w:rFonts w:ascii="Trebuchet MS"/>
                            <w:i/>
                            <w:sz w:val="28"/>
                          </w:rPr>
                        </w:pPr>
                        <w:hyperlink w:history="true" w:anchor="_bookmark16">
                          <w:r>
                            <w:rPr>
                              <w:rFonts w:ascii="Trebuchet MS"/>
                              <w:i/>
                              <w:color w:val="FFFFFF"/>
                              <w:w w:val="90"/>
                              <w:sz w:val="28"/>
                              <w:u w:val="single" w:color="FFFFFF"/>
                            </w:rPr>
                            <w:t>Thursday</w:t>
                          </w:r>
                          <w:r>
                            <w:rPr>
                              <w:rFonts w:ascii="Trebuchet MS"/>
                              <w:i/>
                              <w:color w:val="FFFFFF"/>
                              <w:spacing w:val="3"/>
                              <w:sz w:val="28"/>
                              <w:u w:val="single" w:color="FFFFFF"/>
                            </w:rPr>
                            <w:t> </w:t>
                          </w:r>
                          <w:r>
                            <w:rPr>
                              <w:rFonts w:ascii="Trebuchet MS"/>
                              <w:i/>
                              <w:color w:val="FFFFFF"/>
                              <w:w w:val="90"/>
                              <w:sz w:val="28"/>
                              <w:u w:val="single" w:color="FFFFFF"/>
                            </w:rPr>
                            <w:t>14.00</w:t>
                          </w:r>
                          <w:r>
                            <w:rPr>
                              <w:rFonts w:ascii="Trebuchet MS"/>
                              <w:i/>
                              <w:color w:val="FFFFFF"/>
                              <w:spacing w:val="3"/>
                              <w:sz w:val="28"/>
                              <w:u w:val="single" w:color="FFFFFF"/>
                            </w:rPr>
                            <w:t> </w:t>
                          </w:r>
                          <w:r>
                            <w:rPr>
                              <w:rFonts w:ascii="Trebuchet MS"/>
                              <w:i/>
                              <w:color w:val="FFFFFF"/>
                              <w:w w:val="90"/>
                              <w:sz w:val="28"/>
                              <w:u w:val="single" w:color="FFFFFF"/>
                            </w:rPr>
                            <w:t>-</w:t>
                          </w:r>
                          <w:r>
                            <w:rPr>
                              <w:rFonts w:ascii="Trebuchet MS"/>
                              <w:i/>
                              <w:color w:val="FFFFFF"/>
                              <w:spacing w:val="4"/>
                              <w:sz w:val="28"/>
                              <w:u w:val="single" w:color="FFFFFF"/>
                            </w:rPr>
                            <w:t> </w:t>
                          </w:r>
                          <w:r>
                            <w:rPr>
                              <w:rFonts w:ascii="Trebuchet MS"/>
                              <w:i/>
                              <w:color w:val="FFFFFF"/>
                              <w:w w:val="90"/>
                              <w:sz w:val="28"/>
                              <w:u w:val="single" w:color="FFFFFF"/>
                            </w:rPr>
                            <w:t>16.</w:t>
                          </w:r>
                          <w:r>
                            <w:rPr>
                              <w:rFonts w:ascii="Trebuchet MS"/>
                              <w:i/>
                              <w:color w:val="FFFFFF"/>
                              <w:spacing w:val="3"/>
                              <w:sz w:val="28"/>
                              <w:u w:val="single" w:color="FFFFFF"/>
                            </w:rPr>
                            <w:t> </w:t>
                          </w:r>
                          <w:r>
                            <w:rPr>
                              <w:rFonts w:ascii="Trebuchet MS"/>
                              <w:i/>
                              <w:color w:val="FFFFFF"/>
                              <w:spacing w:val="-5"/>
                              <w:w w:val="90"/>
                              <w:sz w:val="28"/>
                              <w:u w:val="single" w:color="FFFFFF"/>
                            </w:rPr>
                            <w:t>00</w:t>
                          </w:r>
                        </w:hyperlink>
                      </w:p>
                      <w:p>
                        <w:pPr>
                          <w:spacing w:before="61"/>
                          <w:ind w:left="554" w:right="0" w:firstLine="0"/>
                          <w:jc w:val="left"/>
                          <w:rPr>
                            <w:rFonts w:ascii="Trebuchet MS"/>
                            <w:i/>
                            <w:sz w:val="28"/>
                          </w:rPr>
                        </w:pPr>
                        <w:hyperlink w:history="true" w:anchor="_bookmark17">
                          <w:r>
                            <w:rPr>
                              <w:rFonts w:ascii="Trebuchet MS"/>
                              <w:i/>
                              <w:color w:val="FFFFFF"/>
                              <w:w w:val="80"/>
                              <w:sz w:val="28"/>
                              <w:u w:val="single" w:color="FFFFFF"/>
                            </w:rPr>
                            <w:t>Frida</w:t>
                          </w:r>
                        </w:hyperlink>
                        <w:hyperlink w:history="true" w:anchor="_bookmark17">
                          <w:r>
                            <w:rPr>
                              <w:rFonts w:ascii="Trebuchet MS"/>
                              <w:i/>
                              <w:color w:val="FFFFFF"/>
                              <w:w w:val="80"/>
                              <w:sz w:val="28"/>
                              <w:u w:val="single" w:color="FFFFFF"/>
                            </w:rPr>
                            <w:t>y</w:t>
                          </w:r>
                        </w:hyperlink>
                        <w:r>
                          <w:rPr>
                            <w:rFonts w:ascii="Trebuchet MS"/>
                            <w:i/>
                            <w:color w:val="FFFFFF"/>
                            <w:spacing w:val="49"/>
                            <w:sz w:val="28"/>
                            <w:u w:val="single" w:color="FFFFFF"/>
                          </w:rPr>
                          <w:t> </w:t>
                        </w:r>
                        <w:hyperlink w:history="true" w:anchor="_bookmark17">
                          <w:r>
                            <w:rPr>
                              <w:rFonts w:ascii="Trebuchet MS"/>
                              <w:i/>
                              <w:color w:val="FFFFFF"/>
                              <w:w w:val="80"/>
                              <w:sz w:val="28"/>
                              <w:u w:val="single" w:color="FFFFFF"/>
                            </w:rPr>
                            <w:t>11.15</w:t>
                          </w:r>
                          <w:r>
                            <w:rPr>
                              <w:rFonts w:ascii="Trebuchet MS"/>
                              <w:i/>
                              <w:color w:val="FFFFFF"/>
                              <w:spacing w:val="-2"/>
                              <w:w w:val="80"/>
                              <w:sz w:val="28"/>
                              <w:u w:val="single" w:color="FFFFFF"/>
                            </w:rPr>
                            <w:t> </w:t>
                          </w:r>
                          <w:r>
                            <w:rPr>
                              <w:rFonts w:ascii="Trebuchet MS"/>
                              <w:i/>
                              <w:color w:val="FFFFFF"/>
                              <w:w w:val="80"/>
                              <w:sz w:val="28"/>
                              <w:u w:val="single" w:color="FFFFFF"/>
                            </w:rPr>
                            <w:t>-</w:t>
                          </w:r>
                          <w:r>
                            <w:rPr>
                              <w:rFonts w:ascii="Trebuchet MS"/>
                              <w:i/>
                              <w:color w:val="FFFFFF"/>
                              <w:spacing w:val="-2"/>
                              <w:w w:val="80"/>
                              <w:sz w:val="28"/>
                              <w:u w:val="single" w:color="FFFFFF"/>
                            </w:rPr>
                            <w:t> </w:t>
                          </w:r>
                          <w:r>
                            <w:rPr>
                              <w:rFonts w:ascii="Trebuchet MS"/>
                              <w:i/>
                              <w:color w:val="FFFFFF"/>
                              <w:w w:val="80"/>
                              <w:sz w:val="28"/>
                              <w:u w:val="single" w:color="FFFFFF"/>
                            </w:rPr>
                            <w:t>13.</w:t>
                          </w:r>
                          <w:r>
                            <w:rPr>
                              <w:rFonts w:ascii="Trebuchet MS"/>
                              <w:i/>
                              <w:color w:val="FFFFFF"/>
                              <w:spacing w:val="-1"/>
                              <w:w w:val="80"/>
                              <w:sz w:val="28"/>
                              <w:u w:val="single" w:color="FFFFFF"/>
                            </w:rPr>
                            <w:t> </w:t>
                          </w:r>
                          <w:r>
                            <w:rPr>
                              <w:rFonts w:ascii="Trebuchet MS"/>
                              <w:i/>
                              <w:color w:val="FFFFFF"/>
                              <w:spacing w:val="-5"/>
                              <w:w w:val="80"/>
                              <w:sz w:val="28"/>
                              <w:u w:val="single" w:color="FFFFFF"/>
                            </w:rPr>
                            <w:t>15</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7808">
                <wp:simplePos x="0" y="0"/>
                <wp:positionH relativeFrom="page">
                  <wp:posOffset>629187</wp:posOffset>
                </wp:positionH>
                <wp:positionV relativeFrom="paragraph">
                  <wp:posOffset>5307316</wp:posOffset>
                </wp:positionV>
                <wp:extent cx="1400810" cy="476884"/>
                <wp:effectExtent l="0" t="0" r="0" b="0"/>
                <wp:wrapTopAndBottom/>
                <wp:docPr id="162" name="Group 162"/>
                <wp:cNvGraphicFramePr>
                  <a:graphicFrameLocks/>
                </wp:cNvGraphicFramePr>
                <a:graphic>
                  <a:graphicData uri="http://schemas.microsoft.com/office/word/2010/wordprocessingGroup">
                    <wpg:wgp>
                      <wpg:cNvPr id="162" name="Group 162"/>
                      <wpg:cNvGrpSpPr/>
                      <wpg:grpSpPr>
                        <a:xfrm>
                          <a:off x="0" y="0"/>
                          <a:ext cx="1400810" cy="476884"/>
                          <a:chExt cx="1400810" cy="476884"/>
                        </a:xfrm>
                      </wpg:grpSpPr>
                      <wps:wsp>
                        <wps:cNvPr id="163" name="Graphic 163"/>
                        <wps:cNvSpPr/>
                        <wps:spPr>
                          <a:xfrm>
                            <a:off x="19057" y="19060"/>
                            <a:ext cx="1363980" cy="443230"/>
                          </a:xfrm>
                          <a:custGeom>
                            <a:avLst/>
                            <a:gdLst/>
                            <a:ahLst/>
                            <a:cxnLst/>
                            <a:rect l="l" t="t" r="r" b="b"/>
                            <a:pathLst>
                              <a:path w="1363980" h="443230">
                                <a:moveTo>
                                  <a:pt x="1220592" y="442633"/>
                                </a:moveTo>
                                <a:lnTo>
                                  <a:pt x="142926" y="442633"/>
                                </a:lnTo>
                                <a:lnTo>
                                  <a:pt x="114913" y="439862"/>
                                </a:lnTo>
                                <a:lnTo>
                                  <a:pt x="63630" y="418621"/>
                                </a:lnTo>
                                <a:lnTo>
                                  <a:pt x="24012" y="379003"/>
                                </a:lnTo>
                                <a:lnTo>
                                  <a:pt x="2771" y="327720"/>
                                </a:lnTo>
                                <a:lnTo>
                                  <a:pt x="0" y="299706"/>
                                </a:lnTo>
                                <a:lnTo>
                                  <a:pt x="0" y="142926"/>
                                </a:lnTo>
                                <a:lnTo>
                                  <a:pt x="10879" y="88231"/>
                                </a:lnTo>
                                <a:lnTo>
                                  <a:pt x="41861" y="41861"/>
                                </a:lnTo>
                                <a:lnTo>
                                  <a:pt x="88231" y="10879"/>
                                </a:lnTo>
                                <a:lnTo>
                                  <a:pt x="142926" y="0"/>
                                </a:lnTo>
                                <a:lnTo>
                                  <a:pt x="1220592" y="0"/>
                                </a:lnTo>
                                <a:lnTo>
                                  <a:pt x="1275289" y="10879"/>
                                </a:lnTo>
                                <a:lnTo>
                                  <a:pt x="1321658" y="41861"/>
                                </a:lnTo>
                                <a:lnTo>
                                  <a:pt x="1352642" y="88231"/>
                                </a:lnTo>
                                <a:lnTo>
                                  <a:pt x="1363522" y="142926"/>
                                </a:lnTo>
                                <a:lnTo>
                                  <a:pt x="1363522" y="299706"/>
                                </a:lnTo>
                                <a:lnTo>
                                  <a:pt x="1352642" y="354402"/>
                                </a:lnTo>
                                <a:lnTo>
                                  <a:pt x="1321658" y="400772"/>
                                </a:lnTo>
                                <a:lnTo>
                                  <a:pt x="1275289" y="431754"/>
                                </a:lnTo>
                                <a:lnTo>
                                  <a:pt x="1220592" y="442633"/>
                                </a:lnTo>
                                <a:close/>
                              </a:path>
                            </a:pathLst>
                          </a:custGeom>
                          <a:solidFill>
                            <a:srgbClr val="5C7A4F"/>
                          </a:solidFill>
                        </wps:spPr>
                        <wps:bodyPr wrap="square" lIns="0" tIns="0" rIns="0" bIns="0" rtlCol="0">
                          <a:prstTxWarp prst="textNoShape">
                            <a:avLst/>
                          </a:prstTxWarp>
                          <a:noAutofit/>
                        </wps:bodyPr>
                      </wps:wsp>
                      <pic:pic>
                        <pic:nvPicPr>
                          <pic:cNvPr id="164" name="Image 164"/>
                          <pic:cNvPicPr/>
                        </pic:nvPicPr>
                        <pic:blipFill>
                          <a:blip r:embed="rId18" cstate="print"/>
                          <a:stretch>
                            <a:fillRect/>
                          </a:stretch>
                        </pic:blipFill>
                        <pic:spPr>
                          <a:xfrm>
                            <a:off x="1263178" y="323499"/>
                            <a:ext cx="118529" cy="138580"/>
                          </a:xfrm>
                          <a:prstGeom prst="rect">
                            <a:avLst/>
                          </a:prstGeom>
                        </pic:spPr>
                      </pic:pic>
                      <wps:wsp>
                        <wps:cNvPr id="165" name="Graphic 165"/>
                        <wps:cNvSpPr/>
                        <wps:spPr>
                          <a:xfrm>
                            <a:off x="19057" y="19057"/>
                            <a:ext cx="1362710" cy="438784"/>
                          </a:xfrm>
                          <a:custGeom>
                            <a:avLst/>
                            <a:gdLst/>
                            <a:ahLst/>
                            <a:cxnLst/>
                            <a:rect l="l" t="t" r="r" b="b"/>
                            <a:pathLst>
                              <a:path w="1362710" h="438784">
                                <a:moveTo>
                                  <a:pt x="109822" y="438313"/>
                                </a:moveTo>
                                <a:lnTo>
                                  <a:pt x="63628" y="418622"/>
                                </a:lnTo>
                                <a:lnTo>
                                  <a:pt x="24011" y="379003"/>
                                </a:lnTo>
                                <a:lnTo>
                                  <a:pt x="2771" y="327718"/>
                                </a:lnTo>
                                <a:lnTo>
                                  <a:pt x="0" y="142936"/>
                                </a:lnTo>
                                <a:lnTo>
                                  <a:pt x="2771" y="114919"/>
                                </a:lnTo>
                                <a:lnTo>
                                  <a:pt x="24012" y="63634"/>
                                </a:lnTo>
                                <a:lnTo>
                                  <a:pt x="63630" y="24016"/>
                                </a:lnTo>
                                <a:lnTo>
                                  <a:pt x="114910" y="2775"/>
                                </a:lnTo>
                                <a:lnTo>
                                  <a:pt x="1220560" y="0"/>
                                </a:lnTo>
                                <a:lnTo>
                                  <a:pt x="1248575" y="2764"/>
                                </a:lnTo>
                                <a:lnTo>
                                  <a:pt x="1299868" y="23997"/>
                                </a:lnTo>
                                <a:lnTo>
                                  <a:pt x="1339499" y="63617"/>
                                </a:lnTo>
                                <a:lnTo>
                                  <a:pt x="1360751" y="114914"/>
                                </a:lnTo>
                                <a:lnTo>
                                  <a:pt x="1362557" y="133476"/>
                                </a:lnTo>
                              </a:path>
                            </a:pathLst>
                          </a:custGeom>
                          <a:ln w="38114">
                            <a:solidFill>
                              <a:srgbClr val="5A794D"/>
                            </a:solidFill>
                            <a:prstDash val="solid"/>
                          </a:ln>
                        </wps:spPr>
                        <wps:bodyPr wrap="square" lIns="0" tIns="0" rIns="0" bIns="0" rtlCol="0">
                          <a:prstTxWarp prst="textNoShape">
                            <a:avLst/>
                          </a:prstTxWarp>
                          <a:noAutofit/>
                        </wps:bodyPr>
                      </wps:wsp>
                      <wps:wsp>
                        <wps:cNvPr id="166" name="Textbox 166"/>
                        <wps:cNvSpPr txBox="1"/>
                        <wps:spPr>
                          <a:xfrm>
                            <a:off x="0" y="0"/>
                            <a:ext cx="1400810" cy="476884"/>
                          </a:xfrm>
                          <a:prstGeom prst="rect">
                            <a:avLst/>
                          </a:prstGeom>
                        </wps:spPr>
                        <wps:txbx>
                          <w:txbxContent>
                            <w:p>
                              <w:pPr>
                                <w:spacing w:before="179"/>
                                <w:ind w:left="551" w:right="0" w:firstLine="0"/>
                                <w:jc w:val="left"/>
                                <w:rPr>
                                  <w:rFonts w:ascii="Arial"/>
                                  <w:b/>
                                  <w:i/>
                                  <w:sz w:val="28"/>
                                </w:rPr>
                              </w:pPr>
                              <w:hyperlink w:history="true" w:anchor="_bookmark18">
                                <w:r>
                                  <w:rPr>
                                    <w:rFonts w:ascii="Arial"/>
                                    <w:b/>
                                    <w:i/>
                                    <w:color w:val="FFFFFF"/>
                                    <w:w w:val="95"/>
                                    <w:sz w:val="28"/>
                                    <w:u w:val="single" w:color="FFFFFF"/>
                                  </w:rPr>
                                  <w:t>Page</w:t>
                                </w:r>
                                <w:r>
                                  <w:rPr>
                                    <w:rFonts w:ascii="Arial"/>
                                    <w:b/>
                                    <w:i/>
                                    <w:color w:val="FFFFFF"/>
                                    <w:spacing w:val="3"/>
                                    <w:w w:val="110"/>
                                    <w:sz w:val="28"/>
                                    <w:u w:val="single" w:color="FFFFFF"/>
                                  </w:rPr>
                                  <w:t> </w:t>
                                </w:r>
                                <w:r>
                                  <w:rPr>
                                    <w:rFonts w:ascii="Arial"/>
                                    <w:b/>
                                    <w:i/>
                                    <w:color w:val="FFFFFF"/>
                                    <w:spacing w:val="-5"/>
                                    <w:w w:val="110"/>
                                    <w:sz w:val="28"/>
                                    <w:u w:val="single" w:color="FFFFFF"/>
                                  </w:rPr>
                                  <w:t>40</w:t>
                                </w:r>
                              </w:hyperlink>
                            </w:p>
                          </w:txbxContent>
                        </wps:txbx>
                        <wps:bodyPr wrap="square" lIns="0" tIns="0" rIns="0" bIns="0" rtlCol="0">
                          <a:noAutofit/>
                        </wps:bodyPr>
                      </wps:wsp>
                    </wpg:wgp>
                  </a:graphicData>
                </a:graphic>
              </wp:anchor>
            </w:drawing>
          </mc:Choice>
          <mc:Fallback>
            <w:pict>
              <v:group style="position:absolute;margin-left:49.542343pt;margin-top:417.898926pt;width:110.3pt;height:37.550pt;mso-position-horizontal-relative:page;mso-position-vertical-relative:paragraph;z-index:-15708672;mso-wrap-distance-left:0;mso-wrap-distance-right:0" id="docshapegroup157" coordorigin="991,8358" coordsize="2206,751">
                <v:shape style="position:absolute;left:1020;top:8388;width:2148;height:698" id="docshape158" coordorigin="1021,8388" coordsize="2148,698" path="m2943,9085l1246,9085,1202,9081,1121,9047,1059,8985,1025,8904,1021,8860,1021,8613,1038,8527,1087,8454,1160,8405,1246,8388,2943,8388,3029,8405,3102,8454,3151,8527,3168,8613,3168,8860,3151,8946,3102,9019,3029,9068,2943,9085xe" filled="true" fillcolor="#5c7a4f" stroked="false">
                  <v:path arrowok="t"/>
                  <v:fill type="solid"/>
                </v:shape>
                <v:shape style="position:absolute;left:2980;top:8867;width:187;height:219" type="#_x0000_t75" id="docshape159" stroked="false">
                  <v:imagedata r:id="rId18" o:title=""/>
                </v:shape>
                <v:shape style="position:absolute;left:1020;top:8387;width:2146;height:691" id="docshape160" coordorigin="1021,8388" coordsize="2146,691" path="m1194,9078l1121,9047,1059,8985,1025,8904,1021,8613,1025,8569,1059,8488,1121,8426,1202,8392,2943,8388,2987,8392,3068,8426,3130,8488,3164,8569,3167,8598e" filled="false" stroked="true" strokeweight="3.001131pt" strokecolor="#5a794d">
                  <v:path arrowok="t"/>
                  <v:stroke dashstyle="solid"/>
                </v:shape>
                <v:shape style="position:absolute;left:990;top:8357;width:2206;height:751" type="#_x0000_t202" id="docshape161" filled="false" stroked="false">
                  <v:textbox inset="0,0,0,0">
                    <w:txbxContent>
                      <w:p>
                        <w:pPr>
                          <w:spacing w:before="179"/>
                          <w:ind w:left="551" w:right="0" w:firstLine="0"/>
                          <w:jc w:val="left"/>
                          <w:rPr>
                            <w:rFonts w:ascii="Arial"/>
                            <w:b/>
                            <w:i/>
                            <w:sz w:val="28"/>
                          </w:rPr>
                        </w:pPr>
                        <w:hyperlink w:history="true" w:anchor="_bookmark18">
                          <w:r>
                            <w:rPr>
                              <w:rFonts w:ascii="Arial"/>
                              <w:b/>
                              <w:i/>
                              <w:color w:val="FFFFFF"/>
                              <w:w w:val="95"/>
                              <w:sz w:val="28"/>
                              <w:u w:val="single" w:color="FFFFFF"/>
                            </w:rPr>
                            <w:t>Page</w:t>
                          </w:r>
                          <w:r>
                            <w:rPr>
                              <w:rFonts w:ascii="Arial"/>
                              <w:b/>
                              <w:i/>
                              <w:color w:val="FFFFFF"/>
                              <w:spacing w:val="3"/>
                              <w:w w:val="110"/>
                              <w:sz w:val="28"/>
                              <w:u w:val="single" w:color="FFFFFF"/>
                            </w:rPr>
                            <w:t> </w:t>
                          </w:r>
                          <w:r>
                            <w:rPr>
                              <w:rFonts w:ascii="Arial"/>
                              <w:b/>
                              <w:i/>
                              <w:color w:val="FFFFFF"/>
                              <w:spacing w:val="-5"/>
                              <w:w w:val="110"/>
                              <w:sz w:val="28"/>
                              <w:u w:val="single" w:color="FFFFFF"/>
                            </w:rPr>
                            <w:t>40</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8320">
                <wp:simplePos x="0" y="0"/>
                <wp:positionH relativeFrom="page">
                  <wp:posOffset>2095949</wp:posOffset>
                </wp:positionH>
                <wp:positionV relativeFrom="paragraph">
                  <wp:posOffset>5307308</wp:posOffset>
                </wp:positionV>
                <wp:extent cx="4621530" cy="476884"/>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4621530" cy="476884"/>
                          <a:chExt cx="4621530" cy="476884"/>
                        </a:xfrm>
                      </wpg:grpSpPr>
                      <wps:wsp>
                        <wps:cNvPr id="168" name="Graphic 168"/>
                        <wps:cNvSpPr/>
                        <wps:spPr>
                          <a:xfrm>
                            <a:off x="19057" y="19068"/>
                            <a:ext cx="4584065" cy="443230"/>
                          </a:xfrm>
                          <a:custGeom>
                            <a:avLst/>
                            <a:gdLst/>
                            <a:ahLst/>
                            <a:cxnLst/>
                            <a:rect l="l" t="t" r="r" b="b"/>
                            <a:pathLst>
                              <a:path w="4584065" h="443230">
                                <a:moveTo>
                                  <a:pt x="4440588" y="442633"/>
                                </a:moveTo>
                                <a:lnTo>
                                  <a:pt x="142929" y="442633"/>
                                </a:lnTo>
                                <a:lnTo>
                                  <a:pt x="114915" y="439862"/>
                                </a:lnTo>
                                <a:lnTo>
                                  <a:pt x="63632" y="418621"/>
                                </a:lnTo>
                                <a:lnTo>
                                  <a:pt x="24013" y="379003"/>
                                </a:lnTo>
                                <a:lnTo>
                                  <a:pt x="2771" y="327720"/>
                                </a:lnTo>
                                <a:lnTo>
                                  <a:pt x="0" y="299706"/>
                                </a:lnTo>
                                <a:lnTo>
                                  <a:pt x="0" y="142926"/>
                                </a:lnTo>
                                <a:lnTo>
                                  <a:pt x="10879" y="88231"/>
                                </a:lnTo>
                                <a:lnTo>
                                  <a:pt x="41864" y="41861"/>
                                </a:lnTo>
                                <a:lnTo>
                                  <a:pt x="88233" y="10879"/>
                                </a:lnTo>
                                <a:lnTo>
                                  <a:pt x="142929" y="0"/>
                                </a:lnTo>
                                <a:lnTo>
                                  <a:pt x="4440588" y="0"/>
                                </a:lnTo>
                                <a:lnTo>
                                  <a:pt x="4495284" y="10879"/>
                                </a:lnTo>
                                <a:lnTo>
                                  <a:pt x="4541654" y="41861"/>
                                </a:lnTo>
                                <a:lnTo>
                                  <a:pt x="4572636" y="88231"/>
                                </a:lnTo>
                                <a:lnTo>
                                  <a:pt x="4583515" y="142926"/>
                                </a:lnTo>
                                <a:lnTo>
                                  <a:pt x="4583515" y="299706"/>
                                </a:lnTo>
                                <a:lnTo>
                                  <a:pt x="4572636" y="354402"/>
                                </a:lnTo>
                                <a:lnTo>
                                  <a:pt x="4541654" y="400772"/>
                                </a:lnTo>
                                <a:lnTo>
                                  <a:pt x="4495284" y="431754"/>
                                </a:lnTo>
                                <a:lnTo>
                                  <a:pt x="4440588" y="442633"/>
                                </a:lnTo>
                                <a:close/>
                              </a:path>
                            </a:pathLst>
                          </a:custGeom>
                          <a:solidFill>
                            <a:srgbClr val="5C7A4F"/>
                          </a:solidFill>
                        </wps:spPr>
                        <wps:bodyPr wrap="square" lIns="0" tIns="0" rIns="0" bIns="0" rtlCol="0">
                          <a:prstTxWarp prst="textNoShape">
                            <a:avLst/>
                          </a:prstTxWarp>
                          <a:noAutofit/>
                        </wps:bodyPr>
                      </wps:wsp>
                      <pic:pic>
                        <pic:nvPicPr>
                          <pic:cNvPr id="169" name="Image 169"/>
                          <pic:cNvPicPr/>
                        </pic:nvPicPr>
                        <pic:blipFill>
                          <a:blip r:embed="rId21" cstate="print"/>
                          <a:stretch>
                            <a:fillRect/>
                          </a:stretch>
                        </pic:blipFill>
                        <pic:spPr>
                          <a:xfrm>
                            <a:off x="4483205" y="316861"/>
                            <a:ext cx="123778" cy="145036"/>
                          </a:xfrm>
                          <a:prstGeom prst="rect">
                            <a:avLst/>
                          </a:prstGeom>
                        </pic:spPr>
                      </pic:pic>
                      <wps:wsp>
                        <wps:cNvPr id="170" name="Graphic 170"/>
                        <wps:cNvSpPr/>
                        <wps:spPr>
                          <a:xfrm>
                            <a:off x="19057" y="19057"/>
                            <a:ext cx="4583430" cy="438784"/>
                          </a:xfrm>
                          <a:custGeom>
                            <a:avLst/>
                            <a:gdLst/>
                            <a:ahLst/>
                            <a:cxnLst/>
                            <a:rect l="l" t="t" r="r" b="b"/>
                            <a:pathLst>
                              <a:path w="4583430" h="438784">
                                <a:moveTo>
                                  <a:pt x="109824" y="438320"/>
                                </a:moveTo>
                                <a:lnTo>
                                  <a:pt x="63630" y="418629"/>
                                </a:lnTo>
                                <a:lnTo>
                                  <a:pt x="24012" y="379010"/>
                                </a:lnTo>
                                <a:lnTo>
                                  <a:pt x="2771" y="327728"/>
                                </a:lnTo>
                                <a:lnTo>
                                  <a:pt x="0" y="142943"/>
                                </a:lnTo>
                                <a:lnTo>
                                  <a:pt x="2771" y="114925"/>
                                </a:lnTo>
                                <a:lnTo>
                                  <a:pt x="24014" y="63640"/>
                                </a:lnTo>
                                <a:lnTo>
                                  <a:pt x="63633" y="24023"/>
                                </a:lnTo>
                                <a:lnTo>
                                  <a:pt x="114913" y="2783"/>
                                </a:lnTo>
                                <a:lnTo>
                                  <a:pt x="4440474" y="0"/>
                                </a:lnTo>
                                <a:lnTo>
                                  <a:pt x="4468500" y="2752"/>
                                </a:lnTo>
                                <a:lnTo>
                                  <a:pt x="4519819" y="23969"/>
                                </a:lnTo>
                                <a:lnTo>
                                  <a:pt x="4559478" y="63594"/>
                                </a:lnTo>
                                <a:lnTo>
                                  <a:pt x="4580743" y="114913"/>
                                </a:lnTo>
                                <a:lnTo>
                                  <a:pt x="4583151" y="140298"/>
                                </a:lnTo>
                              </a:path>
                            </a:pathLst>
                          </a:custGeom>
                          <a:ln w="38114">
                            <a:solidFill>
                              <a:srgbClr val="5A794D"/>
                            </a:solidFill>
                            <a:prstDash val="solid"/>
                          </a:ln>
                        </wps:spPr>
                        <wps:bodyPr wrap="square" lIns="0" tIns="0" rIns="0" bIns="0" rtlCol="0">
                          <a:prstTxWarp prst="textNoShape">
                            <a:avLst/>
                          </a:prstTxWarp>
                          <a:noAutofit/>
                        </wps:bodyPr>
                      </wps:wsp>
                      <wps:wsp>
                        <wps:cNvPr id="171" name="Textbox 171"/>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18">
                                <w:r>
                                  <w:rPr>
                                    <w:rFonts w:ascii="Trebuchet MS"/>
                                    <w:i/>
                                    <w:color w:val="FFFFFF"/>
                                    <w:sz w:val="28"/>
                                    <w:u w:val="single" w:color="FFFFFF"/>
                                  </w:rPr>
                                  <w:t>Book</w:t>
                                </w:r>
                                <w:r>
                                  <w:rPr>
                                    <w:rFonts w:ascii="Trebuchet MS"/>
                                    <w:i/>
                                    <w:color w:val="FFFFFF"/>
                                    <w:spacing w:val="-4"/>
                                    <w:sz w:val="28"/>
                                    <w:u w:val="single" w:color="FFFFFF"/>
                                  </w:rPr>
                                  <w:t> </w:t>
                                </w:r>
                                <w:r>
                                  <w:rPr>
                                    <w:rFonts w:ascii="Trebuchet MS"/>
                                    <w:i/>
                                    <w:color w:val="FFFFFF"/>
                                    <w:sz w:val="28"/>
                                    <w:u w:val="single" w:color="FFFFFF"/>
                                  </w:rPr>
                                  <w:t>of</w:t>
                                </w:r>
                                <w:r>
                                  <w:rPr>
                                    <w:rFonts w:ascii="Trebuchet MS"/>
                                    <w:i/>
                                    <w:color w:val="FFFFFF"/>
                                    <w:spacing w:val="-4"/>
                                    <w:sz w:val="28"/>
                                    <w:u w:val="single" w:color="FFFFFF"/>
                                  </w:rPr>
                                  <w:t> </w:t>
                                </w:r>
                                <w:r>
                                  <w:rPr>
                                    <w:rFonts w:ascii="Trebuchet MS"/>
                                    <w:i/>
                                    <w:color w:val="FFFFFF"/>
                                    <w:spacing w:val="-2"/>
                                    <w:sz w:val="28"/>
                                    <w:u w:val="single" w:color="FFFFFF"/>
                                  </w:rPr>
                                  <w:t>Abstracts</w:t>
                                </w:r>
                              </w:hyperlink>
                            </w:p>
                          </w:txbxContent>
                        </wps:txbx>
                        <wps:bodyPr wrap="square" lIns="0" tIns="0" rIns="0" bIns="0" rtlCol="0">
                          <a:noAutofit/>
                        </wps:bodyPr>
                      </wps:wsp>
                    </wpg:wgp>
                  </a:graphicData>
                </a:graphic>
              </wp:anchor>
            </w:drawing>
          </mc:Choice>
          <mc:Fallback>
            <w:pict>
              <v:group style="position:absolute;margin-left:165.0354pt;margin-top:417.898285pt;width:363.9pt;height:37.550pt;mso-position-horizontal-relative:page;mso-position-vertical-relative:paragraph;z-index:-15708160;mso-wrap-distance-left:0;mso-wrap-distance-right:0" id="docshapegroup162" coordorigin="3301,8358" coordsize="7278,751">
                <v:shape style="position:absolute;left:3330;top:8388;width:7219;height:698" id="docshape163" coordorigin="3331,8388" coordsize="7219,698" path="m10324,9085l3556,9085,3512,9081,3431,9047,3369,8985,3335,8904,3331,8860,3331,8613,3348,8527,3397,8454,3470,8405,3556,8388,10324,8388,10410,8405,10483,8454,10532,8527,10549,8613,10549,8860,10532,8946,10483,9019,10410,9068,10324,9085xe" filled="true" fillcolor="#5c7a4f" stroked="false">
                  <v:path arrowok="t"/>
                  <v:fill type="solid"/>
                </v:shape>
                <v:shape style="position:absolute;left:10360;top:8856;width:195;height:229" type="#_x0000_t75" id="docshape164" stroked="false">
                  <v:imagedata r:id="rId21" o:title=""/>
                </v:shape>
                <v:shape style="position:absolute;left:3330;top:8387;width:7218;height:691" id="docshape165" coordorigin="3331,8388" coordsize="7218,691" path="m3504,9078l3431,9047,3369,8985,3335,8904,3331,8613,3335,8569,3369,8488,3431,8426,3512,8392,10324,8388,10368,8392,10449,8426,10511,8488,10544,8569,10548,8609e" filled="false" stroked="true" strokeweight="3.001131pt" strokecolor="#5a794d">
                  <v:path arrowok="t"/>
                  <v:stroke dashstyle="solid"/>
                </v:shape>
                <v:shape style="position:absolute;left:3300;top:8357;width:7278;height:751" type="#_x0000_t202" id="docshape166" filled="false" stroked="false">
                  <v:textbox inset="0,0,0,0">
                    <w:txbxContent>
                      <w:p>
                        <w:pPr>
                          <w:spacing w:before="179"/>
                          <w:ind w:left="314" w:right="0" w:firstLine="0"/>
                          <w:jc w:val="left"/>
                          <w:rPr>
                            <w:rFonts w:ascii="Trebuchet MS"/>
                            <w:i/>
                            <w:sz w:val="28"/>
                          </w:rPr>
                        </w:pPr>
                        <w:hyperlink w:history="true" w:anchor="_bookmark18">
                          <w:r>
                            <w:rPr>
                              <w:rFonts w:ascii="Trebuchet MS"/>
                              <w:i/>
                              <w:color w:val="FFFFFF"/>
                              <w:sz w:val="28"/>
                              <w:u w:val="single" w:color="FFFFFF"/>
                            </w:rPr>
                            <w:t>Book</w:t>
                          </w:r>
                          <w:r>
                            <w:rPr>
                              <w:rFonts w:ascii="Trebuchet MS"/>
                              <w:i/>
                              <w:color w:val="FFFFFF"/>
                              <w:spacing w:val="-4"/>
                              <w:sz w:val="28"/>
                              <w:u w:val="single" w:color="FFFFFF"/>
                            </w:rPr>
                            <w:t> </w:t>
                          </w:r>
                          <w:r>
                            <w:rPr>
                              <w:rFonts w:ascii="Trebuchet MS"/>
                              <w:i/>
                              <w:color w:val="FFFFFF"/>
                              <w:sz w:val="28"/>
                              <w:u w:val="single" w:color="FFFFFF"/>
                            </w:rPr>
                            <w:t>of</w:t>
                          </w:r>
                          <w:r>
                            <w:rPr>
                              <w:rFonts w:ascii="Trebuchet MS"/>
                              <w:i/>
                              <w:color w:val="FFFFFF"/>
                              <w:spacing w:val="-4"/>
                              <w:sz w:val="28"/>
                              <w:u w:val="single" w:color="FFFFFF"/>
                            </w:rPr>
                            <w:t> </w:t>
                          </w:r>
                          <w:r>
                            <w:rPr>
                              <w:rFonts w:ascii="Trebuchet MS"/>
                              <w:i/>
                              <w:color w:val="FFFFFF"/>
                              <w:spacing w:val="-2"/>
                              <w:sz w:val="28"/>
                              <w:u w:val="single" w:color="FFFFFF"/>
                            </w:rPr>
                            <w:t>Abstracts</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8832">
                <wp:simplePos x="0" y="0"/>
                <wp:positionH relativeFrom="page">
                  <wp:posOffset>629187</wp:posOffset>
                </wp:positionH>
                <wp:positionV relativeFrom="paragraph">
                  <wp:posOffset>6006649</wp:posOffset>
                </wp:positionV>
                <wp:extent cx="1400810" cy="476884"/>
                <wp:effectExtent l="0" t="0" r="0" b="0"/>
                <wp:wrapTopAndBottom/>
                <wp:docPr id="172" name="Group 172"/>
                <wp:cNvGraphicFramePr>
                  <a:graphicFrameLocks/>
                </wp:cNvGraphicFramePr>
                <a:graphic>
                  <a:graphicData uri="http://schemas.microsoft.com/office/word/2010/wordprocessingGroup">
                    <wpg:wgp>
                      <wpg:cNvPr id="172" name="Group 172"/>
                      <wpg:cNvGrpSpPr/>
                      <wpg:grpSpPr>
                        <a:xfrm>
                          <a:off x="0" y="0"/>
                          <a:ext cx="1400810" cy="476884"/>
                          <a:chExt cx="1400810" cy="476884"/>
                        </a:xfrm>
                      </wpg:grpSpPr>
                      <wps:wsp>
                        <wps:cNvPr id="173" name="Graphic 173"/>
                        <wps:cNvSpPr/>
                        <wps:spPr>
                          <a:xfrm>
                            <a:off x="19057" y="19060"/>
                            <a:ext cx="1363980" cy="443230"/>
                          </a:xfrm>
                          <a:custGeom>
                            <a:avLst/>
                            <a:gdLst/>
                            <a:ahLst/>
                            <a:cxnLst/>
                            <a:rect l="l" t="t" r="r" b="b"/>
                            <a:pathLst>
                              <a:path w="1363980" h="443230">
                                <a:moveTo>
                                  <a:pt x="1220592" y="442636"/>
                                </a:moveTo>
                                <a:lnTo>
                                  <a:pt x="142926" y="442636"/>
                                </a:lnTo>
                                <a:lnTo>
                                  <a:pt x="114913" y="439864"/>
                                </a:lnTo>
                                <a:lnTo>
                                  <a:pt x="63630" y="418622"/>
                                </a:lnTo>
                                <a:lnTo>
                                  <a:pt x="24012" y="379004"/>
                                </a:lnTo>
                                <a:lnTo>
                                  <a:pt x="2771" y="327721"/>
                                </a:lnTo>
                                <a:lnTo>
                                  <a:pt x="0" y="299706"/>
                                </a:lnTo>
                                <a:lnTo>
                                  <a:pt x="0" y="142929"/>
                                </a:lnTo>
                                <a:lnTo>
                                  <a:pt x="10879" y="88233"/>
                                </a:lnTo>
                                <a:lnTo>
                                  <a:pt x="41861" y="41864"/>
                                </a:lnTo>
                                <a:lnTo>
                                  <a:pt x="88231" y="10880"/>
                                </a:lnTo>
                                <a:lnTo>
                                  <a:pt x="142926" y="0"/>
                                </a:lnTo>
                                <a:lnTo>
                                  <a:pt x="1220592" y="0"/>
                                </a:lnTo>
                                <a:lnTo>
                                  <a:pt x="1275289" y="10880"/>
                                </a:lnTo>
                                <a:lnTo>
                                  <a:pt x="1321658" y="41864"/>
                                </a:lnTo>
                                <a:lnTo>
                                  <a:pt x="1352642" y="88233"/>
                                </a:lnTo>
                                <a:lnTo>
                                  <a:pt x="1363522" y="142929"/>
                                </a:lnTo>
                                <a:lnTo>
                                  <a:pt x="1363522" y="299706"/>
                                </a:lnTo>
                                <a:lnTo>
                                  <a:pt x="1352642" y="354403"/>
                                </a:lnTo>
                                <a:lnTo>
                                  <a:pt x="1321658" y="400775"/>
                                </a:lnTo>
                                <a:lnTo>
                                  <a:pt x="1275289" y="431756"/>
                                </a:lnTo>
                                <a:lnTo>
                                  <a:pt x="1220592" y="442636"/>
                                </a:lnTo>
                                <a:close/>
                              </a:path>
                            </a:pathLst>
                          </a:custGeom>
                          <a:solidFill>
                            <a:srgbClr val="5C7A4F"/>
                          </a:solidFill>
                        </wps:spPr>
                        <wps:bodyPr wrap="square" lIns="0" tIns="0" rIns="0" bIns="0" rtlCol="0">
                          <a:prstTxWarp prst="textNoShape">
                            <a:avLst/>
                          </a:prstTxWarp>
                          <a:noAutofit/>
                        </wps:bodyPr>
                      </wps:wsp>
                      <pic:pic>
                        <pic:nvPicPr>
                          <pic:cNvPr id="174" name="Image 174"/>
                          <pic:cNvPicPr/>
                        </pic:nvPicPr>
                        <pic:blipFill>
                          <a:blip r:embed="rId11" cstate="print"/>
                          <a:stretch>
                            <a:fillRect/>
                          </a:stretch>
                        </pic:blipFill>
                        <pic:spPr>
                          <a:xfrm>
                            <a:off x="1263185" y="323499"/>
                            <a:ext cx="118522" cy="138579"/>
                          </a:xfrm>
                          <a:prstGeom prst="rect">
                            <a:avLst/>
                          </a:prstGeom>
                        </pic:spPr>
                      </pic:pic>
                      <wps:wsp>
                        <wps:cNvPr id="175" name="Graphic 175"/>
                        <wps:cNvSpPr/>
                        <wps:spPr>
                          <a:xfrm>
                            <a:off x="19057" y="19057"/>
                            <a:ext cx="1362710" cy="438784"/>
                          </a:xfrm>
                          <a:custGeom>
                            <a:avLst/>
                            <a:gdLst/>
                            <a:ahLst/>
                            <a:cxnLst/>
                            <a:rect l="l" t="t" r="r" b="b"/>
                            <a:pathLst>
                              <a:path w="1362710" h="438784">
                                <a:moveTo>
                                  <a:pt x="109814" y="438312"/>
                                </a:moveTo>
                                <a:lnTo>
                                  <a:pt x="63628" y="418624"/>
                                </a:lnTo>
                                <a:lnTo>
                                  <a:pt x="24011" y="379004"/>
                                </a:lnTo>
                                <a:lnTo>
                                  <a:pt x="2771" y="327719"/>
                                </a:lnTo>
                                <a:lnTo>
                                  <a:pt x="0" y="142938"/>
                                </a:lnTo>
                                <a:lnTo>
                                  <a:pt x="2771" y="114921"/>
                                </a:lnTo>
                                <a:lnTo>
                                  <a:pt x="24012" y="63636"/>
                                </a:lnTo>
                                <a:lnTo>
                                  <a:pt x="63630" y="24018"/>
                                </a:lnTo>
                                <a:lnTo>
                                  <a:pt x="114910" y="2775"/>
                                </a:lnTo>
                                <a:lnTo>
                                  <a:pt x="1220560" y="0"/>
                                </a:lnTo>
                                <a:lnTo>
                                  <a:pt x="1248576" y="2765"/>
                                </a:lnTo>
                                <a:lnTo>
                                  <a:pt x="1299867" y="23999"/>
                                </a:lnTo>
                                <a:lnTo>
                                  <a:pt x="1339499" y="63619"/>
                                </a:lnTo>
                                <a:lnTo>
                                  <a:pt x="1360751" y="114915"/>
                                </a:lnTo>
                                <a:lnTo>
                                  <a:pt x="1362557" y="133479"/>
                                </a:lnTo>
                              </a:path>
                            </a:pathLst>
                          </a:custGeom>
                          <a:ln w="38114">
                            <a:solidFill>
                              <a:srgbClr val="5A794D"/>
                            </a:solidFill>
                            <a:prstDash val="solid"/>
                          </a:ln>
                        </wps:spPr>
                        <wps:bodyPr wrap="square" lIns="0" tIns="0" rIns="0" bIns="0" rtlCol="0">
                          <a:prstTxWarp prst="textNoShape">
                            <a:avLst/>
                          </a:prstTxWarp>
                          <a:noAutofit/>
                        </wps:bodyPr>
                      </wps:wsp>
                      <wps:wsp>
                        <wps:cNvPr id="176" name="Textbox 176"/>
                        <wps:cNvSpPr txBox="1"/>
                        <wps:spPr>
                          <a:xfrm>
                            <a:off x="0" y="0"/>
                            <a:ext cx="1400810" cy="476884"/>
                          </a:xfrm>
                          <a:prstGeom prst="rect">
                            <a:avLst/>
                          </a:prstGeom>
                        </wps:spPr>
                        <wps:txbx>
                          <w:txbxContent>
                            <w:p>
                              <w:pPr>
                                <w:spacing w:before="179"/>
                                <w:ind w:left="520" w:right="0" w:firstLine="0"/>
                                <w:jc w:val="left"/>
                                <w:rPr>
                                  <w:rFonts w:ascii="Arial"/>
                                  <w:b/>
                                  <w:i/>
                                  <w:sz w:val="28"/>
                                </w:rPr>
                              </w:pPr>
                              <w:hyperlink w:history="true" w:anchor="_bookmark19">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187</w:t>
                                </w:r>
                              </w:hyperlink>
                            </w:p>
                          </w:txbxContent>
                        </wps:txbx>
                        <wps:bodyPr wrap="square" lIns="0" tIns="0" rIns="0" bIns="0" rtlCol="0">
                          <a:noAutofit/>
                        </wps:bodyPr>
                      </wps:wsp>
                    </wpg:wgp>
                  </a:graphicData>
                </a:graphic>
              </wp:anchor>
            </w:drawing>
          </mc:Choice>
          <mc:Fallback>
            <w:pict>
              <v:group style="position:absolute;margin-left:49.542351pt;margin-top:472.964539pt;width:110.3pt;height:37.550pt;mso-position-horizontal-relative:page;mso-position-vertical-relative:paragraph;z-index:-15707648;mso-wrap-distance-left:0;mso-wrap-distance-right:0" id="docshapegroup167" coordorigin="991,9459" coordsize="2206,751">
                <v:shape style="position:absolute;left:1020;top:9489;width:2148;height:698" id="docshape168" coordorigin="1021,9489" coordsize="2148,698" path="m2943,10186l1246,10186,1202,10182,1121,10149,1059,10086,1025,10005,1021,9961,1021,9714,1038,9628,1087,9555,1160,9506,1246,9489,2943,9489,3029,9506,3102,9555,3151,9628,3168,9714,3168,9961,3151,10047,3102,10120,3029,10169,2943,10186xe" filled="true" fillcolor="#5c7a4f" stroked="false">
                  <v:path arrowok="t"/>
                  <v:fill type="solid"/>
                </v:shape>
                <v:shape style="position:absolute;left:2980;top:9968;width:187;height:219" type="#_x0000_t75" id="docshape169" stroked="false">
                  <v:imagedata r:id="rId11" o:title=""/>
                </v:shape>
                <v:shape style="position:absolute;left:1020;top:9489;width:2146;height:691" id="docshape170" coordorigin="1021,9489" coordsize="2146,691" path="m1194,10180l1121,10149,1059,10086,1025,10005,1021,9714,1025,9670,1059,9590,1121,9527,1202,9494,2943,9489,2987,9494,3068,9527,3130,9589,3164,9670,3167,9700e" filled="false" stroked="true" strokeweight="3.001131pt" strokecolor="#5a794d">
                  <v:path arrowok="t"/>
                  <v:stroke dashstyle="solid"/>
                </v:shape>
                <v:shape style="position:absolute;left:990;top:9459;width:2206;height:751" type="#_x0000_t202" id="docshape171" filled="false" stroked="false">
                  <v:textbox inset="0,0,0,0">
                    <w:txbxContent>
                      <w:p>
                        <w:pPr>
                          <w:spacing w:before="179"/>
                          <w:ind w:left="520" w:right="0" w:firstLine="0"/>
                          <w:jc w:val="left"/>
                          <w:rPr>
                            <w:rFonts w:ascii="Arial"/>
                            <w:b/>
                            <w:i/>
                            <w:sz w:val="28"/>
                          </w:rPr>
                        </w:pPr>
                        <w:hyperlink w:history="true" w:anchor="_bookmark19">
                          <w:r>
                            <w:rPr>
                              <w:rFonts w:ascii="Arial"/>
                              <w:b/>
                              <w:i/>
                              <w:color w:val="FFFFFF"/>
                              <w:spacing w:val="-2"/>
                              <w:sz w:val="28"/>
                              <w:u w:val="single" w:color="FFFFFF"/>
                            </w:rPr>
                            <w:t>Page</w:t>
                          </w:r>
                          <w:r>
                            <w:rPr>
                              <w:rFonts w:ascii="Arial"/>
                              <w:b/>
                              <w:i/>
                              <w:color w:val="FFFFFF"/>
                              <w:spacing w:val="-15"/>
                              <w:sz w:val="28"/>
                              <w:u w:val="single" w:color="FFFFFF"/>
                            </w:rPr>
                            <w:t> </w:t>
                          </w:r>
                          <w:r>
                            <w:rPr>
                              <w:rFonts w:ascii="Arial"/>
                              <w:b/>
                              <w:i/>
                              <w:color w:val="FFFFFF"/>
                              <w:spacing w:val="-5"/>
                              <w:sz w:val="28"/>
                              <w:u w:val="single" w:color="FFFFFF"/>
                            </w:rPr>
                            <w:t>187</w:t>
                          </w:r>
                        </w:hyperlink>
                      </w:p>
                    </w:txbxContent>
                  </v:textbox>
                  <w10:wrap type="none"/>
                </v:shape>
                <w10:wrap type="topAndBottom"/>
              </v:group>
            </w:pict>
          </mc:Fallback>
        </mc:AlternateContent>
      </w:r>
      <w:r>
        <w:rPr>
          <w:rFonts w:ascii="Arial Black"/>
          <w:sz w:val="20"/>
        </w:rPr>
        <mc:AlternateContent>
          <mc:Choice Requires="wps">
            <w:drawing>
              <wp:anchor distT="0" distB="0" distL="0" distR="0" allowOverlap="1" layoutInCell="1" locked="0" behindDoc="1" simplePos="0" relativeHeight="487609344">
                <wp:simplePos x="0" y="0"/>
                <wp:positionH relativeFrom="page">
                  <wp:posOffset>2095949</wp:posOffset>
                </wp:positionH>
                <wp:positionV relativeFrom="paragraph">
                  <wp:posOffset>6006641</wp:posOffset>
                </wp:positionV>
                <wp:extent cx="4621530" cy="476884"/>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4621530" cy="476884"/>
                          <a:chExt cx="4621530" cy="476884"/>
                        </a:xfrm>
                      </wpg:grpSpPr>
                      <wps:wsp>
                        <wps:cNvPr id="178" name="Graphic 178"/>
                        <wps:cNvSpPr/>
                        <wps:spPr>
                          <a:xfrm>
                            <a:off x="19057" y="19068"/>
                            <a:ext cx="4584065" cy="443230"/>
                          </a:xfrm>
                          <a:custGeom>
                            <a:avLst/>
                            <a:gdLst/>
                            <a:ahLst/>
                            <a:cxnLst/>
                            <a:rect l="l" t="t" r="r" b="b"/>
                            <a:pathLst>
                              <a:path w="4584065" h="443230">
                                <a:moveTo>
                                  <a:pt x="4440588" y="442636"/>
                                </a:moveTo>
                                <a:lnTo>
                                  <a:pt x="142929" y="442636"/>
                                </a:lnTo>
                                <a:lnTo>
                                  <a:pt x="114915" y="439864"/>
                                </a:lnTo>
                                <a:lnTo>
                                  <a:pt x="63632" y="418622"/>
                                </a:lnTo>
                                <a:lnTo>
                                  <a:pt x="24013" y="379004"/>
                                </a:lnTo>
                                <a:lnTo>
                                  <a:pt x="2771" y="327721"/>
                                </a:lnTo>
                                <a:lnTo>
                                  <a:pt x="0" y="299706"/>
                                </a:lnTo>
                                <a:lnTo>
                                  <a:pt x="0" y="142929"/>
                                </a:lnTo>
                                <a:lnTo>
                                  <a:pt x="10879" y="88233"/>
                                </a:lnTo>
                                <a:lnTo>
                                  <a:pt x="41864" y="41864"/>
                                </a:lnTo>
                                <a:lnTo>
                                  <a:pt x="88233" y="10880"/>
                                </a:lnTo>
                                <a:lnTo>
                                  <a:pt x="142929" y="0"/>
                                </a:lnTo>
                                <a:lnTo>
                                  <a:pt x="4440588" y="0"/>
                                </a:lnTo>
                                <a:lnTo>
                                  <a:pt x="4495284" y="10880"/>
                                </a:lnTo>
                                <a:lnTo>
                                  <a:pt x="4541654" y="41864"/>
                                </a:lnTo>
                                <a:lnTo>
                                  <a:pt x="4572636" y="88233"/>
                                </a:lnTo>
                                <a:lnTo>
                                  <a:pt x="4583515" y="142929"/>
                                </a:lnTo>
                                <a:lnTo>
                                  <a:pt x="4583515" y="299706"/>
                                </a:lnTo>
                                <a:lnTo>
                                  <a:pt x="4572636" y="354403"/>
                                </a:lnTo>
                                <a:lnTo>
                                  <a:pt x="4541654" y="400775"/>
                                </a:lnTo>
                                <a:lnTo>
                                  <a:pt x="4495284" y="431756"/>
                                </a:lnTo>
                                <a:lnTo>
                                  <a:pt x="4440588" y="442636"/>
                                </a:lnTo>
                                <a:close/>
                              </a:path>
                            </a:pathLst>
                          </a:custGeom>
                          <a:solidFill>
                            <a:srgbClr val="5C7A4F"/>
                          </a:solidFill>
                        </wps:spPr>
                        <wps:bodyPr wrap="square" lIns="0" tIns="0" rIns="0" bIns="0" rtlCol="0">
                          <a:prstTxWarp prst="textNoShape">
                            <a:avLst/>
                          </a:prstTxWarp>
                          <a:noAutofit/>
                        </wps:bodyPr>
                      </wps:wsp>
                      <pic:pic>
                        <pic:nvPicPr>
                          <pic:cNvPr id="179" name="Image 179"/>
                          <pic:cNvPicPr/>
                        </pic:nvPicPr>
                        <pic:blipFill>
                          <a:blip r:embed="rId22" cstate="print"/>
                          <a:stretch>
                            <a:fillRect/>
                          </a:stretch>
                        </pic:blipFill>
                        <pic:spPr>
                          <a:xfrm>
                            <a:off x="4483212" y="316861"/>
                            <a:ext cx="123771" cy="145036"/>
                          </a:xfrm>
                          <a:prstGeom prst="rect">
                            <a:avLst/>
                          </a:prstGeom>
                        </pic:spPr>
                      </pic:pic>
                      <wps:wsp>
                        <wps:cNvPr id="180" name="Graphic 180"/>
                        <wps:cNvSpPr/>
                        <wps:spPr>
                          <a:xfrm>
                            <a:off x="19057" y="19057"/>
                            <a:ext cx="4583430" cy="438784"/>
                          </a:xfrm>
                          <a:custGeom>
                            <a:avLst/>
                            <a:gdLst/>
                            <a:ahLst/>
                            <a:cxnLst/>
                            <a:rect l="l" t="t" r="r" b="b"/>
                            <a:pathLst>
                              <a:path w="4583430" h="438784">
                                <a:moveTo>
                                  <a:pt x="109816" y="438320"/>
                                </a:moveTo>
                                <a:lnTo>
                                  <a:pt x="63630" y="418631"/>
                                </a:lnTo>
                                <a:lnTo>
                                  <a:pt x="24012" y="379013"/>
                                </a:lnTo>
                                <a:lnTo>
                                  <a:pt x="2771" y="327731"/>
                                </a:lnTo>
                                <a:lnTo>
                                  <a:pt x="0" y="142945"/>
                                </a:lnTo>
                                <a:lnTo>
                                  <a:pt x="2771" y="114928"/>
                                </a:lnTo>
                                <a:lnTo>
                                  <a:pt x="24014" y="63643"/>
                                </a:lnTo>
                                <a:lnTo>
                                  <a:pt x="63633" y="24026"/>
                                </a:lnTo>
                                <a:lnTo>
                                  <a:pt x="114912" y="2783"/>
                                </a:lnTo>
                                <a:lnTo>
                                  <a:pt x="4440474" y="0"/>
                                </a:lnTo>
                                <a:lnTo>
                                  <a:pt x="4468501" y="2752"/>
                                </a:lnTo>
                                <a:lnTo>
                                  <a:pt x="4519819" y="23972"/>
                                </a:lnTo>
                                <a:lnTo>
                                  <a:pt x="4559478" y="63597"/>
                                </a:lnTo>
                                <a:lnTo>
                                  <a:pt x="4580743" y="114916"/>
                                </a:lnTo>
                                <a:lnTo>
                                  <a:pt x="4583151" y="140301"/>
                                </a:lnTo>
                              </a:path>
                            </a:pathLst>
                          </a:custGeom>
                          <a:ln w="38114">
                            <a:solidFill>
                              <a:srgbClr val="5A794D"/>
                            </a:solidFill>
                            <a:prstDash val="solid"/>
                          </a:ln>
                        </wps:spPr>
                        <wps:bodyPr wrap="square" lIns="0" tIns="0" rIns="0" bIns="0" rtlCol="0">
                          <a:prstTxWarp prst="textNoShape">
                            <a:avLst/>
                          </a:prstTxWarp>
                          <a:noAutofit/>
                        </wps:bodyPr>
                      </wps:wsp>
                      <wps:wsp>
                        <wps:cNvPr id="181" name="Textbox 181"/>
                        <wps:cNvSpPr txBox="1"/>
                        <wps:spPr>
                          <a:xfrm>
                            <a:off x="0" y="0"/>
                            <a:ext cx="4621530" cy="476884"/>
                          </a:xfrm>
                          <a:prstGeom prst="rect">
                            <a:avLst/>
                          </a:prstGeom>
                        </wps:spPr>
                        <wps:txbx>
                          <w:txbxContent>
                            <w:p>
                              <w:pPr>
                                <w:spacing w:before="179"/>
                                <w:ind w:left="314" w:right="0" w:firstLine="0"/>
                                <w:jc w:val="left"/>
                                <w:rPr>
                                  <w:rFonts w:ascii="Trebuchet MS"/>
                                  <w:i/>
                                  <w:sz w:val="28"/>
                                </w:rPr>
                              </w:pPr>
                              <w:hyperlink w:history="true" w:anchor="_bookmark19">
                                <w:r>
                                  <w:rPr>
                                    <w:rFonts w:ascii="Trebuchet MS"/>
                                    <w:i/>
                                    <w:color w:val="FFFFFF"/>
                                    <w:spacing w:val="-4"/>
                                    <w:sz w:val="28"/>
                                    <w:u w:val="single" w:color="FFFFFF"/>
                                  </w:rPr>
                                  <w:t>Thank</w:t>
                                </w:r>
                                <w:r>
                                  <w:rPr>
                                    <w:rFonts w:ascii="Trebuchet MS"/>
                                    <w:i/>
                                    <w:color w:val="FFFFFF"/>
                                    <w:spacing w:val="-17"/>
                                    <w:sz w:val="28"/>
                                    <w:u w:val="single" w:color="FFFFFF"/>
                                  </w:rPr>
                                  <w:t> </w:t>
                                </w:r>
                                <w:r>
                                  <w:rPr>
                                    <w:rFonts w:ascii="Trebuchet MS"/>
                                    <w:i/>
                                    <w:color w:val="FFFFFF"/>
                                    <w:spacing w:val="-5"/>
                                    <w:sz w:val="28"/>
                                    <w:u w:val="single" w:color="FFFFFF"/>
                                  </w:rPr>
                                  <w:t>You</w:t>
                                </w:r>
                              </w:hyperlink>
                            </w:p>
                          </w:txbxContent>
                        </wps:txbx>
                        <wps:bodyPr wrap="square" lIns="0" tIns="0" rIns="0" bIns="0" rtlCol="0">
                          <a:noAutofit/>
                        </wps:bodyPr>
                      </wps:wsp>
                    </wpg:wgp>
                  </a:graphicData>
                </a:graphic>
              </wp:anchor>
            </w:drawing>
          </mc:Choice>
          <mc:Fallback>
            <w:pict>
              <v:group style="position:absolute;margin-left:165.0354pt;margin-top:472.963898pt;width:363.9pt;height:37.550pt;mso-position-horizontal-relative:page;mso-position-vertical-relative:paragraph;z-index:-15707136;mso-wrap-distance-left:0;mso-wrap-distance-right:0" id="docshapegroup172" coordorigin="3301,9459" coordsize="7278,751">
                <v:shape style="position:absolute;left:3330;top:9489;width:7219;height:698" id="docshape173" coordorigin="3331,9489" coordsize="7219,698" path="m10324,10186l3556,10186,3512,10182,3431,10149,3369,10086,3335,10005,3331,9961,3331,9714,3348,9628,3397,9555,3470,9506,3556,9489,10324,9489,10410,9506,10483,9555,10532,9628,10549,9714,10549,9961,10532,10047,10483,10120,10410,10169,10324,10186xe" filled="true" fillcolor="#5c7a4f" stroked="false">
                  <v:path arrowok="t"/>
                  <v:fill type="solid"/>
                </v:shape>
                <v:shape style="position:absolute;left:10360;top:9958;width:195;height:229" type="#_x0000_t75" id="docshape174" stroked="false">
                  <v:imagedata r:id="rId22" o:title=""/>
                </v:shape>
                <v:shape style="position:absolute;left:3330;top:9489;width:7218;height:691" id="docshape175" coordorigin="3331,9489" coordsize="7218,691" path="m3504,10180l3431,10149,3369,10086,3335,10005,3331,9714,3335,9670,3369,9590,3431,9527,3512,9494,10324,9489,10368,9494,10449,9527,10511,9589,10544,9670,10548,9710e" filled="false" stroked="true" strokeweight="3.001131pt" strokecolor="#5a794d">
                  <v:path arrowok="t"/>
                  <v:stroke dashstyle="solid"/>
                </v:shape>
                <v:shape style="position:absolute;left:3300;top:9459;width:7278;height:751" type="#_x0000_t202" id="docshape176" filled="false" stroked="false">
                  <v:textbox inset="0,0,0,0">
                    <w:txbxContent>
                      <w:p>
                        <w:pPr>
                          <w:spacing w:before="179"/>
                          <w:ind w:left="314" w:right="0" w:firstLine="0"/>
                          <w:jc w:val="left"/>
                          <w:rPr>
                            <w:rFonts w:ascii="Trebuchet MS"/>
                            <w:i/>
                            <w:sz w:val="28"/>
                          </w:rPr>
                        </w:pPr>
                        <w:hyperlink w:history="true" w:anchor="_bookmark19">
                          <w:r>
                            <w:rPr>
                              <w:rFonts w:ascii="Trebuchet MS"/>
                              <w:i/>
                              <w:color w:val="FFFFFF"/>
                              <w:spacing w:val="-4"/>
                              <w:sz w:val="28"/>
                              <w:u w:val="single" w:color="FFFFFF"/>
                            </w:rPr>
                            <w:t>Thank</w:t>
                          </w:r>
                          <w:r>
                            <w:rPr>
                              <w:rFonts w:ascii="Trebuchet MS"/>
                              <w:i/>
                              <w:color w:val="FFFFFF"/>
                              <w:spacing w:val="-17"/>
                              <w:sz w:val="28"/>
                              <w:u w:val="single" w:color="FFFFFF"/>
                            </w:rPr>
                            <w:t> </w:t>
                          </w:r>
                          <w:r>
                            <w:rPr>
                              <w:rFonts w:ascii="Trebuchet MS"/>
                              <w:i/>
                              <w:color w:val="FFFFFF"/>
                              <w:spacing w:val="-5"/>
                              <w:sz w:val="28"/>
                              <w:u w:val="single" w:color="FFFFFF"/>
                            </w:rPr>
                            <w:t>You</w:t>
                          </w:r>
                        </w:hyperlink>
                      </w:p>
                    </w:txbxContent>
                  </v:textbox>
                  <w10:wrap type="none"/>
                </v:shape>
                <w10:wrap type="topAndBottom"/>
              </v:group>
            </w:pict>
          </mc:Fallback>
        </mc:AlternateContent>
      </w:r>
    </w:p>
    <w:p>
      <w:pPr>
        <w:pStyle w:val="BodyText"/>
        <w:spacing w:before="44"/>
        <w:rPr>
          <w:rFonts w:ascii="Arial Black"/>
          <w:sz w:val="20"/>
        </w:rPr>
      </w:pPr>
    </w:p>
    <w:p>
      <w:pPr>
        <w:pStyle w:val="BodyText"/>
        <w:spacing w:before="44"/>
        <w:rPr>
          <w:rFonts w:ascii="Arial Black"/>
          <w:sz w:val="20"/>
        </w:rPr>
      </w:pPr>
    </w:p>
    <w:p>
      <w:pPr>
        <w:pStyle w:val="BodyText"/>
        <w:spacing w:before="44"/>
        <w:rPr>
          <w:rFonts w:ascii="Arial Black"/>
          <w:sz w:val="20"/>
        </w:rPr>
      </w:pPr>
    </w:p>
    <w:p>
      <w:pPr>
        <w:pStyle w:val="BodyText"/>
        <w:spacing w:before="44"/>
        <w:rPr>
          <w:rFonts w:ascii="Arial Black"/>
          <w:sz w:val="20"/>
        </w:rPr>
      </w:pPr>
    </w:p>
    <w:p>
      <w:pPr>
        <w:pStyle w:val="BodyText"/>
        <w:spacing w:before="29"/>
        <w:rPr>
          <w:rFonts w:ascii="Arial Black"/>
          <w:sz w:val="20"/>
        </w:rPr>
      </w:pPr>
    </w:p>
    <w:p>
      <w:pPr>
        <w:pStyle w:val="BodyText"/>
        <w:spacing w:before="40"/>
        <w:rPr>
          <w:rFonts w:ascii="Arial Black"/>
          <w:sz w:val="20"/>
        </w:rPr>
      </w:pPr>
    </w:p>
    <w:p>
      <w:pPr>
        <w:pStyle w:val="BodyText"/>
        <w:spacing w:before="44"/>
        <w:rPr>
          <w:rFonts w:ascii="Arial Black"/>
          <w:sz w:val="20"/>
        </w:rPr>
      </w:pPr>
    </w:p>
    <w:p>
      <w:pPr>
        <w:pStyle w:val="BodyText"/>
        <w:spacing w:after="0"/>
        <w:rPr>
          <w:rFonts w:ascii="Arial Black"/>
          <w:sz w:val="20"/>
        </w:rPr>
        <w:sectPr>
          <w:pgSz w:w="11910" w:h="16850"/>
          <w:pgMar w:header="0" w:footer="1017" w:top="2760" w:bottom="1200" w:left="0" w:right="0"/>
        </w:sectPr>
      </w:pPr>
    </w:p>
    <w:p>
      <w:pPr>
        <w:spacing w:line="240" w:lineRule="auto"/>
        <w:ind w:left="0" w:right="0" w:firstLine="0"/>
        <w:rPr>
          <w:rFonts w:ascii="Arial Black"/>
          <w:sz w:val="20"/>
        </w:rPr>
      </w:pPr>
      <w:r>
        <w:rPr>
          <w:rFonts w:ascii="Arial Black"/>
          <w:sz w:val="20"/>
        </w:rPr>
        <mc:AlternateContent>
          <mc:Choice Requires="wps">
            <w:drawing>
              <wp:anchor distT="0" distB="0" distL="0" distR="0" allowOverlap="1" layoutInCell="1" locked="0" behindDoc="1" simplePos="0" relativeHeight="484290560">
                <wp:simplePos x="0" y="0"/>
                <wp:positionH relativeFrom="page">
                  <wp:posOffset>0</wp:posOffset>
                </wp:positionH>
                <wp:positionV relativeFrom="page">
                  <wp:posOffset>0</wp:posOffset>
                </wp:positionV>
                <wp:extent cx="7562850" cy="1069657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9025920" id="docshape177" filled="true" fillcolor="#5a794d" stroked="false">
                <v:fill type="solid"/>
                <w10:wrap type="none"/>
              </v:rect>
            </w:pict>
          </mc:Fallback>
        </mc:AlternateContent>
      </w:r>
      <w:r>
        <w:rPr>
          <w:rFonts w:ascii="Arial Black"/>
          <w:sz w:val="20"/>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5258961</wp:posOffset>
                </wp:positionV>
                <wp:extent cx="7562850" cy="526161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7562850" cy="5261610"/>
                          <a:chExt cx="7562850" cy="5261610"/>
                        </a:xfrm>
                      </wpg:grpSpPr>
                      <wps:wsp>
                        <wps:cNvPr id="184" name="Graphic 184"/>
                        <wps:cNvSpPr/>
                        <wps:spPr>
                          <a:xfrm>
                            <a:off x="4913746" y="674530"/>
                            <a:ext cx="2649220" cy="3223895"/>
                          </a:xfrm>
                          <a:custGeom>
                            <a:avLst/>
                            <a:gdLst/>
                            <a:ahLst/>
                            <a:cxnLst/>
                            <a:rect l="l" t="t" r="r" b="b"/>
                            <a:pathLst>
                              <a:path w="2649220" h="3223895">
                                <a:moveTo>
                                  <a:pt x="65240" y="1153130"/>
                                </a:moveTo>
                                <a:lnTo>
                                  <a:pt x="80993" y="1103638"/>
                                </a:lnTo>
                                <a:lnTo>
                                  <a:pt x="98388" y="1054381"/>
                                </a:lnTo>
                                <a:lnTo>
                                  <a:pt x="117452" y="1005403"/>
                                </a:lnTo>
                                <a:lnTo>
                                  <a:pt x="138213" y="956744"/>
                                </a:lnTo>
                                <a:lnTo>
                                  <a:pt x="160699" y="908446"/>
                                </a:lnTo>
                                <a:lnTo>
                                  <a:pt x="184938" y="860552"/>
                                </a:lnTo>
                                <a:lnTo>
                                  <a:pt x="210959" y="813103"/>
                                </a:lnTo>
                                <a:lnTo>
                                  <a:pt x="238542" y="766543"/>
                                </a:lnTo>
                                <a:lnTo>
                                  <a:pt x="267421" y="721280"/>
                                </a:lnTo>
                                <a:lnTo>
                                  <a:pt x="297552" y="677300"/>
                                </a:lnTo>
                                <a:lnTo>
                                  <a:pt x="328889" y="634591"/>
                                </a:lnTo>
                                <a:lnTo>
                                  <a:pt x="361388" y="593142"/>
                                </a:lnTo>
                                <a:lnTo>
                                  <a:pt x="395004" y="552938"/>
                                </a:lnTo>
                                <a:lnTo>
                                  <a:pt x="429692" y="513968"/>
                                </a:lnTo>
                                <a:lnTo>
                                  <a:pt x="65240" y="1153130"/>
                                </a:lnTo>
                                <a:close/>
                              </a:path>
                              <a:path w="2649220" h="3223895">
                                <a:moveTo>
                                  <a:pt x="5595" y="1754165"/>
                                </a:moveTo>
                                <a:lnTo>
                                  <a:pt x="3623" y="1730799"/>
                                </a:lnTo>
                                <a:lnTo>
                                  <a:pt x="2048" y="1707590"/>
                                </a:lnTo>
                                <a:lnTo>
                                  <a:pt x="848" y="1684455"/>
                                </a:lnTo>
                                <a:lnTo>
                                  <a:pt x="0" y="1661312"/>
                                </a:lnTo>
                                <a:lnTo>
                                  <a:pt x="833487" y="199571"/>
                                </a:lnTo>
                                <a:lnTo>
                                  <a:pt x="853836" y="188515"/>
                                </a:lnTo>
                                <a:lnTo>
                                  <a:pt x="874357" y="177766"/>
                                </a:lnTo>
                                <a:lnTo>
                                  <a:pt x="895132" y="167301"/>
                                </a:lnTo>
                                <a:lnTo>
                                  <a:pt x="916245" y="157098"/>
                                </a:lnTo>
                                <a:lnTo>
                                  <a:pt x="5595" y="1754165"/>
                                </a:lnTo>
                                <a:close/>
                              </a:path>
                              <a:path w="2649220" h="3223895">
                                <a:moveTo>
                                  <a:pt x="80584" y="2117781"/>
                                </a:moveTo>
                                <a:lnTo>
                                  <a:pt x="75151" y="2101217"/>
                                </a:lnTo>
                                <a:lnTo>
                                  <a:pt x="69964" y="2084586"/>
                                </a:lnTo>
                                <a:lnTo>
                                  <a:pt x="60003" y="2051211"/>
                                </a:lnTo>
                                <a:lnTo>
                                  <a:pt x="1199273" y="53200"/>
                                </a:lnTo>
                                <a:lnTo>
                                  <a:pt x="1216299" y="48702"/>
                                </a:lnTo>
                                <a:lnTo>
                                  <a:pt x="1233228" y="44495"/>
                                </a:lnTo>
                                <a:lnTo>
                                  <a:pt x="1267364" y="36450"/>
                                </a:lnTo>
                                <a:lnTo>
                                  <a:pt x="80584" y="2117781"/>
                                </a:lnTo>
                                <a:close/>
                              </a:path>
                              <a:path w="2649220" h="3223895">
                                <a:moveTo>
                                  <a:pt x="203643" y="2398396"/>
                                </a:moveTo>
                                <a:lnTo>
                                  <a:pt x="175409" y="2345246"/>
                                </a:lnTo>
                                <a:lnTo>
                                  <a:pt x="1511094" y="2770"/>
                                </a:lnTo>
                                <a:lnTo>
                                  <a:pt x="1556104" y="404"/>
                                </a:lnTo>
                                <a:lnTo>
                                  <a:pt x="1571213" y="0"/>
                                </a:lnTo>
                                <a:lnTo>
                                  <a:pt x="203643" y="2398396"/>
                                </a:lnTo>
                                <a:close/>
                              </a:path>
                              <a:path w="2649220" h="3223895">
                                <a:moveTo>
                                  <a:pt x="356752" y="2625009"/>
                                </a:moveTo>
                                <a:lnTo>
                                  <a:pt x="323098" y="2581366"/>
                                </a:lnTo>
                                <a:lnTo>
                                  <a:pt x="1789832" y="9059"/>
                                </a:lnTo>
                                <a:lnTo>
                                  <a:pt x="1816932" y="12377"/>
                                </a:lnTo>
                                <a:lnTo>
                                  <a:pt x="1830538" y="14242"/>
                                </a:lnTo>
                                <a:lnTo>
                                  <a:pt x="1844212" y="16354"/>
                                </a:lnTo>
                                <a:lnTo>
                                  <a:pt x="356752" y="2625009"/>
                                </a:lnTo>
                                <a:close/>
                              </a:path>
                              <a:path w="2649220" h="3223895">
                                <a:moveTo>
                                  <a:pt x="533138" y="2810800"/>
                                </a:moveTo>
                                <a:lnTo>
                                  <a:pt x="523166" y="2802196"/>
                                </a:lnTo>
                                <a:lnTo>
                                  <a:pt x="513470" y="2793472"/>
                                </a:lnTo>
                                <a:lnTo>
                                  <a:pt x="503999" y="2784599"/>
                                </a:lnTo>
                                <a:lnTo>
                                  <a:pt x="494701" y="2775545"/>
                                </a:lnTo>
                                <a:lnTo>
                                  <a:pt x="2044018" y="58406"/>
                                </a:lnTo>
                                <a:lnTo>
                                  <a:pt x="2056551" y="61789"/>
                                </a:lnTo>
                                <a:lnTo>
                                  <a:pt x="2069046" y="65360"/>
                                </a:lnTo>
                                <a:lnTo>
                                  <a:pt x="2094253" y="72971"/>
                                </a:lnTo>
                                <a:lnTo>
                                  <a:pt x="533138" y="2810800"/>
                                </a:lnTo>
                                <a:close/>
                              </a:path>
                              <a:path w="2649220" h="3223895">
                                <a:moveTo>
                                  <a:pt x="729611" y="2961362"/>
                                </a:moveTo>
                                <a:lnTo>
                                  <a:pt x="687348" y="2932818"/>
                                </a:lnTo>
                                <a:lnTo>
                                  <a:pt x="2277798" y="143543"/>
                                </a:lnTo>
                                <a:lnTo>
                                  <a:pt x="2323887" y="165377"/>
                                </a:lnTo>
                                <a:lnTo>
                                  <a:pt x="729611" y="2961362"/>
                                </a:lnTo>
                                <a:close/>
                              </a:path>
                              <a:path w="2649220" h="3223895">
                                <a:moveTo>
                                  <a:pt x="899048" y="3057975"/>
                                </a:moveTo>
                                <a:lnTo>
                                  <a:pt x="2493324" y="261991"/>
                                </a:lnTo>
                                <a:lnTo>
                                  <a:pt x="2535588" y="290535"/>
                                </a:lnTo>
                                <a:lnTo>
                                  <a:pt x="945138" y="3079810"/>
                                </a:lnTo>
                                <a:lnTo>
                                  <a:pt x="899048" y="3057975"/>
                                </a:lnTo>
                                <a:close/>
                              </a:path>
                              <a:path w="2649220" h="3223895">
                                <a:moveTo>
                                  <a:pt x="1129001" y="3149822"/>
                                </a:moveTo>
                                <a:lnTo>
                                  <a:pt x="2649103" y="483921"/>
                                </a:lnTo>
                                <a:lnTo>
                                  <a:pt x="2649103" y="586586"/>
                                </a:lnTo>
                                <a:lnTo>
                                  <a:pt x="1178917" y="3164946"/>
                                </a:lnTo>
                                <a:lnTo>
                                  <a:pt x="1129001" y="3149822"/>
                                </a:lnTo>
                                <a:close/>
                              </a:path>
                              <a:path w="2649220" h="3223895">
                                <a:moveTo>
                                  <a:pt x="1378405" y="3207557"/>
                                </a:moveTo>
                                <a:lnTo>
                                  <a:pt x="2649103" y="979052"/>
                                </a:lnTo>
                                <a:lnTo>
                                  <a:pt x="2649103" y="1081717"/>
                                </a:lnTo>
                                <a:lnTo>
                                  <a:pt x="1433104" y="3214293"/>
                                </a:lnTo>
                                <a:lnTo>
                                  <a:pt x="1419302" y="3212954"/>
                                </a:lnTo>
                                <a:lnTo>
                                  <a:pt x="1405515" y="3211345"/>
                                </a:lnTo>
                                <a:lnTo>
                                  <a:pt x="1391848" y="3209526"/>
                                </a:lnTo>
                                <a:lnTo>
                                  <a:pt x="1378405" y="3207557"/>
                                </a:lnTo>
                                <a:close/>
                              </a:path>
                              <a:path w="2649220" h="3223895">
                                <a:moveTo>
                                  <a:pt x="1652282" y="3223672"/>
                                </a:moveTo>
                                <a:lnTo>
                                  <a:pt x="2649103" y="1475482"/>
                                </a:lnTo>
                                <a:lnTo>
                                  <a:pt x="2649103" y="1578147"/>
                                </a:lnTo>
                                <a:lnTo>
                                  <a:pt x="1712401" y="3220901"/>
                                </a:lnTo>
                                <a:lnTo>
                                  <a:pt x="1697349" y="3221755"/>
                                </a:lnTo>
                                <a:lnTo>
                                  <a:pt x="1667155" y="3223133"/>
                                </a:lnTo>
                                <a:lnTo>
                                  <a:pt x="1652282" y="3223672"/>
                                </a:lnTo>
                                <a:close/>
                              </a:path>
                              <a:path w="2649220" h="3223895">
                                <a:moveTo>
                                  <a:pt x="1955891" y="3186344"/>
                                </a:moveTo>
                                <a:lnTo>
                                  <a:pt x="2649103" y="1970613"/>
                                </a:lnTo>
                                <a:lnTo>
                                  <a:pt x="2649103" y="2073278"/>
                                </a:lnTo>
                                <a:lnTo>
                                  <a:pt x="2023663" y="3170153"/>
                                </a:lnTo>
                                <a:lnTo>
                                  <a:pt x="1989867" y="3178577"/>
                                </a:lnTo>
                                <a:lnTo>
                                  <a:pt x="1972913" y="3182584"/>
                                </a:lnTo>
                                <a:lnTo>
                                  <a:pt x="1955891" y="3186344"/>
                                </a:lnTo>
                                <a:close/>
                              </a:path>
                              <a:path w="2649220" h="3223895">
                                <a:moveTo>
                                  <a:pt x="2306691" y="3066254"/>
                                </a:moveTo>
                                <a:lnTo>
                                  <a:pt x="2649103" y="2465743"/>
                                </a:lnTo>
                                <a:lnTo>
                                  <a:pt x="2649103" y="2568408"/>
                                </a:lnTo>
                                <a:lnTo>
                                  <a:pt x="2389449" y="3023781"/>
                                </a:lnTo>
                                <a:lnTo>
                                  <a:pt x="2306691" y="3066254"/>
                                </a:lnTo>
                                <a:close/>
                              </a:path>
                            </a:pathLst>
                          </a:custGeom>
                          <a:solidFill>
                            <a:srgbClr val="FFFFFF">
                              <a:alpha val="50000"/>
                            </a:srgbClr>
                          </a:solidFill>
                        </wps:spPr>
                        <wps:bodyPr wrap="square" lIns="0" tIns="0" rIns="0" bIns="0" rtlCol="0">
                          <a:prstTxWarp prst="textNoShape">
                            <a:avLst/>
                          </a:prstTxWarp>
                          <a:noAutofit/>
                        </wps:bodyPr>
                      </wps:wsp>
                      <pic:pic>
                        <pic:nvPicPr>
                          <pic:cNvPr id="185" name="Image 185"/>
                          <pic:cNvPicPr/>
                        </pic:nvPicPr>
                        <pic:blipFill>
                          <a:blip r:embed="rId25" cstate="print"/>
                          <a:stretch>
                            <a:fillRect/>
                          </a:stretch>
                        </pic:blipFill>
                        <pic:spPr>
                          <a:xfrm>
                            <a:off x="0" y="982663"/>
                            <a:ext cx="4134282" cy="4278336"/>
                          </a:xfrm>
                          <a:prstGeom prst="rect">
                            <a:avLst/>
                          </a:prstGeom>
                        </pic:spPr>
                      </pic:pic>
                      <wps:wsp>
                        <wps:cNvPr id="186" name="Graphic 186"/>
                        <wps:cNvSpPr/>
                        <wps:spPr>
                          <a:xfrm>
                            <a:off x="1081941" y="1090703"/>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wps:wsp>
                        <wps:cNvPr id="187" name="Textbox 187"/>
                        <wps:cNvSpPr txBox="1"/>
                        <wps:spPr>
                          <a:xfrm>
                            <a:off x="0" y="0"/>
                            <a:ext cx="7562850" cy="5261610"/>
                          </a:xfrm>
                          <a:prstGeom prst="rect">
                            <a:avLst/>
                          </a:prstGeom>
                        </wps:spPr>
                        <wps:txbx>
                          <w:txbxContent>
                            <w:p>
                              <w:pPr>
                                <w:spacing w:before="6"/>
                                <w:ind w:left="529" w:right="284" w:firstLine="0"/>
                                <w:jc w:val="center"/>
                                <w:rPr>
                                  <w:rFonts w:ascii="Tahoma"/>
                                  <w:position w:val="-4"/>
                                  <w:sz w:val="118"/>
                                </w:rPr>
                              </w:pPr>
                              <w:r>
                                <w:rPr>
                                  <w:rFonts w:ascii="Tahoma"/>
                                  <w:color w:val="FFFFFF"/>
                                  <w:spacing w:val="-494"/>
                                  <w:w w:val="77"/>
                                  <w:sz w:val="118"/>
                                </w:rPr>
                                <w:t>T</w:t>
                              </w:r>
                              <w:r>
                                <w:rPr>
                                  <w:rFonts w:ascii="Tahoma"/>
                                  <w:color w:val="538EA9"/>
                                  <w:spacing w:val="-19"/>
                                  <w:w w:val="77"/>
                                  <w:position w:val="-4"/>
                                  <w:sz w:val="118"/>
                                </w:rPr>
                                <w:t>T</w:t>
                              </w:r>
                              <w:r>
                                <w:rPr>
                                  <w:rFonts w:ascii="Tahoma"/>
                                  <w:color w:val="FFFFFF"/>
                                  <w:spacing w:val="-541"/>
                                  <w:w w:val="72"/>
                                  <w:sz w:val="118"/>
                                </w:rPr>
                                <w:t>H</w:t>
                              </w:r>
                              <w:r>
                                <w:rPr>
                                  <w:rFonts w:ascii="Tahoma"/>
                                  <w:color w:val="538EA9"/>
                                  <w:spacing w:val="-19"/>
                                  <w:w w:val="72"/>
                                  <w:position w:val="-4"/>
                                  <w:sz w:val="118"/>
                                </w:rPr>
                                <w:t>H</w:t>
                              </w:r>
                              <w:r>
                                <w:rPr>
                                  <w:rFonts w:ascii="Tahoma"/>
                                  <w:color w:val="FFFFFF"/>
                                  <w:spacing w:val="-554"/>
                                  <w:w w:val="80"/>
                                  <w:sz w:val="118"/>
                                </w:rPr>
                                <w:t>R</w:t>
                              </w:r>
                              <w:r>
                                <w:rPr>
                                  <w:rFonts w:ascii="Tahoma"/>
                                  <w:color w:val="538EA9"/>
                                  <w:spacing w:val="-19"/>
                                  <w:w w:val="80"/>
                                  <w:position w:val="-4"/>
                                  <w:sz w:val="118"/>
                                </w:rPr>
                                <w:t>R</w:t>
                              </w:r>
                              <w:r>
                                <w:rPr>
                                  <w:rFonts w:ascii="Tahoma"/>
                                  <w:color w:val="FFFFFF"/>
                                  <w:spacing w:val="-228"/>
                                  <w:w w:val="61"/>
                                  <w:sz w:val="118"/>
                                </w:rPr>
                                <w:t>I</w:t>
                              </w:r>
                              <w:r>
                                <w:rPr>
                                  <w:rFonts w:ascii="Tahoma"/>
                                  <w:color w:val="538EA9"/>
                                  <w:spacing w:val="-19"/>
                                  <w:w w:val="61"/>
                                  <w:position w:val="-4"/>
                                  <w:sz w:val="118"/>
                                </w:rPr>
                                <w:t>I</w:t>
                              </w:r>
                              <w:r>
                                <w:rPr>
                                  <w:rFonts w:ascii="Tahoma"/>
                                  <w:color w:val="FFFFFF"/>
                                  <w:spacing w:val="-543"/>
                                  <w:w w:val="81"/>
                                  <w:sz w:val="118"/>
                                </w:rPr>
                                <w:t>C</w:t>
                              </w:r>
                              <w:r>
                                <w:rPr>
                                  <w:rFonts w:ascii="Tahoma"/>
                                  <w:color w:val="538EA9"/>
                                  <w:w w:val="81"/>
                                  <w:position w:val="-4"/>
                                  <w:sz w:val="118"/>
                                </w:rPr>
                                <w:t>C</w:t>
                              </w:r>
                              <w:r>
                                <w:rPr>
                                  <w:rFonts w:ascii="Tahoma"/>
                                  <w:color w:val="538EA9"/>
                                  <w:spacing w:val="78"/>
                                  <w:position w:val="-4"/>
                                  <w:sz w:val="118"/>
                                </w:rPr>
                                <w:t> </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0</w:t>
                              </w:r>
                              <w:r>
                                <w:rPr>
                                  <w:rFonts w:ascii="Tahoma"/>
                                  <w:color w:val="538EA9"/>
                                  <w:spacing w:val="-21"/>
                                  <w:w w:val="95"/>
                                  <w:position w:val="-4"/>
                                  <w:sz w:val="118"/>
                                </w:rPr>
                                <w:t>0</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6</w:t>
                              </w:r>
                              <w:r>
                                <w:rPr>
                                  <w:rFonts w:ascii="Tahoma"/>
                                  <w:color w:val="538EA9"/>
                                  <w:spacing w:val="-2"/>
                                  <w:w w:val="95"/>
                                  <w:position w:val="-4"/>
                                  <w:sz w:val="118"/>
                                </w:rPr>
                                <w:t>6</w:t>
                              </w:r>
                            </w:p>
                          </w:txbxContent>
                        </wps:txbx>
                        <wps:bodyPr wrap="square" lIns="0" tIns="0" rIns="0" bIns="0" rtlCol="0">
                          <a:noAutofit/>
                        </wps:bodyPr>
                      </wps:wsp>
                    </wpg:wgp>
                  </a:graphicData>
                </a:graphic>
              </wp:anchor>
            </w:drawing>
          </mc:Choice>
          <mc:Fallback>
            <w:pict>
              <v:group style="position:absolute;margin-left:0pt;margin-top:414.091492pt;width:595.5pt;height:414.3pt;mso-position-horizontal-relative:page;mso-position-vertical-relative:page;z-index:15752192" id="docshapegroup178" coordorigin="0,8282" coordsize="11910,8286">
                <v:shape style="position:absolute;left:7738;top:9344;width:4172;height:5077" id="docshape179" coordorigin="7738,9344" coordsize="4172,5077" path="m7841,11160l7866,11082,7893,11005,7923,10927,7956,10851,7991,10775,8029,10699,8070,10625,8114,10551,8159,10480,8207,10411,8256,10343,8307,10278,8360,10215,8415,10153,7841,11160xm7747,12107l7744,12070,7741,12033,7740,11997,7738,11960,9051,9658,9083,9641,9115,9624,9148,9608,9181,9591,7747,12107xm7865,12679l7857,12653,7848,12627,7833,12574,9627,9428,9654,9421,9680,9414,9734,9401,7865,12679xm8059,13121l8014,13037,10118,9348,10165,9346,10189,9345,10213,9344,8059,13121xm8300,13478l8247,13409,10557,9358,10599,9364,10621,9367,10642,9370,8300,13478xm8578,13771l8562,13757,8547,13743,8532,13729,8517,13715,10957,9436,10977,9441,10997,9447,11036,9459,8578,13771xm8887,14008l8821,13963,11325,9570,11398,9605,8887,14008xm9154,14160l11665,9757,11731,9802,9227,14194,9154,14160xm9516,14304l11910,10106,11910,10268,9595,14328,9516,14304xm9909,14395l11910,10886,11910,11048,9995,14406,9973,14404,9952,14401,9930,14398,9909,14395xm10340,14421l11910,11668,11910,11829,10435,14416,10411,14418,10364,14420,10340,14421xm10818,14362l11910,12447,11910,12609,10925,14336,10872,14350,10845,14356,10818,14362xm11371,14173l11910,13227,11910,13389,11501,14106,11371,14173xe" filled="true" fillcolor="#ffffff" stroked="false">
                  <v:path arrowok="t"/>
                  <v:fill opacity="32768f" type="solid"/>
                </v:shape>
                <v:shape style="position:absolute;left:0;top:9829;width:6511;height:6738" type="#_x0000_t75" id="docshape180" stroked="false">
                  <v:imagedata r:id="rId25" o:title=""/>
                </v:shape>
                <v:line style="position:absolute" from="1704,9999" to="10206,9999" stroked="true" strokeweight="1.500565pt" strokecolor="#cfc600">
                  <v:stroke dashstyle="solid"/>
                </v:line>
                <v:shape style="position:absolute;left:0;top:8281;width:11910;height:8286" type="#_x0000_t202" id="docshape181" filled="false" stroked="false">
                  <v:textbox inset="0,0,0,0">
                    <w:txbxContent>
                      <w:p>
                        <w:pPr>
                          <w:spacing w:before="6"/>
                          <w:ind w:left="529" w:right="284" w:firstLine="0"/>
                          <w:jc w:val="center"/>
                          <w:rPr>
                            <w:rFonts w:ascii="Tahoma"/>
                            <w:position w:val="-4"/>
                            <w:sz w:val="118"/>
                          </w:rPr>
                        </w:pPr>
                        <w:r>
                          <w:rPr>
                            <w:rFonts w:ascii="Tahoma"/>
                            <w:color w:val="FFFFFF"/>
                            <w:spacing w:val="-494"/>
                            <w:w w:val="77"/>
                            <w:sz w:val="118"/>
                          </w:rPr>
                          <w:t>T</w:t>
                        </w:r>
                        <w:r>
                          <w:rPr>
                            <w:rFonts w:ascii="Tahoma"/>
                            <w:color w:val="538EA9"/>
                            <w:spacing w:val="-19"/>
                            <w:w w:val="77"/>
                            <w:position w:val="-4"/>
                            <w:sz w:val="118"/>
                          </w:rPr>
                          <w:t>T</w:t>
                        </w:r>
                        <w:r>
                          <w:rPr>
                            <w:rFonts w:ascii="Tahoma"/>
                            <w:color w:val="FFFFFF"/>
                            <w:spacing w:val="-541"/>
                            <w:w w:val="72"/>
                            <w:sz w:val="118"/>
                          </w:rPr>
                          <w:t>H</w:t>
                        </w:r>
                        <w:r>
                          <w:rPr>
                            <w:rFonts w:ascii="Tahoma"/>
                            <w:color w:val="538EA9"/>
                            <w:spacing w:val="-19"/>
                            <w:w w:val="72"/>
                            <w:position w:val="-4"/>
                            <w:sz w:val="118"/>
                          </w:rPr>
                          <w:t>H</w:t>
                        </w:r>
                        <w:r>
                          <w:rPr>
                            <w:rFonts w:ascii="Tahoma"/>
                            <w:color w:val="FFFFFF"/>
                            <w:spacing w:val="-554"/>
                            <w:w w:val="80"/>
                            <w:sz w:val="118"/>
                          </w:rPr>
                          <w:t>R</w:t>
                        </w:r>
                        <w:r>
                          <w:rPr>
                            <w:rFonts w:ascii="Tahoma"/>
                            <w:color w:val="538EA9"/>
                            <w:spacing w:val="-19"/>
                            <w:w w:val="80"/>
                            <w:position w:val="-4"/>
                            <w:sz w:val="118"/>
                          </w:rPr>
                          <w:t>R</w:t>
                        </w:r>
                        <w:r>
                          <w:rPr>
                            <w:rFonts w:ascii="Tahoma"/>
                            <w:color w:val="FFFFFF"/>
                            <w:spacing w:val="-228"/>
                            <w:w w:val="61"/>
                            <w:sz w:val="118"/>
                          </w:rPr>
                          <w:t>I</w:t>
                        </w:r>
                        <w:r>
                          <w:rPr>
                            <w:rFonts w:ascii="Tahoma"/>
                            <w:color w:val="538EA9"/>
                            <w:spacing w:val="-19"/>
                            <w:w w:val="61"/>
                            <w:position w:val="-4"/>
                            <w:sz w:val="118"/>
                          </w:rPr>
                          <w:t>I</w:t>
                        </w:r>
                        <w:r>
                          <w:rPr>
                            <w:rFonts w:ascii="Tahoma"/>
                            <w:color w:val="FFFFFF"/>
                            <w:spacing w:val="-543"/>
                            <w:w w:val="81"/>
                            <w:sz w:val="118"/>
                          </w:rPr>
                          <w:t>C</w:t>
                        </w:r>
                        <w:r>
                          <w:rPr>
                            <w:rFonts w:ascii="Tahoma"/>
                            <w:color w:val="538EA9"/>
                            <w:w w:val="81"/>
                            <w:position w:val="-4"/>
                            <w:sz w:val="118"/>
                          </w:rPr>
                          <w:t>C</w:t>
                        </w:r>
                        <w:r>
                          <w:rPr>
                            <w:rFonts w:ascii="Tahoma"/>
                            <w:color w:val="538EA9"/>
                            <w:spacing w:val="78"/>
                            <w:position w:val="-4"/>
                            <w:sz w:val="118"/>
                          </w:rPr>
                          <w:t> </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0</w:t>
                        </w:r>
                        <w:r>
                          <w:rPr>
                            <w:rFonts w:ascii="Tahoma"/>
                            <w:color w:val="538EA9"/>
                            <w:spacing w:val="-21"/>
                            <w:w w:val="95"/>
                            <w:position w:val="-4"/>
                            <w:sz w:val="118"/>
                          </w:rPr>
                          <w:t>0</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6</w:t>
                        </w:r>
                        <w:r>
                          <w:rPr>
                            <w:rFonts w:ascii="Tahoma"/>
                            <w:color w:val="538EA9"/>
                            <w:spacing w:val="-2"/>
                            <w:w w:val="95"/>
                            <w:position w:val="-4"/>
                            <w:sz w:val="118"/>
                          </w:rPr>
                          <w:t>6</w:t>
                        </w:r>
                      </w:p>
                    </w:txbxContent>
                  </v:textbox>
                  <w10:wrap type="none"/>
                </v:shape>
                <w10:wrap type="none"/>
              </v:group>
            </w:pict>
          </mc:Fallback>
        </mc:AlternateContent>
      </w:r>
      <w:r>
        <w:rPr>
          <w:rFonts w:ascii="Arial Black"/>
          <w:sz w:val="20"/>
        </w:rPr>
        <mc:AlternateContent>
          <mc:Choice Requires="wps">
            <w:drawing>
              <wp:inline distT="0" distB="0" distL="0" distR="0">
                <wp:extent cx="2365375" cy="2545715"/>
                <wp:effectExtent l="0" t="0" r="0" b="0"/>
                <wp:docPr id="188" name="Group 188"/>
                <wp:cNvGraphicFramePr>
                  <a:graphicFrameLocks/>
                </wp:cNvGraphicFramePr>
                <a:graphic>
                  <a:graphicData uri="http://schemas.microsoft.com/office/word/2010/wordprocessingGroup">
                    <wpg:wgp>
                      <wpg:cNvPr id="188" name="Group 188"/>
                      <wpg:cNvGrpSpPr/>
                      <wpg:grpSpPr>
                        <a:xfrm>
                          <a:off x="0" y="0"/>
                          <a:ext cx="2365375" cy="2545715"/>
                          <a:chExt cx="2365375" cy="2545715"/>
                        </a:xfrm>
                      </wpg:grpSpPr>
                      <wps:wsp>
                        <wps:cNvPr id="189" name="Graphic 189"/>
                        <wps:cNvSpPr/>
                        <wps:spPr>
                          <a:xfrm>
                            <a:off x="0" y="0"/>
                            <a:ext cx="2365375" cy="2545715"/>
                          </a:xfrm>
                          <a:custGeom>
                            <a:avLst/>
                            <a:gdLst/>
                            <a:ahLst/>
                            <a:cxnLst/>
                            <a:rect l="l" t="t" r="r" b="b"/>
                            <a:pathLst>
                              <a:path w="2365375" h="2545715">
                                <a:moveTo>
                                  <a:pt x="2212288" y="1629325"/>
                                </a:moveTo>
                                <a:lnTo>
                                  <a:pt x="2189023" y="1675762"/>
                                </a:lnTo>
                                <a:lnTo>
                                  <a:pt x="2164174" y="1721711"/>
                                </a:lnTo>
                                <a:lnTo>
                                  <a:pt x="2137719" y="1767126"/>
                                </a:lnTo>
                                <a:lnTo>
                                  <a:pt x="2109638" y="1811960"/>
                                </a:lnTo>
                                <a:lnTo>
                                  <a:pt x="2079908" y="1856169"/>
                                </a:lnTo>
                                <a:lnTo>
                                  <a:pt x="2048510" y="1899707"/>
                                </a:lnTo>
                                <a:lnTo>
                                  <a:pt x="2015421" y="1942528"/>
                                </a:lnTo>
                                <a:lnTo>
                                  <a:pt x="1980927" y="1984227"/>
                                </a:lnTo>
                                <a:lnTo>
                                  <a:pt x="1945355" y="2024444"/>
                                </a:lnTo>
                                <a:lnTo>
                                  <a:pt x="1908746" y="2063198"/>
                                </a:lnTo>
                                <a:lnTo>
                                  <a:pt x="1871144" y="2100509"/>
                                </a:lnTo>
                                <a:lnTo>
                                  <a:pt x="1832590" y="2136395"/>
                                </a:lnTo>
                                <a:lnTo>
                                  <a:pt x="1793126" y="2170877"/>
                                </a:lnTo>
                                <a:lnTo>
                                  <a:pt x="1752795" y="2203972"/>
                                </a:lnTo>
                                <a:lnTo>
                                  <a:pt x="2212288" y="1629325"/>
                                </a:lnTo>
                                <a:close/>
                              </a:path>
                              <a:path w="2365375" h="2545715">
                                <a:moveTo>
                                  <a:pt x="2364755" y="1044899"/>
                                </a:moveTo>
                                <a:lnTo>
                                  <a:pt x="2361009" y="1091458"/>
                                </a:lnTo>
                                <a:lnTo>
                                  <a:pt x="2355830" y="1137490"/>
                                </a:lnTo>
                                <a:lnTo>
                                  <a:pt x="1304986" y="2451689"/>
                                </a:lnTo>
                                <a:lnTo>
                                  <a:pt x="1261221" y="2466867"/>
                                </a:lnTo>
                                <a:lnTo>
                                  <a:pt x="1216626" y="2480763"/>
                                </a:lnTo>
                                <a:lnTo>
                                  <a:pt x="2364755" y="1044899"/>
                                </a:lnTo>
                                <a:close/>
                              </a:path>
                              <a:path w="2365375" h="2545715">
                                <a:moveTo>
                                  <a:pt x="2347274" y="674042"/>
                                </a:moveTo>
                                <a:lnTo>
                                  <a:pt x="2350063" y="691250"/>
                                </a:lnTo>
                                <a:lnTo>
                                  <a:pt x="2352598" y="708485"/>
                                </a:lnTo>
                                <a:lnTo>
                                  <a:pt x="2357243" y="743004"/>
                                </a:lnTo>
                                <a:lnTo>
                                  <a:pt x="920876" y="2539343"/>
                                </a:lnTo>
                                <a:lnTo>
                                  <a:pt x="903357" y="2541137"/>
                                </a:lnTo>
                                <a:lnTo>
                                  <a:pt x="885980" y="2542657"/>
                                </a:lnTo>
                                <a:lnTo>
                                  <a:pt x="851008" y="2545291"/>
                                </a:lnTo>
                                <a:lnTo>
                                  <a:pt x="2347274" y="674042"/>
                                </a:lnTo>
                                <a:close/>
                              </a:path>
                              <a:path w="2365375" h="2545715">
                                <a:moveTo>
                                  <a:pt x="2269392" y="377694"/>
                                </a:moveTo>
                                <a:lnTo>
                                  <a:pt x="2289009" y="434590"/>
                                </a:lnTo>
                                <a:lnTo>
                                  <a:pt x="605006" y="2540625"/>
                                </a:lnTo>
                                <a:lnTo>
                                  <a:pt x="575135" y="2537654"/>
                                </a:lnTo>
                                <a:lnTo>
                                  <a:pt x="560176" y="2535957"/>
                                </a:lnTo>
                                <a:lnTo>
                                  <a:pt x="545188" y="2534005"/>
                                </a:lnTo>
                                <a:lnTo>
                                  <a:pt x="2269392" y="377694"/>
                                </a:lnTo>
                                <a:close/>
                              </a:path>
                              <a:path w="2365375" h="2545715">
                                <a:moveTo>
                                  <a:pt x="2153420" y="130012"/>
                                </a:moveTo>
                                <a:lnTo>
                                  <a:pt x="2179871" y="178361"/>
                                </a:lnTo>
                                <a:lnTo>
                                  <a:pt x="330644" y="2491028"/>
                                </a:lnTo>
                                <a:lnTo>
                                  <a:pt x="304391" y="2483532"/>
                                </a:lnTo>
                                <a:lnTo>
                                  <a:pt x="291241" y="2479572"/>
                                </a:lnTo>
                                <a:lnTo>
                                  <a:pt x="278062" y="2475358"/>
                                </a:lnTo>
                                <a:lnTo>
                                  <a:pt x="2153420" y="130012"/>
                                </a:lnTo>
                                <a:close/>
                              </a:path>
                              <a:path w="2365375" h="2545715">
                                <a:moveTo>
                                  <a:pt x="2008470" y="0"/>
                                </a:moveTo>
                                <a:lnTo>
                                  <a:pt x="87236" y="2402719"/>
                                </a:lnTo>
                                <a:lnTo>
                                  <a:pt x="75383" y="2397427"/>
                                </a:lnTo>
                                <a:lnTo>
                                  <a:pt x="63596" y="2391955"/>
                                </a:lnTo>
                                <a:lnTo>
                                  <a:pt x="39880" y="2380513"/>
                                </a:lnTo>
                                <a:lnTo>
                                  <a:pt x="1943358" y="0"/>
                                </a:lnTo>
                                <a:lnTo>
                                  <a:pt x="2008470" y="0"/>
                                </a:lnTo>
                                <a:close/>
                              </a:path>
                              <a:path w="2365375" h="2545715">
                                <a:moveTo>
                                  <a:pt x="1694450" y="0"/>
                                </a:moveTo>
                                <a:lnTo>
                                  <a:pt x="0" y="2119100"/>
                                </a:lnTo>
                                <a:lnTo>
                                  <a:pt x="0" y="2037670"/>
                                </a:lnTo>
                                <a:lnTo>
                                  <a:pt x="1629338" y="0"/>
                                </a:lnTo>
                                <a:lnTo>
                                  <a:pt x="1694450" y="0"/>
                                </a:lnTo>
                                <a:close/>
                              </a:path>
                              <a:path w="2365375" h="2545715">
                                <a:moveTo>
                                  <a:pt x="1379605" y="0"/>
                                </a:moveTo>
                                <a:lnTo>
                                  <a:pt x="0" y="1725351"/>
                                </a:lnTo>
                                <a:lnTo>
                                  <a:pt x="0" y="1643922"/>
                                </a:lnTo>
                                <a:lnTo>
                                  <a:pt x="1314493" y="0"/>
                                </a:lnTo>
                                <a:lnTo>
                                  <a:pt x="1379605" y="0"/>
                                </a:lnTo>
                                <a:close/>
                              </a:path>
                              <a:path w="2365375" h="2545715">
                                <a:moveTo>
                                  <a:pt x="1065584" y="0"/>
                                </a:moveTo>
                                <a:lnTo>
                                  <a:pt x="0" y="1332633"/>
                                </a:lnTo>
                                <a:lnTo>
                                  <a:pt x="0" y="1251203"/>
                                </a:lnTo>
                                <a:lnTo>
                                  <a:pt x="1000472" y="0"/>
                                </a:lnTo>
                                <a:lnTo>
                                  <a:pt x="1065584" y="0"/>
                                </a:lnTo>
                                <a:close/>
                              </a:path>
                              <a:path w="2365375" h="2545715">
                                <a:moveTo>
                                  <a:pt x="751564" y="0"/>
                                </a:moveTo>
                                <a:lnTo>
                                  <a:pt x="0" y="939915"/>
                                </a:lnTo>
                                <a:lnTo>
                                  <a:pt x="0" y="858485"/>
                                </a:lnTo>
                                <a:lnTo>
                                  <a:pt x="686452" y="0"/>
                                </a:lnTo>
                                <a:lnTo>
                                  <a:pt x="751564" y="0"/>
                                </a:lnTo>
                                <a:close/>
                              </a:path>
                              <a:path w="2365375" h="2545715">
                                <a:moveTo>
                                  <a:pt x="436719" y="0"/>
                                </a:moveTo>
                                <a:lnTo>
                                  <a:pt x="0" y="546166"/>
                                </a:lnTo>
                                <a:lnTo>
                                  <a:pt x="0" y="464737"/>
                                </a:lnTo>
                                <a:lnTo>
                                  <a:pt x="371607" y="0"/>
                                </a:lnTo>
                                <a:lnTo>
                                  <a:pt x="436719" y="0"/>
                                </a:lnTo>
                                <a:close/>
                              </a:path>
                              <a:path w="2365375" h="2545715">
                                <a:moveTo>
                                  <a:pt x="122698" y="0"/>
                                </a:moveTo>
                                <a:lnTo>
                                  <a:pt x="0" y="153448"/>
                                </a:lnTo>
                                <a:lnTo>
                                  <a:pt x="0" y="72018"/>
                                </a:lnTo>
                                <a:lnTo>
                                  <a:pt x="57586" y="0"/>
                                </a:lnTo>
                                <a:lnTo>
                                  <a:pt x="122698" y="0"/>
                                </a:lnTo>
                                <a:close/>
                              </a:path>
                            </a:pathLst>
                          </a:custGeom>
                          <a:solidFill>
                            <a:srgbClr val="FFFFFF">
                              <a:alpha val="50000"/>
                            </a:srgbClr>
                          </a:solidFill>
                        </wps:spPr>
                        <wps:bodyPr wrap="square" lIns="0" tIns="0" rIns="0" bIns="0" rtlCol="0">
                          <a:prstTxWarp prst="textNoShape">
                            <a:avLst/>
                          </a:prstTxWarp>
                          <a:noAutofit/>
                        </wps:bodyPr>
                      </wps:wsp>
                    </wpg:wgp>
                  </a:graphicData>
                </a:graphic>
              </wp:inline>
            </w:drawing>
          </mc:Choice>
          <mc:Fallback>
            <w:pict>
              <v:group style="width:186.25pt;height:200.45pt;mso-position-horizontal-relative:char;mso-position-vertical-relative:line" id="docshapegroup182" coordorigin="0,0" coordsize="3725,4009">
                <v:shape style="position:absolute;left:0;top:0;width:3725;height:4009" id="docshape183" coordorigin="0,0" coordsize="3725,4009" path="m3484,2566l3447,2639,3408,2711,3366,2783,3322,2853,3275,2923,3226,2992,3174,3059,3120,3125,3064,3188,3006,3249,2947,3308,2886,3364,2824,3419,2760,3471,3484,2566xm3724,1646l3721,1682,3718,1719,3714,1755,3710,1791,2055,3861,2021,3873,1986,3885,1951,3896,1916,3907,3724,1646xm3696,1061l3701,1089,3705,1116,3712,1170,1450,3999,1423,4002,1395,4004,1340,4008,3696,1061xm3574,595l3605,684,953,4001,906,3996,882,3994,859,3991,3574,595xm3391,205l3433,281,521,3923,479,3911,459,3905,438,3898,3391,205xm3163,0l137,3784,119,3775,100,3767,63,3749,3060,0,3163,0xm2668,0l0,3337,0,3209,2566,0,2668,0xm2173,0l0,2717,0,2589,2070,0,2173,0xm1678,0l0,2099,0,1970,1576,0,1678,0xm1184,0l0,1480,0,1352,1081,0,1184,0xm688,0l0,860,0,732,585,0,688,0xm193,0l0,242,0,113,91,0,193,0xe" filled="true" fillcolor="#ffffff" stroked="false">
                  <v:path arrowok="t"/>
                  <v:fill opacity="32768f" type="solid"/>
                </v:shape>
              </v:group>
            </w:pict>
          </mc:Fallback>
        </mc:AlternateContent>
      </w:r>
      <w:r>
        <w:rPr>
          <w:rFonts w:ascii="Arial Black"/>
          <w:sz w:val="20"/>
        </w:rPr>
      </w:r>
    </w:p>
    <w:p>
      <w:pPr>
        <w:spacing w:before="391"/>
        <w:ind w:left="336" w:right="284" w:firstLine="0"/>
        <w:jc w:val="center"/>
        <w:rPr>
          <w:rFonts w:ascii="Tahoma"/>
          <w:position w:val="-4"/>
          <w:sz w:val="118"/>
        </w:rPr>
      </w:pPr>
      <w:bookmarkStart w:name="_bookmark0" w:id="1"/>
      <w:bookmarkEnd w:id="1"/>
      <w:r>
        <w:rPr/>
      </w:r>
      <w:r>
        <w:rPr>
          <w:rFonts w:ascii="Tahoma"/>
          <w:color w:val="FFFFFF"/>
          <w:spacing w:val="-494"/>
          <w:w w:val="77"/>
          <w:sz w:val="118"/>
        </w:rPr>
        <w:t>T</w:t>
      </w:r>
      <w:r>
        <w:rPr>
          <w:rFonts w:ascii="Tahoma"/>
          <w:color w:val="538EA9"/>
          <w:spacing w:val="-19"/>
          <w:w w:val="77"/>
          <w:position w:val="-4"/>
          <w:sz w:val="118"/>
        </w:rPr>
        <w:t>T</w:t>
      </w:r>
      <w:r>
        <w:rPr>
          <w:rFonts w:ascii="Tahoma"/>
          <w:color w:val="FFFFFF"/>
          <w:spacing w:val="-541"/>
          <w:w w:val="72"/>
          <w:sz w:val="118"/>
        </w:rPr>
        <w:t>H</w:t>
      </w:r>
      <w:r>
        <w:rPr>
          <w:rFonts w:ascii="Tahoma"/>
          <w:color w:val="538EA9"/>
          <w:spacing w:val="-19"/>
          <w:w w:val="72"/>
          <w:position w:val="-4"/>
          <w:sz w:val="118"/>
        </w:rPr>
        <w:t>H</w:t>
      </w:r>
      <w:r>
        <w:rPr>
          <w:rFonts w:ascii="Tahoma"/>
          <w:color w:val="FFFFFF"/>
          <w:spacing w:val="-554"/>
          <w:w w:val="80"/>
          <w:sz w:val="118"/>
        </w:rPr>
        <w:t>R</w:t>
      </w:r>
      <w:r>
        <w:rPr>
          <w:rFonts w:ascii="Tahoma"/>
          <w:color w:val="538EA9"/>
          <w:spacing w:val="-19"/>
          <w:w w:val="80"/>
          <w:position w:val="-4"/>
          <w:sz w:val="118"/>
        </w:rPr>
        <w:t>R</w:t>
      </w:r>
      <w:r>
        <w:rPr>
          <w:rFonts w:ascii="Tahoma"/>
          <w:color w:val="FFFFFF"/>
          <w:spacing w:val="-228"/>
          <w:w w:val="61"/>
          <w:sz w:val="118"/>
        </w:rPr>
        <w:t>I</w:t>
      </w:r>
      <w:r>
        <w:rPr>
          <w:rFonts w:ascii="Tahoma"/>
          <w:color w:val="538EA9"/>
          <w:spacing w:val="-19"/>
          <w:w w:val="61"/>
          <w:position w:val="-4"/>
          <w:sz w:val="118"/>
        </w:rPr>
        <w:t>I</w:t>
      </w:r>
      <w:r>
        <w:rPr>
          <w:rFonts w:ascii="Tahoma"/>
          <w:color w:val="FFFFFF"/>
          <w:spacing w:val="-543"/>
          <w:w w:val="81"/>
          <w:sz w:val="118"/>
        </w:rPr>
        <w:t>C</w:t>
      </w:r>
      <w:r>
        <w:rPr>
          <w:rFonts w:ascii="Tahoma"/>
          <w:color w:val="538EA9"/>
          <w:w w:val="81"/>
          <w:position w:val="-4"/>
          <w:sz w:val="118"/>
        </w:rPr>
        <w:t>C</w:t>
      </w:r>
      <w:r>
        <w:rPr>
          <w:rFonts w:ascii="Tahoma"/>
          <w:color w:val="538EA9"/>
          <w:spacing w:val="78"/>
          <w:position w:val="-4"/>
          <w:sz w:val="118"/>
        </w:rPr>
        <w:t> </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0</w:t>
      </w:r>
      <w:r>
        <w:rPr>
          <w:rFonts w:ascii="Tahoma"/>
          <w:color w:val="538EA9"/>
          <w:spacing w:val="-21"/>
          <w:w w:val="95"/>
          <w:position w:val="-4"/>
          <w:sz w:val="118"/>
        </w:rPr>
        <w:t>0</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6</w:t>
      </w:r>
      <w:r>
        <w:rPr>
          <w:rFonts w:ascii="Tahoma"/>
          <w:color w:val="538EA9"/>
          <w:spacing w:val="-2"/>
          <w:w w:val="95"/>
          <w:position w:val="-4"/>
          <w:sz w:val="118"/>
        </w:rPr>
        <w:t>6</w:t>
      </w:r>
    </w:p>
    <w:p>
      <w:pPr>
        <w:pStyle w:val="BodyText"/>
        <w:spacing w:before="93"/>
        <w:rPr>
          <w:rFonts w:ascii="Tahoma"/>
          <w:sz w:val="20"/>
        </w:rPr>
      </w:pPr>
      <w:r>
        <w:rPr>
          <w:rFonts w:ascii="Tahoma"/>
          <w:sz w:val="20"/>
        </w:rPr>
        <mc:AlternateContent>
          <mc:Choice Requires="wps">
            <w:drawing>
              <wp:anchor distT="0" distB="0" distL="0" distR="0" allowOverlap="1" layoutInCell="1" locked="0" behindDoc="1" simplePos="0" relativeHeight="487610368">
                <wp:simplePos x="0" y="0"/>
                <wp:positionH relativeFrom="page">
                  <wp:posOffset>1081941</wp:posOffset>
                </wp:positionH>
                <wp:positionV relativeFrom="paragraph">
                  <wp:posOffset>228073</wp:posOffset>
                </wp:positionV>
                <wp:extent cx="5399405"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92276pt;margin-top:17.958508pt;width:425.15pt;height:.1pt;mso-position-horizontal-relative:page;mso-position-vertical-relative:paragraph;z-index:-15706112;mso-wrap-distance-left:0;mso-wrap-distance-right:0" id="docshape184" coordorigin="1704,359" coordsize="8503,0" path="m1704,359l10206,359e" filled="false" stroked="true" strokeweight="1.500565pt" strokecolor="#cfc600">
                <v:path arrowok="t"/>
                <v:stroke dashstyle="solid"/>
                <w10:wrap type="topAndBottom"/>
              </v:shape>
            </w:pict>
          </mc:Fallback>
        </mc:AlternateContent>
      </w:r>
    </w:p>
    <w:p>
      <w:pPr>
        <w:spacing w:before="351"/>
        <w:ind w:left="0" w:right="84" w:firstLine="0"/>
        <w:jc w:val="center"/>
        <w:rPr>
          <w:rFonts w:ascii="Tahoma"/>
          <w:position w:val="-4"/>
          <w:sz w:val="118"/>
        </w:rPr>
      </w:pPr>
      <w:r>
        <w:rPr>
          <w:rFonts w:ascii="Tahoma"/>
          <w:color w:val="FFFFFF"/>
          <w:spacing w:val="-851"/>
          <w:w w:val="83"/>
          <w:sz w:val="118"/>
        </w:rPr>
        <w:t>W</w:t>
      </w:r>
      <w:r>
        <w:rPr>
          <w:rFonts w:ascii="Tahoma"/>
          <w:color w:val="538EA9"/>
          <w:spacing w:val="-19"/>
          <w:w w:val="83"/>
          <w:position w:val="-4"/>
          <w:sz w:val="118"/>
        </w:rPr>
        <w:t>W</w:t>
      </w:r>
      <w:r>
        <w:rPr>
          <w:rFonts w:ascii="Tahoma"/>
          <w:color w:val="FFFFFF"/>
          <w:spacing w:val="-540"/>
          <w:w w:val="88"/>
          <w:sz w:val="118"/>
        </w:rPr>
        <w:t>E</w:t>
      </w:r>
      <w:r>
        <w:rPr>
          <w:rFonts w:ascii="Tahoma"/>
          <w:color w:val="538EA9"/>
          <w:spacing w:val="-19"/>
          <w:w w:val="88"/>
          <w:position w:val="-4"/>
          <w:sz w:val="118"/>
        </w:rPr>
        <w:t>E</w:t>
      </w:r>
      <w:r>
        <w:rPr>
          <w:rFonts w:ascii="Tahoma"/>
          <w:color w:val="FFFFFF"/>
          <w:spacing w:val="-530"/>
          <w:w w:val="98"/>
          <w:sz w:val="118"/>
        </w:rPr>
        <w:t>L</w:t>
      </w:r>
      <w:r>
        <w:rPr>
          <w:rFonts w:ascii="Tahoma"/>
          <w:color w:val="538EA9"/>
          <w:spacing w:val="-19"/>
          <w:w w:val="98"/>
          <w:position w:val="-4"/>
          <w:sz w:val="118"/>
        </w:rPr>
        <w:t>L</w:t>
      </w:r>
      <w:r>
        <w:rPr>
          <w:rFonts w:ascii="Tahoma"/>
          <w:color w:val="FFFFFF"/>
          <w:spacing w:val="-543"/>
          <w:w w:val="82"/>
          <w:sz w:val="118"/>
        </w:rPr>
        <w:t>C</w:t>
      </w:r>
      <w:r>
        <w:rPr>
          <w:rFonts w:ascii="Tahoma"/>
          <w:color w:val="538EA9"/>
          <w:spacing w:val="-19"/>
          <w:w w:val="82"/>
          <w:position w:val="-4"/>
          <w:sz w:val="118"/>
        </w:rPr>
        <w:t>C</w:t>
      </w:r>
      <w:r>
        <w:rPr>
          <w:rFonts w:ascii="Tahoma"/>
          <w:color w:val="FFFFFF"/>
          <w:spacing w:val="-541"/>
          <w:w w:val="70"/>
          <w:sz w:val="118"/>
        </w:rPr>
        <w:t>O</w:t>
      </w:r>
      <w:r>
        <w:rPr>
          <w:rFonts w:ascii="Tahoma"/>
          <w:color w:val="538EA9"/>
          <w:spacing w:val="-19"/>
          <w:w w:val="70"/>
          <w:position w:val="-4"/>
          <w:sz w:val="118"/>
        </w:rPr>
        <w:t>O</w:t>
      </w:r>
      <w:r>
        <w:rPr>
          <w:rFonts w:ascii="Tahoma"/>
          <w:color w:val="FFFFFF"/>
          <w:spacing w:val="-743"/>
          <w:w w:val="86"/>
          <w:sz w:val="118"/>
        </w:rPr>
        <w:t>M</w:t>
      </w:r>
      <w:r>
        <w:rPr>
          <w:rFonts w:ascii="Tahoma"/>
          <w:color w:val="538EA9"/>
          <w:spacing w:val="-19"/>
          <w:w w:val="86"/>
          <w:position w:val="-4"/>
          <w:sz w:val="118"/>
        </w:rPr>
        <w:t>M</w:t>
      </w:r>
      <w:r>
        <w:rPr>
          <w:rFonts w:ascii="Tahoma"/>
          <w:color w:val="FFFFFF"/>
          <w:spacing w:val="-540"/>
          <w:w w:val="88"/>
          <w:sz w:val="118"/>
        </w:rPr>
        <w:t>E</w:t>
      </w:r>
      <w:r>
        <w:rPr>
          <w:rFonts w:ascii="Tahoma"/>
          <w:color w:val="538EA9"/>
          <w:w w:val="88"/>
          <w:position w:val="-4"/>
          <w:sz w:val="118"/>
        </w:rPr>
        <w:t>E</w:t>
      </w:r>
      <w:r>
        <w:rPr>
          <w:rFonts w:ascii="Tahoma"/>
          <w:color w:val="538EA9"/>
          <w:spacing w:val="52"/>
          <w:position w:val="-4"/>
          <w:sz w:val="118"/>
        </w:rPr>
        <w:t> </w:t>
      </w:r>
      <w:r>
        <w:rPr>
          <w:rFonts w:ascii="Tahoma"/>
          <w:color w:val="FFFFFF"/>
          <w:spacing w:val="-498"/>
          <w:w w:val="84"/>
          <w:sz w:val="118"/>
        </w:rPr>
        <w:t>T</w:t>
      </w:r>
      <w:r>
        <w:rPr>
          <w:rFonts w:ascii="Tahoma"/>
          <w:color w:val="538EA9"/>
          <w:spacing w:val="-23"/>
          <w:w w:val="84"/>
          <w:position w:val="-4"/>
          <w:sz w:val="118"/>
        </w:rPr>
        <w:t>T</w:t>
      </w:r>
      <w:r>
        <w:rPr>
          <w:rFonts w:ascii="Tahoma"/>
          <w:color w:val="FFFFFF"/>
          <w:spacing w:val="-545"/>
          <w:w w:val="76"/>
          <w:sz w:val="118"/>
        </w:rPr>
        <w:t>O</w:t>
      </w:r>
      <w:r>
        <w:rPr>
          <w:rFonts w:ascii="Tahoma"/>
          <w:color w:val="538EA9"/>
          <w:spacing w:val="-4"/>
          <w:w w:val="76"/>
          <w:position w:val="-4"/>
          <w:sz w:val="118"/>
        </w:rPr>
        <w:t>O</w:t>
      </w:r>
    </w:p>
    <w:p>
      <w:pPr>
        <w:spacing w:after="0"/>
        <w:jc w:val="center"/>
        <w:rPr>
          <w:rFonts w:ascii="Tahoma"/>
          <w:position w:val="-4"/>
          <w:sz w:val="118"/>
        </w:rPr>
        <w:sectPr>
          <w:headerReference w:type="default" r:id="rId23"/>
          <w:footerReference w:type="default" r:id="rId24"/>
          <w:pgSz w:w="11910" w:h="16850"/>
          <w:pgMar w:header="0" w:footer="0" w:top="0" w:bottom="0" w:left="0" w:right="0"/>
        </w:sectPr>
      </w:pPr>
    </w:p>
    <w:p>
      <w:pPr>
        <w:pStyle w:val="BodyText"/>
        <w:spacing w:before="286"/>
        <w:rPr>
          <w:rFonts w:ascii="Tahoma"/>
          <w:sz w:val="61"/>
        </w:rPr>
      </w:pPr>
    </w:p>
    <w:p>
      <w:pPr>
        <w:pStyle w:val="Heading3"/>
        <w:spacing w:before="1"/>
        <w:ind w:left="635"/>
      </w:pPr>
      <w:r>
        <w:rPr/>
        <w:drawing>
          <wp:anchor distT="0" distB="0" distL="0" distR="0" allowOverlap="1" layoutInCell="1" locked="0" behindDoc="0" simplePos="0" relativeHeight="15753216">
            <wp:simplePos x="0" y="0"/>
            <wp:positionH relativeFrom="page">
              <wp:posOffset>5961202</wp:posOffset>
            </wp:positionH>
            <wp:positionV relativeFrom="paragraph">
              <wp:posOffset>-590930</wp:posOffset>
            </wp:positionV>
            <wp:extent cx="1200601" cy="1200601"/>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28" cstate="print"/>
                    <a:stretch>
                      <a:fillRect/>
                    </a:stretch>
                  </pic:blipFill>
                  <pic:spPr>
                    <a:xfrm>
                      <a:off x="0" y="0"/>
                      <a:ext cx="1200601" cy="1200601"/>
                    </a:xfrm>
                    <a:prstGeom prst="rect">
                      <a:avLst/>
                    </a:prstGeom>
                  </pic:spPr>
                </pic:pic>
              </a:graphicData>
            </a:graphic>
          </wp:anchor>
        </w:drawing>
      </w:r>
      <w:r>
        <w:rPr>
          <w:color w:val="5A794D"/>
          <w:spacing w:val="-16"/>
          <w:w w:val="90"/>
        </w:rPr>
        <w:t>WELCOME</w:t>
      </w:r>
    </w:p>
    <w:p>
      <w:pPr>
        <w:pStyle w:val="BodyText"/>
        <w:spacing w:before="174"/>
        <w:rPr>
          <w:rFonts w:ascii="Tahoma"/>
          <w:sz w:val="20"/>
        </w:rPr>
      </w:pPr>
      <w:r>
        <w:rPr>
          <w:rFonts w:ascii="Tahoma"/>
          <w:sz w:val="20"/>
        </w:rPr>
        <mc:AlternateContent>
          <mc:Choice Requires="wps">
            <w:drawing>
              <wp:anchor distT="0" distB="0" distL="0" distR="0" allowOverlap="1" layoutInCell="1" locked="0" behindDoc="1" simplePos="0" relativeHeight="487611904">
                <wp:simplePos x="0" y="0"/>
                <wp:positionH relativeFrom="page">
                  <wp:posOffset>403255</wp:posOffset>
                </wp:positionH>
                <wp:positionV relativeFrom="paragraph">
                  <wp:posOffset>279335</wp:posOffset>
                </wp:positionV>
                <wp:extent cx="6761480" cy="4572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21.994936pt;width:532.372379pt;height:3.560368pt;mso-position-horizontal-relative:page;mso-position-vertical-relative:paragraph;z-index:-15704576;mso-wrap-distance-left:0;mso-wrap-distance-right:0" id="docshape188" filled="true" fillcolor="#5c7a4f" stroked="false">
                <v:fill type="solid"/>
                <w10:wrap type="topAndBottom"/>
              </v:rect>
            </w:pict>
          </mc:Fallback>
        </mc:AlternateContent>
      </w:r>
    </w:p>
    <w:p>
      <w:pPr>
        <w:pStyle w:val="BodyText"/>
        <w:spacing w:before="54"/>
        <w:rPr>
          <w:rFonts w:ascii="Tahoma"/>
        </w:rPr>
      </w:pPr>
    </w:p>
    <w:p>
      <w:pPr>
        <w:pStyle w:val="BodyText"/>
        <w:spacing w:line="268" w:lineRule="auto" w:before="1"/>
        <w:ind w:left="635" w:right="700"/>
      </w:pPr>
      <w:r>
        <w:rPr>
          <w:color w:val="202127"/>
        </w:rPr>
        <w:t>Welcome</w:t>
      </w:r>
      <w:r>
        <w:rPr>
          <w:color w:val="202127"/>
          <w:spacing w:val="-4"/>
        </w:rPr>
        <w:t> </w:t>
      </w:r>
      <w:r>
        <w:rPr>
          <w:color w:val="202127"/>
        </w:rPr>
        <w:t>to</w:t>
      </w:r>
      <w:r>
        <w:rPr>
          <w:color w:val="202127"/>
          <w:spacing w:val="-4"/>
        </w:rPr>
        <w:t> </w:t>
      </w:r>
      <w:r>
        <w:rPr>
          <w:color w:val="202127"/>
        </w:rPr>
        <w:t>THRIC</w:t>
      </w:r>
      <w:r>
        <w:rPr>
          <w:color w:val="202127"/>
          <w:spacing w:val="-4"/>
        </w:rPr>
        <w:t> </w:t>
      </w:r>
      <w:r>
        <w:rPr>
          <w:color w:val="202127"/>
        </w:rPr>
        <w:t>2026,</w:t>
      </w:r>
      <w:r>
        <w:rPr>
          <w:color w:val="202127"/>
          <w:spacing w:val="-4"/>
        </w:rPr>
        <w:t> </w:t>
      </w:r>
      <w:r>
        <w:rPr>
          <w:color w:val="202127"/>
        </w:rPr>
        <w:t>Shaping</w:t>
      </w:r>
      <w:r>
        <w:rPr>
          <w:color w:val="202127"/>
          <w:spacing w:val="-4"/>
        </w:rPr>
        <w:t> </w:t>
      </w:r>
      <w:r>
        <w:rPr>
          <w:color w:val="202127"/>
        </w:rPr>
        <w:t>the</w:t>
      </w:r>
      <w:r>
        <w:rPr>
          <w:color w:val="202127"/>
          <w:spacing w:val="-4"/>
        </w:rPr>
        <w:t> </w:t>
      </w:r>
      <w:r>
        <w:rPr>
          <w:color w:val="202127"/>
        </w:rPr>
        <w:t>future:</w:t>
      </w:r>
      <w:r>
        <w:rPr>
          <w:color w:val="202127"/>
          <w:spacing w:val="-4"/>
        </w:rPr>
        <w:t> </w:t>
      </w:r>
      <w:r>
        <w:rPr>
          <w:color w:val="202127"/>
        </w:rPr>
        <w:t>Navigating</w:t>
      </w:r>
      <w:r>
        <w:rPr>
          <w:color w:val="202127"/>
          <w:spacing w:val="-4"/>
        </w:rPr>
        <w:t> </w:t>
      </w:r>
      <w:r>
        <w:rPr>
          <w:color w:val="202127"/>
        </w:rPr>
        <w:t>Change</w:t>
      </w:r>
      <w:r>
        <w:rPr>
          <w:color w:val="202127"/>
          <w:spacing w:val="-4"/>
        </w:rPr>
        <w:t> </w:t>
      </w:r>
      <w:r>
        <w:rPr>
          <w:color w:val="202127"/>
        </w:rPr>
        <w:t>in</w:t>
      </w:r>
      <w:r>
        <w:rPr>
          <w:color w:val="202127"/>
          <w:spacing w:val="-4"/>
        </w:rPr>
        <w:t> </w:t>
      </w:r>
      <w:r>
        <w:rPr>
          <w:color w:val="202127"/>
        </w:rPr>
        <w:t>Tourism</w:t>
      </w:r>
      <w:r>
        <w:rPr>
          <w:color w:val="202127"/>
          <w:spacing w:val="-4"/>
        </w:rPr>
        <w:t> </w:t>
      </w:r>
      <w:r>
        <w:rPr>
          <w:color w:val="202127"/>
        </w:rPr>
        <w:t>and</w:t>
      </w:r>
      <w:r>
        <w:rPr>
          <w:color w:val="202127"/>
          <w:spacing w:val="-4"/>
        </w:rPr>
        <w:t> </w:t>
      </w:r>
      <w:r>
        <w:rPr>
          <w:color w:val="202127"/>
        </w:rPr>
        <w:t>Hospitality,</w:t>
      </w:r>
      <w:r>
        <w:rPr>
          <w:color w:val="202127"/>
          <w:spacing w:val="-4"/>
        </w:rPr>
        <w:t> </w:t>
      </w:r>
      <w:r>
        <w:rPr>
          <w:color w:val="202127"/>
        </w:rPr>
        <w:t>at TU Dublin. We are delighted to be hosting the conference this year and look forward to welcoming you to our Grangegorman campus.</w:t>
      </w:r>
    </w:p>
    <w:p>
      <w:pPr>
        <w:pStyle w:val="BodyText"/>
        <w:spacing w:before="34"/>
      </w:pPr>
    </w:p>
    <w:p>
      <w:pPr>
        <w:pStyle w:val="BodyText"/>
        <w:spacing w:line="268" w:lineRule="auto"/>
        <w:ind w:left="635" w:right="700"/>
      </w:pPr>
      <w:r>
        <w:rPr>
          <w:color w:val="202127"/>
        </w:rPr>
        <w:t>The THRIC conference has always been an important event, as it provides an opportunity to present insightful research and to bring us together to engage in discussion and thinking around</w:t>
      </w:r>
      <w:r>
        <w:rPr>
          <w:color w:val="202127"/>
          <w:spacing w:val="-3"/>
        </w:rPr>
        <w:t> </w:t>
      </w:r>
      <w:r>
        <w:rPr>
          <w:color w:val="202127"/>
        </w:rPr>
        <w:t>the</w:t>
      </w:r>
      <w:r>
        <w:rPr>
          <w:color w:val="202127"/>
          <w:spacing w:val="-3"/>
        </w:rPr>
        <w:t> </w:t>
      </w:r>
      <w:r>
        <w:rPr>
          <w:color w:val="202127"/>
        </w:rPr>
        <w:t>tourism,</w:t>
      </w:r>
      <w:r>
        <w:rPr>
          <w:color w:val="202127"/>
          <w:spacing w:val="-3"/>
        </w:rPr>
        <w:t> </w:t>
      </w:r>
      <w:r>
        <w:rPr>
          <w:color w:val="202127"/>
        </w:rPr>
        <w:t>hospitality</w:t>
      </w:r>
      <w:r>
        <w:rPr>
          <w:color w:val="202127"/>
          <w:spacing w:val="-3"/>
        </w:rPr>
        <w:t> </w:t>
      </w:r>
      <w:r>
        <w:rPr>
          <w:color w:val="202127"/>
        </w:rPr>
        <w:t>and</w:t>
      </w:r>
      <w:r>
        <w:rPr>
          <w:color w:val="202127"/>
          <w:spacing w:val="-3"/>
        </w:rPr>
        <w:t> </w:t>
      </w:r>
      <w:r>
        <w:rPr>
          <w:color w:val="202127"/>
        </w:rPr>
        <w:t>events</w:t>
      </w:r>
      <w:r>
        <w:rPr>
          <w:color w:val="202127"/>
          <w:spacing w:val="-3"/>
        </w:rPr>
        <w:t> </w:t>
      </w:r>
      <w:r>
        <w:rPr>
          <w:color w:val="202127"/>
        </w:rPr>
        <w:t>issues</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day.</w:t>
      </w:r>
      <w:r>
        <w:rPr>
          <w:color w:val="202127"/>
          <w:spacing w:val="-3"/>
        </w:rPr>
        <w:t> </w:t>
      </w:r>
      <w:r>
        <w:rPr>
          <w:color w:val="202127"/>
        </w:rPr>
        <w:t>It</w:t>
      </w:r>
      <w:r>
        <w:rPr>
          <w:color w:val="202127"/>
          <w:spacing w:val="-3"/>
        </w:rPr>
        <w:t> </w:t>
      </w:r>
      <w:r>
        <w:rPr>
          <w:color w:val="202127"/>
        </w:rPr>
        <w:t>is</w:t>
      </w:r>
      <w:r>
        <w:rPr>
          <w:color w:val="202127"/>
          <w:spacing w:val="-3"/>
        </w:rPr>
        <w:t> </w:t>
      </w:r>
      <w:r>
        <w:rPr>
          <w:color w:val="202127"/>
        </w:rPr>
        <w:t>great</w:t>
      </w:r>
      <w:r>
        <w:rPr>
          <w:color w:val="202127"/>
          <w:spacing w:val="-3"/>
        </w:rPr>
        <w:t> </w:t>
      </w:r>
      <w:r>
        <w:rPr>
          <w:color w:val="202127"/>
        </w:rPr>
        <w:t>to</w:t>
      </w:r>
      <w:r>
        <w:rPr>
          <w:color w:val="202127"/>
          <w:spacing w:val="-3"/>
        </w:rPr>
        <w:t> </w:t>
      </w:r>
      <w:r>
        <w:rPr>
          <w:color w:val="202127"/>
        </w:rPr>
        <w:t>see</w:t>
      </w:r>
      <w:r>
        <w:rPr>
          <w:color w:val="202127"/>
          <w:spacing w:val="-3"/>
        </w:rPr>
        <w:t> </w:t>
      </w:r>
      <w:r>
        <w:rPr>
          <w:color w:val="202127"/>
        </w:rPr>
        <w:t>such</w:t>
      </w:r>
      <w:r>
        <w:rPr>
          <w:color w:val="202127"/>
          <w:spacing w:val="-3"/>
        </w:rPr>
        <w:t> </w:t>
      </w:r>
      <w:r>
        <w:rPr>
          <w:color w:val="202127"/>
        </w:rPr>
        <w:t>interest</w:t>
      </w:r>
      <w:r>
        <w:rPr>
          <w:color w:val="202127"/>
          <w:spacing w:val="-3"/>
        </w:rPr>
        <w:t> </w:t>
      </w:r>
      <w:r>
        <w:rPr>
          <w:color w:val="202127"/>
        </w:rPr>
        <w:t>in THRIC, with over 70 papers being presented over this day and a half.</w:t>
      </w:r>
    </w:p>
    <w:p>
      <w:pPr>
        <w:pStyle w:val="BodyText"/>
        <w:spacing w:before="35"/>
      </w:pPr>
    </w:p>
    <w:p>
      <w:pPr>
        <w:pStyle w:val="BodyText"/>
        <w:spacing w:line="268" w:lineRule="auto" w:before="1"/>
        <w:ind w:left="635" w:right="655"/>
      </w:pPr>
      <w:r>
        <w:rPr>
          <w:color w:val="202127"/>
        </w:rPr>
        <w:t>It is anticipated that our keynote presentations will incite significant discussion as they address issues such as how the global sector is responding to uncertainty and adapting and innovating in response to change, the particular challenges for tourism, hospitality and events in Ireland, and</w:t>
      </w:r>
      <w:r>
        <w:rPr>
          <w:color w:val="202127"/>
          <w:spacing w:val="-4"/>
        </w:rPr>
        <w:t> </w:t>
      </w:r>
      <w:r>
        <w:rPr>
          <w:color w:val="202127"/>
        </w:rPr>
        <w:t>the</w:t>
      </w:r>
      <w:r>
        <w:rPr>
          <w:color w:val="202127"/>
          <w:spacing w:val="-4"/>
        </w:rPr>
        <w:t> </w:t>
      </w:r>
      <w:r>
        <w:rPr>
          <w:color w:val="202127"/>
        </w:rPr>
        <w:t>role</w:t>
      </w:r>
      <w:r>
        <w:rPr>
          <w:color w:val="202127"/>
          <w:spacing w:val="-4"/>
        </w:rPr>
        <w:t> </w:t>
      </w:r>
      <w:r>
        <w:rPr>
          <w:color w:val="202127"/>
        </w:rPr>
        <w:t>of</w:t>
      </w:r>
      <w:r>
        <w:rPr>
          <w:color w:val="202127"/>
          <w:spacing w:val="-4"/>
        </w:rPr>
        <w:t> </w:t>
      </w:r>
      <w:r>
        <w:rPr>
          <w:color w:val="202127"/>
        </w:rPr>
        <w:t>academics</w:t>
      </w:r>
      <w:r>
        <w:rPr>
          <w:color w:val="202127"/>
          <w:spacing w:val="-4"/>
        </w:rPr>
        <w:t> </w:t>
      </w:r>
      <w:r>
        <w:rPr>
          <w:color w:val="202127"/>
        </w:rPr>
        <w:t>in</w:t>
      </w:r>
      <w:r>
        <w:rPr>
          <w:color w:val="202127"/>
          <w:spacing w:val="-4"/>
        </w:rPr>
        <w:t> </w:t>
      </w:r>
      <w:r>
        <w:rPr>
          <w:color w:val="202127"/>
        </w:rPr>
        <w:t>creating</w:t>
      </w:r>
      <w:r>
        <w:rPr>
          <w:color w:val="202127"/>
          <w:spacing w:val="-4"/>
        </w:rPr>
        <w:t> </w:t>
      </w:r>
      <w:r>
        <w:rPr>
          <w:color w:val="202127"/>
        </w:rPr>
        <w:t>change.</w:t>
      </w:r>
      <w:r>
        <w:rPr>
          <w:color w:val="202127"/>
          <w:spacing w:val="-4"/>
        </w:rPr>
        <w:t> </w:t>
      </w:r>
      <w:r>
        <w:rPr>
          <w:color w:val="202127"/>
        </w:rPr>
        <w:t>Our</w:t>
      </w:r>
      <w:r>
        <w:rPr>
          <w:color w:val="202127"/>
          <w:spacing w:val="-4"/>
        </w:rPr>
        <w:t> </w:t>
      </w:r>
      <w:r>
        <w:rPr>
          <w:color w:val="202127"/>
        </w:rPr>
        <w:t>conversation</w:t>
      </w:r>
      <w:r>
        <w:rPr>
          <w:color w:val="202127"/>
          <w:spacing w:val="-4"/>
        </w:rPr>
        <w:t> </w:t>
      </w:r>
      <w:r>
        <w:rPr>
          <w:color w:val="202127"/>
        </w:rPr>
        <w:t>with</w:t>
      </w:r>
      <w:r>
        <w:rPr>
          <w:color w:val="202127"/>
          <w:spacing w:val="-4"/>
        </w:rPr>
        <w:t> </w:t>
      </w:r>
      <w:r>
        <w:rPr>
          <w:color w:val="202127"/>
        </w:rPr>
        <w:t>Changemakers</w:t>
      </w:r>
      <w:r>
        <w:rPr>
          <w:color w:val="202127"/>
          <w:spacing w:val="-4"/>
        </w:rPr>
        <w:t> </w:t>
      </w:r>
      <w:r>
        <w:rPr>
          <w:color w:val="202127"/>
        </w:rPr>
        <w:t>in</w:t>
      </w:r>
      <w:r>
        <w:rPr>
          <w:color w:val="202127"/>
          <w:spacing w:val="-4"/>
        </w:rPr>
        <w:t> </w:t>
      </w:r>
      <w:r>
        <w:rPr>
          <w:color w:val="202127"/>
        </w:rPr>
        <w:t>Tourism, Hospitality &amp; Events will give us further insights from communities and businesses about the reality of instigating and navigating change.</w:t>
      </w:r>
    </w:p>
    <w:p>
      <w:pPr>
        <w:pStyle w:val="BodyText"/>
        <w:spacing w:before="36"/>
      </w:pPr>
    </w:p>
    <w:p>
      <w:pPr>
        <w:pStyle w:val="BodyText"/>
        <w:spacing w:line="268" w:lineRule="auto"/>
        <w:ind w:left="635" w:right="700"/>
      </w:pPr>
      <w:r>
        <w:rPr>
          <w:color w:val="202127"/>
        </w:rPr>
        <w:t>A key objective of the conference is that we use our time to not only learn about the research that</w:t>
      </w:r>
      <w:r>
        <w:rPr>
          <w:color w:val="202127"/>
          <w:spacing w:val="-3"/>
        </w:rPr>
        <w:t> </w:t>
      </w:r>
      <w:r>
        <w:rPr>
          <w:color w:val="202127"/>
        </w:rPr>
        <w:t>is</w:t>
      </w:r>
      <w:r>
        <w:rPr>
          <w:color w:val="202127"/>
          <w:spacing w:val="-3"/>
        </w:rPr>
        <w:t> </w:t>
      </w:r>
      <w:r>
        <w:rPr>
          <w:color w:val="202127"/>
        </w:rPr>
        <w:t>ongoing</w:t>
      </w:r>
      <w:r>
        <w:rPr>
          <w:color w:val="202127"/>
          <w:spacing w:val="-3"/>
        </w:rPr>
        <w:t> </w:t>
      </w:r>
      <w:r>
        <w:rPr>
          <w:color w:val="202127"/>
        </w:rPr>
        <w:t>and</w:t>
      </w:r>
      <w:r>
        <w:rPr>
          <w:color w:val="202127"/>
          <w:spacing w:val="-3"/>
        </w:rPr>
        <w:t> </w:t>
      </w:r>
      <w:r>
        <w:rPr>
          <w:color w:val="202127"/>
        </w:rPr>
        <w:t>build</w:t>
      </w:r>
      <w:r>
        <w:rPr>
          <w:color w:val="202127"/>
          <w:spacing w:val="-3"/>
        </w:rPr>
        <w:t> </w:t>
      </w:r>
      <w:r>
        <w:rPr>
          <w:color w:val="202127"/>
        </w:rPr>
        <w:t>our</w:t>
      </w:r>
      <w:r>
        <w:rPr>
          <w:color w:val="202127"/>
          <w:spacing w:val="-3"/>
        </w:rPr>
        <w:t> </w:t>
      </w:r>
      <w:r>
        <w:rPr>
          <w:color w:val="202127"/>
        </w:rPr>
        <w:t>networks,</w:t>
      </w:r>
      <w:r>
        <w:rPr>
          <w:color w:val="202127"/>
          <w:spacing w:val="-3"/>
        </w:rPr>
        <w:t> </w:t>
      </w:r>
      <w:r>
        <w:rPr>
          <w:color w:val="202127"/>
        </w:rPr>
        <w:t>but</w:t>
      </w:r>
      <w:r>
        <w:rPr>
          <w:color w:val="202127"/>
          <w:spacing w:val="-3"/>
        </w:rPr>
        <w:t> </w:t>
      </w:r>
      <w:r>
        <w:rPr>
          <w:color w:val="202127"/>
        </w:rPr>
        <w:t>to</w:t>
      </w:r>
      <w:r>
        <w:rPr>
          <w:color w:val="202127"/>
          <w:spacing w:val="-3"/>
        </w:rPr>
        <w:t> </w:t>
      </w:r>
      <w:r>
        <w:rPr>
          <w:color w:val="202127"/>
        </w:rPr>
        <w:t>take</w:t>
      </w:r>
      <w:r>
        <w:rPr>
          <w:color w:val="202127"/>
          <w:spacing w:val="-3"/>
        </w:rPr>
        <w:t> </w:t>
      </w:r>
      <w:r>
        <w:rPr>
          <w:color w:val="202127"/>
        </w:rPr>
        <w:t>the</w:t>
      </w:r>
      <w:r>
        <w:rPr>
          <w:color w:val="202127"/>
          <w:spacing w:val="-3"/>
        </w:rPr>
        <w:t> </w:t>
      </w:r>
      <w:r>
        <w:rPr>
          <w:color w:val="202127"/>
        </w:rPr>
        <w:t>time</w:t>
      </w:r>
      <w:r>
        <w:rPr>
          <w:color w:val="202127"/>
          <w:spacing w:val="-2"/>
        </w:rPr>
        <w:t> </w:t>
      </w:r>
      <w:r>
        <w:rPr>
          <w:color w:val="202127"/>
        </w:rPr>
        <w:t>to</w:t>
      </w:r>
      <w:r>
        <w:rPr>
          <w:color w:val="202127"/>
          <w:spacing w:val="-3"/>
        </w:rPr>
        <w:t> </w:t>
      </w:r>
      <w:r>
        <w:rPr>
          <w:color w:val="202127"/>
        </w:rPr>
        <w:t>pause</w:t>
      </w:r>
      <w:r>
        <w:rPr>
          <w:color w:val="202127"/>
          <w:spacing w:val="-3"/>
        </w:rPr>
        <w:t> </w:t>
      </w:r>
      <w:r>
        <w:rPr>
          <w:color w:val="202127"/>
        </w:rPr>
        <w:t>and</w:t>
      </w:r>
      <w:r>
        <w:rPr>
          <w:color w:val="202127"/>
          <w:spacing w:val="-3"/>
        </w:rPr>
        <w:t> </w:t>
      </w:r>
      <w:r>
        <w:rPr>
          <w:color w:val="202127"/>
        </w:rPr>
        <w:t>think</w:t>
      </w:r>
      <w:r>
        <w:rPr>
          <w:color w:val="202127"/>
          <w:spacing w:val="-3"/>
        </w:rPr>
        <w:t> </w:t>
      </w:r>
      <w:r>
        <w:rPr>
          <w:color w:val="202127"/>
        </w:rPr>
        <w:t>about</w:t>
      </w:r>
      <w:r>
        <w:rPr>
          <w:color w:val="202127"/>
          <w:spacing w:val="-3"/>
        </w:rPr>
        <w:t> </w:t>
      </w:r>
      <w:r>
        <w:rPr>
          <w:color w:val="202127"/>
        </w:rPr>
        <w:t>our</w:t>
      </w:r>
      <w:r>
        <w:rPr>
          <w:color w:val="202127"/>
          <w:spacing w:val="-3"/>
        </w:rPr>
        <w:t> </w:t>
      </w:r>
      <w:r>
        <w:rPr>
          <w:color w:val="202127"/>
        </w:rPr>
        <w:t>own roles in creating change. Our logo Colla originates from ‘Coll’, the Irish name for hazel; a tree long associated with wisdom, insight, and inspiration and at the end of the conference we will ask everyone to identify one change that they have been inspired to make as a result of the time they have spent with us at THRIC 2026.</w:t>
      </w:r>
    </w:p>
    <w:p>
      <w:pPr>
        <w:pStyle w:val="BodyText"/>
        <w:spacing w:before="37"/>
      </w:pPr>
    </w:p>
    <w:p>
      <w:pPr>
        <w:pStyle w:val="BodyText"/>
        <w:spacing w:line="268" w:lineRule="auto"/>
        <w:ind w:left="635" w:right="700"/>
      </w:pPr>
      <w:r>
        <w:rPr>
          <w:color w:val="202127"/>
        </w:rPr>
        <w:t>We are all looking forward to meeting you on January 15th and spending valuable time together</w:t>
      </w:r>
      <w:r>
        <w:rPr>
          <w:color w:val="202127"/>
          <w:spacing w:val="-5"/>
        </w:rPr>
        <w:t> </w:t>
      </w:r>
      <w:r>
        <w:rPr>
          <w:color w:val="202127"/>
        </w:rPr>
        <w:t>contemplating,</w:t>
      </w:r>
      <w:r>
        <w:rPr>
          <w:color w:val="202127"/>
          <w:spacing w:val="-5"/>
        </w:rPr>
        <w:t> </w:t>
      </w:r>
      <w:r>
        <w:rPr>
          <w:color w:val="202127"/>
        </w:rPr>
        <w:t>discussing</w:t>
      </w:r>
      <w:r>
        <w:rPr>
          <w:color w:val="202127"/>
          <w:spacing w:val="-5"/>
        </w:rPr>
        <w:t> </w:t>
      </w:r>
      <w:r>
        <w:rPr>
          <w:color w:val="202127"/>
        </w:rPr>
        <w:t>and</w:t>
      </w:r>
      <w:r>
        <w:rPr>
          <w:color w:val="202127"/>
          <w:spacing w:val="-5"/>
        </w:rPr>
        <w:t> </w:t>
      </w:r>
      <w:r>
        <w:rPr>
          <w:color w:val="202127"/>
        </w:rPr>
        <w:t>planning</w:t>
      </w:r>
      <w:r>
        <w:rPr>
          <w:color w:val="202127"/>
          <w:spacing w:val="-5"/>
        </w:rPr>
        <w:t> </w:t>
      </w:r>
      <w:r>
        <w:rPr>
          <w:color w:val="202127"/>
        </w:rPr>
        <w:t>how</w:t>
      </w:r>
      <w:r>
        <w:rPr>
          <w:color w:val="202127"/>
          <w:spacing w:val="-5"/>
        </w:rPr>
        <w:t> </w:t>
      </w:r>
      <w:r>
        <w:rPr>
          <w:color w:val="202127"/>
        </w:rPr>
        <w:t>we</w:t>
      </w:r>
      <w:r>
        <w:rPr>
          <w:color w:val="202127"/>
          <w:spacing w:val="-5"/>
        </w:rPr>
        <w:t> </w:t>
      </w:r>
      <w:r>
        <w:rPr>
          <w:color w:val="202127"/>
        </w:rPr>
        <w:t>can</w:t>
      </w:r>
      <w:r>
        <w:rPr>
          <w:color w:val="202127"/>
          <w:spacing w:val="-5"/>
        </w:rPr>
        <w:t> </w:t>
      </w:r>
      <w:r>
        <w:rPr>
          <w:color w:val="202127"/>
        </w:rPr>
        <w:t>shape</w:t>
      </w:r>
      <w:r>
        <w:rPr>
          <w:color w:val="202127"/>
          <w:spacing w:val="-5"/>
        </w:rPr>
        <w:t> </w:t>
      </w:r>
      <w:r>
        <w:rPr>
          <w:color w:val="202127"/>
        </w:rPr>
        <w:t>tomorrow’s</w:t>
      </w:r>
      <w:r>
        <w:rPr>
          <w:color w:val="202127"/>
          <w:spacing w:val="-5"/>
        </w:rPr>
        <w:t> </w:t>
      </w:r>
      <w:r>
        <w:rPr>
          <w:color w:val="202127"/>
        </w:rPr>
        <w:t>tourism, hospitality, events and leisure.</w:t>
      </w:r>
    </w:p>
    <w:p>
      <w:pPr>
        <w:pStyle w:val="BodyText"/>
      </w:pPr>
    </w:p>
    <w:p>
      <w:pPr>
        <w:pStyle w:val="BodyText"/>
      </w:pPr>
    </w:p>
    <w:p>
      <w:pPr>
        <w:pStyle w:val="BodyText"/>
      </w:pPr>
    </w:p>
    <w:p>
      <w:pPr>
        <w:pStyle w:val="BodyText"/>
        <w:spacing w:before="129"/>
      </w:pPr>
    </w:p>
    <w:p>
      <w:pPr>
        <w:spacing w:before="1"/>
        <w:ind w:left="635" w:right="0" w:firstLine="0"/>
        <w:jc w:val="left"/>
        <w:rPr>
          <w:rFonts w:ascii="Calibri"/>
          <w:i/>
          <w:sz w:val="22"/>
        </w:rPr>
      </w:pPr>
      <w:r>
        <w:rPr>
          <w:rFonts w:ascii="Calibri"/>
          <w:i/>
          <w:color w:val="202127"/>
          <w:w w:val="105"/>
          <w:sz w:val="22"/>
        </w:rPr>
        <w:t>THRIC</w:t>
      </w:r>
      <w:r>
        <w:rPr>
          <w:rFonts w:ascii="Calibri"/>
          <w:i/>
          <w:color w:val="202127"/>
          <w:spacing w:val="37"/>
          <w:w w:val="105"/>
          <w:sz w:val="22"/>
        </w:rPr>
        <w:t> </w:t>
      </w:r>
      <w:r>
        <w:rPr>
          <w:rFonts w:ascii="Calibri"/>
          <w:i/>
          <w:color w:val="202127"/>
          <w:w w:val="105"/>
          <w:sz w:val="22"/>
        </w:rPr>
        <w:t>2026</w:t>
      </w:r>
      <w:r>
        <w:rPr>
          <w:rFonts w:ascii="Calibri"/>
          <w:i/>
          <w:color w:val="202127"/>
          <w:spacing w:val="38"/>
          <w:w w:val="105"/>
          <w:sz w:val="22"/>
        </w:rPr>
        <w:t> </w:t>
      </w:r>
      <w:r>
        <w:rPr>
          <w:rFonts w:ascii="Calibri"/>
          <w:i/>
          <w:color w:val="202127"/>
          <w:w w:val="105"/>
          <w:sz w:val="22"/>
        </w:rPr>
        <w:t>Conference</w:t>
      </w:r>
      <w:r>
        <w:rPr>
          <w:rFonts w:ascii="Calibri"/>
          <w:i/>
          <w:color w:val="202127"/>
          <w:spacing w:val="38"/>
          <w:w w:val="105"/>
          <w:sz w:val="22"/>
        </w:rPr>
        <w:t> </w:t>
      </w:r>
      <w:r>
        <w:rPr>
          <w:rFonts w:ascii="Calibri"/>
          <w:i/>
          <w:color w:val="202127"/>
          <w:spacing w:val="-2"/>
          <w:w w:val="105"/>
          <w:sz w:val="22"/>
        </w:rPr>
        <w:t>Committee</w:t>
      </w:r>
    </w:p>
    <w:p>
      <w:pPr>
        <w:spacing w:after="0"/>
        <w:jc w:val="left"/>
        <w:rPr>
          <w:rFonts w:ascii="Calibri"/>
          <w:i/>
          <w:sz w:val="22"/>
        </w:rPr>
        <w:sectPr>
          <w:headerReference w:type="default" r:id="rId26"/>
          <w:footerReference w:type="default" r:id="rId27"/>
          <w:pgSz w:w="11910" w:h="16850"/>
          <w:pgMar w:header="0" w:footer="1017" w:top="500" w:bottom="1200" w:left="0" w:right="0"/>
          <w:pgNumType w:start="6"/>
        </w:sectPr>
      </w:pPr>
    </w:p>
    <w:p>
      <w:pPr>
        <w:pStyle w:val="Heading3"/>
        <w:spacing w:before="724"/>
        <w:ind w:left="635"/>
      </w:pPr>
      <w:r>
        <w:rPr/>
        <w:drawing>
          <wp:anchor distT="0" distB="0" distL="0" distR="0" allowOverlap="1" layoutInCell="1" locked="0" behindDoc="0" simplePos="0" relativeHeight="15754752">
            <wp:simplePos x="0" y="0"/>
            <wp:positionH relativeFrom="page">
              <wp:posOffset>5961202</wp:posOffset>
            </wp:positionH>
            <wp:positionV relativeFrom="paragraph">
              <wp:posOffset>58222</wp:posOffset>
            </wp:positionV>
            <wp:extent cx="1200601" cy="1200601"/>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28" cstate="print"/>
                    <a:stretch>
                      <a:fillRect/>
                    </a:stretch>
                  </pic:blipFill>
                  <pic:spPr>
                    <a:xfrm>
                      <a:off x="0" y="0"/>
                      <a:ext cx="1200601" cy="1200601"/>
                    </a:xfrm>
                    <a:prstGeom prst="rect">
                      <a:avLst/>
                    </a:prstGeom>
                  </pic:spPr>
                </pic:pic>
              </a:graphicData>
            </a:graphic>
          </wp:anchor>
        </w:drawing>
      </w:r>
      <w:r>
        <w:rPr>
          <w:color w:val="5A794D"/>
          <w:spacing w:val="-22"/>
          <w:w w:val="85"/>
        </w:rPr>
        <w:t>A</w:t>
      </w:r>
      <w:r>
        <w:rPr>
          <w:color w:val="5A794D"/>
          <w:spacing w:val="-71"/>
          <w:w w:val="85"/>
        </w:rPr>
        <w:t> </w:t>
      </w:r>
      <w:r>
        <w:rPr>
          <w:color w:val="5A794D"/>
          <w:spacing w:val="-22"/>
          <w:w w:val="85"/>
        </w:rPr>
        <w:t>SPECIAL</w:t>
      </w:r>
      <w:r>
        <w:rPr>
          <w:color w:val="5A794D"/>
          <w:spacing w:val="-70"/>
          <w:w w:val="85"/>
        </w:rPr>
        <w:t> </w:t>
      </w:r>
      <w:r>
        <w:rPr>
          <w:color w:val="5A794D"/>
          <w:spacing w:val="-22"/>
          <w:w w:val="85"/>
        </w:rPr>
        <w:t>WELCOME</w:t>
      </w:r>
      <w:r>
        <w:rPr>
          <w:color w:val="5A794D"/>
          <w:spacing w:val="-70"/>
          <w:w w:val="85"/>
        </w:rPr>
        <w:t> </w:t>
      </w:r>
      <w:r>
        <w:rPr>
          <w:color w:val="5A794D"/>
          <w:spacing w:val="-22"/>
          <w:w w:val="85"/>
        </w:rPr>
        <w:t>TO</w:t>
      </w:r>
      <w:r>
        <w:rPr>
          <w:color w:val="5A794D"/>
          <w:spacing w:val="-70"/>
          <w:w w:val="85"/>
        </w:rPr>
        <w:t> </w:t>
      </w:r>
      <w:r>
        <w:rPr>
          <w:color w:val="5A794D"/>
          <w:spacing w:val="-22"/>
          <w:w w:val="85"/>
        </w:rPr>
        <w:t>PHD</w:t>
      </w:r>
      <w:r>
        <w:rPr>
          <w:color w:val="5A794D"/>
          <w:spacing w:val="-70"/>
          <w:w w:val="85"/>
        </w:rPr>
        <w:t> </w:t>
      </w:r>
      <w:r>
        <w:rPr>
          <w:color w:val="5A794D"/>
          <w:spacing w:val="-22"/>
          <w:w w:val="85"/>
        </w:rPr>
        <w:t>STUDENTS</w:t>
      </w:r>
    </w:p>
    <w:p>
      <w:pPr>
        <w:pStyle w:val="BodyText"/>
        <w:rPr>
          <w:rFonts w:ascii="Tahoma"/>
          <w:sz w:val="20"/>
        </w:rPr>
      </w:pPr>
    </w:p>
    <w:p>
      <w:pPr>
        <w:pStyle w:val="BodyText"/>
        <w:spacing w:before="232"/>
        <w:rPr>
          <w:rFonts w:ascii="Tahoma"/>
          <w:sz w:val="20"/>
        </w:rPr>
      </w:pPr>
      <w:r>
        <w:rPr>
          <w:rFonts w:ascii="Tahoma"/>
          <w:sz w:val="20"/>
        </w:rPr>
        <mc:AlternateContent>
          <mc:Choice Requires="wps">
            <w:drawing>
              <wp:anchor distT="0" distB="0" distL="0" distR="0" allowOverlap="1" layoutInCell="1" locked="0" behindDoc="1" simplePos="0" relativeHeight="487612928">
                <wp:simplePos x="0" y="0"/>
                <wp:positionH relativeFrom="page">
                  <wp:posOffset>403255</wp:posOffset>
                </wp:positionH>
                <wp:positionV relativeFrom="paragraph">
                  <wp:posOffset>316091</wp:posOffset>
                </wp:positionV>
                <wp:extent cx="6761480" cy="4572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24.889076pt;width:532.372379pt;height:3.560368pt;mso-position-horizontal-relative:page;mso-position-vertical-relative:paragraph;z-index:-15703552;mso-wrap-distance-left:0;mso-wrap-distance-right:0" id="docshape189" filled="true" fillcolor="#5c7a4f" stroked="false">
                <v:fill type="solid"/>
                <w10:wrap type="topAndBottom"/>
              </v:rect>
            </w:pict>
          </mc:Fallback>
        </mc:AlternateContent>
      </w:r>
    </w:p>
    <w:p>
      <w:pPr>
        <w:pStyle w:val="BodyText"/>
        <w:rPr>
          <w:rFonts w:ascii="Tahoma"/>
        </w:rPr>
      </w:pPr>
    </w:p>
    <w:p>
      <w:pPr>
        <w:pStyle w:val="BodyText"/>
        <w:rPr>
          <w:rFonts w:ascii="Tahoma"/>
        </w:rPr>
      </w:pPr>
    </w:p>
    <w:p>
      <w:pPr>
        <w:pStyle w:val="BodyText"/>
        <w:spacing w:before="219"/>
        <w:rPr>
          <w:rFonts w:ascii="Tahoma"/>
        </w:rPr>
      </w:pPr>
    </w:p>
    <w:p>
      <w:pPr>
        <w:pStyle w:val="BodyText"/>
        <w:spacing w:line="268" w:lineRule="auto"/>
        <w:ind w:left="635" w:right="700"/>
      </w:pPr>
      <w:r>
        <w:rPr>
          <w:color w:val="202127"/>
        </w:rPr>
        <w:t>We</w:t>
      </w:r>
      <w:r>
        <w:rPr>
          <w:color w:val="202127"/>
          <w:spacing w:val="-4"/>
        </w:rPr>
        <w:t> </w:t>
      </w:r>
      <w:r>
        <w:rPr>
          <w:color w:val="202127"/>
        </w:rPr>
        <w:t>are</w:t>
      </w:r>
      <w:r>
        <w:rPr>
          <w:color w:val="202127"/>
          <w:spacing w:val="-4"/>
        </w:rPr>
        <w:t> </w:t>
      </w:r>
      <w:r>
        <w:rPr>
          <w:color w:val="202127"/>
        </w:rPr>
        <w:t>especially</w:t>
      </w:r>
      <w:r>
        <w:rPr>
          <w:color w:val="202127"/>
          <w:spacing w:val="-4"/>
        </w:rPr>
        <w:t> </w:t>
      </w:r>
      <w:r>
        <w:rPr>
          <w:color w:val="202127"/>
        </w:rPr>
        <w:t>delighted</w:t>
      </w:r>
      <w:r>
        <w:rPr>
          <w:color w:val="202127"/>
          <w:spacing w:val="-4"/>
        </w:rPr>
        <w:t> </w:t>
      </w:r>
      <w:r>
        <w:rPr>
          <w:color w:val="202127"/>
        </w:rPr>
        <w:t>to</w:t>
      </w:r>
      <w:r>
        <w:rPr>
          <w:color w:val="202127"/>
          <w:spacing w:val="-4"/>
        </w:rPr>
        <w:t> </w:t>
      </w:r>
      <w:r>
        <w:rPr>
          <w:color w:val="202127"/>
        </w:rPr>
        <w:t>welcome</w:t>
      </w:r>
      <w:r>
        <w:rPr>
          <w:color w:val="202127"/>
          <w:spacing w:val="-4"/>
        </w:rPr>
        <w:t> </w:t>
      </w:r>
      <w:r>
        <w:rPr>
          <w:color w:val="202127"/>
        </w:rPr>
        <w:t>the</w:t>
      </w:r>
      <w:r>
        <w:rPr>
          <w:color w:val="202127"/>
          <w:spacing w:val="-4"/>
        </w:rPr>
        <w:t> </w:t>
      </w:r>
      <w:r>
        <w:rPr>
          <w:color w:val="202127"/>
        </w:rPr>
        <w:t>many</w:t>
      </w:r>
      <w:r>
        <w:rPr>
          <w:color w:val="202127"/>
          <w:spacing w:val="-4"/>
        </w:rPr>
        <w:t> </w:t>
      </w:r>
      <w:r>
        <w:rPr>
          <w:color w:val="202127"/>
        </w:rPr>
        <w:t>PhD</w:t>
      </w:r>
      <w:r>
        <w:rPr>
          <w:color w:val="202127"/>
          <w:spacing w:val="-4"/>
        </w:rPr>
        <w:t> </w:t>
      </w:r>
      <w:r>
        <w:rPr>
          <w:color w:val="202127"/>
        </w:rPr>
        <w:t>students</w:t>
      </w:r>
      <w:r>
        <w:rPr>
          <w:color w:val="202127"/>
          <w:spacing w:val="-4"/>
        </w:rPr>
        <w:t> </w:t>
      </w:r>
      <w:r>
        <w:rPr>
          <w:color w:val="202127"/>
        </w:rPr>
        <w:t>presenting</w:t>
      </w:r>
      <w:r>
        <w:rPr>
          <w:color w:val="202127"/>
          <w:spacing w:val="-4"/>
        </w:rPr>
        <w:t> </w:t>
      </w:r>
      <w:r>
        <w:rPr>
          <w:color w:val="202127"/>
        </w:rPr>
        <w:t>at</w:t>
      </w:r>
      <w:r>
        <w:rPr>
          <w:color w:val="202127"/>
          <w:spacing w:val="-4"/>
        </w:rPr>
        <w:t> </w:t>
      </w:r>
      <w:r>
        <w:rPr>
          <w:color w:val="202127"/>
        </w:rPr>
        <w:t>THRIC</w:t>
      </w:r>
      <w:r>
        <w:rPr>
          <w:color w:val="202127"/>
          <w:spacing w:val="-4"/>
        </w:rPr>
        <w:t> </w:t>
      </w:r>
      <w:r>
        <w:rPr>
          <w:color w:val="202127"/>
        </w:rPr>
        <w:t>2026.Your research, creativity and willingness to share work that is still unfolding are central to the vibrancy and future of our academic community.</w:t>
      </w:r>
    </w:p>
    <w:p>
      <w:pPr>
        <w:pStyle w:val="BodyText"/>
        <w:spacing w:before="35"/>
      </w:pPr>
    </w:p>
    <w:p>
      <w:pPr>
        <w:pStyle w:val="BodyText"/>
        <w:spacing w:line="268" w:lineRule="auto"/>
        <w:ind w:left="635" w:right="655"/>
      </w:pPr>
      <w:r>
        <w:rPr>
          <w:color w:val="202127"/>
        </w:rPr>
        <w:t>Presenting during a PhD journey takes courage, it invites dialogue, reflection and growth. We hope THRIC offers a supportive space to share and test ideas, build confidence, and connect with</w:t>
      </w:r>
      <w:r>
        <w:rPr>
          <w:color w:val="202127"/>
          <w:spacing w:val="-4"/>
        </w:rPr>
        <w:t> </w:t>
      </w:r>
      <w:r>
        <w:rPr>
          <w:color w:val="202127"/>
        </w:rPr>
        <w:t>others</w:t>
      </w:r>
      <w:r>
        <w:rPr>
          <w:color w:val="202127"/>
          <w:spacing w:val="-4"/>
        </w:rPr>
        <w:t> </w:t>
      </w:r>
      <w:r>
        <w:rPr>
          <w:color w:val="202127"/>
        </w:rPr>
        <w:t>who</w:t>
      </w:r>
      <w:r>
        <w:rPr>
          <w:color w:val="202127"/>
          <w:spacing w:val="-4"/>
        </w:rPr>
        <w:t> </w:t>
      </w:r>
      <w:r>
        <w:rPr>
          <w:color w:val="202127"/>
        </w:rPr>
        <w:t>are</w:t>
      </w:r>
      <w:r>
        <w:rPr>
          <w:color w:val="202127"/>
          <w:spacing w:val="-4"/>
        </w:rPr>
        <w:t> </w:t>
      </w:r>
      <w:r>
        <w:rPr>
          <w:color w:val="202127"/>
        </w:rPr>
        <w:t>equally</w:t>
      </w:r>
      <w:r>
        <w:rPr>
          <w:color w:val="202127"/>
          <w:spacing w:val="-4"/>
        </w:rPr>
        <w:t> </w:t>
      </w:r>
      <w:r>
        <w:rPr>
          <w:color w:val="202127"/>
        </w:rPr>
        <w:t>committed</w:t>
      </w:r>
      <w:r>
        <w:rPr>
          <w:color w:val="202127"/>
          <w:spacing w:val="-4"/>
        </w:rPr>
        <w:t> </w:t>
      </w:r>
      <w:r>
        <w:rPr>
          <w:color w:val="202127"/>
        </w:rPr>
        <w:t>to</w:t>
      </w:r>
      <w:r>
        <w:rPr>
          <w:color w:val="202127"/>
          <w:spacing w:val="-4"/>
        </w:rPr>
        <w:t> </w:t>
      </w:r>
      <w:r>
        <w:rPr>
          <w:color w:val="202127"/>
        </w:rPr>
        <w:t>shaping</w:t>
      </w:r>
      <w:r>
        <w:rPr>
          <w:color w:val="202127"/>
          <w:spacing w:val="-4"/>
        </w:rPr>
        <w:t> </w:t>
      </w:r>
      <w:r>
        <w:rPr>
          <w:color w:val="202127"/>
        </w:rPr>
        <w:t>thoughtful,</w:t>
      </w:r>
      <w:r>
        <w:rPr>
          <w:color w:val="202127"/>
          <w:spacing w:val="-4"/>
        </w:rPr>
        <w:t> </w:t>
      </w:r>
      <w:r>
        <w:rPr>
          <w:color w:val="202127"/>
        </w:rPr>
        <w:t>ethical</w:t>
      </w:r>
      <w:r>
        <w:rPr>
          <w:color w:val="202127"/>
          <w:spacing w:val="-4"/>
        </w:rPr>
        <w:t> </w:t>
      </w:r>
      <w:r>
        <w:rPr>
          <w:color w:val="202127"/>
        </w:rPr>
        <w:t>and</w:t>
      </w:r>
      <w:r>
        <w:rPr>
          <w:color w:val="202127"/>
          <w:spacing w:val="-4"/>
        </w:rPr>
        <w:t> </w:t>
      </w:r>
      <w:r>
        <w:rPr>
          <w:color w:val="202127"/>
        </w:rPr>
        <w:t>innovative</w:t>
      </w:r>
      <w:r>
        <w:rPr>
          <w:color w:val="202127"/>
          <w:spacing w:val="-4"/>
        </w:rPr>
        <w:t> </w:t>
      </w:r>
      <w:r>
        <w:rPr>
          <w:color w:val="202127"/>
        </w:rPr>
        <w:t>futures</w:t>
      </w:r>
      <w:r>
        <w:rPr>
          <w:color w:val="202127"/>
          <w:spacing w:val="-4"/>
        </w:rPr>
        <w:t> </w:t>
      </w:r>
      <w:r>
        <w:rPr>
          <w:color w:val="202127"/>
        </w:rPr>
        <w:t>for tourism, hospitality, events and leisure. We want you to know that your willingness to contribute,</w:t>
      </w:r>
      <w:r>
        <w:rPr>
          <w:color w:val="202127"/>
          <w:spacing w:val="-2"/>
        </w:rPr>
        <w:t> </w:t>
      </w:r>
      <w:r>
        <w:rPr>
          <w:color w:val="202127"/>
        </w:rPr>
        <w:t>to</w:t>
      </w:r>
      <w:r>
        <w:rPr>
          <w:color w:val="202127"/>
          <w:spacing w:val="-2"/>
        </w:rPr>
        <w:t> </w:t>
      </w:r>
      <w:r>
        <w:rPr>
          <w:color w:val="202127"/>
        </w:rPr>
        <w:t>engage</w:t>
      </w:r>
      <w:r>
        <w:rPr>
          <w:color w:val="202127"/>
          <w:spacing w:val="-2"/>
        </w:rPr>
        <w:t> </w:t>
      </w:r>
      <w:r>
        <w:rPr>
          <w:color w:val="202127"/>
        </w:rPr>
        <w:t>in</w:t>
      </w:r>
      <w:r>
        <w:rPr>
          <w:color w:val="202127"/>
          <w:spacing w:val="-2"/>
        </w:rPr>
        <w:t> </w:t>
      </w:r>
      <w:r>
        <w:rPr>
          <w:color w:val="202127"/>
        </w:rPr>
        <w:t>discussion,</w:t>
      </w:r>
      <w:r>
        <w:rPr>
          <w:color w:val="202127"/>
          <w:spacing w:val="-2"/>
        </w:rPr>
        <w:t> </w:t>
      </w:r>
      <w:r>
        <w:rPr>
          <w:color w:val="202127"/>
        </w:rPr>
        <w:t>and</w:t>
      </w:r>
      <w:r>
        <w:rPr>
          <w:color w:val="202127"/>
          <w:spacing w:val="-2"/>
        </w:rPr>
        <w:t> </w:t>
      </w:r>
      <w:r>
        <w:rPr>
          <w:color w:val="202127"/>
        </w:rPr>
        <w:t>to</w:t>
      </w:r>
      <w:r>
        <w:rPr>
          <w:color w:val="202127"/>
          <w:spacing w:val="-2"/>
        </w:rPr>
        <w:t> </w:t>
      </w:r>
      <w:r>
        <w:rPr>
          <w:color w:val="202127"/>
        </w:rPr>
        <w:t>be</w:t>
      </w:r>
      <w:r>
        <w:rPr>
          <w:color w:val="202127"/>
          <w:spacing w:val="-2"/>
        </w:rPr>
        <w:t> </w:t>
      </w:r>
      <w:r>
        <w:rPr>
          <w:color w:val="202127"/>
        </w:rPr>
        <w:t>part</w:t>
      </w:r>
      <w:r>
        <w:rPr>
          <w:color w:val="202127"/>
          <w:spacing w:val="-2"/>
        </w:rPr>
        <w:t> </w:t>
      </w:r>
      <w:r>
        <w:rPr>
          <w:color w:val="202127"/>
        </w:rPr>
        <w:t>of</w:t>
      </w:r>
      <w:r>
        <w:rPr>
          <w:color w:val="202127"/>
          <w:spacing w:val="-2"/>
        </w:rPr>
        <w:t> </w:t>
      </w:r>
      <w:r>
        <w:rPr>
          <w:color w:val="202127"/>
        </w:rPr>
        <w:t>this</w:t>
      </w:r>
      <w:r>
        <w:rPr>
          <w:color w:val="202127"/>
          <w:spacing w:val="-2"/>
        </w:rPr>
        <w:t> </w:t>
      </w:r>
      <w:r>
        <w:rPr>
          <w:color w:val="202127"/>
        </w:rPr>
        <w:t>scholarly</w:t>
      </w:r>
      <w:r>
        <w:rPr>
          <w:color w:val="202127"/>
          <w:spacing w:val="-2"/>
        </w:rPr>
        <w:t> </w:t>
      </w:r>
      <w:r>
        <w:rPr>
          <w:color w:val="202127"/>
        </w:rPr>
        <w:t>community</w:t>
      </w:r>
      <w:r>
        <w:rPr>
          <w:color w:val="202127"/>
          <w:spacing w:val="-2"/>
        </w:rPr>
        <w:t> </w:t>
      </w:r>
      <w:r>
        <w:rPr>
          <w:color w:val="202127"/>
        </w:rPr>
        <w:t>enriches</w:t>
      </w:r>
      <w:r>
        <w:rPr>
          <w:color w:val="202127"/>
          <w:spacing w:val="-2"/>
        </w:rPr>
        <w:t> </w:t>
      </w:r>
      <w:r>
        <w:rPr>
          <w:color w:val="202127"/>
        </w:rPr>
        <w:t>THRIC.</w:t>
      </w:r>
    </w:p>
    <w:p>
      <w:pPr>
        <w:pStyle w:val="BodyText"/>
        <w:spacing w:before="36"/>
      </w:pPr>
    </w:p>
    <w:p>
      <w:pPr>
        <w:pStyle w:val="BodyText"/>
        <w:spacing w:line="268" w:lineRule="auto"/>
        <w:ind w:left="635" w:right="700"/>
      </w:pPr>
      <w:r>
        <w:rPr>
          <w:color w:val="202127"/>
        </w:rPr>
        <w:t>In the spirit of our conference motto, </w:t>
      </w:r>
      <w:r>
        <w:rPr>
          <w:i/>
          <w:color w:val="202127"/>
        </w:rPr>
        <w:t>‘from deep roots, bold futures grow’</w:t>
      </w:r>
      <w:r>
        <w:rPr>
          <w:color w:val="202127"/>
        </w:rPr>
        <w:t>, your work represents</w:t>
      </w:r>
      <w:r>
        <w:rPr>
          <w:color w:val="202127"/>
          <w:spacing w:val="-4"/>
        </w:rPr>
        <w:t> </w:t>
      </w:r>
      <w:r>
        <w:rPr>
          <w:color w:val="202127"/>
        </w:rPr>
        <w:t>those</w:t>
      </w:r>
      <w:r>
        <w:rPr>
          <w:color w:val="202127"/>
          <w:spacing w:val="-4"/>
        </w:rPr>
        <w:t> </w:t>
      </w:r>
      <w:r>
        <w:rPr>
          <w:color w:val="202127"/>
        </w:rPr>
        <w:t>emerging</w:t>
      </w:r>
      <w:r>
        <w:rPr>
          <w:color w:val="202127"/>
          <w:spacing w:val="-4"/>
        </w:rPr>
        <w:t> </w:t>
      </w:r>
      <w:r>
        <w:rPr>
          <w:color w:val="202127"/>
        </w:rPr>
        <w:t>roots</w:t>
      </w:r>
      <w:r>
        <w:rPr>
          <w:color w:val="202127"/>
          <w:spacing w:val="-4"/>
        </w:rPr>
        <w:t> </w:t>
      </w:r>
      <w:r>
        <w:rPr>
          <w:color w:val="202127"/>
        </w:rPr>
        <w:t>from</w:t>
      </w:r>
      <w:r>
        <w:rPr>
          <w:color w:val="202127"/>
          <w:spacing w:val="-4"/>
        </w:rPr>
        <w:t> </w:t>
      </w:r>
      <w:r>
        <w:rPr>
          <w:color w:val="202127"/>
        </w:rPr>
        <w:t>which</w:t>
      </w:r>
      <w:r>
        <w:rPr>
          <w:color w:val="202127"/>
          <w:spacing w:val="-4"/>
        </w:rPr>
        <w:t> </w:t>
      </w:r>
      <w:r>
        <w:rPr>
          <w:color w:val="202127"/>
        </w:rPr>
        <w:t>new</w:t>
      </w:r>
      <w:r>
        <w:rPr>
          <w:color w:val="202127"/>
          <w:spacing w:val="-4"/>
        </w:rPr>
        <w:t> </w:t>
      </w:r>
      <w:r>
        <w:rPr>
          <w:color w:val="202127"/>
        </w:rPr>
        <w:t>thinking,</w:t>
      </w:r>
      <w:r>
        <w:rPr>
          <w:color w:val="202127"/>
          <w:spacing w:val="-4"/>
        </w:rPr>
        <w:t> </w:t>
      </w:r>
      <w:r>
        <w:rPr>
          <w:color w:val="202127"/>
        </w:rPr>
        <w:t>collaboration</w:t>
      </w:r>
      <w:r>
        <w:rPr>
          <w:color w:val="202127"/>
          <w:spacing w:val="-4"/>
        </w:rPr>
        <w:t> </w:t>
      </w:r>
      <w:r>
        <w:rPr>
          <w:color w:val="202127"/>
        </w:rPr>
        <w:t>and</w:t>
      </w:r>
      <w:r>
        <w:rPr>
          <w:color w:val="202127"/>
          <w:spacing w:val="-4"/>
        </w:rPr>
        <w:t> </w:t>
      </w:r>
      <w:r>
        <w:rPr>
          <w:color w:val="202127"/>
        </w:rPr>
        <w:t>leadership</w:t>
      </w:r>
      <w:r>
        <w:rPr>
          <w:color w:val="202127"/>
          <w:spacing w:val="-4"/>
        </w:rPr>
        <w:t> </w:t>
      </w:r>
      <w:r>
        <w:rPr>
          <w:color w:val="202127"/>
        </w:rPr>
        <w:t>will continue to flourish.</w:t>
      </w:r>
    </w:p>
    <w:p>
      <w:pPr>
        <w:pStyle w:val="BodyText"/>
        <w:spacing w:before="34"/>
      </w:pPr>
    </w:p>
    <w:p>
      <w:pPr>
        <w:pStyle w:val="BodyText"/>
        <w:spacing w:line="268" w:lineRule="auto" w:before="1"/>
        <w:ind w:left="635" w:right="658"/>
      </w:pPr>
      <w:r>
        <w:rPr>
          <w:color w:val="202127"/>
        </w:rPr>
        <w:t>We</w:t>
      </w:r>
      <w:r>
        <w:rPr>
          <w:color w:val="202127"/>
          <w:spacing w:val="-3"/>
        </w:rPr>
        <w:t> </w:t>
      </w:r>
      <w:r>
        <w:rPr>
          <w:color w:val="202127"/>
        </w:rPr>
        <w:t>are</w:t>
      </w:r>
      <w:r>
        <w:rPr>
          <w:color w:val="202127"/>
          <w:spacing w:val="-3"/>
        </w:rPr>
        <w:t> </w:t>
      </w:r>
      <w:r>
        <w:rPr>
          <w:color w:val="202127"/>
        </w:rPr>
        <w:t>delighted</w:t>
      </w:r>
      <w:r>
        <w:rPr>
          <w:color w:val="202127"/>
          <w:spacing w:val="-3"/>
        </w:rPr>
        <w:t> </w:t>
      </w:r>
      <w:r>
        <w:rPr>
          <w:color w:val="202127"/>
        </w:rPr>
        <w:t>to</w:t>
      </w:r>
      <w:r>
        <w:rPr>
          <w:color w:val="202127"/>
          <w:spacing w:val="-3"/>
        </w:rPr>
        <w:t> </w:t>
      </w:r>
      <w:r>
        <w:rPr>
          <w:color w:val="202127"/>
        </w:rPr>
        <w:t>have</w:t>
      </w:r>
      <w:r>
        <w:rPr>
          <w:color w:val="202127"/>
          <w:spacing w:val="-3"/>
        </w:rPr>
        <w:t> </w:t>
      </w:r>
      <w:r>
        <w:rPr>
          <w:color w:val="202127"/>
        </w:rPr>
        <w:t>you</w:t>
      </w:r>
      <w:r>
        <w:rPr>
          <w:color w:val="202127"/>
          <w:spacing w:val="-3"/>
        </w:rPr>
        <w:t> </w:t>
      </w:r>
      <w:r>
        <w:rPr>
          <w:color w:val="202127"/>
        </w:rPr>
        <w:t>as</w:t>
      </w:r>
      <w:r>
        <w:rPr>
          <w:color w:val="202127"/>
          <w:spacing w:val="-3"/>
        </w:rPr>
        <w:t> </w:t>
      </w:r>
      <w:r>
        <w:rPr>
          <w:color w:val="202127"/>
        </w:rPr>
        <w:t>part</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THRIC</w:t>
      </w:r>
      <w:r>
        <w:rPr>
          <w:color w:val="202127"/>
          <w:spacing w:val="-3"/>
        </w:rPr>
        <w:t> </w:t>
      </w:r>
      <w:r>
        <w:rPr>
          <w:color w:val="202127"/>
        </w:rPr>
        <w:t>community</w:t>
      </w:r>
      <w:r>
        <w:rPr>
          <w:color w:val="202127"/>
          <w:spacing w:val="-3"/>
        </w:rPr>
        <w:t> </w:t>
      </w:r>
      <w:r>
        <w:rPr>
          <w:color w:val="202127"/>
        </w:rPr>
        <w:t>and</w:t>
      </w:r>
      <w:r>
        <w:rPr>
          <w:color w:val="202127"/>
          <w:spacing w:val="-3"/>
        </w:rPr>
        <w:t> </w:t>
      </w:r>
      <w:r>
        <w:rPr>
          <w:color w:val="202127"/>
        </w:rPr>
        <w:t>wish</w:t>
      </w:r>
      <w:r>
        <w:rPr>
          <w:color w:val="202127"/>
          <w:spacing w:val="-3"/>
        </w:rPr>
        <w:t> </w:t>
      </w:r>
      <w:r>
        <w:rPr>
          <w:color w:val="202127"/>
        </w:rPr>
        <w:t>you</w:t>
      </w:r>
      <w:r>
        <w:rPr>
          <w:color w:val="202127"/>
          <w:spacing w:val="-3"/>
        </w:rPr>
        <w:t> </w:t>
      </w:r>
      <w:r>
        <w:rPr>
          <w:color w:val="202127"/>
        </w:rPr>
        <w:t>every</w:t>
      </w:r>
      <w:r>
        <w:rPr>
          <w:color w:val="202127"/>
          <w:spacing w:val="-3"/>
        </w:rPr>
        <w:t> </w:t>
      </w:r>
      <w:r>
        <w:rPr>
          <w:color w:val="202127"/>
        </w:rPr>
        <w:t>success</w:t>
      </w:r>
      <w:r>
        <w:rPr>
          <w:color w:val="202127"/>
          <w:spacing w:val="-3"/>
        </w:rPr>
        <w:t> </w:t>
      </w:r>
      <w:r>
        <w:rPr>
          <w:color w:val="202127"/>
        </w:rPr>
        <w:t>with your presentations and discussions throughout the conference. We encourage you to take time to engage in conversations beyond your scheduled sessions, to ask questions, share ideas, and connect with fellow researchers. THRIC is as much about community and collaboration as it is about presenting work, and we hope this experience supports and inspires you at this important stage of your academic journey.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6"/>
        <w:rPr>
          <w:sz w:val="20"/>
        </w:rPr>
      </w:pPr>
      <w:r>
        <w:rPr>
          <w:sz w:val="20"/>
        </w:rPr>
        <mc:AlternateContent>
          <mc:Choice Requires="wps">
            <w:drawing>
              <wp:anchor distT="0" distB="0" distL="0" distR="0" allowOverlap="1" layoutInCell="1" locked="0" behindDoc="1" simplePos="0" relativeHeight="487613440">
                <wp:simplePos x="0" y="0"/>
                <wp:positionH relativeFrom="page">
                  <wp:posOffset>1716721</wp:posOffset>
                </wp:positionH>
                <wp:positionV relativeFrom="paragraph">
                  <wp:posOffset>319447</wp:posOffset>
                </wp:positionV>
                <wp:extent cx="4185285" cy="1429385"/>
                <wp:effectExtent l="0" t="0" r="0" b="0"/>
                <wp:wrapTopAndBottom/>
                <wp:docPr id="198" name="Group 198"/>
                <wp:cNvGraphicFramePr>
                  <a:graphicFrameLocks/>
                </wp:cNvGraphicFramePr>
                <a:graphic>
                  <a:graphicData uri="http://schemas.microsoft.com/office/word/2010/wordprocessingGroup">
                    <wpg:wgp>
                      <wpg:cNvPr id="198" name="Group 198"/>
                      <wpg:cNvGrpSpPr/>
                      <wpg:grpSpPr>
                        <a:xfrm>
                          <a:off x="0" y="0"/>
                          <a:ext cx="4185285" cy="1429385"/>
                          <a:chExt cx="4185285" cy="1429385"/>
                        </a:xfrm>
                      </wpg:grpSpPr>
                      <wps:wsp>
                        <wps:cNvPr id="199" name="Graphic 199"/>
                        <wps:cNvSpPr/>
                        <wps:spPr>
                          <a:xfrm>
                            <a:off x="127412" y="95140"/>
                            <a:ext cx="4057650" cy="1334770"/>
                          </a:xfrm>
                          <a:custGeom>
                            <a:avLst/>
                            <a:gdLst/>
                            <a:ahLst/>
                            <a:cxnLst/>
                            <a:rect l="l" t="t" r="r" b="b"/>
                            <a:pathLst>
                              <a:path w="4057650" h="1334770">
                                <a:moveTo>
                                  <a:pt x="3628595" y="1334155"/>
                                </a:moveTo>
                                <a:lnTo>
                                  <a:pt x="428789" y="1334155"/>
                                </a:lnTo>
                                <a:lnTo>
                                  <a:pt x="382068" y="1331639"/>
                                </a:lnTo>
                                <a:lnTo>
                                  <a:pt x="336804" y="1324265"/>
                                </a:lnTo>
                                <a:lnTo>
                                  <a:pt x="293258" y="1312295"/>
                                </a:lnTo>
                                <a:lnTo>
                                  <a:pt x="251693" y="1295991"/>
                                </a:lnTo>
                                <a:lnTo>
                                  <a:pt x="212371" y="1275613"/>
                                </a:lnTo>
                                <a:lnTo>
                                  <a:pt x="175551" y="1251424"/>
                                </a:lnTo>
                                <a:lnTo>
                                  <a:pt x="141497" y="1223686"/>
                                </a:lnTo>
                                <a:lnTo>
                                  <a:pt x="110470" y="1192659"/>
                                </a:lnTo>
                                <a:lnTo>
                                  <a:pt x="82731" y="1158605"/>
                                </a:lnTo>
                                <a:lnTo>
                                  <a:pt x="58542" y="1121786"/>
                                </a:lnTo>
                                <a:lnTo>
                                  <a:pt x="38164" y="1082463"/>
                                </a:lnTo>
                                <a:lnTo>
                                  <a:pt x="21859" y="1040899"/>
                                </a:lnTo>
                                <a:lnTo>
                                  <a:pt x="9889" y="997354"/>
                                </a:lnTo>
                                <a:lnTo>
                                  <a:pt x="2516" y="952090"/>
                                </a:lnTo>
                                <a:lnTo>
                                  <a:pt x="0" y="905368"/>
                                </a:lnTo>
                                <a:lnTo>
                                  <a:pt x="0" y="428786"/>
                                </a:lnTo>
                                <a:lnTo>
                                  <a:pt x="2516" y="382065"/>
                                </a:lnTo>
                                <a:lnTo>
                                  <a:pt x="9889" y="336802"/>
                                </a:lnTo>
                                <a:lnTo>
                                  <a:pt x="21859" y="293257"/>
                                </a:lnTo>
                                <a:lnTo>
                                  <a:pt x="38164" y="251692"/>
                                </a:lnTo>
                                <a:lnTo>
                                  <a:pt x="58542" y="212370"/>
                                </a:lnTo>
                                <a:lnTo>
                                  <a:pt x="82731" y="175551"/>
                                </a:lnTo>
                                <a:lnTo>
                                  <a:pt x="110470" y="141497"/>
                                </a:lnTo>
                                <a:lnTo>
                                  <a:pt x="141497" y="110470"/>
                                </a:lnTo>
                                <a:lnTo>
                                  <a:pt x="175551" y="82731"/>
                                </a:lnTo>
                                <a:lnTo>
                                  <a:pt x="212371" y="58542"/>
                                </a:lnTo>
                                <a:lnTo>
                                  <a:pt x="251693" y="38164"/>
                                </a:lnTo>
                                <a:lnTo>
                                  <a:pt x="293258" y="21859"/>
                                </a:lnTo>
                                <a:lnTo>
                                  <a:pt x="336804" y="9889"/>
                                </a:lnTo>
                                <a:lnTo>
                                  <a:pt x="382068" y="2516"/>
                                </a:lnTo>
                                <a:lnTo>
                                  <a:pt x="428789" y="0"/>
                                </a:lnTo>
                                <a:lnTo>
                                  <a:pt x="3628595" y="0"/>
                                </a:lnTo>
                                <a:lnTo>
                                  <a:pt x="3675316" y="2516"/>
                                </a:lnTo>
                                <a:lnTo>
                                  <a:pt x="3720580" y="9889"/>
                                </a:lnTo>
                                <a:lnTo>
                                  <a:pt x="3764125" y="21859"/>
                                </a:lnTo>
                                <a:lnTo>
                                  <a:pt x="3805690" y="38164"/>
                                </a:lnTo>
                                <a:lnTo>
                                  <a:pt x="3845012" y="58542"/>
                                </a:lnTo>
                                <a:lnTo>
                                  <a:pt x="3881831" y="82731"/>
                                </a:lnTo>
                                <a:lnTo>
                                  <a:pt x="3915885" y="110470"/>
                                </a:lnTo>
                                <a:lnTo>
                                  <a:pt x="3946912" y="141497"/>
                                </a:lnTo>
                                <a:lnTo>
                                  <a:pt x="3974651" y="175551"/>
                                </a:lnTo>
                                <a:lnTo>
                                  <a:pt x="3998840" y="212370"/>
                                </a:lnTo>
                                <a:lnTo>
                                  <a:pt x="4019217" y="251692"/>
                                </a:lnTo>
                                <a:lnTo>
                                  <a:pt x="4035522" y="293257"/>
                                </a:lnTo>
                                <a:lnTo>
                                  <a:pt x="4047491" y="336802"/>
                                </a:lnTo>
                                <a:lnTo>
                                  <a:pt x="4054865" y="382065"/>
                                </a:lnTo>
                                <a:lnTo>
                                  <a:pt x="4057381" y="428786"/>
                                </a:lnTo>
                                <a:lnTo>
                                  <a:pt x="4057381" y="905368"/>
                                </a:lnTo>
                                <a:lnTo>
                                  <a:pt x="4054865" y="952090"/>
                                </a:lnTo>
                                <a:lnTo>
                                  <a:pt x="4047491" y="997354"/>
                                </a:lnTo>
                                <a:lnTo>
                                  <a:pt x="4035522" y="1040899"/>
                                </a:lnTo>
                                <a:lnTo>
                                  <a:pt x="4019217" y="1082463"/>
                                </a:lnTo>
                                <a:lnTo>
                                  <a:pt x="3998840" y="1121786"/>
                                </a:lnTo>
                                <a:lnTo>
                                  <a:pt x="3974651" y="1158605"/>
                                </a:lnTo>
                                <a:lnTo>
                                  <a:pt x="3946912" y="1192659"/>
                                </a:lnTo>
                                <a:lnTo>
                                  <a:pt x="3915885" y="1223686"/>
                                </a:lnTo>
                                <a:lnTo>
                                  <a:pt x="3881831" y="1251424"/>
                                </a:lnTo>
                                <a:lnTo>
                                  <a:pt x="3845012" y="1275613"/>
                                </a:lnTo>
                                <a:lnTo>
                                  <a:pt x="3805690" y="1295991"/>
                                </a:lnTo>
                                <a:lnTo>
                                  <a:pt x="3764125" y="1312295"/>
                                </a:lnTo>
                                <a:lnTo>
                                  <a:pt x="3720580" y="1324265"/>
                                </a:lnTo>
                                <a:lnTo>
                                  <a:pt x="3675316" y="1331639"/>
                                </a:lnTo>
                                <a:lnTo>
                                  <a:pt x="3628595" y="1334155"/>
                                </a:lnTo>
                                <a:close/>
                              </a:path>
                            </a:pathLst>
                          </a:custGeom>
                          <a:solidFill>
                            <a:srgbClr val="D3DCD0">
                              <a:alpha val="52919"/>
                            </a:srgbClr>
                          </a:solidFill>
                        </wps:spPr>
                        <wps:bodyPr wrap="square" lIns="0" tIns="0" rIns="0" bIns="0" rtlCol="0">
                          <a:prstTxWarp prst="textNoShape">
                            <a:avLst/>
                          </a:prstTxWarp>
                          <a:noAutofit/>
                        </wps:bodyPr>
                      </wps:wsp>
                      <wps:wsp>
                        <wps:cNvPr id="200" name="Graphic 200"/>
                        <wps:cNvSpPr/>
                        <wps:spPr>
                          <a:xfrm>
                            <a:off x="36012" y="0"/>
                            <a:ext cx="4057650" cy="1334770"/>
                          </a:xfrm>
                          <a:custGeom>
                            <a:avLst/>
                            <a:gdLst/>
                            <a:ahLst/>
                            <a:cxnLst/>
                            <a:rect l="l" t="t" r="r" b="b"/>
                            <a:pathLst>
                              <a:path w="4057650" h="1334770">
                                <a:moveTo>
                                  <a:pt x="3628595" y="1334155"/>
                                </a:moveTo>
                                <a:lnTo>
                                  <a:pt x="428786" y="1334155"/>
                                </a:lnTo>
                                <a:lnTo>
                                  <a:pt x="382065" y="1331639"/>
                                </a:lnTo>
                                <a:lnTo>
                                  <a:pt x="336802" y="1324265"/>
                                </a:lnTo>
                                <a:lnTo>
                                  <a:pt x="293257" y="1312295"/>
                                </a:lnTo>
                                <a:lnTo>
                                  <a:pt x="251692" y="1295990"/>
                                </a:lnTo>
                                <a:lnTo>
                                  <a:pt x="212370" y="1275613"/>
                                </a:lnTo>
                                <a:lnTo>
                                  <a:pt x="175551" y="1251424"/>
                                </a:lnTo>
                                <a:lnTo>
                                  <a:pt x="141497" y="1223685"/>
                                </a:lnTo>
                                <a:lnTo>
                                  <a:pt x="110470" y="1192657"/>
                                </a:lnTo>
                                <a:lnTo>
                                  <a:pt x="82731" y="1158604"/>
                                </a:lnTo>
                                <a:lnTo>
                                  <a:pt x="58542" y="1121785"/>
                                </a:lnTo>
                                <a:lnTo>
                                  <a:pt x="38164" y="1082462"/>
                                </a:lnTo>
                                <a:lnTo>
                                  <a:pt x="21859" y="1040898"/>
                                </a:lnTo>
                                <a:lnTo>
                                  <a:pt x="9889" y="997353"/>
                                </a:lnTo>
                                <a:lnTo>
                                  <a:pt x="2516" y="952089"/>
                                </a:lnTo>
                                <a:lnTo>
                                  <a:pt x="0" y="905368"/>
                                </a:lnTo>
                                <a:lnTo>
                                  <a:pt x="0" y="428786"/>
                                </a:lnTo>
                                <a:lnTo>
                                  <a:pt x="2516" y="382065"/>
                                </a:lnTo>
                                <a:lnTo>
                                  <a:pt x="9889" y="336801"/>
                                </a:lnTo>
                                <a:lnTo>
                                  <a:pt x="21859" y="293256"/>
                                </a:lnTo>
                                <a:lnTo>
                                  <a:pt x="38164" y="251691"/>
                                </a:lnTo>
                                <a:lnTo>
                                  <a:pt x="58542" y="212368"/>
                                </a:lnTo>
                                <a:lnTo>
                                  <a:pt x="82731" y="175549"/>
                                </a:lnTo>
                                <a:lnTo>
                                  <a:pt x="110470" y="141496"/>
                                </a:lnTo>
                                <a:lnTo>
                                  <a:pt x="141497" y="110469"/>
                                </a:lnTo>
                                <a:lnTo>
                                  <a:pt x="175551" y="82730"/>
                                </a:lnTo>
                                <a:lnTo>
                                  <a:pt x="212370" y="58541"/>
                                </a:lnTo>
                                <a:lnTo>
                                  <a:pt x="251692" y="38164"/>
                                </a:lnTo>
                                <a:lnTo>
                                  <a:pt x="293257" y="21859"/>
                                </a:lnTo>
                                <a:lnTo>
                                  <a:pt x="336802" y="9889"/>
                                </a:lnTo>
                                <a:lnTo>
                                  <a:pt x="382065" y="2516"/>
                                </a:lnTo>
                                <a:lnTo>
                                  <a:pt x="428786" y="0"/>
                                </a:lnTo>
                                <a:lnTo>
                                  <a:pt x="3628595" y="0"/>
                                </a:lnTo>
                                <a:lnTo>
                                  <a:pt x="3675316" y="2516"/>
                                </a:lnTo>
                                <a:lnTo>
                                  <a:pt x="3720579" y="9889"/>
                                </a:lnTo>
                                <a:lnTo>
                                  <a:pt x="3764124" y="21859"/>
                                </a:lnTo>
                                <a:lnTo>
                                  <a:pt x="3805688" y="38164"/>
                                </a:lnTo>
                                <a:lnTo>
                                  <a:pt x="3845011" y="58541"/>
                                </a:lnTo>
                                <a:lnTo>
                                  <a:pt x="3881830" y="82730"/>
                                </a:lnTo>
                                <a:lnTo>
                                  <a:pt x="3915884" y="110469"/>
                                </a:lnTo>
                                <a:lnTo>
                                  <a:pt x="3946911" y="141496"/>
                                </a:lnTo>
                                <a:lnTo>
                                  <a:pt x="3974650" y="175549"/>
                                </a:lnTo>
                                <a:lnTo>
                                  <a:pt x="3998839" y="212368"/>
                                </a:lnTo>
                                <a:lnTo>
                                  <a:pt x="4019217" y="251691"/>
                                </a:lnTo>
                                <a:lnTo>
                                  <a:pt x="4035521" y="293256"/>
                                </a:lnTo>
                                <a:lnTo>
                                  <a:pt x="4047491" y="336801"/>
                                </a:lnTo>
                                <a:lnTo>
                                  <a:pt x="4054865" y="382065"/>
                                </a:lnTo>
                                <a:lnTo>
                                  <a:pt x="4057381" y="428786"/>
                                </a:lnTo>
                                <a:lnTo>
                                  <a:pt x="4057381" y="905368"/>
                                </a:lnTo>
                                <a:lnTo>
                                  <a:pt x="4054865" y="952089"/>
                                </a:lnTo>
                                <a:lnTo>
                                  <a:pt x="4047491" y="997353"/>
                                </a:lnTo>
                                <a:lnTo>
                                  <a:pt x="4035521" y="1040898"/>
                                </a:lnTo>
                                <a:lnTo>
                                  <a:pt x="4019217" y="1082462"/>
                                </a:lnTo>
                                <a:lnTo>
                                  <a:pt x="3998839" y="1121785"/>
                                </a:lnTo>
                                <a:lnTo>
                                  <a:pt x="3974650" y="1158604"/>
                                </a:lnTo>
                                <a:lnTo>
                                  <a:pt x="3946911" y="1192657"/>
                                </a:lnTo>
                                <a:lnTo>
                                  <a:pt x="3915884" y="1223685"/>
                                </a:lnTo>
                                <a:lnTo>
                                  <a:pt x="3881830" y="1251424"/>
                                </a:lnTo>
                                <a:lnTo>
                                  <a:pt x="3845011" y="1275613"/>
                                </a:lnTo>
                                <a:lnTo>
                                  <a:pt x="3805688" y="1295990"/>
                                </a:lnTo>
                                <a:lnTo>
                                  <a:pt x="3764124" y="1312295"/>
                                </a:lnTo>
                                <a:lnTo>
                                  <a:pt x="3720579" y="1324265"/>
                                </a:lnTo>
                                <a:lnTo>
                                  <a:pt x="3675316" y="1331639"/>
                                </a:lnTo>
                                <a:lnTo>
                                  <a:pt x="3628595" y="1334155"/>
                                </a:lnTo>
                                <a:close/>
                              </a:path>
                            </a:pathLst>
                          </a:custGeom>
                          <a:solidFill>
                            <a:srgbClr val="5A794D">
                              <a:alpha val="83999"/>
                            </a:srgbClr>
                          </a:solidFill>
                        </wps:spPr>
                        <wps:bodyPr wrap="square" lIns="0" tIns="0" rIns="0" bIns="0" rtlCol="0">
                          <a:prstTxWarp prst="textNoShape">
                            <a:avLst/>
                          </a:prstTxWarp>
                          <a:noAutofit/>
                        </wps:bodyPr>
                      </wps:wsp>
                      <pic:pic>
                        <pic:nvPicPr>
                          <pic:cNvPr id="201" name="Image 201"/>
                          <pic:cNvPicPr/>
                        </pic:nvPicPr>
                        <pic:blipFill>
                          <a:blip r:embed="rId29" cstate="print"/>
                          <a:stretch>
                            <a:fillRect/>
                          </a:stretch>
                        </pic:blipFill>
                        <pic:spPr>
                          <a:xfrm>
                            <a:off x="0" y="131155"/>
                            <a:ext cx="1067200" cy="1067201"/>
                          </a:xfrm>
                          <a:prstGeom prst="rect">
                            <a:avLst/>
                          </a:prstGeom>
                        </pic:spPr>
                      </pic:pic>
                      <wps:wsp>
                        <wps:cNvPr id="202" name="Textbox 202"/>
                        <wps:cNvSpPr txBox="1"/>
                        <wps:spPr>
                          <a:xfrm>
                            <a:off x="0" y="0"/>
                            <a:ext cx="4185285" cy="1429385"/>
                          </a:xfrm>
                          <a:prstGeom prst="rect">
                            <a:avLst/>
                          </a:prstGeom>
                        </wps:spPr>
                        <wps:txbx>
                          <w:txbxContent>
                            <w:p>
                              <w:pPr>
                                <w:spacing w:line="240" w:lineRule="auto" w:before="25"/>
                                <w:rPr>
                                  <w:sz w:val="40"/>
                                </w:rPr>
                              </w:pPr>
                            </w:p>
                            <w:p>
                              <w:pPr>
                                <w:spacing w:line="331" w:lineRule="auto" w:before="1"/>
                                <w:ind w:left="2093" w:right="1350" w:hanging="829"/>
                                <w:jc w:val="left"/>
                                <w:rPr>
                                  <w:rFonts w:ascii="Cambria"/>
                                  <w:sz w:val="40"/>
                                </w:rPr>
                              </w:pPr>
                              <w:r>
                                <w:rPr>
                                  <w:rFonts w:ascii="Cambria"/>
                                  <w:color w:val="FFFFFF"/>
                                  <w:sz w:val="40"/>
                                </w:rPr>
                                <w:t>From</w:t>
                              </w:r>
                              <w:r>
                                <w:rPr>
                                  <w:rFonts w:ascii="Cambria"/>
                                  <w:color w:val="FFFFFF"/>
                                  <w:spacing w:val="33"/>
                                  <w:sz w:val="40"/>
                                </w:rPr>
                                <w:t> </w:t>
                              </w:r>
                              <w:r>
                                <w:rPr>
                                  <w:rFonts w:ascii="Cambria"/>
                                  <w:color w:val="FFFFFF"/>
                                  <w:spacing w:val="9"/>
                                  <w:sz w:val="40"/>
                                </w:rPr>
                                <w:t>deep</w:t>
                              </w:r>
                              <w:r>
                                <w:rPr>
                                  <w:rFonts w:ascii="Cambria"/>
                                  <w:color w:val="FFFFFF"/>
                                  <w:spacing w:val="33"/>
                                  <w:sz w:val="40"/>
                                </w:rPr>
                                <w:t> </w:t>
                              </w:r>
                              <w:r>
                                <w:rPr>
                                  <w:rFonts w:ascii="Cambria"/>
                                  <w:color w:val="FFFFFF"/>
                                  <w:sz w:val="40"/>
                                </w:rPr>
                                <w:t>roots,</w:t>
                              </w:r>
                              <w:r>
                                <w:rPr>
                                  <w:rFonts w:ascii="Cambria"/>
                                  <w:color w:val="FFFFFF"/>
                                  <w:spacing w:val="33"/>
                                  <w:sz w:val="40"/>
                                </w:rPr>
                                <w:t> </w:t>
                              </w:r>
                              <w:r>
                                <w:rPr>
                                  <w:rFonts w:ascii="Cambria"/>
                                  <w:color w:val="FFFFFF"/>
                                  <w:spacing w:val="9"/>
                                  <w:sz w:val="40"/>
                                </w:rPr>
                                <w:t>bold futures</w:t>
                              </w:r>
                              <w:r>
                                <w:rPr>
                                  <w:rFonts w:ascii="Cambria"/>
                                  <w:color w:val="FFFFFF"/>
                                  <w:spacing w:val="40"/>
                                  <w:sz w:val="40"/>
                                </w:rPr>
                                <w:t> </w:t>
                              </w:r>
                              <w:r>
                                <w:rPr>
                                  <w:rFonts w:ascii="Cambria"/>
                                  <w:color w:val="FFFFFF"/>
                                  <w:sz w:val="40"/>
                                </w:rPr>
                                <w:t>grow</w:t>
                              </w:r>
                            </w:p>
                          </w:txbxContent>
                        </wps:txbx>
                        <wps:bodyPr wrap="square" lIns="0" tIns="0" rIns="0" bIns="0" rtlCol="0">
                          <a:noAutofit/>
                        </wps:bodyPr>
                      </wps:wsp>
                    </wpg:wgp>
                  </a:graphicData>
                </a:graphic>
              </wp:anchor>
            </w:drawing>
          </mc:Choice>
          <mc:Fallback>
            <w:pict>
              <v:group style="position:absolute;margin-left:135.174957pt;margin-top:25.15332pt;width:329.55pt;height:112.55pt;mso-position-horizontal-relative:page;mso-position-vertical-relative:paragraph;z-index:-15703040;mso-wrap-distance-left:0;mso-wrap-distance-right:0" id="docshapegroup190" coordorigin="2703,503" coordsize="6591,2251">
                <v:shape style="position:absolute;left:2904;top:652;width:6390;height:2102" id="docshape191" coordorigin="2904,653" coordsize="6390,2102" path="m8618,2754l3579,2754,3506,2750,3435,2738,3366,2720,3301,2694,3239,2662,3181,2624,3127,2580,3078,2531,3034,2477,2996,2419,2964,2358,2939,2292,2920,2224,2908,2152,2904,2079,2904,1328,2908,1255,2920,1183,2939,1115,2964,1049,2996,987,3034,929,3078,876,3127,827,3181,783,3239,745,3301,713,3366,687,3435,668,3506,657,3579,653,8618,653,8692,657,8763,668,8832,687,8897,713,8959,745,9017,783,9071,827,9120,876,9163,929,9202,987,9234,1049,9259,1115,9278,1183,9290,1255,9294,1328,9294,2079,9290,2152,9278,2224,9259,2292,9234,2358,9202,2419,9163,2477,9120,2531,9071,2580,9017,2624,8959,2662,8897,2694,8832,2720,8763,2738,8692,2750,8618,2754xe" filled="true" fillcolor="#d3dcd0" stroked="false">
                  <v:path arrowok="t"/>
                  <v:fill opacity="34681f" type="solid"/>
                </v:shape>
                <v:shape style="position:absolute;left:2760;top:503;width:6390;height:2102" id="docshape192" coordorigin="2760,503" coordsize="6390,2102" path="m8475,2604l3435,2604,3362,2600,3291,2589,3222,2570,3157,2544,3095,2512,3037,2474,2983,2430,2934,2381,2890,2328,2852,2270,2820,2208,2795,2142,2776,2074,2764,2002,2760,1929,2760,1178,2764,1105,2776,1033,2795,965,2820,899,2852,838,2890,780,2934,726,2983,677,3037,633,3095,595,3157,563,3222,537,3291,519,3362,507,3435,503,8475,503,8548,507,8619,519,8688,537,8753,563,8815,595,8873,633,8927,677,8976,726,9020,780,9058,838,9090,899,9115,965,9134,1033,9146,1105,9150,1178,9150,1929,9146,2002,9134,2074,9115,2142,9090,2208,9058,2270,9020,2328,8976,2381,8927,2430,8873,2474,8815,2512,8753,2544,8688,2570,8619,2589,8548,2600,8475,2604xe" filled="true" fillcolor="#5a794d" stroked="false">
                  <v:path arrowok="t"/>
                  <v:fill opacity="55050f" type="solid"/>
                </v:shape>
                <v:shape style="position:absolute;left:2703;top:709;width:1681;height:1681" type="#_x0000_t75" id="docshape193" stroked="false">
                  <v:imagedata r:id="rId29" o:title=""/>
                </v:shape>
                <v:shape style="position:absolute;left:2703;top:503;width:6591;height:2251" type="#_x0000_t202" id="docshape194" filled="false" stroked="false">
                  <v:textbox inset="0,0,0,0">
                    <w:txbxContent>
                      <w:p>
                        <w:pPr>
                          <w:spacing w:line="240" w:lineRule="auto" w:before="25"/>
                          <w:rPr>
                            <w:sz w:val="40"/>
                          </w:rPr>
                        </w:pPr>
                      </w:p>
                      <w:p>
                        <w:pPr>
                          <w:spacing w:line="331" w:lineRule="auto" w:before="1"/>
                          <w:ind w:left="2093" w:right="1350" w:hanging="829"/>
                          <w:jc w:val="left"/>
                          <w:rPr>
                            <w:rFonts w:ascii="Cambria"/>
                            <w:sz w:val="40"/>
                          </w:rPr>
                        </w:pPr>
                        <w:r>
                          <w:rPr>
                            <w:rFonts w:ascii="Cambria"/>
                            <w:color w:val="FFFFFF"/>
                            <w:sz w:val="40"/>
                          </w:rPr>
                          <w:t>From</w:t>
                        </w:r>
                        <w:r>
                          <w:rPr>
                            <w:rFonts w:ascii="Cambria"/>
                            <w:color w:val="FFFFFF"/>
                            <w:spacing w:val="33"/>
                            <w:sz w:val="40"/>
                          </w:rPr>
                          <w:t> </w:t>
                        </w:r>
                        <w:r>
                          <w:rPr>
                            <w:rFonts w:ascii="Cambria"/>
                            <w:color w:val="FFFFFF"/>
                            <w:spacing w:val="9"/>
                            <w:sz w:val="40"/>
                          </w:rPr>
                          <w:t>deep</w:t>
                        </w:r>
                        <w:r>
                          <w:rPr>
                            <w:rFonts w:ascii="Cambria"/>
                            <w:color w:val="FFFFFF"/>
                            <w:spacing w:val="33"/>
                            <w:sz w:val="40"/>
                          </w:rPr>
                          <w:t> </w:t>
                        </w:r>
                        <w:r>
                          <w:rPr>
                            <w:rFonts w:ascii="Cambria"/>
                            <w:color w:val="FFFFFF"/>
                            <w:sz w:val="40"/>
                          </w:rPr>
                          <w:t>roots,</w:t>
                        </w:r>
                        <w:r>
                          <w:rPr>
                            <w:rFonts w:ascii="Cambria"/>
                            <w:color w:val="FFFFFF"/>
                            <w:spacing w:val="33"/>
                            <w:sz w:val="40"/>
                          </w:rPr>
                          <w:t> </w:t>
                        </w:r>
                        <w:r>
                          <w:rPr>
                            <w:rFonts w:ascii="Cambria"/>
                            <w:color w:val="FFFFFF"/>
                            <w:spacing w:val="9"/>
                            <w:sz w:val="40"/>
                          </w:rPr>
                          <w:t>bold futures</w:t>
                        </w:r>
                        <w:r>
                          <w:rPr>
                            <w:rFonts w:ascii="Cambria"/>
                            <w:color w:val="FFFFFF"/>
                            <w:spacing w:val="40"/>
                            <w:sz w:val="40"/>
                          </w:rPr>
                          <w:t> </w:t>
                        </w:r>
                        <w:r>
                          <w:rPr>
                            <w:rFonts w:ascii="Cambria"/>
                            <w:color w:val="FFFFFF"/>
                            <w:sz w:val="40"/>
                          </w:rPr>
                          <w:t>grow</w:t>
                        </w:r>
                      </w:p>
                    </w:txbxContent>
                  </v:textbox>
                  <w10:wrap type="none"/>
                </v:shape>
                <w10:wrap type="topAndBottom"/>
              </v:group>
            </w:pict>
          </mc:Fallback>
        </mc:AlternateContent>
      </w:r>
    </w:p>
    <w:p>
      <w:pPr>
        <w:pStyle w:val="BodyText"/>
        <w:spacing w:after="0"/>
        <w:rPr>
          <w:sz w:val="20"/>
        </w:rPr>
        <w:sectPr>
          <w:pgSz w:w="11910" w:h="16850"/>
          <w:pgMar w:header="0" w:footer="1017" w:top="500" w:bottom="1200" w:left="0" w:right="0"/>
        </w:sectPr>
      </w:pPr>
    </w:p>
    <w:p>
      <w:pPr>
        <w:pStyle w:val="Heading3"/>
        <w:spacing w:before="653"/>
      </w:pPr>
      <w:r>
        <w:rPr/>
        <w:drawing>
          <wp:anchor distT="0" distB="0" distL="0" distR="0" allowOverlap="1" layoutInCell="1" locked="0" behindDoc="0" simplePos="0" relativeHeight="15755776">
            <wp:simplePos x="0" y="0"/>
            <wp:positionH relativeFrom="page">
              <wp:posOffset>5961202</wp:posOffset>
            </wp:positionH>
            <wp:positionV relativeFrom="paragraph">
              <wp:posOffset>58222</wp:posOffset>
            </wp:positionV>
            <wp:extent cx="1200601" cy="1200601"/>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1" w:id="2"/>
      <w:bookmarkEnd w:id="2"/>
      <w:r>
        <w:rPr/>
      </w:r>
      <w:r>
        <w:rPr>
          <w:color w:val="5A794D"/>
          <w:spacing w:val="-14"/>
          <w:w w:val="75"/>
        </w:rPr>
        <w:t>OUR</w:t>
      </w:r>
      <w:r>
        <w:rPr>
          <w:color w:val="5A794D"/>
          <w:spacing w:val="-41"/>
          <w:w w:val="75"/>
        </w:rPr>
        <w:t> </w:t>
      </w:r>
      <w:r>
        <w:rPr>
          <w:color w:val="5A794D"/>
          <w:spacing w:val="-14"/>
          <w:w w:val="75"/>
        </w:rPr>
        <w:t>ORGANISING</w:t>
      </w:r>
      <w:r>
        <w:rPr>
          <w:color w:val="5A794D"/>
          <w:spacing w:val="-41"/>
          <w:w w:val="75"/>
        </w:rPr>
        <w:t> </w:t>
      </w:r>
      <w:r>
        <w:rPr>
          <w:color w:val="5A794D"/>
          <w:spacing w:val="-14"/>
          <w:w w:val="75"/>
        </w:rPr>
        <w:t>COMMITTEE</w:t>
      </w:r>
    </w:p>
    <w:p>
      <w:pPr>
        <w:pStyle w:val="BodyText"/>
        <w:rPr>
          <w:rFonts w:ascii="Tahoma"/>
          <w:sz w:val="20"/>
        </w:rPr>
      </w:pPr>
    </w:p>
    <w:p>
      <w:pPr>
        <w:pStyle w:val="BodyText"/>
        <w:spacing w:before="232"/>
        <w:rPr>
          <w:rFonts w:ascii="Tahoma"/>
          <w:sz w:val="20"/>
        </w:rPr>
      </w:pPr>
      <w:r>
        <w:rPr>
          <w:rFonts w:ascii="Tahoma"/>
          <w:sz w:val="20"/>
        </w:rPr>
        <mc:AlternateContent>
          <mc:Choice Requires="wps">
            <w:drawing>
              <wp:anchor distT="0" distB="0" distL="0" distR="0" allowOverlap="1" layoutInCell="1" locked="0" behindDoc="1" simplePos="0" relativeHeight="487614464">
                <wp:simplePos x="0" y="0"/>
                <wp:positionH relativeFrom="page">
                  <wp:posOffset>403255</wp:posOffset>
                </wp:positionH>
                <wp:positionV relativeFrom="paragraph">
                  <wp:posOffset>316224</wp:posOffset>
                </wp:positionV>
                <wp:extent cx="6761480" cy="45720"/>
                <wp:effectExtent l="0" t="0" r="0" b="0"/>
                <wp:wrapTopAndBottom/>
                <wp:docPr id="204" name="Graphic 204"/>
                <wp:cNvGraphicFramePr>
                  <a:graphicFrameLocks/>
                </wp:cNvGraphicFramePr>
                <a:graphic>
                  <a:graphicData uri="http://schemas.microsoft.com/office/word/2010/wordprocessingShape">
                    <wps:wsp>
                      <wps:cNvPr id="204" name="Graphic 204"/>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24.899574pt;width:532.372379pt;height:3.560368pt;mso-position-horizontal-relative:page;mso-position-vertical-relative:paragraph;z-index:-15702016;mso-wrap-distance-left:0;mso-wrap-distance-right:0" id="docshape195" filled="true" fillcolor="#5c7a4f" stroked="false">
                <v:fill type="solid"/>
                <w10:wrap type="topAndBottom"/>
              </v:rect>
            </w:pict>
          </mc:Fallback>
        </mc:AlternateContent>
      </w:r>
    </w:p>
    <w:p>
      <w:pPr>
        <w:pStyle w:val="BodyText"/>
        <w:rPr>
          <w:rFonts w:ascii="Tahoma"/>
        </w:rPr>
      </w:pPr>
    </w:p>
    <w:p>
      <w:pPr>
        <w:pStyle w:val="BodyText"/>
        <w:spacing w:before="118"/>
        <w:rPr>
          <w:rFonts w:ascii="Tahoma"/>
        </w:rPr>
      </w:pPr>
    </w:p>
    <w:p>
      <w:pPr>
        <w:pStyle w:val="BodyText"/>
        <w:spacing w:line="336" w:lineRule="auto"/>
        <w:ind w:left="615" w:right="700"/>
      </w:pPr>
      <w:r>
        <w:rPr>
          <w:color w:val="202127"/>
        </w:rPr>
        <w:t>THRIC 2026 is the result of many conversations, shared ideas and collaborative efforts. Our Organising</w:t>
      </w:r>
      <w:r>
        <w:rPr>
          <w:color w:val="202127"/>
          <w:spacing w:val="-4"/>
        </w:rPr>
        <w:t> </w:t>
      </w:r>
      <w:r>
        <w:rPr>
          <w:color w:val="202127"/>
        </w:rPr>
        <w:t>Committee</w:t>
      </w:r>
      <w:r>
        <w:rPr>
          <w:color w:val="202127"/>
          <w:spacing w:val="-4"/>
        </w:rPr>
        <w:t> </w:t>
      </w:r>
      <w:r>
        <w:rPr>
          <w:color w:val="202127"/>
        </w:rPr>
        <w:t>has</w:t>
      </w:r>
      <w:r>
        <w:rPr>
          <w:color w:val="202127"/>
          <w:spacing w:val="-4"/>
        </w:rPr>
        <w:t> </w:t>
      </w:r>
      <w:r>
        <w:rPr>
          <w:color w:val="202127"/>
        </w:rPr>
        <w:t>worked</w:t>
      </w:r>
      <w:r>
        <w:rPr>
          <w:color w:val="202127"/>
          <w:spacing w:val="-4"/>
        </w:rPr>
        <w:t> </w:t>
      </w:r>
      <w:r>
        <w:rPr>
          <w:color w:val="202127"/>
        </w:rPr>
        <w:t>closely</w:t>
      </w:r>
      <w:r>
        <w:rPr>
          <w:color w:val="202127"/>
          <w:spacing w:val="-4"/>
        </w:rPr>
        <w:t> </w:t>
      </w:r>
      <w:r>
        <w:rPr>
          <w:color w:val="202127"/>
        </w:rPr>
        <w:t>behind</w:t>
      </w:r>
      <w:r>
        <w:rPr>
          <w:color w:val="202127"/>
          <w:spacing w:val="-4"/>
        </w:rPr>
        <w:t> </w:t>
      </w:r>
      <w:r>
        <w:rPr>
          <w:color w:val="202127"/>
        </w:rPr>
        <w:t>the</w:t>
      </w:r>
      <w:r>
        <w:rPr>
          <w:color w:val="202127"/>
          <w:spacing w:val="-4"/>
        </w:rPr>
        <w:t> </w:t>
      </w:r>
      <w:r>
        <w:rPr>
          <w:color w:val="202127"/>
        </w:rPr>
        <w:t>scenes</w:t>
      </w:r>
      <w:r>
        <w:rPr>
          <w:color w:val="202127"/>
          <w:spacing w:val="-4"/>
        </w:rPr>
        <w:t> </w:t>
      </w:r>
      <w:r>
        <w:rPr>
          <w:color w:val="202127"/>
        </w:rPr>
        <w:t>to</w:t>
      </w:r>
      <w:r>
        <w:rPr>
          <w:color w:val="202127"/>
          <w:spacing w:val="-4"/>
        </w:rPr>
        <w:t> </w:t>
      </w:r>
      <w:r>
        <w:rPr>
          <w:color w:val="202127"/>
        </w:rPr>
        <w:t>shape</w:t>
      </w:r>
      <w:r>
        <w:rPr>
          <w:color w:val="202127"/>
          <w:spacing w:val="-4"/>
        </w:rPr>
        <w:t> </w:t>
      </w:r>
      <w:r>
        <w:rPr>
          <w:color w:val="202127"/>
        </w:rPr>
        <w:t>the</w:t>
      </w:r>
      <w:r>
        <w:rPr>
          <w:color w:val="202127"/>
          <w:spacing w:val="-4"/>
        </w:rPr>
        <w:t> </w:t>
      </w:r>
      <w:r>
        <w:rPr>
          <w:color w:val="202127"/>
        </w:rPr>
        <w:t>programme,</w:t>
      </w:r>
      <w:r>
        <w:rPr>
          <w:color w:val="202127"/>
          <w:spacing w:val="-4"/>
        </w:rPr>
        <w:t> </w:t>
      </w:r>
      <w:r>
        <w:rPr>
          <w:color w:val="202127"/>
        </w:rPr>
        <w:t>support delegates and ensure a welcoming and engaging conference experience. We thank them for their commitment, creativity and collegial spirit.</w:t>
      </w:r>
    </w:p>
    <w:p>
      <w:pPr>
        <w:pStyle w:val="BodyText"/>
        <w:spacing w:before="111"/>
      </w:pPr>
    </w:p>
    <w:p>
      <w:pPr>
        <w:pStyle w:val="BodyText"/>
        <w:spacing w:line="336" w:lineRule="auto"/>
        <w:ind w:left="615" w:right="8021"/>
      </w:pPr>
      <w:r>
        <w:rPr>
          <w:color w:val="202127"/>
        </w:rPr>
        <w:t>Dr Ziene Mottiar, TU Dublin. Dr</w:t>
      </w:r>
      <w:r>
        <w:rPr>
          <w:color w:val="202127"/>
          <w:spacing w:val="-2"/>
        </w:rPr>
        <w:t> </w:t>
      </w:r>
      <w:r>
        <w:rPr>
          <w:color w:val="202127"/>
        </w:rPr>
        <w:t>Theresa</w:t>
      </w:r>
      <w:r>
        <w:rPr>
          <w:color w:val="202127"/>
          <w:spacing w:val="-1"/>
        </w:rPr>
        <w:t> </w:t>
      </w:r>
      <w:r>
        <w:rPr>
          <w:color w:val="202127"/>
        </w:rPr>
        <w:t>Ryan,</w:t>
      </w:r>
      <w:r>
        <w:rPr>
          <w:color w:val="202127"/>
          <w:spacing w:val="-2"/>
        </w:rPr>
        <w:t> </w:t>
      </w:r>
      <w:r>
        <w:rPr>
          <w:color w:val="202127"/>
        </w:rPr>
        <w:t>TU</w:t>
      </w:r>
      <w:r>
        <w:rPr>
          <w:color w:val="202127"/>
          <w:spacing w:val="-1"/>
        </w:rPr>
        <w:t> </w:t>
      </w:r>
      <w:r>
        <w:rPr>
          <w:color w:val="202127"/>
          <w:spacing w:val="-2"/>
        </w:rPr>
        <w:t>Dublin.</w:t>
      </w:r>
    </w:p>
    <w:p>
      <w:pPr>
        <w:pStyle w:val="BodyText"/>
        <w:spacing w:line="336" w:lineRule="auto" w:before="2"/>
        <w:ind w:left="615" w:right="7465"/>
      </w:pPr>
      <w:r>
        <w:rPr>
          <w:color w:val="202127"/>
        </w:rPr>
        <w:t>Dr</w:t>
      </w:r>
      <w:r>
        <w:rPr>
          <w:color w:val="202127"/>
          <w:spacing w:val="-10"/>
        </w:rPr>
        <w:t> </w:t>
      </w:r>
      <w:r>
        <w:rPr>
          <w:color w:val="202127"/>
        </w:rPr>
        <w:t>Geraldine</w:t>
      </w:r>
      <w:r>
        <w:rPr>
          <w:color w:val="202127"/>
          <w:spacing w:val="-10"/>
        </w:rPr>
        <w:t> </w:t>
      </w:r>
      <w:r>
        <w:rPr>
          <w:color w:val="202127"/>
        </w:rPr>
        <w:t>Gorham,</w:t>
      </w:r>
      <w:r>
        <w:rPr>
          <w:color w:val="202127"/>
          <w:spacing w:val="-10"/>
        </w:rPr>
        <w:t> </w:t>
      </w:r>
      <w:r>
        <w:rPr>
          <w:color w:val="202127"/>
        </w:rPr>
        <w:t>TU</w:t>
      </w:r>
      <w:r>
        <w:rPr>
          <w:color w:val="202127"/>
          <w:spacing w:val="-10"/>
        </w:rPr>
        <w:t> </w:t>
      </w:r>
      <w:r>
        <w:rPr>
          <w:color w:val="202127"/>
        </w:rPr>
        <w:t>Dublin. Dr Emma O'Brien, TU Dublin.</w:t>
      </w:r>
    </w:p>
    <w:p>
      <w:pPr>
        <w:pStyle w:val="BodyText"/>
        <w:spacing w:before="2"/>
        <w:ind w:left="615"/>
        <w:jc w:val="both"/>
      </w:pPr>
      <w:r>
        <w:rPr>
          <w:color w:val="202127"/>
        </w:rPr>
        <w:t>Dr</w:t>
      </w:r>
      <w:r>
        <w:rPr>
          <w:color w:val="202127"/>
          <w:spacing w:val="-2"/>
        </w:rPr>
        <w:t> </w:t>
      </w:r>
      <w:r>
        <w:rPr>
          <w:color w:val="202127"/>
        </w:rPr>
        <w:t>Ann</w:t>
      </w:r>
      <w:r>
        <w:rPr>
          <w:color w:val="202127"/>
          <w:spacing w:val="-2"/>
        </w:rPr>
        <w:t> </w:t>
      </w:r>
      <w:r>
        <w:rPr>
          <w:color w:val="202127"/>
        </w:rPr>
        <w:t>Conway,</w:t>
      </w:r>
      <w:r>
        <w:rPr>
          <w:color w:val="202127"/>
          <w:spacing w:val="-2"/>
        </w:rPr>
        <w:t> </w:t>
      </w:r>
      <w:r>
        <w:rPr>
          <w:color w:val="202127"/>
        </w:rPr>
        <w:t>TU</w:t>
      </w:r>
      <w:r>
        <w:rPr>
          <w:color w:val="202127"/>
          <w:spacing w:val="-1"/>
        </w:rPr>
        <w:t> </w:t>
      </w:r>
      <w:r>
        <w:rPr>
          <w:color w:val="202127"/>
          <w:spacing w:val="-2"/>
        </w:rPr>
        <w:t>Dublin.</w:t>
      </w:r>
    </w:p>
    <w:p>
      <w:pPr>
        <w:pStyle w:val="BodyText"/>
        <w:spacing w:line="336" w:lineRule="auto" w:before="107"/>
        <w:ind w:left="615" w:right="7854"/>
        <w:jc w:val="both"/>
      </w:pPr>
      <w:r>
        <w:rPr>
          <w:color w:val="202127"/>
        </w:rPr>
        <w:t>Ms</w:t>
      </w:r>
      <w:r>
        <w:rPr>
          <w:color w:val="202127"/>
          <w:spacing w:val="-10"/>
        </w:rPr>
        <w:t> </w:t>
      </w:r>
      <w:r>
        <w:rPr>
          <w:color w:val="202127"/>
        </w:rPr>
        <w:t>Jennifer</w:t>
      </w:r>
      <w:r>
        <w:rPr>
          <w:color w:val="202127"/>
          <w:spacing w:val="-10"/>
        </w:rPr>
        <w:t> </w:t>
      </w:r>
      <w:r>
        <w:rPr>
          <w:color w:val="202127"/>
        </w:rPr>
        <w:t>Hussey,</w:t>
      </w:r>
      <w:r>
        <w:rPr>
          <w:color w:val="202127"/>
          <w:spacing w:val="-10"/>
        </w:rPr>
        <w:t> </w:t>
      </w:r>
      <w:r>
        <w:rPr>
          <w:color w:val="202127"/>
        </w:rPr>
        <w:t>TU</w:t>
      </w:r>
      <w:r>
        <w:rPr>
          <w:color w:val="202127"/>
          <w:spacing w:val="-10"/>
        </w:rPr>
        <w:t> </w:t>
      </w:r>
      <w:r>
        <w:rPr>
          <w:color w:val="202127"/>
        </w:rPr>
        <w:t>Dublin. Dr Ruth Craggs, TU Dublin.</w:t>
      </w:r>
    </w:p>
    <w:p>
      <w:pPr>
        <w:pStyle w:val="BodyText"/>
        <w:spacing w:line="336" w:lineRule="auto" w:before="2"/>
        <w:ind w:left="615" w:right="8310"/>
        <w:jc w:val="both"/>
      </w:pPr>
      <w:r>
        <w:rPr>
          <w:color w:val="202127"/>
        </w:rPr>
        <w:t>Mr</w:t>
      </w:r>
      <w:r>
        <w:rPr>
          <w:color w:val="202127"/>
          <w:spacing w:val="-10"/>
        </w:rPr>
        <w:t> </w:t>
      </w:r>
      <w:r>
        <w:rPr>
          <w:color w:val="202127"/>
        </w:rPr>
        <w:t>Ray</w:t>
      </w:r>
      <w:r>
        <w:rPr>
          <w:color w:val="202127"/>
          <w:spacing w:val="-10"/>
        </w:rPr>
        <w:t> </w:t>
      </w:r>
      <w:r>
        <w:rPr>
          <w:color w:val="202127"/>
        </w:rPr>
        <w:t>Keaney,</w:t>
      </w:r>
      <w:r>
        <w:rPr>
          <w:color w:val="202127"/>
          <w:spacing w:val="-10"/>
        </w:rPr>
        <w:t> </w:t>
      </w:r>
      <w:r>
        <w:rPr>
          <w:color w:val="202127"/>
        </w:rPr>
        <w:t>TU</w:t>
      </w:r>
      <w:r>
        <w:rPr>
          <w:color w:val="202127"/>
          <w:spacing w:val="-10"/>
        </w:rPr>
        <w:t> </w:t>
      </w:r>
      <w:r>
        <w:rPr>
          <w:color w:val="202127"/>
        </w:rPr>
        <w:t>Dublin. Dr</w:t>
      </w:r>
      <w:r>
        <w:rPr>
          <w:color w:val="202127"/>
          <w:spacing w:val="-1"/>
        </w:rPr>
        <w:t> </w:t>
      </w:r>
      <w:r>
        <w:rPr>
          <w:color w:val="202127"/>
        </w:rPr>
        <w:t>Kevin</w:t>
      </w:r>
      <w:r>
        <w:rPr>
          <w:color w:val="202127"/>
          <w:spacing w:val="-1"/>
        </w:rPr>
        <w:t> </w:t>
      </w:r>
      <w:r>
        <w:rPr>
          <w:color w:val="202127"/>
        </w:rPr>
        <w:t>Griffin,</w:t>
      </w:r>
      <w:r>
        <w:rPr>
          <w:color w:val="202127"/>
          <w:spacing w:val="-1"/>
        </w:rPr>
        <w:t> </w:t>
      </w:r>
      <w:r>
        <w:rPr>
          <w:color w:val="202127"/>
        </w:rPr>
        <w:t>TU</w:t>
      </w:r>
      <w:r>
        <w:rPr>
          <w:color w:val="202127"/>
          <w:spacing w:val="-1"/>
        </w:rPr>
        <w:t> </w:t>
      </w:r>
      <w:r>
        <w:rPr>
          <w:color w:val="202127"/>
        </w:rPr>
        <w:t>Dublin Dr John Ryan, TU Dublin.</w:t>
      </w:r>
    </w:p>
    <w:p>
      <w:pPr>
        <w:pStyle w:val="BodyText"/>
        <w:spacing w:line="336" w:lineRule="auto" w:before="3"/>
        <w:ind w:left="615" w:right="7542"/>
        <w:jc w:val="both"/>
      </w:pPr>
      <w:r>
        <w:rPr>
          <w:color w:val="202127"/>
        </w:rPr>
        <w:t>Dr Bernadette Quinn, TU Dublin. Dr</w:t>
      </w:r>
      <w:r>
        <w:rPr>
          <w:color w:val="202127"/>
          <w:spacing w:val="-2"/>
        </w:rPr>
        <w:t> </w:t>
      </w:r>
      <w:r>
        <w:rPr>
          <w:color w:val="202127"/>
        </w:rPr>
        <w:t>Vanessa</w:t>
      </w:r>
      <w:r>
        <w:rPr>
          <w:color w:val="202127"/>
          <w:spacing w:val="-2"/>
        </w:rPr>
        <w:t> </w:t>
      </w:r>
      <w:r>
        <w:rPr>
          <w:color w:val="202127"/>
        </w:rPr>
        <w:t>de</w:t>
      </w:r>
      <w:r>
        <w:rPr>
          <w:color w:val="202127"/>
          <w:spacing w:val="-2"/>
        </w:rPr>
        <w:t> </w:t>
      </w:r>
      <w:r>
        <w:rPr>
          <w:color w:val="202127"/>
        </w:rPr>
        <w:t>Santos,</w:t>
      </w:r>
      <w:r>
        <w:rPr>
          <w:color w:val="202127"/>
          <w:spacing w:val="-2"/>
        </w:rPr>
        <w:t> </w:t>
      </w:r>
      <w:r>
        <w:rPr>
          <w:color w:val="202127"/>
        </w:rPr>
        <w:t>TU</w:t>
      </w:r>
      <w:r>
        <w:rPr>
          <w:color w:val="202127"/>
          <w:spacing w:val="-2"/>
        </w:rPr>
        <w:t> Dublin.</w:t>
      </w:r>
    </w:p>
    <w:p>
      <w:pPr>
        <w:pStyle w:val="BodyText"/>
        <w:spacing w:after="0" w:line="336" w:lineRule="auto"/>
        <w:jc w:val="both"/>
        <w:sectPr>
          <w:pgSz w:w="11910" w:h="16850"/>
          <w:pgMar w:header="0" w:footer="1017" w:top="500" w:bottom="1200" w:left="0" w:right="0"/>
        </w:sectPr>
      </w:pPr>
    </w:p>
    <w:p>
      <w:pPr>
        <w:pStyle w:val="BodyText"/>
        <w:spacing w:before="490"/>
        <w:rPr>
          <w:sz w:val="61"/>
        </w:rPr>
      </w:pPr>
    </w:p>
    <w:p>
      <w:pPr>
        <w:pStyle w:val="Heading3"/>
      </w:pPr>
      <w:r>
        <w:rPr/>
        <w:drawing>
          <wp:anchor distT="0" distB="0" distL="0" distR="0" allowOverlap="1" layoutInCell="1" locked="0" behindDoc="0" simplePos="0" relativeHeight="15756800">
            <wp:simplePos x="0" y="0"/>
            <wp:positionH relativeFrom="page">
              <wp:posOffset>5961202</wp:posOffset>
            </wp:positionH>
            <wp:positionV relativeFrom="paragraph">
              <wp:posOffset>-723686</wp:posOffset>
            </wp:positionV>
            <wp:extent cx="1200601" cy="1200601"/>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2" w:id="3"/>
      <w:bookmarkEnd w:id="3"/>
      <w:r>
        <w:rPr/>
      </w:r>
      <w:r>
        <w:rPr>
          <w:color w:val="5A794D"/>
          <w:spacing w:val="-10"/>
          <w:w w:val="75"/>
        </w:rPr>
        <w:t>OUR</w:t>
      </w:r>
      <w:r>
        <w:rPr>
          <w:color w:val="5A794D"/>
          <w:spacing w:val="-50"/>
          <w:w w:val="75"/>
        </w:rPr>
        <w:t> </w:t>
      </w:r>
      <w:r>
        <w:rPr>
          <w:color w:val="5A794D"/>
          <w:spacing w:val="-10"/>
          <w:w w:val="75"/>
        </w:rPr>
        <w:t>SCIENTIFIC</w:t>
      </w:r>
      <w:r>
        <w:rPr>
          <w:color w:val="5A794D"/>
          <w:spacing w:val="-49"/>
          <w:w w:val="75"/>
        </w:rPr>
        <w:t> </w:t>
      </w:r>
      <w:r>
        <w:rPr>
          <w:color w:val="5A794D"/>
          <w:spacing w:val="-10"/>
          <w:w w:val="75"/>
        </w:rPr>
        <w:t>COMMITTEE</w:t>
      </w:r>
    </w:p>
    <w:p>
      <w:pPr>
        <w:pStyle w:val="BodyText"/>
        <w:spacing w:before="3"/>
        <w:rPr>
          <w:rFonts w:ascii="Tahoma"/>
          <w:sz w:val="5"/>
        </w:rPr>
      </w:pPr>
      <w:r>
        <w:rPr>
          <w:rFonts w:ascii="Tahoma"/>
          <w:sz w:val="5"/>
        </w:rPr>
        <mc:AlternateContent>
          <mc:Choice Requires="wps">
            <w:drawing>
              <wp:anchor distT="0" distB="0" distL="0" distR="0" allowOverlap="1" layoutInCell="1" locked="0" behindDoc="1" simplePos="0" relativeHeight="487615488">
                <wp:simplePos x="0" y="0"/>
                <wp:positionH relativeFrom="page">
                  <wp:posOffset>403255</wp:posOffset>
                </wp:positionH>
                <wp:positionV relativeFrom="paragraph">
                  <wp:posOffset>55479</wp:posOffset>
                </wp:positionV>
                <wp:extent cx="6761480" cy="4572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4.3685pt;width:532.372379pt;height:3.560368pt;mso-position-horizontal-relative:page;mso-position-vertical-relative:paragraph;z-index:-15700992;mso-wrap-distance-left:0;mso-wrap-distance-right:0" id="docshape196" filled="true" fillcolor="#5c7a4f" stroked="false">
                <v:fill type="solid"/>
                <w10:wrap type="topAndBottom"/>
              </v:rect>
            </w:pict>
          </mc:Fallback>
        </mc:AlternateContent>
      </w:r>
    </w:p>
    <w:p>
      <w:pPr>
        <w:pStyle w:val="BodyText"/>
        <w:rPr>
          <w:rFonts w:ascii="Tahoma"/>
        </w:rPr>
      </w:pPr>
    </w:p>
    <w:p>
      <w:pPr>
        <w:pStyle w:val="BodyText"/>
        <w:spacing w:before="23"/>
        <w:rPr>
          <w:rFonts w:ascii="Tahoma"/>
        </w:rPr>
      </w:pPr>
    </w:p>
    <w:p>
      <w:pPr>
        <w:pStyle w:val="BodyText"/>
        <w:spacing w:line="336" w:lineRule="auto"/>
        <w:ind w:left="635" w:right="700"/>
      </w:pPr>
      <w:r>
        <w:rPr>
          <w:color w:val="202127"/>
        </w:rPr>
        <w:t>We</w:t>
      </w:r>
      <w:r>
        <w:rPr>
          <w:color w:val="202127"/>
          <w:spacing w:val="-3"/>
        </w:rPr>
        <w:t> </w:t>
      </w:r>
      <w:r>
        <w:rPr>
          <w:color w:val="202127"/>
        </w:rPr>
        <w:t>extend</w:t>
      </w:r>
      <w:r>
        <w:rPr>
          <w:color w:val="202127"/>
          <w:spacing w:val="-3"/>
        </w:rPr>
        <w:t> </w:t>
      </w:r>
      <w:r>
        <w:rPr>
          <w:color w:val="202127"/>
        </w:rPr>
        <w:t>our</w:t>
      </w:r>
      <w:r>
        <w:rPr>
          <w:color w:val="202127"/>
          <w:spacing w:val="-3"/>
        </w:rPr>
        <w:t> </w:t>
      </w:r>
      <w:r>
        <w:rPr>
          <w:color w:val="202127"/>
        </w:rPr>
        <w:t>sincere</w:t>
      </w:r>
      <w:r>
        <w:rPr>
          <w:color w:val="202127"/>
          <w:spacing w:val="-3"/>
        </w:rPr>
        <w:t> </w:t>
      </w:r>
      <w:r>
        <w:rPr>
          <w:color w:val="202127"/>
        </w:rPr>
        <w:t>thanks</w:t>
      </w:r>
      <w:r>
        <w:rPr>
          <w:color w:val="202127"/>
          <w:spacing w:val="-3"/>
        </w:rPr>
        <w:t> </w:t>
      </w:r>
      <w:r>
        <w:rPr>
          <w:color w:val="202127"/>
        </w:rPr>
        <w:t>to</w:t>
      </w:r>
      <w:r>
        <w:rPr>
          <w:color w:val="202127"/>
          <w:spacing w:val="-3"/>
        </w:rPr>
        <w:t> </w:t>
      </w:r>
      <w:r>
        <w:rPr>
          <w:color w:val="202127"/>
        </w:rPr>
        <w:t>the</w:t>
      </w:r>
      <w:r>
        <w:rPr>
          <w:color w:val="202127"/>
          <w:spacing w:val="-3"/>
        </w:rPr>
        <w:t> </w:t>
      </w:r>
      <w:r>
        <w:rPr>
          <w:color w:val="202127"/>
        </w:rPr>
        <w:t>members</w:t>
      </w:r>
      <w:r>
        <w:rPr>
          <w:color w:val="202127"/>
          <w:spacing w:val="-3"/>
        </w:rPr>
        <w:t> </w:t>
      </w:r>
      <w:r>
        <w:rPr>
          <w:color w:val="202127"/>
        </w:rPr>
        <w:t>of</w:t>
      </w:r>
      <w:r>
        <w:rPr>
          <w:color w:val="202127"/>
          <w:spacing w:val="-3"/>
        </w:rPr>
        <w:t> </w:t>
      </w:r>
      <w:r>
        <w:rPr>
          <w:color w:val="202127"/>
        </w:rPr>
        <w:t>our</w:t>
      </w:r>
      <w:r>
        <w:rPr>
          <w:color w:val="202127"/>
          <w:spacing w:val="-3"/>
        </w:rPr>
        <w:t> </w:t>
      </w:r>
      <w:r>
        <w:rPr>
          <w:color w:val="202127"/>
        </w:rPr>
        <w:t>Scientific</w:t>
      </w:r>
      <w:r>
        <w:rPr>
          <w:color w:val="202127"/>
          <w:spacing w:val="-3"/>
        </w:rPr>
        <w:t> </w:t>
      </w:r>
      <w:r>
        <w:rPr>
          <w:color w:val="202127"/>
        </w:rPr>
        <w:t>Committee</w:t>
      </w:r>
      <w:r>
        <w:rPr>
          <w:color w:val="202127"/>
          <w:spacing w:val="-3"/>
        </w:rPr>
        <w:t> </w:t>
      </w:r>
      <w:r>
        <w:rPr>
          <w:color w:val="202127"/>
        </w:rPr>
        <w:t>for</w:t>
      </w:r>
      <w:r>
        <w:rPr>
          <w:color w:val="202127"/>
          <w:spacing w:val="-3"/>
        </w:rPr>
        <w:t> </w:t>
      </w:r>
      <w:r>
        <w:rPr>
          <w:color w:val="202127"/>
        </w:rPr>
        <w:t>their</w:t>
      </w:r>
      <w:r>
        <w:rPr>
          <w:color w:val="202127"/>
          <w:spacing w:val="-3"/>
        </w:rPr>
        <w:t> </w:t>
      </w:r>
      <w:r>
        <w:rPr>
          <w:color w:val="202127"/>
        </w:rPr>
        <w:t>time, expertise and commitment to supporting high-quality research at THRIC 2026.</w:t>
      </w:r>
    </w:p>
    <w:p>
      <w:pPr>
        <w:pStyle w:val="BodyText"/>
        <w:spacing w:before="109"/>
      </w:pPr>
    </w:p>
    <w:p>
      <w:pPr>
        <w:pStyle w:val="BodyText"/>
        <w:spacing w:line="336" w:lineRule="auto"/>
        <w:ind w:left="635" w:right="8021"/>
      </w:pPr>
      <w:r>
        <w:rPr>
          <w:color w:val="202127"/>
        </w:rPr>
        <w:t>Dr</w:t>
      </w:r>
      <w:r>
        <w:rPr>
          <w:color w:val="202127"/>
          <w:spacing w:val="-13"/>
        </w:rPr>
        <w:t> </w:t>
      </w:r>
      <w:r>
        <w:rPr>
          <w:color w:val="202127"/>
        </w:rPr>
        <w:t>Fabrice</w:t>
      </w:r>
      <w:r>
        <w:rPr>
          <w:color w:val="202127"/>
          <w:spacing w:val="-13"/>
        </w:rPr>
        <w:t> </w:t>
      </w:r>
      <w:r>
        <w:rPr>
          <w:color w:val="202127"/>
        </w:rPr>
        <w:t>Bartholin,</w:t>
      </w:r>
      <w:r>
        <w:rPr>
          <w:color w:val="202127"/>
          <w:spacing w:val="-13"/>
        </w:rPr>
        <w:t> </w:t>
      </w:r>
      <w:r>
        <w:rPr>
          <w:color w:val="202127"/>
        </w:rPr>
        <w:t>SETU. Mr John Carty, ATU.</w:t>
      </w:r>
    </w:p>
    <w:p>
      <w:pPr>
        <w:pStyle w:val="BodyText"/>
        <w:spacing w:before="2"/>
        <w:ind w:left="635"/>
      </w:pPr>
      <w:r>
        <w:rPr>
          <w:color w:val="202127"/>
        </w:rPr>
        <w:t>Dr</w:t>
      </w:r>
      <w:r>
        <w:rPr>
          <w:color w:val="202127"/>
          <w:spacing w:val="-2"/>
        </w:rPr>
        <w:t> </w:t>
      </w:r>
      <w:r>
        <w:rPr>
          <w:color w:val="202127"/>
        </w:rPr>
        <w:t>Ann</w:t>
      </w:r>
      <w:r>
        <w:rPr>
          <w:color w:val="202127"/>
          <w:spacing w:val="-2"/>
        </w:rPr>
        <w:t> </w:t>
      </w:r>
      <w:r>
        <w:rPr>
          <w:color w:val="202127"/>
        </w:rPr>
        <w:t>Conway,</w:t>
      </w:r>
      <w:r>
        <w:rPr>
          <w:color w:val="202127"/>
          <w:spacing w:val="-2"/>
        </w:rPr>
        <w:t> </w:t>
      </w:r>
      <w:r>
        <w:rPr>
          <w:color w:val="202127"/>
        </w:rPr>
        <w:t>TU</w:t>
      </w:r>
      <w:r>
        <w:rPr>
          <w:color w:val="202127"/>
          <w:spacing w:val="-1"/>
        </w:rPr>
        <w:t> </w:t>
      </w:r>
      <w:r>
        <w:rPr>
          <w:color w:val="202127"/>
          <w:spacing w:val="-2"/>
        </w:rPr>
        <w:t>Dublin.</w:t>
      </w:r>
    </w:p>
    <w:p>
      <w:pPr>
        <w:pStyle w:val="BodyText"/>
        <w:spacing w:line="336" w:lineRule="auto" w:before="108"/>
        <w:ind w:left="635" w:right="7465"/>
      </w:pPr>
      <w:r>
        <w:rPr>
          <w:color w:val="202127"/>
        </w:rPr>
        <w:t>Dr</w:t>
      </w:r>
      <w:r>
        <w:rPr>
          <w:color w:val="202127"/>
          <w:spacing w:val="-8"/>
        </w:rPr>
        <w:t> </w:t>
      </w:r>
      <w:r>
        <w:rPr>
          <w:color w:val="202127"/>
        </w:rPr>
        <w:t>Vanessa</w:t>
      </w:r>
      <w:r>
        <w:rPr>
          <w:color w:val="202127"/>
          <w:spacing w:val="-8"/>
        </w:rPr>
        <w:t> </w:t>
      </w:r>
      <w:r>
        <w:rPr>
          <w:color w:val="202127"/>
        </w:rPr>
        <w:t>de</w:t>
      </w:r>
      <w:r>
        <w:rPr>
          <w:color w:val="202127"/>
          <w:spacing w:val="-8"/>
        </w:rPr>
        <w:t> </w:t>
      </w:r>
      <w:r>
        <w:rPr>
          <w:color w:val="202127"/>
        </w:rPr>
        <w:t>Santos,</w:t>
      </w:r>
      <w:r>
        <w:rPr>
          <w:color w:val="202127"/>
          <w:spacing w:val="-8"/>
        </w:rPr>
        <w:t> </w:t>
      </w:r>
      <w:r>
        <w:rPr>
          <w:color w:val="202127"/>
        </w:rPr>
        <w:t>TU</w:t>
      </w:r>
      <w:r>
        <w:rPr>
          <w:color w:val="202127"/>
          <w:spacing w:val="-8"/>
        </w:rPr>
        <w:t> </w:t>
      </w:r>
      <w:r>
        <w:rPr>
          <w:color w:val="202127"/>
        </w:rPr>
        <w:t>Dublin. Dr Patrice Duffy, ATU.</w:t>
      </w:r>
    </w:p>
    <w:p>
      <w:pPr>
        <w:pStyle w:val="BodyText"/>
        <w:spacing w:line="336" w:lineRule="auto" w:before="1"/>
        <w:ind w:left="635" w:right="7465"/>
      </w:pPr>
      <w:r>
        <w:rPr>
          <w:color w:val="202127"/>
        </w:rPr>
        <w:t>Dr</w:t>
      </w:r>
      <w:r>
        <w:rPr>
          <w:color w:val="202127"/>
          <w:spacing w:val="-10"/>
        </w:rPr>
        <w:t> </w:t>
      </w:r>
      <w:r>
        <w:rPr>
          <w:color w:val="202127"/>
        </w:rPr>
        <w:t>Geraldine</w:t>
      </w:r>
      <w:r>
        <w:rPr>
          <w:color w:val="202127"/>
          <w:spacing w:val="-10"/>
        </w:rPr>
        <w:t> </w:t>
      </w:r>
      <w:r>
        <w:rPr>
          <w:color w:val="202127"/>
        </w:rPr>
        <w:t>Gorham,</w:t>
      </w:r>
      <w:r>
        <w:rPr>
          <w:color w:val="202127"/>
          <w:spacing w:val="-10"/>
        </w:rPr>
        <w:t> </w:t>
      </w:r>
      <w:r>
        <w:rPr>
          <w:color w:val="202127"/>
        </w:rPr>
        <w:t>TU</w:t>
      </w:r>
      <w:r>
        <w:rPr>
          <w:color w:val="202127"/>
          <w:spacing w:val="-10"/>
        </w:rPr>
        <w:t> </w:t>
      </w:r>
      <w:r>
        <w:rPr>
          <w:color w:val="202127"/>
        </w:rPr>
        <w:t>Dublin. Dr Kevin Griffin, TU Dublin.</w:t>
      </w:r>
    </w:p>
    <w:p>
      <w:pPr>
        <w:pStyle w:val="BodyText"/>
        <w:spacing w:line="336" w:lineRule="auto" w:before="2"/>
        <w:ind w:left="635" w:right="7705"/>
      </w:pPr>
      <w:r>
        <w:rPr>
          <w:color w:val="202127"/>
        </w:rPr>
        <w:t>Ms</w:t>
      </w:r>
      <w:r>
        <w:rPr>
          <w:color w:val="202127"/>
          <w:spacing w:val="-10"/>
        </w:rPr>
        <w:t> </w:t>
      </w:r>
      <w:r>
        <w:rPr>
          <w:color w:val="202127"/>
        </w:rPr>
        <w:t>Jennifer</w:t>
      </w:r>
      <w:r>
        <w:rPr>
          <w:color w:val="202127"/>
          <w:spacing w:val="-10"/>
        </w:rPr>
        <w:t> </w:t>
      </w:r>
      <w:r>
        <w:rPr>
          <w:color w:val="202127"/>
        </w:rPr>
        <w:t>Hussey,</w:t>
      </w:r>
      <w:r>
        <w:rPr>
          <w:color w:val="202127"/>
          <w:spacing w:val="-10"/>
        </w:rPr>
        <w:t> </w:t>
      </w:r>
      <w:r>
        <w:rPr>
          <w:color w:val="202127"/>
        </w:rPr>
        <w:t>TU</w:t>
      </w:r>
      <w:r>
        <w:rPr>
          <w:color w:val="202127"/>
          <w:spacing w:val="-10"/>
        </w:rPr>
        <w:t> </w:t>
      </w:r>
      <w:r>
        <w:rPr>
          <w:color w:val="202127"/>
        </w:rPr>
        <w:t>Dublin. Mr Ray Keaney, TU Dublin.</w:t>
      </w:r>
    </w:p>
    <w:p>
      <w:pPr>
        <w:pStyle w:val="BodyText"/>
        <w:spacing w:line="336" w:lineRule="auto" w:before="2"/>
        <w:ind w:left="635" w:right="7705"/>
      </w:pPr>
      <w:r>
        <w:rPr>
          <w:color w:val="202127"/>
        </w:rPr>
        <w:t>Dr</w:t>
      </w:r>
      <w:r>
        <w:rPr>
          <w:color w:val="202127"/>
          <w:spacing w:val="-10"/>
        </w:rPr>
        <w:t> </w:t>
      </w:r>
      <w:r>
        <w:rPr>
          <w:color w:val="202127"/>
        </w:rPr>
        <w:t>Jennifer</w:t>
      </w:r>
      <w:r>
        <w:rPr>
          <w:color w:val="202127"/>
          <w:spacing w:val="-10"/>
        </w:rPr>
        <w:t> </w:t>
      </w:r>
      <w:r>
        <w:rPr>
          <w:color w:val="202127"/>
        </w:rPr>
        <w:t>Lawlor,</w:t>
      </w:r>
      <w:r>
        <w:rPr>
          <w:color w:val="202127"/>
          <w:spacing w:val="-10"/>
        </w:rPr>
        <w:t> </w:t>
      </w:r>
      <w:r>
        <w:rPr>
          <w:color w:val="202127"/>
        </w:rPr>
        <w:t>TU</w:t>
      </w:r>
      <w:r>
        <w:rPr>
          <w:color w:val="202127"/>
          <w:spacing w:val="-10"/>
        </w:rPr>
        <w:t> </w:t>
      </w:r>
      <w:r>
        <w:rPr>
          <w:color w:val="202127"/>
        </w:rPr>
        <w:t>Dublin. Ms Shirley Miller, MTU.</w:t>
      </w:r>
    </w:p>
    <w:p>
      <w:pPr>
        <w:pStyle w:val="BodyText"/>
        <w:spacing w:line="336" w:lineRule="auto" w:before="1"/>
        <w:ind w:left="635" w:right="8021"/>
      </w:pPr>
      <w:r>
        <w:rPr>
          <w:color w:val="202127"/>
        </w:rPr>
        <w:t>Dr Ziene Mottiar, TU Dublin. Dr</w:t>
      </w:r>
      <w:r>
        <w:rPr>
          <w:color w:val="202127"/>
          <w:spacing w:val="-10"/>
        </w:rPr>
        <w:t> </w:t>
      </w:r>
      <w:r>
        <w:rPr>
          <w:color w:val="202127"/>
        </w:rPr>
        <w:t>Emma</w:t>
      </w:r>
      <w:r>
        <w:rPr>
          <w:color w:val="202127"/>
          <w:spacing w:val="-10"/>
        </w:rPr>
        <w:t> </w:t>
      </w:r>
      <w:r>
        <w:rPr>
          <w:color w:val="202127"/>
        </w:rPr>
        <w:t>O'Brien,</w:t>
      </w:r>
      <w:r>
        <w:rPr>
          <w:color w:val="202127"/>
          <w:spacing w:val="-10"/>
        </w:rPr>
        <w:t> </w:t>
      </w:r>
      <w:r>
        <w:rPr>
          <w:color w:val="202127"/>
        </w:rPr>
        <w:t>TU</w:t>
      </w:r>
      <w:r>
        <w:rPr>
          <w:color w:val="202127"/>
          <w:spacing w:val="-10"/>
        </w:rPr>
        <w:t> </w:t>
      </w:r>
      <w:r>
        <w:rPr>
          <w:color w:val="202127"/>
        </w:rPr>
        <w:t>Dublin. Dr Noelle O'Connor TUS.</w:t>
      </w:r>
    </w:p>
    <w:p>
      <w:pPr>
        <w:pStyle w:val="BodyText"/>
        <w:spacing w:before="3"/>
        <w:ind w:left="635"/>
      </w:pPr>
      <w:r>
        <w:rPr>
          <w:color w:val="202127"/>
        </w:rPr>
        <w:t>Dr</w:t>
      </w:r>
      <w:r>
        <w:rPr>
          <w:color w:val="202127"/>
          <w:spacing w:val="-2"/>
        </w:rPr>
        <w:t> </w:t>
      </w:r>
      <w:r>
        <w:rPr>
          <w:color w:val="202127"/>
        </w:rPr>
        <w:t>Susann</w:t>
      </w:r>
      <w:r>
        <w:rPr>
          <w:color w:val="202127"/>
          <w:spacing w:val="-2"/>
        </w:rPr>
        <w:t> </w:t>
      </w:r>
      <w:r>
        <w:rPr>
          <w:color w:val="202127"/>
        </w:rPr>
        <w:t>Power,</w:t>
      </w:r>
      <w:r>
        <w:rPr>
          <w:color w:val="202127"/>
          <w:spacing w:val="-2"/>
        </w:rPr>
        <w:t> </w:t>
      </w:r>
      <w:r>
        <w:rPr>
          <w:color w:val="202127"/>
          <w:spacing w:val="-5"/>
        </w:rPr>
        <w:t>UU.</w:t>
      </w:r>
    </w:p>
    <w:p>
      <w:pPr>
        <w:pStyle w:val="BodyText"/>
        <w:spacing w:line="336" w:lineRule="auto" w:before="108"/>
        <w:ind w:left="635" w:right="7465"/>
      </w:pPr>
      <w:r>
        <w:rPr>
          <w:color w:val="202127"/>
        </w:rPr>
        <w:t>Dr</w:t>
      </w:r>
      <w:r>
        <w:rPr>
          <w:color w:val="202127"/>
          <w:spacing w:val="-10"/>
        </w:rPr>
        <w:t> </w:t>
      </w:r>
      <w:r>
        <w:rPr>
          <w:color w:val="202127"/>
        </w:rPr>
        <w:t>Bernadette</w:t>
      </w:r>
      <w:r>
        <w:rPr>
          <w:color w:val="202127"/>
          <w:spacing w:val="-10"/>
        </w:rPr>
        <w:t> </w:t>
      </w:r>
      <w:r>
        <w:rPr>
          <w:color w:val="202127"/>
        </w:rPr>
        <w:t>Quinn,</w:t>
      </w:r>
      <w:r>
        <w:rPr>
          <w:color w:val="202127"/>
          <w:spacing w:val="-10"/>
        </w:rPr>
        <w:t> </w:t>
      </w:r>
      <w:r>
        <w:rPr>
          <w:color w:val="202127"/>
        </w:rPr>
        <w:t>TU</w:t>
      </w:r>
      <w:r>
        <w:rPr>
          <w:color w:val="202127"/>
          <w:spacing w:val="-10"/>
        </w:rPr>
        <w:t> </w:t>
      </w:r>
      <w:r>
        <w:rPr>
          <w:color w:val="202127"/>
        </w:rPr>
        <w:t>Dublin. Dr Sean Ruane, UG.</w:t>
      </w:r>
    </w:p>
    <w:p>
      <w:pPr>
        <w:pStyle w:val="BodyText"/>
        <w:spacing w:line="336" w:lineRule="auto" w:before="1"/>
        <w:ind w:left="635" w:right="8021"/>
      </w:pPr>
      <w:r>
        <w:rPr>
          <w:color w:val="202127"/>
        </w:rPr>
        <w:t>Dr</w:t>
      </w:r>
      <w:r>
        <w:rPr>
          <w:color w:val="202127"/>
          <w:spacing w:val="-10"/>
        </w:rPr>
        <w:t> </w:t>
      </w:r>
      <w:r>
        <w:rPr>
          <w:color w:val="202127"/>
        </w:rPr>
        <w:t>Theresa</w:t>
      </w:r>
      <w:r>
        <w:rPr>
          <w:color w:val="202127"/>
          <w:spacing w:val="-10"/>
        </w:rPr>
        <w:t> </w:t>
      </w:r>
      <w:r>
        <w:rPr>
          <w:color w:val="202127"/>
        </w:rPr>
        <w:t>Ryan,</w:t>
      </w:r>
      <w:r>
        <w:rPr>
          <w:color w:val="202127"/>
          <w:spacing w:val="-10"/>
        </w:rPr>
        <w:t> </w:t>
      </w:r>
      <w:r>
        <w:rPr>
          <w:color w:val="202127"/>
        </w:rPr>
        <w:t>TU</w:t>
      </w:r>
      <w:r>
        <w:rPr>
          <w:color w:val="202127"/>
          <w:spacing w:val="-10"/>
        </w:rPr>
        <w:t> </w:t>
      </w:r>
      <w:r>
        <w:rPr>
          <w:color w:val="202127"/>
        </w:rPr>
        <w:t>Dublin. Dr Aisling Ward, MTU.</w:t>
      </w:r>
    </w:p>
    <w:p>
      <w:pPr>
        <w:pStyle w:val="BodyText"/>
        <w:spacing w:after="0" w:line="336" w:lineRule="auto"/>
        <w:sectPr>
          <w:pgSz w:w="11910" w:h="16850"/>
          <w:pgMar w:header="0" w:footer="1017" w:top="500" w:bottom="1200" w:left="0" w:right="0"/>
        </w:sectPr>
      </w:pPr>
    </w:p>
    <w:p>
      <w:pPr>
        <w:pStyle w:val="Heading3"/>
        <w:spacing w:line="728" w:lineRule="exact" w:before="724"/>
        <w:ind w:left="635"/>
      </w:pPr>
      <w:r>
        <w:rPr/>
        <w:drawing>
          <wp:anchor distT="0" distB="0" distL="0" distR="0" allowOverlap="1" layoutInCell="1" locked="0" behindDoc="1" simplePos="0" relativeHeight="484296192">
            <wp:simplePos x="0" y="0"/>
            <wp:positionH relativeFrom="page">
              <wp:posOffset>5961202</wp:posOffset>
            </wp:positionH>
            <wp:positionV relativeFrom="paragraph">
              <wp:posOffset>58222</wp:posOffset>
            </wp:positionV>
            <wp:extent cx="1200601" cy="1200601"/>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3" w:id="4"/>
      <w:bookmarkEnd w:id="4"/>
      <w:r>
        <w:rPr/>
      </w:r>
      <w:r>
        <w:rPr>
          <w:color w:val="5A794D"/>
          <w:spacing w:val="-18"/>
          <w:w w:val="80"/>
        </w:rPr>
        <w:t>OUR</w:t>
      </w:r>
      <w:r>
        <w:rPr>
          <w:color w:val="5A794D"/>
          <w:spacing w:val="-54"/>
          <w:w w:val="80"/>
        </w:rPr>
        <w:t> </w:t>
      </w:r>
      <w:r>
        <w:rPr>
          <w:color w:val="5A794D"/>
          <w:spacing w:val="-18"/>
          <w:w w:val="80"/>
        </w:rPr>
        <w:t>SYMBOL,</w:t>
      </w:r>
      <w:r>
        <w:rPr>
          <w:color w:val="5A794D"/>
          <w:spacing w:val="-53"/>
          <w:w w:val="80"/>
        </w:rPr>
        <w:t> </w:t>
      </w:r>
      <w:r>
        <w:rPr>
          <w:color w:val="5A794D"/>
          <w:spacing w:val="-18"/>
          <w:w w:val="80"/>
        </w:rPr>
        <w:t>COLLA:</w:t>
      </w:r>
      <w:r>
        <w:rPr>
          <w:color w:val="5A794D"/>
          <w:spacing w:val="-53"/>
          <w:w w:val="80"/>
        </w:rPr>
        <w:t> </w:t>
      </w:r>
      <w:r>
        <w:rPr>
          <w:color w:val="5A794D"/>
          <w:spacing w:val="-18"/>
          <w:w w:val="80"/>
        </w:rPr>
        <w:t>ROOTED</w:t>
      </w:r>
      <w:r>
        <w:rPr>
          <w:color w:val="5A794D"/>
          <w:spacing w:val="-54"/>
          <w:w w:val="80"/>
        </w:rPr>
        <w:t> </w:t>
      </w:r>
      <w:r>
        <w:rPr>
          <w:color w:val="5A794D"/>
          <w:spacing w:val="-18"/>
          <w:w w:val="80"/>
        </w:rPr>
        <w:t>IN</w:t>
      </w:r>
    </w:p>
    <w:p>
      <w:pPr>
        <w:tabs>
          <w:tab w:pos="11282" w:val="left" w:leader="none"/>
        </w:tabs>
        <w:spacing w:line="728" w:lineRule="exact" w:before="0"/>
        <w:ind w:left="635" w:right="0" w:firstLine="0"/>
        <w:jc w:val="left"/>
        <w:rPr>
          <w:rFonts w:ascii="Tahoma"/>
          <w:sz w:val="61"/>
        </w:rPr>
      </w:pPr>
      <w:r>
        <w:rPr>
          <w:rFonts w:ascii="Tahoma"/>
          <w:color w:val="5A794D"/>
          <w:spacing w:val="-26"/>
          <w:w w:val="85"/>
          <w:sz w:val="61"/>
          <w:u w:val="thick" w:color="5C7A4F"/>
        </w:rPr>
        <w:t>LEGACY,</w:t>
      </w:r>
      <w:r>
        <w:rPr>
          <w:rFonts w:ascii="Tahoma"/>
          <w:color w:val="5A794D"/>
          <w:spacing w:val="-67"/>
          <w:w w:val="85"/>
          <w:sz w:val="61"/>
          <w:u w:val="thick" w:color="5C7A4F"/>
        </w:rPr>
        <w:t> </w:t>
      </w:r>
      <w:r>
        <w:rPr>
          <w:rFonts w:ascii="Tahoma"/>
          <w:color w:val="5A794D"/>
          <w:spacing w:val="-26"/>
          <w:w w:val="85"/>
          <w:sz w:val="61"/>
          <w:u w:val="thick" w:color="5C7A4F"/>
        </w:rPr>
        <w:t>SHAPING</w:t>
      </w:r>
      <w:r>
        <w:rPr>
          <w:rFonts w:ascii="Tahoma"/>
          <w:color w:val="5A794D"/>
          <w:spacing w:val="-68"/>
          <w:w w:val="85"/>
          <w:sz w:val="61"/>
          <w:u w:val="thick" w:color="5C7A4F"/>
        </w:rPr>
        <w:t> </w:t>
      </w:r>
      <w:r>
        <w:rPr>
          <w:rFonts w:ascii="Tahoma"/>
          <w:color w:val="5A794D"/>
          <w:spacing w:val="-26"/>
          <w:w w:val="85"/>
          <w:sz w:val="61"/>
          <w:u w:val="thick" w:color="5C7A4F"/>
        </w:rPr>
        <w:t>THE</w:t>
      </w:r>
      <w:r>
        <w:rPr>
          <w:rFonts w:ascii="Tahoma"/>
          <w:color w:val="5A794D"/>
          <w:spacing w:val="-68"/>
          <w:w w:val="85"/>
          <w:sz w:val="61"/>
          <w:u w:val="thick" w:color="5C7A4F"/>
        </w:rPr>
        <w:t> </w:t>
      </w:r>
      <w:r>
        <w:rPr>
          <w:rFonts w:ascii="Tahoma"/>
          <w:color w:val="5A794D"/>
          <w:spacing w:val="-26"/>
          <w:w w:val="85"/>
          <w:sz w:val="61"/>
          <w:u w:val="thick" w:color="5C7A4F"/>
        </w:rPr>
        <w:t>FUTURE.</w:t>
      </w:r>
      <w:r>
        <w:rPr>
          <w:rFonts w:ascii="Tahoma"/>
          <w:color w:val="5A794D"/>
          <w:sz w:val="61"/>
          <w:u w:val="thick" w:color="5C7A4F"/>
        </w:rPr>
        <w:tab/>
      </w:r>
    </w:p>
    <w:p>
      <w:pPr>
        <w:pStyle w:val="BodyText"/>
        <w:rPr>
          <w:rFonts w:ascii="Tahoma"/>
        </w:rPr>
      </w:pPr>
    </w:p>
    <w:p>
      <w:pPr>
        <w:pStyle w:val="BodyText"/>
        <w:rPr>
          <w:rFonts w:ascii="Tahoma"/>
        </w:rPr>
      </w:pPr>
    </w:p>
    <w:p>
      <w:pPr>
        <w:pStyle w:val="BodyText"/>
        <w:spacing w:before="236"/>
        <w:rPr>
          <w:rFonts w:ascii="Tahoma"/>
        </w:rPr>
      </w:pPr>
    </w:p>
    <w:p>
      <w:pPr>
        <w:pStyle w:val="BodyText"/>
        <w:spacing w:line="268" w:lineRule="auto"/>
        <w:ind w:left="635" w:right="1412"/>
        <w:jc w:val="both"/>
      </w:pPr>
      <w:r>
        <w:rPr/>
        <w:drawing>
          <wp:anchor distT="0" distB="0" distL="0" distR="0" allowOverlap="1" layoutInCell="1" locked="0" behindDoc="1" simplePos="0" relativeHeight="484296704">
            <wp:simplePos x="0" y="0"/>
            <wp:positionH relativeFrom="page">
              <wp:posOffset>4448869</wp:posOffset>
            </wp:positionH>
            <wp:positionV relativeFrom="paragraph">
              <wp:posOffset>-35538</wp:posOffset>
            </wp:positionV>
            <wp:extent cx="3113980" cy="3687564"/>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30" cstate="print"/>
                    <a:stretch>
                      <a:fillRect/>
                    </a:stretch>
                  </pic:blipFill>
                  <pic:spPr>
                    <a:xfrm>
                      <a:off x="0" y="0"/>
                      <a:ext cx="3113980" cy="3687564"/>
                    </a:xfrm>
                    <a:prstGeom prst="rect">
                      <a:avLst/>
                    </a:prstGeom>
                  </pic:spPr>
                </pic:pic>
              </a:graphicData>
            </a:graphic>
          </wp:anchor>
        </w:drawing>
      </w:r>
      <w:r>
        <w:rPr>
          <w:color w:val="202127"/>
        </w:rPr>
        <w:t>As</w:t>
      </w:r>
      <w:r>
        <w:rPr>
          <w:color w:val="202127"/>
          <w:spacing w:val="-1"/>
        </w:rPr>
        <w:t> </w:t>
      </w:r>
      <w:r>
        <w:rPr>
          <w:color w:val="202127"/>
        </w:rPr>
        <w:t>a</w:t>
      </w:r>
      <w:r>
        <w:rPr>
          <w:color w:val="202127"/>
          <w:spacing w:val="-1"/>
        </w:rPr>
        <w:t> </w:t>
      </w:r>
      <w:r>
        <w:rPr>
          <w:color w:val="202127"/>
        </w:rPr>
        <w:t>quiet</w:t>
      </w:r>
      <w:r>
        <w:rPr>
          <w:color w:val="202127"/>
          <w:spacing w:val="-1"/>
        </w:rPr>
        <w:t> </w:t>
      </w:r>
      <w:r>
        <w:rPr>
          <w:color w:val="202127"/>
        </w:rPr>
        <w:t>guide</w:t>
      </w:r>
      <w:r>
        <w:rPr>
          <w:color w:val="202127"/>
          <w:spacing w:val="-1"/>
        </w:rPr>
        <w:t> </w:t>
      </w:r>
      <w:r>
        <w:rPr>
          <w:color w:val="202127"/>
        </w:rPr>
        <w:t>throughout</w:t>
      </w:r>
      <w:r>
        <w:rPr>
          <w:color w:val="202127"/>
          <w:spacing w:val="-1"/>
        </w:rPr>
        <w:t> </w:t>
      </w:r>
      <w:r>
        <w:rPr>
          <w:color w:val="202127"/>
        </w:rPr>
        <w:t>THRIC</w:t>
      </w:r>
      <w:r>
        <w:rPr>
          <w:color w:val="202127"/>
          <w:spacing w:val="-1"/>
        </w:rPr>
        <w:t> </w:t>
      </w:r>
      <w:r>
        <w:rPr>
          <w:color w:val="202127"/>
        </w:rPr>
        <w:t>2026,</w:t>
      </w:r>
      <w:r>
        <w:rPr>
          <w:color w:val="202127"/>
          <w:spacing w:val="-1"/>
        </w:rPr>
        <w:t> </w:t>
      </w:r>
      <w:r>
        <w:rPr>
          <w:color w:val="202127"/>
        </w:rPr>
        <w:t>Colla</w:t>
      </w:r>
      <w:r>
        <w:rPr>
          <w:color w:val="202127"/>
          <w:spacing w:val="-1"/>
        </w:rPr>
        <w:t> </w:t>
      </w:r>
      <w:r>
        <w:rPr>
          <w:color w:val="202127"/>
        </w:rPr>
        <w:t>encourages</w:t>
      </w:r>
      <w:r>
        <w:rPr>
          <w:color w:val="202127"/>
          <w:spacing w:val="-1"/>
        </w:rPr>
        <w:t> </w:t>
      </w:r>
      <w:r>
        <w:rPr>
          <w:color w:val="202127"/>
        </w:rPr>
        <w:t>us</w:t>
      </w:r>
      <w:r>
        <w:rPr>
          <w:color w:val="202127"/>
          <w:spacing w:val="-1"/>
        </w:rPr>
        <w:t> </w:t>
      </w:r>
      <w:r>
        <w:rPr>
          <w:color w:val="202127"/>
        </w:rPr>
        <w:t>to</w:t>
      </w:r>
      <w:r>
        <w:rPr>
          <w:color w:val="202127"/>
          <w:spacing w:val="-1"/>
        </w:rPr>
        <w:t> </w:t>
      </w:r>
      <w:r>
        <w:rPr>
          <w:color w:val="202127"/>
        </w:rPr>
        <w:t>think</w:t>
      </w:r>
      <w:r>
        <w:rPr>
          <w:color w:val="202127"/>
          <w:spacing w:val="-1"/>
        </w:rPr>
        <w:t> </w:t>
      </w:r>
      <w:r>
        <w:rPr>
          <w:color w:val="202127"/>
        </w:rPr>
        <w:t>critically,</w:t>
      </w:r>
      <w:r>
        <w:rPr>
          <w:color w:val="202127"/>
          <w:spacing w:val="-1"/>
        </w:rPr>
        <w:t> </w:t>
      </w:r>
      <w:r>
        <w:rPr>
          <w:color w:val="202127"/>
        </w:rPr>
        <w:t>act</w:t>
      </w:r>
      <w:r>
        <w:rPr>
          <w:color w:val="202127"/>
          <w:spacing w:val="-1"/>
        </w:rPr>
        <w:t> </w:t>
      </w:r>
      <w:r>
        <w:rPr>
          <w:color w:val="202127"/>
        </w:rPr>
        <w:t>with purpose</w:t>
      </w:r>
      <w:r>
        <w:rPr>
          <w:color w:val="202127"/>
          <w:spacing w:val="-4"/>
        </w:rPr>
        <w:t> </w:t>
      </w:r>
      <w:r>
        <w:rPr>
          <w:color w:val="202127"/>
        </w:rPr>
        <w:t>and</w:t>
      </w:r>
      <w:r>
        <w:rPr>
          <w:color w:val="202127"/>
          <w:spacing w:val="-4"/>
        </w:rPr>
        <w:t> </w:t>
      </w:r>
      <w:r>
        <w:rPr>
          <w:color w:val="202127"/>
        </w:rPr>
        <w:t>care,</w:t>
      </w:r>
      <w:r>
        <w:rPr>
          <w:color w:val="202127"/>
          <w:spacing w:val="-4"/>
        </w:rPr>
        <w:t> </w:t>
      </w:r>
      <w:r>
        <w:rPr>
          <w:color w:val="202127"/>
        </w:rPr>
        <w:t>and</w:t>
      </w:r>
      <w:r>
        <w:rPr>
          <w:color w:val="202127"/>
          <w:spacing w:val="-4"/>
        </w:rPr>
        <w:t> </w:t>
      </w:r>
      <w:r>
        <w:rPr>
          <w:color w:val="202127"/>
        </w:rPr>
        <w:t>carry</w:t>
      </w:r>
      <w:r>
        <w:rPr>
          <w:color w:val="202127"/>
          <w:spacing w:val="-4"/>
        </w:rPr>
        <w:t> </w:t>
      </w:r>
      <w:r>
        <w:rPr>
          <w:color w:val="202127"/>
        </w:rPr>
        <w:t>forward</w:t>
      </w:r>
      <w:r>
        <w:rPr>
          <w:color w:val="202127"/>
          <w:spacing w:val="-4"/>
        </w:rPr>
        <w:t> </w:t>
      </w:r>
      <w:r>
        <w:rPr>
          <w:color w:val="202127"/>
        </w:rPr>
        <w:t>a</w:t>
      </w:r>
      <w:r>
        <w:rPr>
          <w:color w:val="202127"/>
          <w:spacing w:val="-4"/>
        </w:rPr>
        <w:t> </w:t>
      </w:r>
      <w:r>
        <w:rPr>
          <w:color w:val="202127"/>
        </w:rPr>
        <w:t>legacy</w:t>
      </w:r>
      <w:r>
        <w:rPr>
          <w:color w:val="202127"/>
          <w:spacing w:val="-4"/>
        </w:rPr>
        <w:t> </w:t>
      </w:r>
      <w:r>
        <w:rPr>
          <w:color w:val="202127"/>
        </w:rPr>
        <w:t>grounded</w:t>
      </w:r>
      <w:r>
        <w:rPr>
          <w:color w:val="202127"/>
          <w:spacing w:val="-4"/>
        </w:rPr>
        <w:t> </w:t>
      </w:r>
      <w:r>
        <w:rPr>
          <w:color w:val="202127"/>
        </w:rPr>
        <w:t>in</w:t>
      </w:r>
      <w:r>
        <w:rPr>
          <w:color w:val="202127"/>
          <w:spacing w:val="-4"/>
        </w:rPr>
        <w:t> </w:t>
      </w:r>
      <w:r>
        <w:rPr>
          <w:color w:val="202127"/>
        </w:rPr>
        <w:t>responsibility,</w:t>
      </w:r>
      <w:r>
        <w:rPr>
          <w:color w:val="202127"/>
          <w:spacing w:val="-4"/>
        </w:rPr>
        <w:t> </w:t>
      </w:r>
      <w:r>
        <w:rPr>
          <w:color w:val="202127"/>
        </w:rPr>
        <w:t>innovation,</w:t>
      </w:r>
      <w:r>
        <w:rPr>
          <w:color w:val="202127"/>
          <w:spacing w:val="-4"/>
        </w:rPr>
        <w:t> </w:t>
      </w:r>
      <w:r>
        <w:rPr>
          <w:color w:val="202127"/>
        </w:rPr>
        <w:t>and </w:t>
      </w:r>
      <w:r>
        <w:rPr>
          <w:color w:val="202127"/>
          <w:spacing w:val="-2"/>
        </w:rPr>
        <w:t>connection.</w:t>
      </w:r>
    </w:p>
    <w:p>
      <w:pPr>
        <w:pStyle w:val="BodyText"/>
        <w:spacing w:line="268" w:lineRule="auto" w:before="256"/>
        <w:ind w:left="635" w:right="3881"/>
      </w:pPr>
      <w:r>
        <w:rPr>
          <w:color w:val="202127"/>
        </w:rPr>
        <w:t>Colla originates from ‘Coll’, the Irish name for hazel, a tree long associated</w:t>
      </w:r>
      <w:r>
        <w:rPr>
          <w:color w:val="202127"/>
          <w:spacing w:val="-5"/>
        </w:rPr>
        <w:t> </w:t>
      </w:r>
      <w:r>
        <w:rPr>
          <w:color w:val="202127"/>
        </w:rPr>
        <w:t>with</w:t>
      </w:r>
      <w:r>
        <w:rPr>
          <w:color w:val="202127"/>
          <w:spacing w:val="-5"/>
        </w:rPr>
        <w:t> </w:t>
      </w:r>
      <w:r>
        <w:rPr>
          <w:color w:val="202127"/>
        </w:rPr>
        <w:t>wisdom,</w:t>
      </w:r>
      <w:r>
        <w:rPr>
          <w:color w:val="202127"/>
          <w:spacing w:val="-5"/>
        </w:rPr>
        <w:t> </w:t>
      </w:r>
      <w:r>
        <w:rPr>
          <w:color w:val="202127"/>
        </w:rPr>
        <w:t>insight,</w:t>
      </w:r>
      <w:r>
        <w:rPr>
          <w:color w:val="202127"/>
          <w:spacing w:val="-5"/>
        </w:rPr>
        <w:t> </w:t>
      </w:r>
      <w:r>
        <w:rPr>
          <w:color w:val="202127"/>
        </w:rPr>
        <w:t>and</w:t>
      </w:r>
      <w:r>
        <w:rPr>
          <w:color w:val="202127"/>
          <w:spacing w:val="-5"/>
        </w:rPr>
        <w:t> </w:t>
      </w:r>
      <w:r>
        <w:rPr>
          <w:color w:val="202127"/>
        </w:rPr>
        <w:t>inspiration.</w:t>
      </w:r>
      <w:r>
        <w:rPr>
          <w:color w:val="202127"/>
          <w:spacing w:val="-5"/>
        </w:rPr>
        <w:t> </w:t>
      </w:r>
      <w:r>
        <w:rPr>
          <w:color w:val="202127"/>
        </w:rPr>
        <w:t>In</w:t>
      </w:r>
      <w:r>
        <w:rPr>
          <w:color w:val="202127"/>
          <w:spacing w:val="-5"/>
        </w:rPr>
        <w:t> </w:t>
      </w:r>
      <w:r>
        <w:rPr>
          <w:color w:val="202127"/>
        </w:rPr>
        <w:t>Norse,</w:t>
      </w:r>
      <w:r>
        <w:rPr>
          <w:color w:val="202127"/>
          <w:spacing w:val="-5"/>
        </w:rPr>
        <w:t> </w:t>
      </w:r>
      <w:r>
        <w:rPr>
          <w:color w:val="202127"/>
        </w:rPr>
        <w:t>Celtic, and Roman traditions, the hazel was revered as the Tree of Knowledge, and its nuts were seen as powerful symbols of wisdom. Naming our symbol Colla reflects the conference’s commitment to thoughtful, ethical, and future-oriented action.</w:t>
      </w:r>
    </w:p>
    <w:p>
      <w:pPr>
        <w:pStyle w:val="BodyText"/>
        <w:spacing w:before="36"/>
      </w:pPr>
    </w:p>
    <w:p>
      <w:pPr>
        <w:pStyle w:val="BodyText"/>
        <w:spacing w:line="268" w:lineRule="auto" w:before="1"/>
        <w:ind w:left="635" w:right="4136"/>
      </w:pPr>
      <w:r>
        <w:rPr>
          <w:color w:val="202127"/>
        </w:rPr>
        <w:t>Just</w:t>
      </w:r>
      <w:r>
        <w:rPr>
          <w:color w:val="202127"/>
          <w:spacing w:val="-4"/>
        </w:rPr>
        <w:t> </w:t>
      </w:r>
      <w:r>
        <w:rPr>
          <w:color w:val="202127"/>
        </w:rPr>
        <w:t>like</w:t>
      </w:r>
      <w:r>
        <w:rPr>
          <w:color w:val="202127"/>
          <w:spacing w:val="-4"/>
        </w:rPr>
        <w:t> </w:t>
      </w:r>
      <w:r>
        <w:rPr>
          <w:color w:val="202127"/>
        </w:rPr>
        <w:t>our</w:t>
      </w:r>
      <w:r>
        <w:rPr>
          <w:color w:val="202127"/>
          <w:spacing w:val="-4"/>
        </w:rPr>
        <w:t> </w:t>
      </w:r>
      <w:r>
        <w:rPr>
          <w:color w:val="202127"/>
        </w:rPr>
        <w:t>Tree</w:t>
      </w:r>
      <w:r>
        <w:rPr>
          <w:color w:val="202127"/>
          <w:spacing w:val="-4"/>
        </w:rPr>
        <w:t> </w:t>
      </w:r>
      <w:r>
        <w:rPr>
          <w:color w:val="202127"/>
        </w:rPr>
        <w:t>of</w:t>
      </w:r>
      <w:r>
        <w:rPr>
          <w:color w:val="202127"/>
          <w:spacing w:val="-4"/>
        </w:rPr>
        <w:t> </w:t>
      </w:r>
      <w:r>
        <w:rPr>
          <w:color w:val="202127"/>
        </w:rPr>
        <w:t>Knowledge</w:t>
      </w:r>
      <w:r>
        <w:rPr>
          <w:color w:val="202127"/>
          <w:spacing w:val="-4"/>
        </w:rPr>
        <w:t> </w:t>
      </w:r>
      <w:r>
        <w:rPr>
          <w:color w:val="202127"/>
        </w:rPr>
        <w:t>logo,</w:t>
      </w:r>
      <w:r>
        <w:rPr>
          <w:color w:val="202127"/>
          <w:spacing w:val="-4"/>
        </w:rPr>
        <w:t> </w:t>
      </w:r>
      <w:r>
        <w:rPr>
          <w:color w:val="202127"/>
        </w:rPr>
        <w:t>Colla</w:t>
      </w:r>
      <w:r>
        <w:rPr>
          <w:color w:val="202127"/>
          <w:spacing w:val="-4"/>
        </w:rPr>
        <w:t> </w:t>
      </w:r>
      <w:r>
        <w:rPr>
          <w:color w:val="202127"/>
        </w:rPr>
        <w:t>serves</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reminder that deep roots nurture bold ideas. Together, they reflect THRIC’s shared commitment to learning, legacy, and ethical </w:t>
      </w:r>
      <w:r>
        <w:rPr>
          <w:color w:val="202127"/>
          <w:spacing w:val="-2"/>
        </w:rPr>
        <w:t>leadership.</w:t>
      </w:r>
    </w:p>
    <w:p>
      <w:pPr>
        <w:pStyle w:val="BodyText"/>
        <w:spacing w:before="35"/>
      </w:pPr>
    </w:p>
    <w:p>
      <w:pPr>
        <w:pStyle w:val="BodyText"/>
        <w:spacing w:line="268" w:lineRule="auto"/>
        <w:ind w:left="635" w:right="4136"/>
      </w:pPr>
      <w:r>
        <w:rPr/>
        <w:drawing>
          <wp:anchor distT="0" distB="0" distL="0" distR="0" allowOverlap="1" layoutInCell="1" locked="0" behindDoc="0" simplePos="0" relativeHeight="15758336">
            <wp:simplePos x="0" y="0"/>
            <wp:positionH relativeFrom="page">
              <wp:posOffset>187505</wp:posOffset>
            </wp:positionH>
            <wp:positionV relativeFrom="paragraph">
              <wp:posOffset>1191584</wp:posOffset>
            </wp:positionV>
            <wp:extent cx="943330" cy="943330"/>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31" cstate="print"/>
                    <a:stretch>
                      <a:fillRect/>
                    </a:stretch>
                  </pic:blipFill>
                  <pic:spPr>
                    <a:xfrm>
                      <a:off x="0" y="0"/>
                      <a:ext cx="943330" cy="943330"/>
                    </a:xfrm>
                    <a:prstGeom prst="rect">
                      <a:avLst/>
                    </a:prstGeom>
                  </pic:spPr>
                </pic:pic>
              </a:graphicData>
            </a:graphic>
          </wp:anchor>
        </w:drawing>
      </w:r>
      <w:r>
        <w:rPr>
          <w:color w:val="202127"/>
        </w:rPr>
        <w:t>As the symbolic heart of THRIC, Colla, embodies wisdom, continuity, and meaningful change. Rooted in the traditions of learning and collaboration, Colla reminds us that shaping the future</w:t>
      </w:r>
      <w:r>
        <w:rPr>
          <w:color w:val="202127"/>
          <w:spacing w:val="-6"/>
        </w:rPr>
        <w:t> </w:t>
      </w:r>
      <w:r>
        <w:rPr>
          <w:color w:val="202127"/>
        </w:rPr>
        <w:t>of</w:t>
      </w:r>
      <w:r>
        <w:rPr>
          <w:color w:val="202127"/>
          <w:spacing w:val="-6"/>
        </w:rPr>
        <w:t> </w:t>
      </w:r>
      <w:r>
        <w:rPr>
          <w:color w:val="202127"/>
        </w:rPr>
        <w:t>tourism,</w:t>
      </w:r>
      <w:r>
        <w:rPr>
          <w:color w:val="202127"/>
          <w:spacing w:val="-6"/>
        </w:rPr>
        <w:t> </w:t>
      </w:r>
      <w:r>
        <w:rPr>
          <w:color w:val="202127"/>
        </w:rPr>
        <w:t>hospitality,</w:t>
      </w:r>
      <w:r>
        <w:rPr>
          <w:color w:val="202127"/>
          <w:spacing w:val="-6"/>
        </w:rPr>
        <w:t> </w:t>
      </w:r>
      <w:r>
        <w:rPr>
          <w:color w:val="202127"/>
        </w:rPr>
        <w:t>events,</w:t>
      </w:r>
      <w:r>
        <w:rPr>
          <w:color w:val="202127"/>
          <w:spacing w:val="-6"/>
        </w:rPr>
        <w:t> </w:t>
      </w:r>
      <w:r>
        <w:rPr>
          <w:color w:val="202127"/>
        </w:rPr>
        <w:t>and</w:t>
      </w:r>
      <w:r>
        <w:rPr>
          <w:color w:val="202127"/>
          <w:spacing w:val="-6"/>
        </w:rPr>
        <w:t> </w:t>
      </w:r>
      <w:r>
        <w:rPr>
          <w:color w:val="202127"/>
        </w:rPr>
        <w:t>leisure</w:t>
      </w:r>
      <w:r>
        <w:rPr>
          <w:color w:val="202127"/>
          <w:spacing w:val="-6"/>
        </w:rPr>
        <w:t> </w:t>
      </w:r>
      <w:r>
        <w:rPr>
          <w:color w:val="202127"/>
        </w:rPr>
        <w:t>requires</w:t>
      </w:r>
      <w:r>
        <w:rPr>
          <w:color w:val="202127"/>
          <w:spacing w:val="-6"/>
        </w:rPr>
        <w:t> </w:t>
      </w:r>
      <w:r>
        <w:rPr>
          <w:color w:val="202127"/>
        </w:rPr>
        <w:t>more than ideas; it calls for action, care, and ethical research and </w:t>
      </w:r>
      <w:r>
        <w:rPr>
          <w:color w:val="202127"/>
          <w:spacing w:val="-2"/>
        </w:rPr>
        <w:t>leadership.</w:t>
      </w:r>
    </w:p>
    <w:p>
      <w:pPr>
        <w:pStyle w:val="BodyText"/>
        <w:spacing w:before="87"/>
      </w:pPr>
    </w:p>
    <w:p>
      <w:pPr>
        <w:pStyle w:val="BodyText"/>
        <w:spacing w:line="268" w:lineRule="auto" w:before="1"/>
        <w:ind w:left="1777" w:right="888"/>
      </w:pPr>
      <w:r>
        <w:rPr>
          <w:color w:val="202127"/>
        </w:rPr>
        <w:t>Sometimes,</w:t>
      </w:r>
      <w:r>
        <w:rPr>
          <w:color w:val="202127"/>
          <w:spacing w:val="-3"/>
        </w:rPr>
        <w:t> </w:t>
      </w:r>
      <w:r>
        <w:rPr>
          <w:color w:val="202127"/>
        </w:rPr>
        <w:t>the</w:t>
      </w:r>
      <w:r>
        <w:rPr>
          <w:color w:val="202127"/>
          <w:spacing w:val="-3"/>
        </w:rPr>
        <w:t> </w:t>
      </w:r>
      <w:r>
        <w:rPr>
          <w:color w:val="202127"/>
        </w:rPr>
        <w:t>hazel</w:t>
      </w:r>
      <w:r>
        <w:rPr>
          <w:color w:val="202127"/>
          <w:spacing w:val="-3"/>
        </w:rPr>
        <w:t> </w:t>
      </w:r>
      <w:r>
        <w:rPr>
          <w:color w:val="202127"/>
        </w:rPr>
        <w:t>twig</w:t>
      </w:r>
      <w:r>
        <w:rPr>
          <w:color w:val="202127"/>
          <w:spacing w:val="-3"/>
        </w:rPr>
        <w:t> </w:t>
      </w:r>
      <w:r>
        <w:rPr>
          <w:color w:val="202127"/>
        </w:rPr>
        <w:t>carried</w:t>
      </w:r>
      <w:r>
        <w:rPr>
          <w:color w:val="202127"/>
          <w:spacing w:val="-3"/>
        </w:rPr>
        <w:t> </w:t>
      </w:r>
      <w:r>
        <w:rPr>
          <w:color w:val="202127"/>
        </w:rPr>
        <w:t>by</w:t>
      </w:r>
      <w:r>
        <w:rPr>
          <w:color w:val="202127"/>
          <w:spacing w:val="-3"/>
        </w:rPr>
        <w:t> </w:t>
      </w:r>
      <w:r>
        <w:rPr>
          <w:color w:val="202127"/>
        </w:rPr>
        <w:t>Colla</w:t>
      </w:r>
      <w:r>
        <w:rPr>
          <w:color w:val="202127"/>
          <w:spacing w:val="-3"/>
        </w:rPr>
        <w:t> </w:t>
      </w:r>
      <w:r>
        <w:rPr>
          <w:color w:val="202127"/>
        </w:rPr>
        <w:t>appears</w:t>
      </w:r>
      <w:r>
        <w:rPr>
          <w:color w:val="202127"/>
          <w:spacing w:val="-3"/>
        </w:rPr>
        <w:t> </w:t>
      </w:r>
      <w:r>
        <w:rPr>
          <w:color w:val="202127"/>
        </w:rPr>
        <w:t>on</w:t>
      </w:r>
      <w:r>
        <w:rPr>
          <w:color w:val="202127"/>
          <w:spacing w:val="-3"/>
        </w:rPr>
        <w:t> </w:t>
      </w:r>
      <w:r>
        <w:rPr>
          <w:color w:val="202127"/>
        </w:rPr>
        <w:t>its</w:t>
      </w:r>
      <w:r>
        <w:rPr>
          <w:color w:val="202127"/>
          <w:spacing w:val="-3"/>
        </w:rPr>
        <w:t> </w:t>
      </w:r>
      <w:r>
        <w:rPr>
          <w:color w:val="202127"/>
        </w:rPr>
        <w:t>own,</w:t>
      </w:r>
      <w:r>
        <w:rPr>
          <w:color w:val="202127"/>
          <w:spacing w:val="-3"/>
        </w:rPr>
        <w:t> </w:t>
      </w:r>
      <w:r>
        <w:rPr>
          <w:color w:val="202127"/>
        </w:rPr>
        <w:t>acting</w:t>
      </w:r>
      <w:r>
        <w:rPr>
          <w:color w:val="202127"/>
          <w:spacing w:val="-3"/>
        </w:rPr>
        <w:t> </w:t>
      </w:r>
      <w:r>
        <w:rPr>
          <w:color w:val="202127"/>
        </w:rPr>
        <w:t>as</w:t>
      </w:r>
      <w:r>
        <w:rPr>
          <w:color w:val="202127"/>
          <w:spacing w:val="-3"/>
        </w:rPr>
        <w:t> </w:t>
      </w:r>
      <w:r>
        <w:rPr>
          <w:color w:val="202127"/>
        </w:rPr>
        <w:t>a</w:t>
      </w:r>
      <w:r>
        <w:rPr>
          <w:color w:val="202127"/>
          <w:spacing w:val="-3"/>
        </w:rPr>
        <w:t> </w:t>
      </w:r>
      <w:r>
        <w:rPr>
          <w:color w:val="202127"/>
        </w:rPr>
        <w:t>visual cue to encourage critical reflection, emphasise key debates, and reinforce the conference’s core values of ethical, inclusive, and future-focused practice.</w:t>
      </w:r>
    </w:p>
    <w:p>
      <w:pPr>
        <w:pStyle w:val="BodyText"/>
      </w:pPr>
    </w:p>
    <w:p>
      <w:pPr>
        <w:pStyle w:val="BodyText"/>
      </w:pPr>
    </w:p>
    <w:p>
      <w:pPr>
        <w:pStyle w:val="BodyText"/>
      </w:pPr>
    </w:p>
    <w:p>
      <w:pPr>
        <w:pStyle w:val="BodyText"/>
      </w:pPr>
    </w:p>
    <w:p>
      <w:pPr>
        <w:pStyle w:val="BodyText"/>
      </w:pPr>
    </w:p>
    <w:p>
      <w:pPr>
        <w:pStyle w:val="BodyText"/>
      </w:pPr>
    </w:p>
    <w:p>
      <w:pPr>
        <w:pStyle w:val="BodyText"/>
        <w:spacing w:before="40"/>
      </w:pPr>
    </w:p>
    <w:p>
      <w:pPr>
        <w:spacing w:before="1"/>
        <w:ind w:left="382" w:right="284" w:firstLine="0"/>
        <w:jc w:val="center"/>
        <w:rPr>
          <w:rFonts w:ascii="Arial Black" w:hAnsi="Arial Black"/>
          <w:sz w:val="38"/>
        </w:rPr>
      </w:pPr>
      <w:r>
        <w:rPr>
          <w:rFonts w:ascii="Arial Black" w:hAnsi="Arial Black"/>
          <w:color w:val="5A794D"/>
          <w:spacing w:val="-12"/>
          <w:sz w:val="38"/>
        </w:rPr>
        <w:t>Colla’s</w:t>
      </w:r>
      <w:r>
        <w:rPr>
          <w:rFonts w:ascii="Arial Black" w:hAnsi="Arial Black"/>
          <w:color w:val="5A794D"/>
          <w:spacing w:val="-39"/>
          <w:sz w:val="38"/>
        </w:rPr>
        <w:t> </w:t>
      </w:r>
      <w:r>
        <w:rPr>
          <w:rFonts w:ascii="Arial Black" w:hAnsi="Arial Black"/>
          <w:color w:val="5A794D"/>
          <w:spacing w:val="-12"/>
          <w:sz w:val="38"/>
        </w:rPr>
        <w:t>Motto:</w:t>
      </w:r>
      <w:r>
        <w:rPr>
          <w:rFonts w:ascii="Arial Black" w:hAnsi="Arial Black"/>
          <w:color w:val="5A794D"/>
          <w:spacing w:val="-39"/>
          <w:sz w:val="38"/>
        </w:rPr>
        <w:t> </w:t>
      </w:r>
      <w:r>
        <w:rPr>
          <w:rFonts w:ascii="Arial Black" w:hAnsi="Arial Black"/>
          <w:color w:val="5A794D"/>
          <w:spacing w:val="-12"/>
          <w:sz w:val="38"/>
        </w:rPr>
        <w:t>From</w:t>
      </w:r>
      <w:r>
        <w:rPr>
          <w:rFonts w:ascii="Arial Black" w:hAnsi="Arial Black"/>
          <w:color w:val="5A794D"/>
          <w:spacing w:val="-38"/>
          <w:sz w:val="38"/>
        </w:rPr>
        <w:t> </w:t>
      </w:r>
      <w:r>
        <w:rPr>
          <w:rFonts w:ascii="Arial Black" w:hAnsi="Arial Black"/>
          <w:color w:val="5A794D"/>
          <w:spacing w:val="-12"/>
          <w:sz w:val="38"/>
        </w:rPr>
        <w:t>deep</w:t>
      </w:r>
      <w:r>
        <w:rPr>
          <w:rFonts w:ascii="Arial Black" w:hAnsi="Arial Black"/>
          <w:color w:val="5A794D"/>
          <w:spacing w:val="-39"/>
          <w:sz w:val="38"/>
        </w:rPr>
        <w:t> </w:t>
      </w:r>
      <w:r>
        <w:rPr>
          <w:rFonts w:ascii="Arial Black" w:hAnsi="Arial Black"/>
          <w:color w:val="5A794D"/>
          <w:spacing w:val="-12"/>
          <w:sz w:val="38"/>
        </w:rPr>
        <w:t>roots,</w:t>
      </w:r>
      <w:r>
        <w:rPr>
          <w:rFonts w:ascii="Arial Black" w:hAnsi="Arial Black"/>
          <w:color w:val="5A794D"/>
          <w:spacing w:val="-39"/>
          <w:sz w:val="38"/>
        </w:rPr>
        <w:t> </w:t>
      </w:r>
      <w:r>
        <w:rPr>
          <w:rFonts w:ascii="Arial Black" w:hAnsi="Arial Black"/>
          <w:color w:val="5A794D"/>
          <w:spacing w:val="-12"/>
          <w:sz w:val="38"/>
        </w:rPr>
        <w:t>bold</w:t>
      </w:r>
      <w:r>
        <w:rPr>
          <w:rFonts w:ascii="Arial Black" w:hAnsi="Arial Black"/>
          <w:color w:val="5A794D"/>
          <w:spacing w:val="-38"/>
          <w:sz w:val="38"/>
        </w:rPr>
        <w:t> </w:t>
      </w:r>
      <w:r>
        <w:rPr>
          <w:rFonts w:ascii="Arial Black" w:hAnsi="Arial Black"/>
          <w:color w:val="5A794D"/>
          <w:spacing w:val="-12"/>
          <w:sz w:val="38"/>
        </w:rPr>
        <w:t>futures</w:t>
      </w:r>
      <w:r>
        <w:rPr>
          <w:rFonts w:ascii="Arial Black" w:hAnsi="Arial Black"/>
          <w:color w:val="5A794D"/>
          <w:spacing w:val="-39"/>
          <w:sz w:val="38"/>
        </w:rPr>
        <w:t> </w:t>
      </w:r>
      <w:r>
        <w:rPr>
          <w:rFonts w:ascii="Arial Black" w:hAnsi="Arial Black"/>
          <w:color w:val="5A794D"/>
          <w:spacing w:val="-12"/>
          <w:sz w:val="38"/>
        </w:rPr>
        <w:t>grow</w:t>
      </w:r>
    </w:p>
    <w:p>
      <w:pPr>
        <w:spacing w:before="186"/>
        <w:ind w:left="382" w:right="284" w:firstLine="0"/>
        <w:jc w:val="center"/>
        <w:rPr>
          <w:rFonts w:ascii="Arial" w:hAnsi="Arial"/>
          <w:b/>
          <w:i/>
          <w:sz w:val="38"/>
        </w:rPr>
      </w:pPr>
      <w:r>
        <w:rPr>
          <w:rFonts w:ascii="Arial" w:hAnsi="Arial"/>
          <w:b/>
          <w:i/>
          <w:color w:val="5A794D"/>
          <w:w w:val="105"/>
          <w:sz w:val="38"/>
        </w:rPr>
        <w:t>That’s</w:t>
      </w:r>
      <w:r>
        <w:rPr>
          <w:rFonts w:ascii="Arial" w:hAnsi="Arial"/>
          <w:b/>
          <w:i/>
          <w:color w:val="5A794D"/>
          <w:spacing w:val="16"/>
          <w:w w:val="105"/>
          <w:sz w:val="38"/>
        </w:rPr>
        <w:t> </w:t>
      </w:r>
      <w:r>
        <w:rPr>
          <w:rFonts w:ascii="Arial" w:hAnsi="Arial"/>
          <w:b/>
          <w:i/>
          <w:color w:val="5A794D"/>
          <w:w w:val="105"/>
          <w:sz w:val="38"/>
        </w:rPr>
        <w:t>Colla.</w:t>
      </w:r>
      <w:r>
        <w:rPr>
          <w:rFonts w:ascii="Arial" w:hAnsi="Arial"/>
          <w:b/>
          <w:i/>
          <w:color w:val="5A794D"/>
          <w:spacing w:val="17"/>
          <w:w w:val="105"/>
          <w:sz w:val="38"/>
        </w:rPr>
        <w:t> </w:t>
      </w:r>
      <w:r>
        <w:rPr>
          <w:rFonts w:ascii="Arial" w:hAnsi="Arial"/>
          <w:b/>
          <w:i/>
          <w:color w:val="5A794D"/>
          <w:w w:val="105"/>
          <w:sz w:val="38"/>
        </w:rPr>
        <w:t>That’s</w:t>
      </w:r>
      <w:r>
        <w:rPr>
          <w:rFonts w:ascii="Arial" w:hAnsi="Arial"/>
          <w:b/>
          <w:i/>
          <w:color w:val="5A794D"/>
          <w:spacing w:val="17"/>
          <w:w w:val="105"/>
          <w:sz w:val="38"/>
        </w:rPr>
        <w:t> </w:t>
      </w:r>
      <w:r>
        <w:rPr>
          <w:rFonts w:ascii="Arial" w:hAnsi="Arial"/>
          <w:b/>
          <w:i/>
          <w:color w:val="5A794D"/>
          <w:spacing w:val="-2"/>
          <w:w w:val="105"/>
          <w:sz w:val="38"/>
        </w:rPr>
        <w:t>THRIC!</w:t>
      </w:r>
    </w:p>
    <w:p>
      <w:pPr>
        <w:spacing w:after="0"/>
        <w:jc w:val="center"/>
        <w:rPr>
          <w:rFonts w:ascii="Arial" w:hAnsi="Arial"/>
          <w:b/>
          <w:i/>
          <w:sz w:val="38"/>
        </w:rPr>
        <w:sectPr>
          <w:pgSz w:w="11910" w:h="16850"/>
          <w:pgMar w:header="0" w:footer="1017" w:top="500" w:bottom="1200" w:left="0" w:right="0"/>
        </w:sectPr>
      </w:pPr>
    </w:p>
    <w:p>
      <w:pPr>
        <w:pStyle w:val="BodyText"/>
        <w:spacing w:before="344"/>
        <w:rPr>
          <w:rFonts w:ascii="Arial"/>
          <w:b/>
          <w:i/>
          <w:sz w:val="61"/>
        </w:rPr>
      </w:pPr>
    </w:p>
    <w:p>
      <w:pPr>
        <w:pStyle w:val="Heading3"/>
        <w:ind w:left="635"/>
      </w:pPr>
      <w:r>
        <w:rPr/>
        <w:drawing>
          <wp:anchor distT="0" distB="0" distL="0" distR="0" allowOverlap="1" layoutInCell="1" locked="0" behindDoc="0" simplePos="0" relativeHeight="15759360">
            <wp:simplePos x="0" y="0"/>
            <wp:positionH relativeFrom="page">
              <wp:posOffset>5961202</wp:posOffset>
            </wp:positionH>
            <wp:positionV relativeFrom="paragraph">
              <wp:posOffset>-605632</wp:posOffset>
            </wp:positionV>
            <wp:extent cx="1200601" cy="1200601"/>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4" w:id="5"/>
      <w:bookmarkEnd w:id="5"/>
      <w:r>
        <w:rPr/>
      </w:r>
      <w:r>
        <w:rPr>
          <w:color w:val="5A794D"/>
          <w:spacing w:val="-18"/>
          <w:w w:val="80"/>
        </w:rPr>
        <w:t>OUR</w:t>
      </w:r>
      <w:r>
        <w:rPr>
          <w:color w:val="5A794D"/>
          <w:spacing w:val="-57"/>
          <w:w w:val="80"/>
        </w:rPr>
        <w:t> </w:t>
      </w:r>
      <w:r>
        <w:rPr>
          <w:color w:val="5A794D"/>
          <w:spacing w:val="-18"/>
          <w:w w:val="80"/>
        </w:rPr>
        <w:t>SUSTAINABILITY</w:t>
      </w:r>
      <w:r>
        <w:rPr>
          <w:color w:val="5A794D"/>
          <w:spacing w:val="-57"/>
          <w:w w:val="80"/>
        </w:rPr>
        <w:t> </w:t>
      </w:r>
      <w:r>
        <w:rPr>
          <w:color w:val="5A794D"/>
          <w:spacing w:val="-18"/>
          <w:w w:val="80"/>
        </w:rPr>
        <w:t>ETHOS</w:t>
      </w:r>
    </w:p>
    <w:p>
      <w:pPr>
        <w:pStyle w:val="BodyText"/>
        <w:spacing w:before="152"/>
        <w:rPr>
          <w:rFonts w:ascii="Tahoma"/>
          <w:sz w:val="20"/>
        </w:rPr>
      </w:pPr>
      <w:r>
        <w:rPr>
          <w:rFonts w:ascii="Tahoma"/>
          <w:sz w:val="20"/>
        </w:rPr>
        <mc:AlternateContent>
          <mc:Choice Requires="wps">
            <w:drawing>
              <wp:anchor distT="0" distB="0" distL="0" distR="0" allowOverlap="1" layoutInCell="1" locked="0" behindDoc="1" simplePos="0" relativeHeight="487618048">
                <wp:simplePos x="0" y="0"/>
                <wp:positionH relativeFrom="page">
                  <wp:posOffset>403255</wp:posOffset>
                </wp:positionH>
                <wp:positionV relativeFrom="paragraph">
                  <wp:posOffset>265269</wp:posOffset>
                </wp:positionV>
                <wp:extent cx="6761480" cy="4572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20.887367pt;width:532.372379pt;height:3.560368pt;mso-position-horizontal-relative:page;mso-position-vertical-relative:paragraph;z-index:-15698432;mso-wrap-distance-left:0;mso-wrap-distance-right:0" id="docshape200" filled="true" fillcolor="#5c7a4f" stroked="false">
                <v:fill type="solid"/>
                <w10:wrap type="topAndBottom"/>
              </v:rect>
            </w:pict>
          </mc:Fallback>
        </mc:AlternateContent>
      </w:r>
    </w:p>
    <w:p>
      <w:pPr>
        <w:pStyle w:val="BodyText"/>
        <w:rPr>
          <w:rFonts w:ascii="Tahoma"/>
        </w:rPr>
      </w:pPr>
    </w:p>
    <w:p>
      <w:pPr>
        <w:pStyle w:val="BodyText"/>
        <w:spacing w:before="41"/>
        <w:rPr>
          <w:rFonts w:ascii="Tahoma"/>
        </w:rPr>
      </w:pPr>
    </w:p>
    <w:p>
      <w:pPr>
        <w:pStyle w:val="BodyText"/>
        <w:spacing w:line="268" w:lineRule="auto"/>
        <w:ind w:left="635" w:right="700"/>
      </w:pPr>
      <w:r>
        <w:rPr>
          <w:color w:val="202127"/>
        </w:rPr>
        <w:t>THRIC</w:t>
      </w:r>
      <w:r>
        <w:rPr>
          <w:color w:val="202127"/>
          <w:spacing w:val="-1"/>
        </w:rPr>
        <w:t> </w:t>
      </w:r>
      <w:r>
        <w:rPr>
          <w:color w:val="202127"/>
        </w:rPr>
        <w:t>2026</w:t>
      </w:r>
      <w:r>
        <w:rPr>
          <w:color w:val="202127"/>
          <w:spacing w:val="-1"/>
        </w:rPr>
        <w:t> </w:t>
      </w:r>
      <w:r>
        <w:rPr>
          <w:color w:val="202127"/>
        </w:rPr>
        <w:t>is</w:t>
      </w:r>
      <w:r>
        <w:rPr>
          <w:color w:val="202127"/>
          <w:spacing w:val="-1"/>
        </w:rPr>
        <w:t> </w:t>
      </w:r>
      <w:r>
        <w:rPr>
          <w:color w:val="202127"/>
        </w:rPr>
        <w:t>grounded</w:t>
      </w:r>
      <w:r>
        <w:rPr>
          <w:color w:val="202127"/>
          <w:spacing w:val="-1"/>
        </w:rPr>
        <w:t> </w:t>
      </w:r>
      <w:r>
        <w:rPr>
          <w:color w:val="202127"/>
        </w:rPr>
        <w:t>in</w:t>
      </w:r>
      <w:r>
        <w:rPr>
          <w:color w:val="202127"/>
          <w:spacing w:val="-1"/>
        </w:rPr>
        <w:t> </w:t>
      </w:r>
      <w:r>
        <w:rPr>
          <w:color w:val="202127"/>
        </w:rPr>
        <w:t>a</w:t>
      </w:r>
      <w:r>
        <w:rPr>
          <w:color w:val="202127"/>
          <w:spacing w:val="-1"/>
        </w:rPr>
        <w:t> </w:t>
      </w:r>
      <w:r>
        <w:rPr>
          <w:color w:val="202127"/>
        </w:rPr>
        <w:t>commitment</w:t>
      </w:r>
      <w:r>
        <w:rPr>
          <w:color w:val="202127"/>
          <w:spacing w:val="-1"/>
        </w:rPr>
        <w:t> </w:t>
      </w:r>
      <w:r>
        <w:rPr>
          <w:color w:val="202127"/>
        </w:rPr>
        <w:t>to</w:t>
      </w:r>
      <w:r>
        <w:rPr>
          <w:color w:val="202127"/>
          <w:spacing w:val="-1"/>
        </w:rPr>
        <w:t> </w:t>
      </w:r>
      <w:r>
        <w:rPr>
          <w:color w:val="202127"/>
        </w:rPr>
        <w:t>sustainability</w:t>
      </w:r>
      <w:r>
        <w:rPr>
          <w:color w:val="202127"/>
          <w:spacing w:val="-1"/>
        </w:rPr>
        <w:t> </w:t>
      </w:r>
      <w:r>
        <w:rPr>
          <w:color w:val="202127"/>
        </w:rPr>
        <w:t>that extends</w:t>
      </w:r>
      <w:r>
        <w:rPr>
          <w:color w:val="202127"/>
          <w:spacing w:val="-1"/>
        </w:rPr>
        <w:t> </w:t>
      </w:r>
      <w:r>
        <w:rPr>
          <w:color w:val="202127"/>
        </w:rPr>
        <w:t>beyond</w:t>
      </w:r>
      <w:r>
        <w:rPr>
          <w:color w:val="202127"/>
          <w:spacing w:val="-1"/>
        </w:rPr>
        <w:t> </w:t>
      </w:r>
      <w:r>
        <w:rPr>
          <w:color w:val="202127"/>
        </w:rPr>
        <w:t>environmental responsibility to include care for people, place and community. Hosting the conference at TU Dublin Grangegorman invites us to reflect on how education, research and practice can contribute to more regenerative, inclusive and ethical futures for tourism, hospitality, events and</w:t>
      </w:r>
      <w:r>
        <w:rPr>
          <w:color w:val="202127"/>
          <w:spacing w:val="-3"/>
        </w:rPr>
        <w:t> </w:t>
      </w:r>
      <w:r>
        <w:rPr>
          <w:color w:val="202127"/>
        </w:rPr>
        <w:t>leisure,</w:t>
      </w:r>
      <w:r>
        <w:rPr>
          <w:color w:val="202127"/>
          <w:spacing w:val="-3"/>
        </w:rPr>
        <w:t> </w:t>
      </w:r>
      <w:r>
        <w:rPr>
          <w:color w:val="202127"/>
        </w:rPr>
        <w:t>futures</w:t>
      </w:r>
      <w:r>
        <w:rPr>
          <w:color w:val="202127"/>
          <w:spacing w:val="-3"/>
        </w:rPr>
        <w:t> </w:t>
      </w:r>
      <w:r>
        <w:rPr>
          <w:color w:val="202127"/>
        </w:rPr>
        <w:t>that</w:t>
      </w:r>
      <w:r>
        <w:rPr>
          <w:color w:val="202127"/>
          <w:spacing w:val="-3"/>
        </w:rPr>
        <w:t> </w:t>
      </w:r>
      <w:r>
        <w:rPr>
          <w:color w:val="202127"/>
        </w:rPr>
        <w:t>seek</w:t>
      </w:r>
      <w:r>
        <w:rPr>
          <w:color w:val="202127"/>
          <w:spacing w:val="-3"/>
        </w:rPr>
        <w:t> </w:t>
      </w:r>
      <w:r>
        <w:rPr>
          <w:color w:val="202127"/>
        </w:rPr>
        <w:t>not</w:t>
      </w:r>
      <w:r>
        <w:rPr>
          <w:color w:val="202127"/>
          <w:spacing w:val="-3"/>
        </w:rPr>
        <w:t> </w:t>
      </w:r>
      <w:r>
        <w:rPr>
          <w:color w:val="202127"/>
        </w:rPr>
        <w:t>only</w:t>
      </w:r>
      <w:r>
        <w:rPr>
          <w:color w:val="202127"/>
          <w:spacing w:val="-3"/>
        </w:rPr>
        <w:t> </w:t>
      </w:r>
      <w:r>
        <w:rPr>
          <w:color w:val="202127"/>
        </w:rPr>
        <w:t>to</w:t>
      </w:r>
      <w:r>
        <w:rPr>
          <w:color w:val="202127"/>
          <w:spacing w:val="-3"/>
        </w:rPr>
        <w:t> </w:t>
      </w:r>
      <w:r>
        <w:rPr>
          <w:color w:val="202127"/>
        </w:rPr>
        <w:t>minimise</w:t>
      </w:r>
      <w:r>
        <w:rPr>
          <w:color w:val="202127"/>
          <w:spacing w:val="-3"/>
        </w:rPr>
        <w:t> </w:t>
      </w:r>
      <w:r>
        <w:rPr>
          <w:color w:val="202127"/>
        </w:rPr>
        <w:t>harm,</w:t>
      </w:r>
      <w:r>
        <w:rPr>
          <w:color w:val="202127"/>
          <w:spacing w:val="-3"/>
        </w:rPr>
        <w:t> </w:t>
      </w:r>
      <w:r>
        <w:rPr>
          <w:color w:val="202127"/>
        </w:rPr>
        <w:t>but</w:t>
      </w:r>
      <w:r>
        <w:rPr>
          <w:color w:val="202127"/>
          <w:spacing w:val="-3"/>
        </w:rPr>
        <w:t> </w:t>
      </w:r>
      <w:r>
        <w:rPr>
          <w:color w:val="202127"/>
        </w:rPr>
        <w:t>to</w:t>
      </w:r>
      <w:r>
        <w:rPr>
          <w:color w:val="202127"/>
          <w:spacing w:val="-3"/>
        </w:rPr>
        <w:t> </w:t>
      </w:r>
      <w:r>
        <w:rPr>
          <w:color w:val="202127"/>
        </w:rPr>
        <w:t>actively</w:t>
      </w:r>
      <w:r>
        <w:rPr>
          <w:color w:val="202127"/>
          <w:spacing w:val="-3"/>
        </w:rPr>
        <w:t> </w:t>
      </w:r>
      <w:r>
        <w:rPr>
          <w:color w:val="202127"/>
        </w:rPr>
        <w:t>strengthen</w:t>
      </w:r>
      <w:r>
        <w:rPr>
          <w:color w:val="202127"/>
          <w:spacing w:val="-3"/>
        </w:rPr>
        <w:t> </w:t>
      </w:r>
      <w:r>
        <w:rPr>
          <w:color w:val="202127"/>
        </w:rPr>
        <w:t>the</w:t>
      </w:r>
      <w:r>
        <w:rPr>
          <w:color w:val="202127"/>
          <w:spacing w:val="-3"/>
        </w:rPr>
        <w:t> </w:t>
      </w:r>
      <w:r>
        <w:rPr>
          <w:color w:val="202127"/>
        </w:rPr>
        <w:t>places, cultures and communities in which tourism operates.</w:t>
      </w:r>
    </w:p>
    <w:p>
      <w:pPr>
        <w:pStyle w:val="BodyText"/>
        <w:spacing w:before="37"/>
      </w:pPr>
    </w:p>
    <w:p>
      <w:pPr>
        <w:pStyle w:val="BodyText"/>
        <w:spacing w:line="268" w:lineRule="auto"/>
        <w:ind w:left="635" w:right="700"/>
      </w:pPr>
      <w:r>
        <w:rPr>
          <w:color w:val="202127"/>
        </w:rPr>
        <w:t>In</w:t>
      </w:r>
      <w:r>
        <w:rPr>
          <w:color w:val="202127"/>
          <w:spacing w:val="-4"/>
        </w:rPr>
        <w:t> </w:t>
      </w:r>
      <w:r>
        <w:rPr>
          <w:color w:val="202127"/>
        </w:rPr>
        <w:t>shaping</w:t>
      </w:r>
      <w:r>
        <w:rPr>
          <w:color w:val="202127"/>
          <w:spacing w:val="-4"/>
        </w:rPr>
        <w:t> </w:t>
      </w:r>
      <w:r>
        <w:rPr>
          <w:color w:val="202127"/>
        </w:rPr>
        <w:t>this</w:t>
      </w:r>
      <w:r>
        <w:rPr>
          <w:color w:val="202127"/>
          <w:spacing w:val="-4"/>
        </w:rPr>
        <w:t> </w:t>
      </w:r>
      <w:r>
        <w:rPr>
          <w:color w:val="202127"/>
        </w:rPr>
        <w:t>conference,</w:t>
      </w:r>
      <w:r>
        <w:rPr>
          <w:color w:val="202127"/>
          <w:spacing w:val="-4"/>
        </w:rPr>
        <w:t> </w:t>
      </w:r>
      <w:r>
        <w:rPr>
          <w:color w:val="202127"/>
        </w:rPr>
        <w:t>we</w:t>
      </w:r>
      <w:r>
        <w:rPr>
          <w:color w:val="202127"/>
          <w:spacing w:val="-4"/>
        </w:rPr>
        <w:t> </w:t>
      </w:r>
      <w:r>
        <w:rPr>
          <w:color w:val="202127"/>
        </w:rPr>
        <w:t>have</w:t>
      </w:r>
      <w:r>
        <w:rPr>
          <w:color w:val="202127"/>
          <w:spacing w:val="-4"/>
        </w:rPr>
        <w:t> </w:t>
      </w:r>
      <w:r>
        <w:rPr>
          <w:color w:val="202127"/>
        </w:rPr>
        <w:t>sought</w:t>
      </w:r>
      <w:r>
        <w:rPr>
          <w:color w:val="202127"/>
          <w:spacing w:val="-4"/>
        </w:rPr>
        <w:t> </w:t>
      </w:r>
      <w:r>
        <w:rPr>
          <w:color w:val="202127"/>
        </w:rPr>
        <w:t>to</w:t>
      </w:r>
      <w:r>
        <w:rPr>
          <w:color w:val="202127"/>
          <w:spacing w:val="-4"/>
        </w:rPr>
        <w:t> </w:t>
      </w:r>
      <w:r>
        <w:rPr>
          <w:color w:val="202127"/>
        </w:rPr>
        <w:t>make</w:t>
      </w:r>
      <w:r>
        <w:rPr>
          <w:color w:val="202127"/>
          <w:spacing w:val="-4"/>
        </w:rPr>
        <w:t> </w:t>
      </w:r>
      <w:r>
        <w:rPr>
          <w:color w:val="202127"/>
        </w:rPr>
        <w:t>thoughtful</w:t>
      </w:r>
      <w:r>
        <w:rPr>
          <w:color w:val="202127"/>
          <w:spacing w:val="-4"/>
        </w:rPr>
        <w:t> </w:t>
      </w:r>
      <w:r>
        <w:rPr>
          <w:color w:val="202127"/>
        </w:rPr>
        <w:t>choices,</w:t>
      </w:r>
      <w:r>
        <w:rPr>
          <w:color w:val="202127"/>
          <w:spacing w:val="-4"/>
        </w:rPr>
        <w:t> </w:t>
      </w:r>
      <w:r>
        <w:rPr>
          <w:color w:val="202127"/>
        </w:rPr>
        <w:t>from</w:t>
      </w:r>
      <w:r>
        <w:rPr>
          <w:color w:val="202127"/>
          <w:spacing w:val="-4"/>
        </w:rPr>
        <w:t> </w:t>
      </w:r>
      <w:r>
        <w:rPr>
          <w:color w:val="202127"/>
        </w:rPr>
        <w:t>supporting</w:t>
      </w:r>
      <w:r>
        <w:rPr>
          <w:color w:val="202127"/>
          <w:spacing w:val="-4"/>
        </w:rPr>
        <w:t> </w:t>
      </w:r>
      <w:r>
        <w:rPr>
          <w:color w:val="202127"/>
        </w:rPr>
        <w:t>local businesses and suppliers to minimising waste, encouraging walking and public transport, and creating spaces for reflection and wellbeing. These actions reflect principles of regenerative tourism and events, which emphasise reciprocity, stewardship and leaving places better than we find them. We recognise that sustainability is not an endpoint, but an ongoing process of learning, listening and acting with intention.</w:t>
      </w:r>
    </w:p>
    <w:p>
      <w:pPr>
        <w:pStyle w:val="BodyText"/>
        <w:spacing w:before="37"/>
      </w:pPr>
    </w:p>
    <w:p>
      <w:pPr>
        <w:pStyle w:val="BodyText"/>
        <w:spacing w:line="268" w:lineRule="auto"/>
        <w:ind w:left="635" w:right="697"/>
        <w:jc w:val="both"/>
      </w:pPr>
      <w:r>
        <w:rPr>
          <w:color w:val="202127"/>
        </w:rPr>
        <w:t>In keeping with our Tree of Wisdom theme, we are reminded that meaningful change is rooted in</w:t>
      </w:r>
      <w:r>
        <w:rPr>
          <w:color w:val="202127"/>
          <w:spacing w:val="-2"/>
        </w:rPr>
        <w:t> </w:t>
      </w:r>
      <w:r>
        <w:rPr>
          <w:color w:val="202127"/>
        </w:rPr>
        <w:t>care,</w:t>
      </w:r>
      <w:r>
        <w:rPr>
          <w:color w:val="202127"/>
          <w:spacing w:val="-2"/>
        </w:rPr>
        <w:t> </w:t>
      </w:r>
      <w:r>
        <w:rPr>
          <w:color w:val="202127"/>
        </w:rPr>
        <w:t>collaboration</w:t>
      </w:r>
      <w:r>
        <w:rPr>
          <w:color w:val="202127"/>
          <w:spacing w:val="-2"/>
        </w:rPr>
        <w:t> </w:t>
      </w:r>
      <w:r>
        <w:rPr>
          <w:color w:val="202127"/>
        </w:rPr>
        <w:t>and</w:t>
      </w:r>
      <w:r>
        <w:rPr>
          <w:color w:val="202127"/>
          <w:spacing w:val="-2"/>
        </w:rPr>
        <w:t> </w:t>
      </w:r>
      <w:r>
        <w:rPr>
          <w:color w:val="202127"/>
        </w:rPr>
        <w:t>long-term</w:t>
      </w:r>
      <w:r>
        <w:rPr>
          <w:color w:val="202127"/>
          <w:spacing w:val="-2"/>
        </w:rPr>
        <w:t> </w:t>
      </w:r>
      <w:r>
        <w:rPr>
          <w:color w:val="202127"/>
        </w:rPr>
        <w:t>thinking.</w:t>
      </w:r>
      <w:r>
        <w:rPr>
          <w:color w:val="202127"/>
          <w:spacing w:val="-2"/>
        </w:rPr>
        <w:t> </w:t>
      </w:r>
      <w:r>
        <w:rPr>
          <w:color w:val="202127"/>
        </w:rPr>
        <w:t>Together,</w:t>
      </w:r>
      <w:r>
        <w:rPr>
          <w:color w:val="202127"/>
          <w:spacing w:val="-2"/>
        </w:rPr>
        <w:t> </w:t>
      </w:r>
      <w:r>
        <w:rPr>
          <w:color w:val="202127"/>
        </w:rPr>
        <w:t>through</w:t>
      </w:r>
      <w:r>
        <w:rPr>
          <w:color w:val="202127"/>
          <w:spacing w:val="-2"/>
        </w:rPr>
        <w:t> </w:t>
      </w:r>
      <w:r>
        <w:rPr>
          <w:color w:val="202127"/>
        </w:rPr>
        <w:t>research,</w:t>
      </w:r>
      <w:r>
        <w:rPr>
          <w:color w:val="202127"/>
          <w:spacing w:val="-2"/>
        </w:rPr>
        <w:t> </w:t>
      </w:r>
      <w:r>
        <w:rPr>
          <w:color w:val="202127"/>
        </w:rPr>
        <w:t>dialogue</w:t>
      </w:r>
      <w:r>
        <w:rPr>
          <w:color w:val="202127"/>
          <w:spacing w:val="-2"/>
        </w:rPr>
        <w:t> </w:t>
      </w:r>
      <w:r>
        <w:rPr>
          <w:color w:val="202127"/>
        </w:rPr>
        <w:t>and</w:t>
      </w:r>
      <w:r>
        <w:rPr>
          <w:color w:val="202127"/>
          <w:spacing w:val="-2"/>
        </w:rPr>
        <w:t> </w:t>
      </w:r>
      <w:r>
        <w:rPr>
          <w:color w:val="202127"/>
        </w:rPr>
        <w:t>shared responsibility,</w:t>
      </w:r>
      <w:r>
        <w:rPr>
          <w:color w:val="202127"/>
          <w:spacing w:val="-4"/>
        </w:rPr>
        <w:t> </w:t>
      </w:r>
      <w:r>
        <w:rPr>
          <w:color w:val="202127"/>
        </w:rPr>
        <w:t>we</w:t>
      </w:r>
      <w:r>
        <w:rPr>
          <w:color w:val="202127"/>
          <w:spacing w:val="-4"/>
        </w:rPr>
        <w:t> </w:t>
      </w:r>
      <w:r>
        <w:rPr>
          <w:color w:val="202127"/>
        </w:rPr>
        <w:t>can</w:t>
      </w:r>
      <w:r>
        <w:rPr>
          <w:color w:val="202127"/>
          <w:spacing w:val="-4"/>
        </w:rPr>
        <w:t> </w:t>
      </w:r>
      <w:r>
        <w:rPr>
          <w:color w:val="202127"/>
        </w:rPr>
        <w:t>help</w:t>
      </w:r>
      <w:r>
        <w:rPr>
          <w:color w:val="202127"/>
          <w:spacing w:val="-4"/>
        </w:rPr>
        <w:t> </w:t>
      </w:r>
      <w:r>
        <w:rPr>
          <w:color w:val="202127"/>
        </w:rPr>
        <w:t>shape</w:t>
      </w:r>
      <w:r>
        <w:rPr>
          <w:color w:val="202127"/>
          <w:spacing w:val="-4"/>
        </w:rPr>
        <w:t> </w:t>
      </w:r>
      <w:r>
        <w:rPr>
          <w:color w:val="202127"/>
        </w:rPr>
        <w:t>futures</w:t>
      </w:r>
      <w:r>
        <w:rPr>
          <w:color w:val="202127"/>
          <w:spacing w:val="-4"/>
        </w:rPr>
        <w:t> </w:t>
      </w:r>
      <w:r>
        <w:rPr>
          <w:color w:val="202127"/>
        </w:rPr>
        <w:t>that</w:t>
      </w:r>
      <w:r>
        <w:rPr>
          <w:color w:val="202127"/>
          <w:spacing w:val="-4"/>
        </w:rPr>
        <w:t> </w:t>
      </w:r>
      <w:r>
        <w:rPr>
          <w:color w:val="202127"/>
        </w:rPr>
        <w:t>allow</w:t>
      </w:r>
      <w:r>
        <w:rPr>
          <w:color w:val="202127"/>
          <w:spacing w:val="-4"/>
        </w:rPr>
        <w:t> </w:t>
      </w:r>
      <w:r>
        <w:rPr>
          <w:color w:val="202127"/>
        </w:rPr>
        <w:t>people,</w:t>
      </w:r>
      <w:r>
        <w:rPr>
          <w:color w:val="202127"/>
          <w:spacing w:val="-4"/>
        </w:rPr>
        <w:t> </w:t>
      </w:r>
      <w:r>
        <w:rPr>
          <w:color w:val="202127"/>
        </w:rPr>
        <w:t>communities</w:t>
      </w:r>
      <w:r>
        <w:rPr>
          <w:color w:val="202127"/>
          <w:spacing w:val="-4"/>
        </w:rPr>
        <w:t> </w:t>
      </w:r>
      <w:r>
        <w:rPr>
          <w:color w:val="202127"/>
        </w:rPr>
        <w:t>and</w:t>
      </w:r>
      <w:r>
        <w:rPr>
          <w:color w:val="202127"/>
          <w:spacing w:val="-4"/>
        </w:rPr>
        <w:t> </w:t>
      </w:r>
      <w:r>
        <w:rPr>
          <w:color w:val="202127"/>
        </w:rPr>
        <w:t>environments</w:t>
      </w:r>
      <w:r>
        <w:rPr>
          <w:color w:val="202127"/>
          <w:spacing w:val="-4"/>
        </w:rPr>
        <w:t> </w:t>
      </w:r>
      <w:r>
        <w:rPr>
          <w:color w:val="202127"/>
        </w:rPr>
        <w:t>not just to endure, but to regenerate and thrive.</w:t>
      </w:r>
    </w:p>
    <w:p>
      <w:pPr>
        <w:pStyle w:val="BodyText"/>
        <w:spacing w:before="35"/>
      </w:pPr>
    </w:p>
    <w:p>
      <w:pPr>
        <w:pStyle w:val="BodyText"/>
        <w:spacing w:line="268" w:lineRule="auto"/>
        <w:ind w:left="635" w:right="700"/>
      </w:pPr>
      <w:r>
        <w:rPr/>
        <mc:AlternateContent>
          <mc:Choice Requires="wps">
            <w:drawing>
              <wp:anchor distT="0" distB="0" distL="0" distR="0" allowOverlap="1" layoutInCell="1" locked="0" behindDoc="1" simplePos="0" relativeHeight="484298752">
                <wp:simplePos x="0" y="0"/>
                <wp:positionH relativeFrom="page">
                  <wp:posOffset>0</wp:posOffset>
                </wp:positionH>
                <wp:positionV relativeFrom="paragraph">
                  <wp:posOffset>-88620</wp:posOffset>
                </wp:positionV>
                <wp:extent cx="2803525" cy="296354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2803525" cy="2963545"/>
                          <a:chExt cx="2803525" cy="2963545"/>
                        </a:xfrm>
                      </wpg:grpSpPr>
                      <pic:pic>
                        <pic:nvPicPr>
                          <pic:cNvPr id="216" name="Image 216"/>
                          <pic:cNvPicPr/>
                        </pic:nvPicPr>
                        <pic:blipFill>
                          <a:blip r:embed="rId34" cstate="print"/>
                          <a:stretch>
                            <a:fillRect/>
                          </a:stretch>
                        </pic:blipFill>
                        <pic:spPr>
                          <a:xfrm>
                            <a:off x="0" y="0"/>
                            <a:ext cx="2803141" cy="2963391"/>
                          </a:xfrm>
                          <a:prstGeom prst="rect">
                            <a:avLst/>
                          </a:prstGeom>
                        </pic:spPr>
                      </pic:pic>
                      <wps:wsp>
                        <wps:cNvPr id="217" name="Graphic 217"/>
                        <wps:cNvSpPr/>
                        <wps:spPr>
                          <a:xfrm>
                            <a:off x="489000" y="1115518"/>
                            <a:ext cx="48260" cy="1763395"/>
                          </a:xfrm>
                          <a:custGeom>
                            <a:avLst/>
                            <a:gdLst/>
                            <a:ahLst/>
                            <a:cxnLst/>
                            <a:rect l="l" t="t" r="r" b="b"/>
                            <a:pathLst>
                              <a:path w="48260" h="1763395">
                                <a:moveTo>
                                  <a:pt x="47650" y="1735810"/>
                                </a:moveTo>
                                <a:lnTo>
                                  <a:pt x="26987" y="1715147"/>
                                </a:lnTo>
                                <a:lnTo>
                                  <a:pt x="20662" y="1715147"/>
                                </a:lnTo>
                                <a:lnTo>
                                  <a:pt x="0" y="1735810"/>
                                </a:lnTo>
                                <a:lnTo>
                                  <a:pt x="0" y="1742122"/>
                                </a:lnTo>
                                <a:lnTo>
                                  <a:pt x="20662" y="1762785"/>
                                </a:lnTo>
                                <a:lnTo>
                                  <a:pt x="26987" y="1762785"/>
                                </a:lnTo>
                                <a:lnTo>
                                  <a:pt x="47650" y="1742122"/>
                                </a:lnTo>
                                <a:lnTo>
                                  <a:pt x="47650" y="1738972"/>
                                </a:lnTo>
                                <a:lnTo>
                                  <a:pt x="47650" y="1735810"/>
                                </a:lnTo>
                                <a:close/>
                              </a:path>
                              <a:path w="48260" h="1763395">
                                <a:moveTo>
                                  <a:pt x="47650" y="973518"/>
                                </a:moveTo>
                                <a:lnTo>
                                  <a:pt x="26987" y="952855"/>
                                </a:lnTo>
                                <a:lnTo>
                                  <a:pt x="20662" y="952855"/>
                                </a:lnTo>
                                <a:lnTo>
                                  <a:pt x="0" y="973518"/>
                                </a:lnTo>
                                <a:lnTo>
                                  <a:pt x="0" y="979830"/>
                                </a:lnTo>
                                <a:lnTo>
                                  <a:pt x="20662" y="1000506"/>
                                </a:lnTo>
                                <a:lnTo>
                                  <a:pt x="26987" y="1000506"/>
                                </a:lnTo>
                                <a:lnTo>
                                  <a:pt x="47650" y="979830"/>
                                </a:lnTo>
                                <a:lnTo>
                                  <a:pt x="47650" y="976680"/>
                                </a:lnTo>
                                <a:lnTo>
                                  <a:pt x="47650" y="973518"/>
                                </a:lnTo>
                                <a:close/>
                              </a:path>
                              <a:path w="48260" h="1763395">
                                <a:moveTo>
                                  <a:pt x="47650" y="592378"/>
                                </a:moveTo>
                                <a:lnTo>
                                  <a:pt x="26987" y="571715"/>
                                </a:lnTo>
                                <a:lnTo>
                                  <a:pt x="20662" y="571715"/>
                                </a:lnTo>
                                <a:lnTo>
                                  <a:pt x="0" y="592378"/>
                                </a:lnTo>
                                <a:lnTo>
                                  <a:pt x="0" y="598690"/>
                                </a:lnTo>
                                <a:lnTo>
                                  <a:pt x="20662" y="619353"/>
                                </a:lnTo>
                                <a:lnTo>
                                  <a:pt x="26987" y="619353"/>
                                </a:lnTo>
                                <a:lnTo>
                                  <a:pt x="47650" y="598690"/>
                                </a:lnTo>
                                <a:lnTo>
                                  <a:pt x="47650" y="595541"/>
                                </a:lnTo>
                                <a:lnTo>
                                  <a:pt x="47650" y="592378"/>
                                </a:lnTo>
                                <a:close/>
                              </a:path>
                              <a:path w="48260" h="1763395">
                                <a:moveTo>
                                  <a:pt x="47650" y="20662"/>
                                </a:moveTo>
                                <a:lnTo>
                                  <a:pt x="26987" y="0"/>
                                </a:lnTo>
                                <a:lnTo>
                                  <a:pt x="20662" y="0"/>
                                </a:lnTo>
                                <a:lnTo>
                                  <a:pt x="0" y="20662"/>
                                </a:lnTo>
                                <a:lnTo>
                                  <a:pt x="0" y="26987"/>
                                </a:lnTo>
                                <a:lnTo>
                                  <a:pt x="20662" y="47637"/>
                                </a:lnTo>
                                <a:lnTo>
                                  <a:pt x="26987" y="47637"/>
                                </a:lnTo>
                                <a:lnTo>
                                  <a:pt x="47650" y="26987"/>
                                </a:lnTo>
                                <a:lnTo>
                                  <a:pt x="47650" y="23825"/>
                                </a:lnTo>
                                <a:lnTo>
                                  <a:pt x="47650" y="20662"/>
                                </a:lnTo>
                                <a:close/>
                              </a:path>
                            </a:pathLst>
                          </a:custGeom>
                          <a:solidFill>
                            <a:srgbClr val="202127"/>
                          </a:solidFill>
                        </wps:spPr>
                        <wps:bodyPr wrap="square" lIns="0" tIns="0" rIns="0" bIns="0" rtlCol="0">
                          <a:prstTxWarp prst="textNoShape">
                            <a:avLst/>
                          </a:prstTxWarp>
                          <a:noAutofit/>
                        </wps:bodyPr>
                      </wps:wsp>
                    </wpg:wgp>
                  </a:graphicData>
                </a:graphic>
              </wp:anchor>
            </w:drawing>
          </mc:Choice>
          <mc:Fallback>
            <w:pict>
              <v:group style="position:absolute;margin-left:0pt;margin-top:-6.977985pt;width:220.75pt;height:233.35pt;mso-position-horizontal-relative:page;mso-position-vertical-relative:paragraph;z-index:-19017728" id="docshapegroup201" coordorigin="0,-140" coordsize="4415,4667">
                <v:shape style="position:absolute;left:0;top:-140;width:4415;height:4667" type="#_x0000_t75" id="docshape202" stroked="false">
                  <v:imagedata r:id="rId34" o:title=""/>
                </v:shape>
                <v:shape style="position:absolute;left:770;top:1617;width:76;height:2777" id="docshape203" coordorigin="770,1617" coordsize="76,2777" path="m845,4351l844,4346,840,4337,838,4333,831,4326,827,4323,817,4319,813,4318,803,4318,798,4319,789,4323,785,4326,778,4333,775,4337,771,4346,770,4351,770,4361,771,4365,775,4375,778,4379,785,4386,789,4388,798,4392,803,4393,813,4393,817,4392,827,4388,831,4386,838,4379,840,4375,844,4365,845,4361,845,4356,845,4351xm845,3150l844,3145,840,3136,838,3132,831,3125,827,3122,817,3119,813,3118,803,3118,798,3119,789,3122,785,3125,778,3132,775,3136,771,3145,770,3150,770,3160,771,3165,775,3174,778,3178,785,3185,789,3188,798,3192,803,3193,813,3193,817,3192,827,3188,831,3185,838,3178,840,3174,844,3165,845,3160,845,3155,845,3150xm845,2550l844,2545,840,2536,838,2532,831,2525,827,2522,817,2518,813,2518,803,2518,798,2518,789,2522,785,2525,778,2532,775,2536,771,2545,770,2550,770,2560,771,2565,775,2574,778,2578,785,2585,789,2588,798,2592,803,2593,813,2593,817,2592,827,2588,831,2585,838,2578,840,2574,844,2565,845,2560,845,2555,845,2550xm845,1650l844,1645,840,1636,838,1632,831,1625,827,1622,817,1618,813,1617,803,1617,798,1618,789,1622,785,1625,778,1632,775,1636,771,1645,770,1650,770,1660,771,1664,775,1674,778,1678,785,1685,789,1687,798,1691,803,1692,813,1692,817,1691,827,1687,831,1685,838,1678,840,1674,844,1664,845,1660,845,1655,845,1650xe" filled="true" fillcolor="#202127" stroked="false">
                  <v:path arrowok="t"/>
                  <v:fill type="solid"/>
                </v:shape>
                <w10:wrap type="none"/>
              </v:group>
            </w:pict>
          </mc:Fallback>
        </mc:AlternateContent>
      </w:r>
      <w:r>
        <w:rPr>
          <w:color w:val="202127"/>
        </w:rPr>
        <w:t>In</w:t>
      </w:r>
      <w:r>
        <w:rPr>
          <w:color w:val="202127"/>
          <w:spacing w:val="-3"/>
        </w:rPr>
        <w:t> </w:t>
      </w:r>
      <w:r>
        <w:rPr>
          <w:color w:val="202127"/>
        </w:rPr>
        <w:t>organising</w:t>
      </w:r>
      <w:r>
        <w:rPr>
          <w:color w:val="202127"/>
          <w:spacing w:val="-3"/>
        </w:rPr>
        <w:t> </w:t>
      </w:r>
      <w:r>
        <w:rPr>
          <w:color w:val="202127"/>
        </w:rPr>
        <w:t>the</w:t>
      </w:r>
      <w:r>
        <w:rPr>
          <w:color w:val="202127"/>
          <w:spacing w:val="-3"/>
        </w:rPr>
        <w:t> </w:t>
      </w:r>
      <w:r>
        <w:rPr>
          <w:color w:val="202127"/>
        </w:rPr>
        <w:t>conference</w:t>
      </w:r>
      <w:r>
        <w:rPr>
          <w:color w:val="202127"/>
          <w:spacing w:val="-3"/>
        </w:rPr>
        <w:t> </w:t>
      </w:r>
      <w:r>
        <w:rPr>
          <w:color w:val="202127"/>
        </w:rPr>
        <w:t>this</w:t>
      </w:r>
      <w:r>
        <w:rPr>
          <w:color w:val="202127"/>
          <w:spacing w:val="-3"/>
        </w:rPr>
        <w:t> </w:t>
      </w:r>
      <w:r>
        <w:rPr>
          <w:color w:val="202127"/>
        </w:rPr>
        <w:t>year,</w:t>
      </w:r>
      <w:r>
        <w:rPr>
          <w:color w:val="202127"/>
          <w:spacing w:val="-3"/>
        </w:rPr>
        <w:t> </w:t>
      </w:r>
      <w:r>
        <w:rPr>
          <w:color w:val="202127"/>
        </w:rPr>
        <w:t>we</w:t>
      </w:r>
      <w:r>
        <w:rPr>
          <w:color w:val="202127"/>
          <w:spacing w:val="-3"/>
        </w:rPr>
        <w:t> </w:t>
      </w:r>
      <w:r>
        <w:rPr>
          <w:color w:val="202127"/>
        </w:rPr>
        <w:t>began</w:t>
      </w:r>
      <w:r>
        <w:rPr>
          <w:color w:val="202127"/>
          <w:spacing w:val="-3"/>
        </w:rPr>
        <w:t> </w:t>
      </w:r>
      <w:r>
        <w:rPr>
          <w:color w:val="202127"/>
        </w:rPr>
        <w:t>with</w:t>
      </w:r>
      <w:r>
        <w:rPr>
          <w:color w:val="202127"/>
          <w:spacing w:val="-3"/>
        </w:rPr>
        <w:t> </w:t>
      </w:r>
      <w:r>
        <w:rPr>
          <w:color w:val="202127"/>
        </w:rPr>
        <w:t>the</w:t>
      </w:r>
      <w:r>
        <w:rPr>
          <w:color w:val="202127"/>
          <w:spacing w:val="-3"/>
        </w:rPr>
        <w:t> </w:t>
      </w:r>
      <w:r>
        <w:rPr>
          <w:color w:val="202127"/>
        </w:rPr>
        <w:t>very</w:t>
      </w:r>
      <w:r>
        <w:rPr>
          <w:color w:val="202127"/>
          <w:spacing w:val="-3"/>
        </w:rPr>
        <w:t> </w:t>
      </w:r>
      <w:r>
        <w:rPr>
          <w:color w:val="202127"/>
        </w:rPr>
        <w:t>firm</w:t>
      </w:r>
      <w:r>
        <w:rPr>
          <w:color w:val="202127"/>
          <w:spacing w:val="-3"/>
        </w:rPr>
        <w:t> </w:t>
      </w:r>
      <w:r>
        <w:rPr>
          <w:color w:val="202127"/>
        </w:rPr>
        <w:t>idea</w:t>
      </w:r>
      <w:r>
        <w:rPr>
          <w:color w:val="202127"/>
          <w:spacing w:val="-3"/>
        </w:rPr>
        <w:t> </w:t>
      </w:r>
      <w:r>
        <w:rPr>
          <w:color w:val="202127"/>
        </w:rPr>
        <w:t>of</w:t>
      </w:r>
      <w:r>
        <w:rPr>
          <w:color w:val="202127"/>
          <w:spacing w:val="-3"/>
        </w:rPr>
        <w:t> </w:t>
      </w:r>
      <w:r>
        <w:rPr>
          <w:color w:val="202127"/>
        </w:rPr>
        <w:t>wanting</w:t>
      </w:r>
      <w:r>
        <w:rPr>
          <w:color w:val="202127"/>
          <w:spacing w:val="-3"/>
        </w:rPr>
        <w:t> </w:t>
      </w:r>
      <w:r>
        <w:rPr>
          <w:color w:val="202127"/>
        </w:rPr>
        <w:t>to</w:t>
      </w:r>
      <w:r>
        <w:rPr>
          <w:color w:val="202127"/>
          <w:spacing w:val="-3"/>
        </w:rPr>
        <w:t> </w:t>
      </w:r>
      <w:r>
        <w:rPr>
          <w:color w:val="202127"/>
        </w:rPr>
        <w:t>do</w:t>
      </w:r>
      <w:r>
        <w:rPr>
          <w:color w:val="202127"/>
          <w:spacing w:val="-3"/>
        </w:rPr>
        <w:t> </w:t>
      </w:r>
      <w:r>
        <w:rPr>
          <w:color w:val="202127"/>
        </w:rPr>
        <w:t>more than just organise a conference, but to create real impact and legacy. We have ensured that principles of sustainability have been set and adhered to in organising the conference. There are some examples of this below.</w:t>
      </w:r>
    </w:p>
    <w:p>
      <w:pPr>
        <w:pStyle w:val="BodyText"/>
        <w:spacing w:before="35"/>
      </w:pPr>
    </w:p>
    <w:p>
      <w:pPr>
        <w:pStyle w:val="BodyText"/>
        <w:spacing w:line="268" w:lineRule="auto" w:before="1"/>
        <w:ind w:left="1009"/>
      </w:pPr>
      <w:r>
        <w:rPr>
          <w:color w:val="202127"/>
        </w:rPr>
        <w:t>Reduce</w:t>
      </w:r>
      <w:r>
        <w:rPr>
          <w:color w:val="202127"/>
          <w:spacing w:val="-4"/>
        </w:rPr>
        <w:t> </w:t>
      </w:r>
      <w:r>
        <w:rPr>
          <w:color w:val="202127"/>
        </w:rPr>
        <w:t>waste:</w:t>
      </w:r>
      <w:r>
        <w:rPr>
          <w:color w:val="202127"/>
          <w:spacing w:val="-4"/>
        </w:rPr>
        <w:t> </w:t>
      </w:r>
      <w:r>
        <w:rPr>
          <w:color w:val="202127"/>
        </w:rPr>
        <w:t>Delegates</w:t>
      </w:r>
      <w:r>
        <w:rPr>
          <w:color w:val="202127"/>
          <w:spacing w:val="-4"/>
        </w:rPr>
        <w:t> </w:t>
      </w:r>
      <w:r>
        <w:rPr>
          <w:color w:val="202127"/>
        </w:rPr>
        <w:t>are</w:t>
      </w:r>
      <w:r>
        <w:rPr>
          <w:color w:val="202127"/>
          <w:spacing w:val="-4"/>
        </w:rPr>
        <w:t> </w:t>
      </w:r>
      <w:r>
        <w:rPr>
          <w:color w:val="202127"/>
        </w:rPr>
        <w:t>encouraged</w:t>
      </w:r>
      <w:r>
        <w:rPr>
          <w:color w:val="202127"/>
          <w:spacing w:val="-4"/>
        </w:rPr>
        <w:t> </w:t>
      </w:r>
      <w:r>
        <w:rPr>
          <w:color w:val="202127"/>
        </w:rPr>
        <w:t>to</w:t>
      </w:r>
      <w:r>
        <w:rPr>
          <w:color w:val="202127"/>
          <w:spacing w:val="-4"/>
        </w:rPr>
        <w:t> </w:t>
      </w:r>
      <w:r>
        <w:rPr>
          <w:color w:val="202127"/>
        </w:rPr>
        <w:t>bring</w:t>
      </w:r>
      <w:r>
        <w:rPr>
          <w:color w:val="202127"/>
          <w:spacing w:val="-4"/>
        </w:rPr>
        <w:t> </w:t>
      </w:r>
      <w:r>
        <w:rPr>
          <w:color w:val="202127"/>
        </w:rPr>
        <w:t>their</w:t>
      </w:r>
      <w:r>
        <w:rPr>
          <w:color w:val="202127"/>
          <w:spacing w:val="-4"/>
        </w:rPr>
        <w:t> </w:t>
      </w:r>
      <w:r>
        <w:rPr>
          <w:color w:val="202127"/>
        </w:rPr>
        <w:t>own</w:t>
      </w:r>
      <w:r>
        <w:rPr>
          <w:color w:val="202127"/>
          <w:spacing w:val="-4"/>
        </w:rPr>
        <w:t> </w:t>
      </w:r>
      <w:r>
        <w:rPr>
          <w:color w:val="202127"/>
        </w:rPr>
        <w:t>lanyards</w:t>
      </w:r>
      <w:r>
        <w:rPr>
          <w:color w:val="202127"/>
          <w:spacing w:val="-4"/>
        </w:rPr>
        <w:t> </w:t>
      </w:r>
      <w:r>
        <w:rPr>
          <w:color w:val="202127"/>
        </w:rPr>
        <w:t>and</w:t>
      </w:r>
      <w:r>
        <w:rPr>
          <w:color w:val="202127"/>
          <w:spacing w:val="-4"/>
        </w:rPr>
        <w:t> </w:t>
      </w:r>
      <w:r>
        <w:rPr>
          <w:color w:val="202127"/>
        </w:rPr>
        <w:t>water</w:t>
      </w:r>
      <w:r>
        <w:rPr>
          <w:color w:val="202127"/>
          <w:spacing w:val="-4"/>
        </w:rPr>
        <w:t> </w:t>
      </w:r>
      <w:r>
        <w:rPr>
          <w:color w:val="202127"/>
        </w:rPr>
        <w:t>bottles</w:t>
      </w:r>
      <w:r>
        <w:rPr>
          <w:color w:val="202127"/>
          <w:spacing w:val="-4"/>
        </w:rPr>
        <w:t> </w:t>
      </w:r>
      <w:r>
        <w:rPr>
          <w:color w:val="202127"/>
        </w:rPr>
        <w:t>to minimise waste, and the decision was made not to have conference bags/packs.</w:t>
      </w:r>
    </w:p>
    <w:p>
      <w:pPr>
        <w:pStyle w:val="BodyText"/>
        <w:spacing w:before="33"/>
      </w:pPr>
    </w:p>
    <w:p>
      <w:pPr>
        <w:pStyle w:val="BodyText"/>
        <w:spacing w:before="1"/>
        <w:ind w:left="1009"/>
      </w:pPr>
      <w:r>
        <w:rPr>
          <w:color w:val="202127"/>
        </w:rPr>
        <w:t>Tracking</w:t>
      </w:r>
      <w:r>
        <w:rPr>
          <w:color w:val="202127"/>
          <w:spacing w:val="-4"/>
        </w:rPr>
        <w:t> </w:t>
      </w:r>
      <w:r>
        <w:rPr>
          <w:color w:val="202127"/>
        </w:rPr>
        <w:t>the</w:t>
      </w:r>
      <w:r>
        <w:rPr>
          <w:color w:val="202127"/>
          <w:spacing w:val="-2"/>
        </w:rPr>
        <w:t> </w:t>
      </w:r>
      <w:r>
        <w:rPr>
          <w:color w:val="202127"/>
        </w:rPr>
        <w:t>conference</w:t>
      </w:r>
      <w:r>
        <w:rPr>
          <w:color w:val="202127"/>
          <w:spacing w:val="-2"/>
        </w:rPr>
        <w:t> </w:t>
      </w:r>
      <w:r>
        <w:rPr>
          <w:color w:val="202127"/>
        </w:rPr>
        <w:t>impact:</w:t>
      </w:r>
      <w:r>
        <w:rPr>
          <w:color w:val="202127"/>
          <w:spacing w:val="-2"/>
        </w:rPr>
        <w:t> </w:t>
      </w:r>
      <w:r>
        <w:rPr>
          <w:color w:val="202127"/>
        </w:rPr>
        <w:t>Carbon</w:t>
      </w:r>
      <w:r>
        <w:rPr>
          <w:color w:val="202127"/>
          <w:spacing w:val="-2"/>
        </w:rPr>
        <w:t> </w:t>
      </w:r>
      <w:r>
        <w:rPr>
          <w:color w:val="202127"/>
        </w:rPr>
        <w:t>calculator</w:t>
      </w:r>
      <w:r>
        <w:rPr>
          <w:color w:val="202127"/>
          <w:spacing w:val="-2"/>
        </w:rPr>
        <w:t> </w:t>
      </w:r>
      <w:r>
        <w:rPr>
          <w:color w:val="202127"/>
        </w:rPr>
        <w:t>will</w:t>
      </w:r>
      <w:r>
        <w:rPr>
          <w:color w:val="202127"/>
          <w:spacing w:val="-2"/>
        </w:rPr>
        <w:t> </w:t>
      </w:r>
      <w:r>
        <w:rPr>
          <w:color w:val="202127"/>
        </w:rPr>
        <w:t>be</w:t>
      </w:r>
      <w:r>
        <w:rPr>
          <w:color w:val="202127"/>
          <w:spacing w:val="-2"/>
        </w:rPr>
        <w:t> </w:t>
      </w:r>
      <w:r>
        <w:rPr>
          <w:color w:val="202127"/>
        </w:rPr>
        <w:t>used</w:t>
      </w:r>
      <w:r>
        <w:rPr>
          <w:color w:val="202127"/>
          <w:spacing w:val="-2"/>
        </w:rPr>
        <w:t> </w:t>
      </w:r>
      <w:r>
        <w:rPr>
          <w:color w:val="202127"/>
        </w:rPr>
        <w:t>and</w:t>
      </w:r>
      <w:r>
        <w:rPr>
          <w:color w:val="202127"/>
          <w:spacing w:val="-2"/>
        </w:rPr>
        <w:t> </w:t>
      </w:r>
      <w:r>
        <w:rPr>
          <w:color w:val="202127"/>
        </w:rPr>
        <w:t>mitigation</w:t>
      </w:r>
      <w:r>
        <w:rPr>
          <w:color w:val="202127"/>
          <w:spacing w:val="-1"/>
        </w:rPr>
        <w:t> </w:t>
      </w:r>
      <w:r>
        <w:rPr>
          <w:color w:val="202127"/>
          <w:spacing w:val="-2"/>
        </w:rPr>
        <w:t>identified.</w:t>
      </w:r>
    </w:p>
    <w:p>
      <w:pPr>
        <w:pStyle w:val="BodyText"/>
        <w:spacing w:before="65"/>
      </w:pPr>
    </w:p>
    <w:p>
      <w:pPr>
        <w:pStyle w:val="BodyText"/>
        <w:spacing w:line="268" w:lineRule="auto"/>
        <w:ind w:left="1009" w:right="700"/>
      </w:pPr>
      <w:r>
        <w:rPr>
          <w:color w:val="202127"/>
        </w:rPr>
        <w:t>Spend local: Our spending has been focused on local and sustainable suppliers, and the local gastropub where we are having the conference dinner has now been added to our supplier</w:t>
      </w:r>
      <w:r>
        <w:rPr>
          <w:color w:val="202127"/>
          <w:spacing w:val="-4"/>
        </w:rPr>
        <w:t> </w:t>
      </w:r>
      <w:r>
        <w:rPr>
          <w:color w:val="202127"/>
        </w:rPr>
        <w:t>list,</w:t>
      </w:r>
      <w:r>
        <w:rPr>
          <w:color w:val="202127"/>
          <w:spacing w:val="-4"/>
        </w:rPr>
        <w:t> </w:t>
      </w:r>
      <w:r>
        <w:rPr>
          <w:color w:val="202127"/>
        </w:rPr>
        <w:t>so</w:t>
      </w:r>
      <w:r>
        <w:rPr>
          <w:color w:val="202127"/>
          <w:spacing w:val="-4"/>
        </w:rPr>
        <w:t> </w:t>
      </w:r>
      <w:r>
        <w:rPr>
          <w:color w:val="202127"/>
        </w:rPr>
        <w:t>this</w:t>
      </w:r>
      <w:r>
        <w:rPr>
          <w:color w:val="202127"/>
          <w:spacing w:val="-4"/>
        </w:rPr>
        <w:t> </w:t>
      </w:r>
      <w:r>
        <w:rPr>
          <w:color w:val="202127"/>
        </w:rPr>
        <w:t>business</w:t>
      </w:r>
      <w:r>
        <w:rPr>
          <w:color w:val="202127"/>
          <w:spacing w:val="-4"/>
        </w:rPr>
        <w:t> </w:t>
      </w:r>
      <w:r>
        <w:rPr>
          <w:color w:val="202127"/>
        </w:rPr>
        <w:t>opportunity</w:t>
      </w:r>
      <w:r>
        <w:rPr>
          <w:color w:val="202127"/>
          <w:spacing w:val="-4"/>
        </w:rPr>
        <w:t> </w:t>
      </w:r>
      <w:r>
        <w:rPr>
          <w:color w:val="202127"/>
        </w:rPr>
        <w:t>and</w:t>
      </w:r>
      <w:r>
        <w:rPr>
          <w:color w:val="202127"/>
          <w:spacing w:val="-4"/>
        </w:rPr>
        <w:t> </w:t>
      </w:r>
      <w:r>
        <w:rPr>
          <w:color w:val="202127"/>
        </w:rPr>
        <w:t>connection</w:t>
      </w:r>
      <w:r>
        <w:rPr>
          <w:color w:val="202127"/>
          <w:spacing w:val="-4"/>
        </w:rPr>
        <w:t> </w:t>
      </w:r>
      <w:r>
        <w:rPr>
          <w:color w:val="202127"/>
        </w:rPr>
        <w:t>will</w:t>
      </w:r>
      <w:r>
        <w:rPr>
          <w:color w:val="202127"/>
          <w:spacing w:val="-4"/>
        </w:rPr>
        <w:t> </w:t>
      </w:r>
      <w:r>
        <w:rPr>
          <w:color w:val="202127"/>
        </w:rPr>
        <w:t>continue</w:t>
      </w:r>
      <w:r>
        <w:rPr>
          <w:color w:val="202127"/>
          <w:spacing w:val="-4"/>
        </w:rPr>
        <w:t> </w:t>
      </w:r>
      <w:r>
        <w:rPr>
          <w:color w:val="202127"/>
        </w:rPr>
        <w:t>after</w:t>
      </w:r>
      <w:r>
        <w:rPr>
          <w:color w:val="202127"/>
          <w:spacing w:val="-4"/>
        </w:rPr>
        <w:t> </w:t>
      </w:r>
      <w:r>
        <w:rPr>
          <w:color w:val="202127"/>
        </w:rPr>
        <w:t>the</w:t>
      </w:r>
      <w:r>
        <w:rPr>
          <w:color w:val="202127"/>
          <w:spacing w:val="-4"/>
        </w:rPr>
        <w:t> </w:t>
      </w:r>
      <w:r>
        <w:rPr>
          <w:color w:val="202127"/>
        </w:rPr>
        <w:t>conference.</w:t>
      </w:r>
    </w:p>
    <w:p>
      <w:pPr>
        <w:pStyle w:val="BodyText"/>
        <w:spacing w:before="35"/>
      </w:pPr>
    </w:p>
    <w:p>
      <w:pPr>
        <w:pStyle w:val="BodyText"/>
        <w:spacing w:line="268" w:lineRule="auto"/>
        <w:ind w:left="1009" w:right="599"/>
      </w:pPr>
      <w:r>
        <w:rPr>
          <w:color w:val="202127"/>
        </w:rPr>
        <w:t>Support sustainable-focused business: Our keynote guest speakers are staying in a local hotel</w:t>
      </w:r>
      <w:r>
        <w:rPr>
          <w:color w:val="202127"/>
          <w:spacing w:val="-3"/>
        </w:rPr>
        <w:t> </w:t>
      </w:r>
      <w:r>
        <w:rPr>
          <w:color w:val="202127"/>
        </w:rPr>
        <w:t>that</w:t>
      </w:r>
      <w:r>
        <w:rPr>
          <w:color w:val="202127"/>
          <w:spacing w:val="-3"/>
        </w:rPr>
        <w:t> </w:t>
      </w:r>
      <w:r>
        <w:rPr>
          <w:color w:val="202127"/>
        </w:rPr>
        <w:t>is</w:t>
      </w:r>
      <w:r>
        <w:rPr>
          <w:color w:val="202127"/>
          <w:spacing w:val="-3"/>
        </w:rPr>
        <w:t> </w:t>
      </w:r>
      <w:r>
        <w:rPr>
          <w:color w:val="202127"/>
        </w:rPr>
        <w:t>focused</w:t>
      </w:r>
      <w:r>
        <w:rPr>
          <w:color w:val="202127"/>
          <w:spacing w:val="-3"/>
        </w:rPr>
        <w:t> </w:t>
      </w:r>
      <w:r>
        <w:rPr>
          <w:color w:val="202127"/>
        </w:rPr>
        <w:t>on</w:t>
      </w:r>
      <w:r>
        <w:rPr>
          <w:color w:val="202127"/>
          <w:spacing w:val="-3"/>
        </w:rPr>
        <w:t> </w:t>
      </w:r>
      <w:r>
        <w:rPr>
          <w:color w:val="202127"/>
        </w:rPr>
        <w:t>sustainability</w:t>
      </w:r>
      <w:r>
        <w:rPr>
          <w:color w:val="202127"/>
          <w:spacing w:val="-3"/>
        </w:rPr>
        <w:t> </w:t>
      </w:r>
      <w:r>
        <w:rPr>
          <w:color w:val="202127"/>
        </w:rPr>
        <w:t>(though</w:t>
      </w:r>
      <w:r>
        <w:rPr>
          <w:color w:val="202127"/>
          <w:spacing w:val="-3"/>
        </w:rPr>
        <w:t> </w:t>
      </w:r>
      <w:r>
        <w:rPr>
          <w:color w:val="202127"/>
        </w:rPr>
        <w:t>we</w:t>
      </w:r>
      <w:r>
        <w:rPr>
          <w:color w:val="202127"/>
          <w:spacing w:val="-3"/>
        </w:rPr>
        <w:t> </w:t>
      </w:r>
      <w:r>
        <w:rPr>
          <w:color w:val="202127"/>
        </w:rPr>
        <w:t>do</w:t>
      </w:r>
      <w:r>
        <w:rPr>
          <w:color w:val="202127"/>
          <w:spacing w:val="-3"/>
        </w:rPr>
        <w:t> </w:t>
      </w:r>
      <w:r>
        <w:rPr>
          <w:color w:val="202127"/>
        </w:rPr>
        <w:t>note</w:t>
      </w:r>
      <w:r>
        <w:rPr>
          <w:color w:val="202127"/>
          <w:spacing w:val="-3"/>
        </w:rPr>
        <w:t> </w:t>
      </w:r>
      <w:r>
        <w:rPr>
          <w:color w:val="202127"/>
        </w:rPr>
        <w:t>their</w:t>
      </w:r>
      <w:r>
        <w:rPr>
          <w:color w:val="202127"/>
          <w:spacing w:val="-3"/>
        </w:rPr>
        <w:t> </w:t>
      </w:r>
      <w:r>
        <w:rPr>
          <w:color w:val="202127"/>
        </w:rPr>
        <w:t>air</w:t>
      </w:r>
      <w:r>
        <w:rPr>
          <w:color w:val="202127"/>
          <w:spacing w:val="-3"/>
        </w:rPr>
        <w:t> </w:t>
      </w:r>
      <w:r>
        <w:rPr>
          <w:color w:val="202127"/>
        </w:rPr>
        <w:t>travel,</w:t>
      </w:r>
      <w:r>
        <w:rPr>
          <w:color w:val="202127"/>
          <w:spacing w:val="-3"/>
        </w:rPr>
        <w:t> </w:t>
      </w:r>
      <w:r>
        <w:rPr>
          <w:color w:val="202127"/>
        </w:rPr>
        <w:t>which</w:t>
      </w:r>
      <w:r>
        <w:rPr>
          <w:color w:val="202127"/>
          <w:spacing w:val="-3"/>
        </w:rPr>
        <w:t> </w:t>
      </w:r>
      <w:r>
        <w:rPr>
          <w:color w:val="202127"/>
        </w:rPr>
        <w:t>is</w:t>
      </w:r>
      <w:r>
        <w:rPr>
          <w:color w:val="202127"/>
          <w:spacing w:val="-3"/>
        </w:rPr>
        <w:t> </w:t>
      </w:r>
      <w:r>
        <w:rPr>
          <w:color w:val="202127"/>
        </w:rPr>
        <w:t>accounted in our carbon calculator).</w:t>
      </w:r>
    </w:p>
    <w:p>
      <w:pPr>
        <w:pStyle w:val="BodyText"/>
        <w:spacing w:after="0" w:line="268" w:lineRule="auto"/>
        <w:sectPr>
          <w:headerReference w:type="default" r:id="rId32"/>
          <w:footerReference w:type="default" r:id="rId33"/>
          <w:pgSz w:w="11910" w:h="16850"/>
          <w:pgMar w:header="0" w:footer="1017" w:top="500" w:bottom="120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BodyText"/>
        <w:spacing w:before="11"/>
        <w:rPr>
          <w:sz w:val="15"/>
        </w:rPr>
      </w:pPr>
      <w:r>
        <w:rPr>
          <w:sz w:val="15"/>
        </w:rPr>
        <mc:AlternateContent>
          <mc:Choice Requires="wps">
            <w:drawing>
              <wp:anchor distT="0" distB="0" distL="0" distR="0" allowOverlap="1" layoutInCell="1" locked="0" behindDoc="1" simplePos="0" relativeHeight="487619584">
                <wp:simplePos x="0" y="0"/>
                <wp:positionH relativeFrom="page">
                  <wp:posOffset>403255</wp:posOffset>
                </wp:positionH>
                <wp:positionV relativeFrom="paragraph">
                  <wp:posOffset>138295</wp:posOffset>
                </wp:positionV>
                <wp:extent cx="6761480" cy="4572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0.88938pt;width:532.372379pt;height:3.560368pt;mso-position-horizontal-relative:page;mso-position-vertical-relative:paragraph;z-index:-15696896;mso-wrap-distance-left:0;mso-wrap-distance-right:0" id="docshape207" filled="true" fillcolor="#5c7a4f" stroked="false">
                <v:fill type="solid"/>
                <w10:wrap type="topAndBottom"/>
              </v:rect>
            </w:pict>
          </mc:Fallback>
        </mc:AlternateContent>
      </w:r>
    </w:p>
    <w:p>
      <w:pPr>
        <w:pStyle w:val="BodyText"/>
      </w:pPr>
    </w:p>
    <w:p>
      <w:pPr>
        <w:pStyle w:val="BodyText"/>
        <w:spacing w:before="38"/>
      </w:pPr>
    </w:p>
    <w:p>
      <w:pPr>
        <w:pStyle w:val="ListParagraph"/>
        <w:numPr>
          <w:ilvl w:val="0"/>
          <w:numId w:val="1"/>
        </w:numPr>
        <w:tabs>
          <w:tab w:pos="1009" w:val="left" w:leader="none"/>
        </w:tabs>
        <w:spacing w:line="268" w:lineRule="auto" w:before="0" w:after="0"/>
        <w:ind w:left="1009" w:right="766" w:hanging="239"/>
        <w:jc w:val="left"/>
        <w:rPr>
          <w:sz w:val="22"/>
        </w:rPr>
      </w:pPr>
      <w:r>
        <w:rPr>
          <w:color w:val="202127"/>
          <w:sz w:val="22"/>
        </w:rPr>
        <w:t>Inclusivity and diversity: We have been cognizscant of the diversity of delegates and provide quiet space for those that may need it. In terms of inclusion rather than selecting parallel</w:t>
      </w:r>
      <w:r>
        <w:rPr>
          <w:color w:val="202127"/>
          <w:spacing w:val="-3"/>
          <w:sz w:val="22"/>
        </w:rPr>
        <w:t> </w:t>
      </w:r>
      <w:r>
        <w:rPr>
          <w:color w:val="202127"/>
          <w:sz w:val="22"/>
        </w:rPr>
        <w:t>session</w:t>
      </w:r>
      <w:r>
        <w:rPr>
          <w:color w:val="202127"/>
          <w:spacing w:val="-3"/>
          <w:sz w:val="22"/>
        </w:rPr>
        <w:t> </w:t>
      </w:r>
      <w:r>
        <w:rPr>
          <w:color w:val="202127"/>
          <w:sz w:val="22"/>
        </w:rPr>
        <w:t>chairs</w:t>
      </w:r>
      <w:r>
        <w:rPr>
          <w:color w:val="202127"/>
          <w:spacing w:val="-3"/>
          <w:sz w:val="22"/>
        </w:rPr>
        <w:t> </w:t>
      </w:r>
      <w:r>
        <w:rPr>
          <w:color w:val="202127"/>
          <w:sz w:val="22"/>
        </w:rPr>
        <w:t>we</w:t>
      </w:r>
      <w:r>
        <w:rPr>
          <w:color w:val="202127"/>
          <w:spacing w:val="-3"/>
          <w:sz w:val="22"/>
        </w:rPr>
        <w:t> </w:t>
      </w:r>
      <w:r>
        <w:rPr>
          <w:color w:val="202127"/>
          <w:sz w:val="22"/>
        </w:rPr>
        <w:t>invited</w:t>
      </w:r>
      <w:r>
        <w:rPr>
          <w:color w:val="202127"/>
          <w:spacing w:val="-3"/>
          <w:sz w:val="22"/>
        </w:rPr>
        <w:t> </w:t>
      </w:r>
      <w:r>
        <w:rPr>
          <w:color w:val="202127"/>
          <w:sz w:val="22"/>
        </w:rPr>
        <w:t>all</w:t>
      </w:r>
      <w:r>
        <w:rPr>
          <w:color w:val="202127"/>
          <w:spacing w:val="-3"/>
          <w:sz w:val="22"/>
        </w:rPr>
        <w:t> </w:t>
      </w:r>
      <w:r>
        <w:rPr>
          <w:color w:val="202127"/>
          <w:sz w:val="22"/>
        </w:rPr>
        <w:t>authors</w:t>
      </w:r>
      <w:r>
        <w:rPr>
          <w:color w:val="202127"/>
          <w:spacing w:val="-3"/>
          <w:sz w:val="22"/>
        </w:rPr>
        <w:t> </w:t>
      </w:r>
      <w:r>
        <w:rPr>
          <w:color w:val="202127"/>
          <w:sz w:val="22"/>
        </w:rPr>
        <w:t>to</w:t>
      </w:r>
      <w:r>
        <w:rPr>
          <w:color w:val="202127"/>
          <w:spacing w:val="-3"/>
          <w:sz w:val="22"/>
        </w:rPr>
        <w:t> </w:t>
      </w:r>
      <w:r>
        <w:rPr>
          <w:color w:val="202127"/>
          <w:sz w:val="22"/>
        </w:rPr>
        <w:t>volunteer</w:t>
      </w:r>
      <w:r>
        <w:rPr>
          <w:color w:val="202127"/>
          <w:spacing w:val="-3"/>
          <w:sz w:val="22"/>
        </w:rPr>
        <w:t> </w:t>
      </w:r>
      <w:r>
        <w:rPr>
          <w:color w:val="202127"/>
          <w:sz w:val="22"/>
        </w:rPr>
        <w:t>to</w:t>
      </w:r>
      <w:r>
        <w:rPr>
          <w:color w:val="202127"/>
          <w:spacing w:val="-3"/>
          <w:sz w:val="22"/>
        </w:rPr>
        <w:t> </w:t>
      </w:r>
      <w:r>
        <w:rPr>
          <w:color w:val="202127"/>
          <w:sz w:val="22"/>
        </w:rPr>
        <w:t>do</w:t>
      </w:r>
      <w:r>
        <w:rPr>
          <w:color w:val="202127"/>
          <w:spacing w:val="-3"/>
          <w:sz w:val="22"/>
        </w:rPr>
        <w:t> </w:t>
      </w:r>
      <w:r>
        <w:rPr>
          <w:color w:val="202127"/>
          <w:sz w:val="22"/>
        </w:rPr>
        <w:t>this,</w:t>
      </w:r>
      <w:r>
        <w:rPr>
          <w:color w:val="202127"/>
          <w:spacing w:val="-3"/>
          <w:sz w:val="22"/>
        </w:rPr>
        <w:t> </w:t>
      </w:r>
      <w:r>
        <w:rPr>
          <w:color w:val="202127"/>
          <w:sz w:val="22"/>
        </w:rPr>
        <w:t>and</w:t>
      </w:r>
      <w:r>
        <w:rPr>
          <w:color w:val="202127"/>
          <w:spacing w:val="-3"/>
          <w:sz w:val="22"/>
        </w:rPr>
        <w:t> </w:t>
      </w:r>
      <w:r>
        <w:rPr>
          <w:color w:val="202127"/>
          <w:sz w:val="22"/>
        </w:rPr>
        <w:t>we</w:t>
      </w:r>
      <w:r>
        <w:rPr>
          <w:color w:val="202127"/>
          <w:spacing w:val="-3"/>
          <w:sz w:val="22"/>
        </w:rPr>
        <w:t> </w:t>
      </w:r>
      <w:r>
        <w:rPr>
          <w:color w:val="202127"/>
          <w:sz w:val="22"/>
        </w:rPr>
        <w:t>were</w:t>
      </w:r>
      <w:r>
        <w:rPr>
          <w:color w:val="202127"/>
          <w:spacing w:val="-3"/>
          <w:sz w:val="22"/>
        </w:rPr>
        <w:t> </w:t>
      </w:r>
      <w:r>
        <w:rPr>
          <w:color w:val="202127"/>
          <w:sz w:val="22"/>
        </w:rPr>
        <w:t>conscious of inclusion and diversity when inviting key notes and panel members.</w:t>
      </w:r>
    </w:p>
    <w:p>
      <w:pPr>
        <w:pStyle w:val="BodyText"/>
        <w:spacing w:before="35"/>
      </w:pPr>
    </w:p>
    <w:p>
      <w:pPr>
        <w:pStyle w:val="ListParagraph"/>
        <w:numPr>
          <w:ilvl w:val="0"/>
          <w:numId w:val="1"/>
        </w:numPr>
        <w:tabs>
          <w:tab w:pos="1009" w:val="left" w:leader="none"/>
        </w:tabs>
        <w:spacing w:line="268" w:lineRule="auto" w:before="0" w:after="0"/>
        <w:ind w:left="1009" w:right="635" w:hanging="239"/>
        <w:jc w:val="left"/>
        <w:rPr>
          <w:sz w:val="22"/>
        </w:rPr>
      </w:pPr>
      <w:r>
        <w:rPr>
          <w:sz w:val="22"/>
        </w:rPr>
        <w:drawing>
          <wp:anchor distT="0" distB="0" distL="0" distR="0" allowOverlap="1" layoutInCell="1" locked="0" behindDoc="1" simplePos="0" relativeHeight="484299776">
            <wp:simplePos x="0" y="0"/>
            <wp:positionH relativeFrom="page">
              <wp:posOffset>4173154</wp:posOffset>
            </wp:positionH>
            <wp:positionV relativeFrom="paragraph">
              <wp:posOffset>220584</wp:posOffset>
            </wp:positionV>
            <wp:extent cx="3389695" cy="4095102"/>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37" cstate="print"/>
                    <a:stretch>
                      <a:fillRect/>
                    </a:stretch>
                  </pic:blipFill>
                  <pic:spPr>
                    <a:xfrm>
                      <a:off x="0" y="0"/>
                      <a:ext cx="3389695" cy="4095102"/>
                    </a:xfrm>
                    <a:prstGeom prst="rect">
                      <a:avLst/>
                    </a:prstGeom>
                  </pic:spPr>
                </pic:pic>
              </a:graphicData>
            </a:graphic>
          </wp:anchor>
        </w:drawing>
      </w:r>
      <w:r>
        <w:rPr>
          <w:color w:val="202127"/>
          <w:sz w:val="22"/>
        </w:rPr>
        <w:t>Food choices: We have deliberately reduced the meat offering at the conference in order to reduce</w:t>
      </w:r>
      <w:r>
        <w:rPr>
          <w:color w:val="202127"/>
          <w:spacing w:val="-3"/>
          <w:sz w:val="22"/>
        </w:rPr>
        <w:t> </w:t>
      </w:r>
      <w:r>
        <w:rPr>
          <w:color w:val="202127"/>
          <w:sz w:val="22"/>
        </w:rPr>
        <w:t>our</w:t>
      </w:r>
      <w:r>
        <w:rPr>
          <w:color w:val="202127"/>
          <w:spacing w:val="-3"/>
          <w:sz w:val="22"/>
        </w:rPr>
        <w:t> </w:t>
      </w:r>
      <w:r>
        <w:rPr>
          <w:color w:val="202127"/>
          <w:sz w:val="22"/>
        </w:rPr>
        <w:t>impact,</w:t>
      </w:r>
      <w:r>
        <w:rPr>
          <w:color w:val="202127"/>
          <w:spacing w:val="-3"/>
          <w:sz w:val="22"/>
        </w:rPr>
        <w:t> </w:t>
      </w:r>
      <w:r>
        <w:rPr>
          <w:color w:val="202127"/>
          <w:sz w:val="22"/>
        </w:rPr>
        <w:t>for</w:t>
      </w:r>
      <w:r>
        <w:rPr>
          <w:color w:val="202127"/>
          <w:spacing w:val="-3"/>
          <w:sz w:val="22"/>
        </w:rPr>
        <w:t> </w:t>
      </w:r>
      <w:r>
        <w:rPr>
          <w:color w:val="202127"/>
          <w:sz w:val="22"/>
        </w:rPr>
        <w:t>the</w:t>
      </w:r>
      <w:r>
        <w:rPr>
          <w:color w:val="202127"/>
          <w:spacing w:val="-3"/>
          <w:sz w:val="22"/>
        </w:rPr>
        <w:t> </w:t>
      </w:r>
      <w:r>
        <w:rPr>
          <w:color w:val="202127"/>
          <w:sz w:val="22"/>
        </w:rPr>
        <w:t>conference</w:t>
      </w:r>
      <w:r>
        <w:rPr>
          <w:color w:val="202127"/>
          <w:spacing w:val="-3"/>
          <w:sz w:val="22"/>
        </w:rPr>
        <w:t> </w:t>
      </w:r>
      <w:r>
        <w:rPr>
          <w:color w:val="202127"/>
          <w:sz w:val="22"/>
        </w:rPr>
        <w:t>dinner</w:t>
      </w:r>
      <w:r>
        <w:rPr>
          <w:color w:val="202127"/>
          <w:spacing w:val="-3"/>
          <w:sz w:val="22"/>
        </w:rPr>
        <w:t> </w:t>
      </w:r>
      <w:r>
        <w:rPr>
          <w:color w:val="202127"/>
          <w:sz w:val="22"/>
        </w:rPr>
        <w:t>the</w:t>
      </w:r>
      <w:r>
        <w:rPr>
          <w:color w:val="202127"/>
          <w:spacing w:val="-3"/>
          <w:sz w:val="22"/>
        </w:rPr>
        <w:t> </w:t>
      </w:r>
      <w:r>
        <w:rPr>
          <w:color w:val="202127"/>
          <w:sz w:val="22"/>
        </w:rPr>
        <w:t>meat</w:t>
      </w:r>
      <w:r>
        <w:rPr>
          <w:color w:val="202127"/>
          <w:spacing w:val="-3"/>
          <w:sz w:val="22"/>
        </w:rPr>
        <w:t> </w:t>
      </w:r>
      <w:r>
        <w:rPr>
          <w:color w:val="202127"/>
          <w:sz w:val="22"/>
        </w:rPr>
        <w:t>and</w:t>
      </w:r>
      <w:r>
        <w:rPr>
          <w:color w:val="202127"/>
          <w:spacing w:val="-3"/>
          <w:sz w:val="22"/>
        </w:rPr>
        <w:t> </w:t>
      </w:r>
      <w:r>
        <w:rPr>
          <w:color w:val="202127"/>
          <w:sz w:val="22"/>
        </w:rPr>
        <w:t>fish</w:t>
      </w:r>
      <w:r>
        <w:rPr>
          <w:color w:val="202127"/>
          <w:spacing w:val="-3"/>
          <w:sz w:val="22"/>
        </w:rPr>
        <w:t> </w:t>
      </w:r>
      <w:r>
        <w:rPr>
          <w:color w:val="202127"/>
          <w:sz w:val="22"/>
        </w:rPr>
        <w:t>that</w:t>
      </w:r>
      <w:r>
        <w:rPr>
          <w:color w:val="202127"/>
          <w:spacing w:val="-3"/>
          <w:sz w:val="22"/>
        </w:rPr>
        <w:t> </w:t>
      </w:r>
      <w:r>
        <w:rPr>
          <w:color w:val="202127"/>
          <w:sz w:val="22"/>
        </w:rPr>
        <w:t>is</w:t>
      </w:r>
      <w:r>
        <w:rPr>
          <w:color w:val="202127"/>
          <w:spacing w:val="-3"/>
          <w:sz w:val="22"/>
        </w:rPr>
        <w:t> </w:t>
      </w:r>
      <w:r>
        <w:rPr>
          <w:color w:val="202127"/>
          <w:sz w:val="22"/>
        </w:rPr>
        <w:t>available</w:t>
      </w:r>
      <w:r>
        <w:rPr>
          <w:color w:val="202127"/>
          <w:spacing w:val="-3"/>
          <w:sz w:val="22"/>
        </w:rPr>
        <w:t> </w:t>
      </w:r>
      <w:r>
        <w:rPr>
          <w:color w:val="202127"/>
          <w:sz w:val="22"/>
        </w:rPr>
        <w:t>for</w:t>
      </w:r>
      <w:r>
        <w:rPr>
          <w:color w:val="202127"/>
          <w:spacing w:val="-3"/>
          <w:sz w:val="22"/>
        </w:rPr>
        <w:t> </w:t>
      </w:r>
      <w:r>
        <w:rPr>
          <w:color w:val="202127"/>
          <w:sz w:val="22"/>
        </w:rPr>
        <w:t>the</w:t>
      </w:r>
      <w:r>
        <w:rPr>
          <w:color w:val="202127"/>
          <w:spacing w:val="-3"/>
          <w:sz w:val="22"/>
        </w:rPr>
        <w:t> </w:t>
      </w:r>
      <w:r>
        <w:rPr>
          <w:color w:val="202127"/>
          <w:sz w:val="22"/>
        </w:rPr>
        <w:t>main course</w:t>
      </w:r>
      <w:r>
        <w:rPr>
          <w:color w:val="202127"/>
          <w:spacing w:val="-1"/>
          <w:sz w:val="22"/>
        </w:rPr>
        <w:t> </w:t>
      </w:r>
      <w:r>
        <w:rPr>
          <w:color w:val="202127"/>
          <w:sz w:val="22"/>
        </w:rPr>
        <w:t>is</w:t>
      </w:r>
      <w:r>
        <w:rPr>
          <w:color w:val="202127"/>
          <w:spacing w:val="-1"/>
          <w:sz w:val="22"/>
        </w:rPr>
        <w:t> </w:t>
      </w:r>
      <w:r>
        <w:rPr>
          <w:color w:val="202127"/>
          <w:sz w:val="22"/>
        </w:rPr>
        <w:t>sustainably</w:t>
      </w:r>
      <w:r>
        <w:rPr>
          <w:color w:val="202127"/>
          <w:spacing w:val="-1"/>
          <w:sz w:val="22"/>
        </w:rPr>
        <w:t> </w:t>
      </w:r>
      <w:r>
        <w:rPr>
          <w:color w:val="202127"/>
          <w:sz w:val="22"/>
        </w:rPr>
        <w:t>sourced</w:t>
      </w:r>
      <w:r>
        <w:rPr>
          <w:color w:val="202127"/>
          <w:spacing w:val="-1"/>
          <w:sz w:val="22"/>
        </w:rPr>
        <w:t> </w:t>
      </w:r>
      <w:r>
        <w:rPr>
          <w:color w:val="202127"/>
          <w:sz w:val="22"/>
        </w:rPr>
        <w:t>and</w:t>
      </w:r>
      <w:r>
        <w:rPr>
          <w:color w:val="202127"/>
          <w:spacing w:val="-1"/>
          <w:sz w:val="22"/>
        </w:rPr>
        <w:t> </w:t>
      </w:r>
      <w:r>
        <w:rPr>
          <w:color w:val="202127"/>
          <w:sz w:val="22"/>
        </w:rPr>
        <w:t>we</w:t>
      </w:r>
      <w:r>
        <w:rPr>
          <w:color w:val="202127"/>
          <w:spacing w:val="-1"/>
          <w:sz w:val="22"/>
        </w:rPr>
        <w:t> </w:t>
      </w:r>
      <w:r>
        <w:rPr>
          <w:color w:val="202127"/>
          <w:sz w:val="22"/>
        </w:rPr>
        <w:t>have</w:t>
      </w:r>
      <w:r>
        <w:rPr>
          <w:color w:val="202127"/>
          <w:spacing w:val="-3"/>
          <w:sz w:val="22"/>
        </w:rPr>
        <w:t> </w:t>
      </w:r>
      <w:r>
        <w:rPr>
          <w:color w:val="202127"/>
          <w:sz w:val="22"/>
        </w:rPr>
        <w:t>chosen</w:t>
      </w:r>
      <w:r>
        <w:rPr>
          <w:color w:val="202127"/>
          <w:spacing w:val="-1"/>
          <w:sz w:val="22"/>
        </w:rPr>
        <w:t> </w:t>
      </w:r>
      <w:r>
        <w:rPr>
          <w:color w:val="202127"/>
          <w:sz w:val="22"/>
        </w:rPr>
        <w:t>vegetarian</w:t>
      </w:r>
      <w:r>
        <w:rPr>
          <w:color w:val="202127"/>
          <w:spacing w:val="-1"/>
          <w:sz w:val="22"/>
        </w:rPr>
        <w:t> </w:t>
      </w:r>
      <w:r>
        <w:rPr>
          <w:color w:val="202127"/>
          <w:sz w:val="22"/>
        </w:rPr>
        <w:t>starters.</w:t>
      </w:r>
      <w:r>
        <w:rPr>
          <w:color w:val="202127"/>
          <w:spacing w:val="-1"/>
          <w:sz w:val="22"/>
        </w:rPr>
        <w:t> </w:t>
      </w:r>
      <w:r>
        <w:rPr>
          <w:color w:val="202127"/>
          <w:sz w:val="22"/>
        </w:rPr>
        <w:t>For</w:t>
      </w:r>
      <w:r>
        <w:rPr>
          <w:color w:val="202127"/>
          <w:spacing w:val="-1"/>
          <w:sz w:val="22"/>
        </w:rPr>
        <w:t> </w:t>
      </w:r>
      <w:r>
        <w:rPr>
          <w:color w:val="202127"/>
          <w:sz w:val="22"/>
        </w:rPr>
        <w:t>lunch</w:t>
      </w:r>
      <w:r>
        <w:rPr>
          <w:color w:val="202127"/>
          <w:spacing w:val="-1"/>
          <w:sz w:val="22"/>
        </w:rPr>
        <w:t> </w:t>
      </w:r>
      <w:r>
        <w:rPr>
          <w:color w:val="202127"/>
          <w:sz w:val="22"/>
        </w:rPr>
        <w:t>on</w:t>
      </w:r>
      <w:r>
        <w:rPr>
          <w:color w:val="202127"/>
          <w:spacing w:val="-1"/>
          <w:sz w:val="22"/>
        </w:rPr>
        <w:t> </w:t>
      </w:r>
      <w:r>
        <w:rPr>
          <w:color w:val="202127"/>
          <w:sz w:val="22"/>
        </w:rPr>
        <w:t>the</w:t>
      </w:r>
      <w:r>
        <w:rPr>
          <w:color w:val="202127"/>
          <w:spacing w:val="-1"/>
          <w:sz w:val="22"/>
        </w:rPr>
        <w:t> </w:t>
      </w:r>
      <w:r>
        <w:rPr>
          <w:color w:val="202127"/>
          <w:sz w:val="22"/>
        </w:rPr>
        <w:t>first day</w:t>
      </w:r>
      <w:r>
        <w:rPr>
          <w:color w:val="202127"/>
          <w:spacing w:val="-2"/>
          <w:sz w:val="22"/>
        </w:rPr>
        <w:t> </w:t>
      </w:r>
      <w:r>
        <w:rPr>
          <w:color w:val="202127"/>
          <w:sz w:val="22"/>
        </w:rPr>
        <w:t>we</w:t>
      </w:r>
      <w:r>
        <w:rPr>
          <w:color w:val="202127"/>
          <w:spacing w:val="-2"/>
          <w:sz w:val="22"/>
        </w:rPr>
        <w:t> </w:t>
      </w:r>
      <w:r>
        <w:rPr>
          <w:color w:val="202127"/>
          <w:sz w:val="22"/>
        </w:rPr>
        <w:t>have</w:t>
      </w:r>
      <w:r>
        <w:rPr>
          <w:color w:val="202127"/>
          <w:spacing w:val="-2"/>
          <w:sz w:val="22"/>
        </w:rPr>
        <w:t> </w:t>
      </w:r>
      <w:r>
        <w:rPr>
          <w:color w:val="202127"/>
          <w:sz w:val="22"/>
        </w:rPr>
        <w:t>chosen</w:t>
      </w:r>
      <w:r>
        <w:rPr>
          <w:color w:val="202127"/>
          <w:spacing w:val="-2"/>
          <w:sz w:val="22"/>
        </w:rPr>
        <w:t> </w:t>
      </w:r>
      <w:r>
        <w:rPr>
          <w:color w:val="202127"/>
          <w:sz w:val="22"/>
        </w:rPr>
        <w:t>vegetarian</w:t>
      </w:r>
      <w:r>
        <w:rPr>
          <w:color w:val="202127"/>
          <w:spacing w:val="-4"/>
          <w:sz w:val="22"/>
        </w:rPr>
        <w:t> </w:t>
      </w:r>
      <w:r>
        <w:rPr>
          <w:color w:val="202127"/>
          <w:sz w:val="22"/>
        </w:rPr>
        <w:t>sandwiches</w:t>
      </w:r>
      <w:r>
        <w:rPr>
          <w:color w:val="202127"/>
          <w:spacing w:val="-2"/>
          <w:sz w:val="22"/>
        </w:rPr>
        <w:t> </w:t>
      </w:r>
      <w:r>
        <w:rPr>
          <w:color w:val="202127"/>
          <w:sz w:val="22"/>
        </w:rPr>
        <w:t>and</w:t>
      </w:r>
      <w:r>
        <w:rPr>
          <w:color w:val="202127"/>
          <w:spacing w:val="-2"/>
          <w:sz w:val="22"/>
        </w:rPr>
        <w:t> </w:t>
      </w:r>
      <w:r>
        <w:rPr>
          <w:color w:val="202127"/>
          <w:sz w:val="22"/>
        </w:rPr>
        <w:t>on</w:t>
      </w:r>
      <w:r>
        <w:rPr>
          <w:color w:val="202127"/>
          <w:spacing w:val="-2"/>
          <w:sz w:val="22"/>
        </w:rPr>
        <w:t> </w:t>
      </w:r>
      <w:r>
        <w:rPr>
          <w:color w:val="202127"/>
          <w:sz w:val="22"/>
        </w:rPr>
        <w:t>the</w:t>
      </w:r>
      <w:r>
        <w:rPr>
          <w:color w:val="202127"/>
          <w:spacing w:val="-2"/>
          <w:sz w:val="22"/>
        </w:rPr>
        <w:t> </w:t>
      </w:r>
      <w:r>
        <w:rPr>
          <w:color w:val="202127"/>
          <w:sz w:val="22"/>
        </w:rPr>
        <w:t>second</w:t>
      </w:r>
      <w:r>
        <w:rPr>
          <w:color w:val="202127"/>
          <w:spacing w:val="-2"/>
          <w:sz w:val="22"/>
        </w:rPr>
        <w:t> </w:t>
      </w:r>
      <w:r>
        <w:rPr>
          <w:color w:val="202127"/>
          <w:sz w:val="22"/>
        </w:rPr>
        <w:t>there</w:t>
      </w:r>
      <w:r>
        <w:rPr>
          <w:color w:val="202127"/>
          <w:spacing w:val="-2"/>
          <w:sz w:val="22"/>
        </w:rPr>
        <w:t> </w:t>
      </w:r>
      <w:r>
        <w:rPr>
          <w:color w:val="202127"/>
          <w:sz w:val="22"/>
        </w:rPr>
        <w:t>are</w:t>
      </w:r>
      <w:r>
        <w:rPr>
          <w:color w:val="202127"/>
          <w:spacing w:val="-2"/>
          <w:sz w:val="22"/>
        </w:rPr>
        <w:t> </w:t>
      </w:r>
      <w:r>
        <w:rPr>
          <w:color w:val="202127"/>
          <w:sz w:val="22"/>
        </w:rPr>
        <w:t>some</w:t>
      </w:r>
      <w:r>
        <w:rPr>
          <w:color w:val="202127"/>
          <w:spacing w:val="-2"/>
          <w:sz w:val="22"/>
        </w:rPr>
        <w:t> </w:t>
      </w:r>
      <w:r>
        <w:rPr>
          <w:color w:val="202127"/>
          <w:sz w:val="22"/>
        </w:rPr>
        <w:t>meat</w:t>
      </w:r>
      <w:r>
        <w:rPr>
          <w:color w:val="202127"/>
          <w:spacing w:val="-2"/>
          <w:sz w:val="22"/>
        </w:rPr>
        <w:t> </w:t>
      </w:r>
      <w:r>
        <w:rPr>
          <w:color w:val="202127"/>
          <w:sz w:val="22"/>
        </w:rPr>
        <w:t>options but the focus is primarily on showcasing vegetarian options.</w:t>
      </w:r>
    </w:p>
    <w:p>
      <w:pPr>
        <w:pStyle w:val="BodyText"/>
        <w:spacing w:before="36"/>
      </w:pPr>
    </w:p>
    <w:p>
      <w:pPr>
        <w:pStyle w:val="ListParagraph"/>
        <w:numPr>
          <w:ilvl w:val="0"/>
          <w:numId w:val="1"/>
        </w:numPr>
        <w:tabs>
          <w:tab w:pos="1009" w:val="left" w:leader="none"/>
        </w:tabs>
        <w:spacing w:line="268" w:lineRule="auto" w:before="0" w:after="0"/>
        <w:ind w:left="1009" w:right="995" w:hanging="239"/>
        <w:jc w:val="left"/>
        <w:rPr>
          <w:sz w:val="22"/>
        </w:rPr>
      </w:pPr>
      <w:r>
        <w:rPr>
          <w:color w:val="202127"/>
          <w:sz w:val="22"/>
        </w:rPr>
        <w:t>Incorporating nature: We have tried to bring nature into the conference in a number of subtle</w:t>
      </w:r>
      <w:r>
        <w:rPr>
          <w:color w:val="202127"/>
          <w:spacing w:val="-3"/>
          <w:sz w:val="22"/>
        </w:rPr>
        <w:t> </w:t>
      </w:r>
      <w:r>
        <w:rPr>
          <w:color w:val="202127"/>
          <w:sz w:val="22"/>
        </w:rPr>
        <w:t>ways,</w:t>
      </w:r>
      <w:r>
        <w:rPr>
          <w:color w:val="202127"/>
          <w:spacing w:val="-3"/>
          <w:sz w:val="22"/>
        </w:rPr>
        <w:t> </w:t>
      </w:r>
      <w:r>
        <w:rPr>
          <w:color w:val="202127"/>
          <w:sz w:val="22"/>
        </w:rPr>
        <w:t>such</w:t>
      </w:r>
      <w:r>
        <w:rPr>
          <w:color w:val="202127"/>
          <w:spacing w:val="-3"/>
          <w:sz w:val="22"/>
        </w:rPr>
        <w:t> </w:t>
      </w:r>
      <w:r>
        <w:rPr>
          <w:color w:val="202127"/>
          <w:sz w:val="22"/>
        </w:rPr>
        <w:t>as</w:t>
      </w:r>
      <w:r>
        <w:rPr>
          <w:color w:val="202127"/>
          <w:spacing w:val="-3"/>
          <w:sz w:val="22"/>
        </w:rPr>
        <w:t> </w:t>
      </w:r>
      <w:r>
        <w:rPr>
          <w:color w:val="202127"/>
          <w:sz w:val="22"/>
        </w:rPr>
        <w:t>the</w:t>
      </w:r>
      <w:r>
        <w:rPr>
          <w:color w:val="202127"/>
          <w:spacing w:val="-3"/>
          <w:sz w:val="22"/>
        </w:rPr>
        <w:t> </w:t>
      </w:r>
      <w:r>
        <w:rPr>
          <w:color w:val="202127"/>
          <w:sz w:val="22"/>
        </w:rPr>
        <w:t>use</w:t>
      </w:r>
      <w:r>
        <w:rPr>
          <w:color w:val="202127"/>
          <w:spacing w:val="-3"/>
          <w:sz w:val="22"/>
        </w:rPr>
        <w:t> </w:t>
      </w:r>
      <w:r>
        <w:rPr>
          <w:color w:val="202127"/>
          <w:sz w:val="22"/>
        </w:rPr>
        <w:t>of</w:t>
      </w:r>
      <w:r>
        <w:rPr>
          <w:color w:val="202127"/>
          <w:spacing w:val="-3"/>
          <w:sz w:val="22"/>
        </w:rPr>
        <w:t> </w:t>
      </w:r>
      <w:r>
        <w:rPr>
          <w:color w:val="202127"/>
          <w:sz w:val="22"/>
        </w:rPr>
        <w:t>our</w:t>
      </w:r>
      <w:r>
        <w:rPr>
          <w:color w:val="202127"/>
          <w:spacing w:val="-3"/>
          <w:sz w:val="22"/>
        </w:rPr>
        <w:t> </w:t>
      </w:r>
      <w:r>
        <w:rPr>
          <w:color w:val="202127"/>
          <w:sz w:val="22"/>
        </w:rPr>
        <w:t>Colla</w:t>
      </w:r>
      <w:r>
        <w:rPr>
          <w:color w:val="202127"/>
          <w:spacing w:val="-3"/>
          <w:sz w:val="22"/>
        </w:rPr>
        <w:t> </w:t>
      </w:r>
      <w:r>
        <w:rPr>
          <w:color w:val="202127"/>
          <w:sz w:val="22"/>
        </w:rPr>
        <w:t>emblem</w:t>
      </w:r>
      <w:r>
        <w:rPr>
          <w:color w:val="202127"/>
          <w:spacing w:val="-3"/>
          <w:sz w:val="22"/>
        </w:rPr>
        <w:t> </w:t>
      </w:r>
      <w:r>
        <w:rPr>
          <w:color w:val="202127"/>
          <w:sz w:val="22"/>
        </w:rPr>
        <w:t>and</w:t>
      </w:r>
      <w:r>
        <w:rPr>
          <w:color w:val="202127"/>
          <w:spacing w:val="-3"/>
          <w:sz w:val="22"/>
        </w:rPr>
        <w:t> </w:t>
      </w:r>
      <w:r>
        <w:rPr>
          <w:color w:val="202127"/>
          <w:sz w:val="22"/>
        </w:rPr>
        <w:t>the</w:t>
      </w:r>
      <w:r>
        <w:rPr>
          <w:color w:val="202127"/>
          <w:spacing w:val="-3"/>
          <w:sz w:val="22"/>
        </w:rPr>
        <w:t> </w:t>
      </w:r>
      <w:r>
        <w:rPr>
          <w:color w:val="202127"/>
          <w:sz w:val="22"/>
        </w:rPr>
        <w:t>naming</w:t>
      </w:r>
      <w:r>
        <w:rPr>
          <w:color w:val="202127"/>
          <w:spacing w:val="-3"/>
          <w:sz w:val="22"/>
        </w:rPr>
        <w:t> </w:t>
      </w:r>
      <w:r>
        <w:rPr>
          <w:color w:val="202127"/>
          <w:sz w:val="22"/>
        </w:rPr>
        <w:t>of</w:t>
      </w:r>
      <w:r>
        <w:rPr>
          <w:color w:val="202127"/>
          <w:spacing w:val="-3"/>
          <w:sz w:val="22"/>
        </w:rPr>
        <w:t> </w:t>
      </w:r>
      <w:r>
        <w:rPr>
          <w:color w:val="202127"/>
          <w:sz w:val="22"/>
        </w:rPr>
        <w:t>our</w:t>
      </w:r>
      <w:r>
        <w:rPr>
          <w:color w:val="202127"/>
          <w:spacing w:val="-3"/>
          <w:sz w:val="22"/>
        </w:rPr>
        <w:t> </w:t>
      </w:r>
      <w:r>
        <w:rPr>
          <w:color w:val="202127"/>
          <w:sz w:val="22"/>
        </w:rPr>
        <w:t>workshops</w:t>
      </w:r>
      <w:r>
        <w:rPr>
          <w:color w:val="202127"/>
          <w:spacing w:val="-3"/>
          <w:sz w:val="22"/>
        </w:rPr>
        <w:t> </w:t>
      </w:r>
      <w:r>
        <w:rPr>
          <w:color w:val="202127"/>
          <w:sz w:val="22"/>
        </w:rPr>
        <w:t>after trees. This aligns with our understanding of the key role that human-induced changes in nature play in our context and environment.</w:t>
      </w:r>
    </w:p>
    <w:p>
      <w:pPr>
        <w:pStyle w:val="BodyText"/>
        <w:spacing w:before="35"/>
      </w:pPr>
    </w:p>
    <w:p>
      <w:pPr>
        <w:pStyle w:val="ListParagraph"/>
        <w:numPr>
          <w:ilvl w:val="0"/>
          <w:numId w:val="1"/>
        </w:numPr>
        <w:tabs>
          <w:tab w:pos="1009" w:val="left" w:leader="none"/>
        </w:tabs>
        <w:spacing w:line="268" w:lineRule="auto" w:before="1" w:after="0"/>
        <w:ind w:left="1009" w:right="636" w:hanging="239"/>
        <w:jc w:val="left"/>
        <w:rPr>
          <w:sz w:val="22"/>
        </w:rPr>
      </w:pPr>
      <w:r>
        <w:rPr>
          <w:color w:val="202127"/>
          <w:sz w:val="22"/>
        </w:rPr>
        <w:t>Regeneration:</w:t>
      </w:r>
      <w:r>
        <w:rPr>
          <w:color w:val="202127"/>
          <w:spacing w:val="-4"/>
          <w:sz w:val="22"/>
        </w:rPr>
        <w:t> </w:t>
      </w:r>
      <w:r>
        <w:rPr>
          <w:color w:val="202127"/>
          <w:sz w:val="22"/>
        </w:rPr>
        <w:t>A</w:t>
      </w:r>
      <w:r>
        <w:rPr>
          <w:color w:val="202127"/>
          <w:spacing w:val="-4"/>
          <w:sz w:val="22"/>
        </w:rPr>
        <w:t> </w:t>
      </w:r>
      <w:r>
        <w:rPr>
          <w:color w:val="202127"/>
          <w:sz w:val="22"/>
        </w:rPr>
        <w:t>key</w:t>
      </w:r>
      <w:r>
        <w:rPr>
          <w:color w:val="202127"/>
          <w:spacing w:val="-4"/>
          <w:sz w:val="22"/>
        </w:rPr>
        <w:t> </w:t>
      </w:r>
      <w:r>
        <w:rPr>
          <w:color w:val="202127"/>
          <w:sz w:val="22"/>
        </w:rPr>
        <w:t>element</w:t>
      </w:r>
      <w:r>
        <w:rPr>
          <w:color w:val="202127"/>
          <w:spacing w:val="-4"/>
          <w:sz w:val="22"/>
        </w:rPr>
        <w:t> </w:t>
      </w:r>
      <w:r>
        <w:rPr>
          <w:color w:val="202127"/>
          <w:sz w:val="22"/>
        </w:rPr>
        <w:t>of</w:t>
      </w:r>
      <w:r>
        <w:rPr>
          <w:color w:val="202127"/>
          <w:spacing w:val="-4"/>
          <w:sz w:val="22"/>
        </w:rPr>
        <w:t> </w:t>
      </w:r>
      <w:r>
        <w:rPr>
          <w:color w:val="202127"/>
          <w:sz w:val="22"/>
        </w:rPr>
        <w:t>regeneration</w:t>
      </w:r>
      <w:r>
        <w:rPr>
          <w:color w:val="202127"/>
          <w:spacing w:val="-4"/>
          <w:sz w:val="22"/>
        </w:rPr>
        <w:t> </w:t>
      </w:r>
      <w:r>
        <w:rPr>
          <w:color w:val="202127"/>
          <w:sz w:val="22"/>
        </w:rPr>
        <w:t>is</w:t>
      </w:r>
      <w:r>
        <w:rPr>
          <w:color w:val="202127"/>
          <w:spacing w:val="-4"/>
          <w:sz w:val="22"/>
        </w:rPr>
        <w:t> </w:t>
      </w:r>
      <w:r>
        <w:rPr>
          <w:color w:val="202127"/>
          <w:sz w:val="22"/>
        </w:rPr>
        <w:t>not</w:t>
      </w:r>
      <w:r>
        <w:rPr>
          <w:color w:val="202127"/>
          <w:spacing w:val="-4"/>
          <w:sz w:val="22"/>
        </w:rPr>
        <w:t> </w:t>
      </w:r>
      <w:r>
        <w:rPr>
          <w:color w:val="202127"/>
          <w:sz w:val="22"/>
        </w:rPr>
        <w:t>just</w:t>
      </w:r>
      <w:r>
        <w:rPr>
          <w:color w:val="202127"/>
          <w:spacing w:val="-4"/>
          <w:sz w:val="22"/>
        </w:rPr>
        <w:t> </w:t>
      </w:r>
      <w:r>
        <w:rPr>
          <w:color w:val="202127"/>
          <w:sz w:val="22"/>
        </w:rPr>
        <w:t>minimising</w:t>
      </w:r>
      <w:r>
        <w:rPr>
          <w:color w:val="202127"/>
          <w:spacing w:val="-4"/>
          <w:sz w:val="22"/>
        </w:rPr>
        <w:t> </w:t>
      </w:r>
      <w:r>
        <w:rPr>
          <w:color w:val="202127"/>
          <w:sz w:val="22"/>
        </w:rPr>
        <w:t>waste</w:t>
      </w:r>
      <w:r>
        <w:rPr>
          <w:color w:val="202127"/>
          <w:spacing w:val="-4"/>
          <w:sz w:val="22"/>
        </w:rPr>
        <w:t> </w:t>
      </w:r>
      <w:r>
        <w:rPr>
          <w:color w:val="202127"/>
          <w:sz w:val="22"/>
        </w:rPr>
        <w:t>but</w:t>
      </w:r>
      <w:r>
        <w:rPr>
          <w:color w:val="202127"/>
          <w:spacing w:val="-4"/>
          <w:sz w:val="22"/>
        </w:rPr>
        <w:t> </w:t>
      </w:r>
      <w:r>
        <w:rPr>
          <w:color w:val="202127"/>
          <w:sz w:val="22"/>
        </w:rPr>
        <w:t>making</w:t>
      </w:r>
      <w:r>
        <w:rPr>
          <w:color w:val="202127"/>
          <w:spacing w:val="-4"/>
          <w:sz w:val="22"/>
        </w:rPr>
        <w:t> </w:t>
      </w:r>
      <w:r>
        <w:rPr>
          <w:color w:val="202127"/>
          <w:sz w:val="22"/>
        </w:rPr>
        <w:t>better and a focus of this conference is on delegates identifying ways in which they can have a positive impact.</w:t>
      </w:r>
    </w:p>
    <w:p>
      <w:pPr>
        <w:pStyle w:val="ListParagraph"/>
        <w:spacing w:after="0" w:line="268" w:lineRule="auto"/>
        <w:jc w:val="left"/>
        <w:rPr>
          <w:sz w:val="22"/>
        </w:rPr>
        <w:sectPr>
          <w:headerReference w:type="default" r:id="rId35"/>
          <w:footerReference w:type="default" r:id="rId36"/>
          <w:pgSz w:w="11910" w:h="16850"/>
          <w:pgMar w:header="0" w:footer="1017" w:top="500" w:bottom="1200" w:left="0" w:right="0"/>
          <w:pgNumType w:start="12"/>
        </w:sectPr>
      </w:pPr>
    </w:p>
    <w:p>
      <w:pPr>
        <w:pStyle w:val="BodyText"/>
        <w:spacing w:before="54"/>
        <w:rPr>
          <w:sz w:val="61"/>
        </w:rPr>
      </w:pPr>
    </w:p>
    <w:p>
      <w:pPr>
        <w:pStyle w:val="Heading3"/>
        <w:ind w:left="635"/>
      </w:pPr>
      <w:r>
        <w:rPr/>
        <w:drawing>
          <wp:anchor distT="0" distB="0" distL="0" distR="0" allowOverlap="1" layoutInCell="1" locked="0" behindDoc="0" simplePos="0" relativeHeight="15762432">
            <wp:simplePos x="0" y="0"/>
            <wp:positionH relativeFrom="page">
              <wp:posOffset>5961202</wp:posOffset>
            </wp:positionH>
            <wp:positionV relativeFrom="paragraph">
              <wp:posOffset>-446826</wp:posOffset>
            </wp:positionV>
            <wp:extent cx="1200601" cy="1200601"/>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5" w:id="6"/>
      <w:bookmarkEnd w:id="6"/>
      <w:r>
        <w:rPr/>
      </w:r>
      <w:r>
        <w:rPr>
          <w:color w:val="5A794D"/>
          <w:spacing w:val="-12"/>
          <w:w w:val="80"/>
        </w:rPr>
        <w:t>QUIET</w:t>
      </w:r>
      <w:r>
        <w:rPr>
          <w:color w:val="5A794D"/>
          <w:spacing w:val="-55"/>
          <w:w w:val="80"/>
        </w:rPr>
        <w:t> </w:t>
      </w:r>
      <w:r>
        <w:rPr>
          <w:color w:val="5A794D"/>
          <w:spacing w:val="-12"/>
          <w:w w:val="80"/>
        </w:rPr>
        <w:t>SPACES</w:t>
      </w:r>
      <w:r>
        <w:rPr>
          <w:color w:val="5A794D"/>
          <w:spacing w:val="-54"/>
          <w:w w:val="80"/>
        </w:rPr>
        <w:t> </w:t>
      </w:r>
      <w:r>
        <w:rPr>
          <w:color w:val="5A794D"/>
          <w:spacing w:val="-12"/>
          <w:w w:val="80"/>
        </w:rPr>
        <w:t>FOR</w:t>
      </w:r>
      <w:r>
        <w:rPr>
          <w:color w:val="5A794D"/>
          <w:spacing w:val="-54"/>
          <w:w w:val="80"/>
        </w:rPr>
        <w:t> </w:t>
      </w:r>
      <w:r>
        <w:rPr>
          <w:color w:val="5A794D"/>
          <w:spacing w:val="-12"/>
          <w:w w:val="80"/>
        </w:rPr>
        <w:t>DELEGATES</w:t>
      </w:r>
    </w:p>
    <w:p>
      <w:pPr>
        <w:pStyle w:val="BodyText"/>
        <w:rPr>
          <w:rFonts w:ascii="Tahoma"/>
          <w:sz w:val="20"/>
        </w:rPr>
      </w:pPr>
    </w:p>
    <w:p>
      <w:pPr>
        <w:pStyle w:val="BodyText"/>
        <w:spacing w:before="161"/>
        <w:rPr>
          <w:rFonts w:ascii="Tahoma"/>
          <w:sz w:val="20"/>
        </w:rPr>
      </w:pPr>
      <w:r>
        <w:rPr>
          <w:rFonts w:ascii="Tahoma"/>
          <w:sz w:val="20"/>
        </w:rPr>
        <mc:AlternateContent>
          <mc:Choice Requires="wps">
            <w:drawing>
              <wp:anchor distT="0" distB="0" distL="0" distR="0" allowOverlap="1" layoutInCell="1" locked="0" behindDoc="1" simplePos="0" relativeHeight="487620608">
                <wp:simplePos x="0" y="0"/>
                <wp:positionH relativeFrom="page">
                  <wp:posOffset>403255</wp:posOffset>
                </wp:positionH>
                <wp:positionV relativeFrom="paragraph">
                  <wp:posOffset>270782</wp:posOffset>
                </wp:positionV>
                <wp:extent cx="6761480" cy="4572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21.321449pt;width:532.372379pt;height:3.560368pt;mso-position-horizontal-relative:page;mso-position-vertical-relative:paragraph;z-index:-15695872;mso-wrap-distance-left:0;mso-wrap-distance-right:0" id="docshape208" filled="true" fillcolor="#5c7a4f" stroked="false">
                <v:fill type="solid"/>
                <w10:wrap type="topAndBottom"/>
              </v:rect>
            </w:pict>
          </mc:Fallback>
        </mc:AlternateContent>
      </w:r>
    </w:p>
    <w:p>
      <w:pPr>
        <w:pStyle w:val="BodyText"/>
        <w:spacing w:before="40"/>
        <w:rPr>
          <w:rFonts w:ascii="Tahoma"/>
          <w:sz w:val="61"/>
        </w:rPr>
      </w:pPr>
    </w:p>
    <w:p>
      <w:pPr>
        <w:spacing w:before="1"/>
        <w:ind w:left="604" w:right="0" w:firstLine="0"/>
        <w:jc w:val="left"/>
        <w:rPr>
          <w:rFonts w:ascii="Arial Black"/>
          <w:sz w:val="24"/>
        </w:rPr>
      </w:pPr>
      <w:r>
        <w:rPr>
          <w:rFonts w:ascii="Arial Black"/>
          <w:color w:val="5A794D"/>
          <w:w w:val="90"/>
          <w:sz w:val="24"/>
        </w:rPr>
        <w:t>Supporting</w:t>
      </w:r>
      <w:r>
        <w:rPr>
          <w:rFonts w:ascii="Arial Black"/>
          <w:color w:val="5A794D"/>
          <w:spacing w:val="-13"/>
          <w:w w:val="90"/>
          <w:sz w:val="24"/>
        </w:rPr>
        <w:t> </w:t>
      </w:r>
      <w:r>
        <w:rPr>
          <w:rFonts w:ascii="Arial Black"/>
          <w:color w:val="5A794D"/>
          <w:w w:val="90"/>
          <w:sz w:val="24"/>
        </w:rPr>
        <w:t>wellbeing</w:t>
      </w:r>
      <w:r>
        <w:rPr>
          <w:rFonts w:ascii="Arial Black"/>
          <w:color w:val="5A794D"/>
          <w:spacing w:val="-13"/>
          <w:w w:val="90"/>
          <w:sz w:val="24"/>
        </w:rPr>
        <w:t> </w:t>
      </w:r>
      <w:r>
        <w:rPr>
          <w:rFonts w:ascii="Arial Black"/>
          <w:color w:val="5A794D"/>
          <w:w w:val="90"/>
          <w:sz w:val="24"/>
        </w:rPr>
        <w:t>throughout</w:t>
      </w:r>
      <w:r>
        <w:rPr>
          <w:rFonts w:ascii="Arial Black"/>
          <w:color w:val="5A794D"/>
          <w:spacing w:val="-12"/>
          <w:w w:val="90"/>
          <w:sz w:val="24"/>
        </w:rPr>
        <w:t> </w:t>
      </w:r>
      <w:r>
        <w:rPr>
          <w:rFonts w:ascii="Arial Black"/>
          <w:color w:val="5A794D"/>
          <w:w w:val="90"/>
          <w:sz w:val="24"/>
        </w:rPr>
        <w:t>THRIC</w:t>
      </w:r>
      <w:r>
        <w:rPr>
          <w:rFonts w:ascii="Arial Black"/>
          <w:color w:val="5A794D"/>
          <w:spacing w:val="-13"/>
          <w:w w:val="90"/>
          <w:sz w:val="24"/>
        </w:rPr>
        <w:t> </w:t>
      </w:r>
      <w:r>
        <w:rPr>
          <w:rFonts w:ascii="Arial Black"/>
          <w:color w:val="5A794D"/>
          <w:spacing w:val="-4"/>
          <w:w w:val="90"/>
          <w:sz w:val="24"/>
        </w:rPr>
        <w:t>2026</w:t>
      </w:r>
    </w:p>
    <w:p>
      <w:pPr>
        <w:pStyle w:val="BodyText"/>
        <w:spacing w:before="183"/>
        <w:rPr>
          <w:rFonts w:ascii="Arial Black"/>
        </w:rPr>
      </w:pPr>
    </w:p>
    <w:p>
      <w:pPr>
        <w:pStyle w:val="BodyText"/>
        <w:spacing w:line="268" w:lineRule="auto"/>
        <w:ind w:left="635" w:right="700"/>
      </w:pPr>
      <w:r>
        <w:rPr>
          <w:color w:val="202127"/>
        </w:rPr>
        <w:t>We recognise that conferences can be busy and, at times, overwhelming. A quiet room is available</w:t>
      </w:r>
      <w:r>
        <w:rPr>
          <w:color w:val="202127"/>
          <w:spacing w:val="-3"/>
        </w:rPr>
        <w:t> </w:t>
      </w:r>
      <w:r>
        <w:rPr>
          <w:color w:val="202127"/>
        </w:rPr>
        <w:t>for</w:t>
      </w:r>
      <w:r>
        <w:rPr>
          <w:color w:val="202127"/>
          <w:spacing w:val="-3"/>
        </w:rPr>
        <w:t> </w:t>
      </w:r>
      <w:r>
        <w:rPr>
          <w:color w:val="202127"/>
        </w:rPr>
        <w:t>any</w:t>
      </w:r>
      <w:r>
        <w:rPr>
          <w:color w:val="202127"/>
          <w:spacing w:val="-3"/>
        </w:rPr>
        <w:t> </w:t>
      </w:r>
      <w:r>
        <w:rPr>
          <w:color w:val="202127"/>
        </w:rPr>
        <w:t>delegate</w:t>
      </w:r>
      <w:r>
        <w:rPr>
          <w:color w:val="202127"/>
          <w:spacing w:val="-3"/>
        </w:rPr>
        <w:t> </w:t>
      </w:r>
      <w:r>
        <w:rPr>
          <w:color w:val="202127"/>
        </w:rPr>
        <w:t>who</w:t>
      </w:r>
      <w:r>
        <w:rPr>
          <w:color w:val="202127"/>
          <w:spacing w:val="-3"/>
        </w:rPr>
        <w:t> </w:t>
      </w:r>
      <w:r>
        <w:rPr>
          <w:color w:val="202127"/>
        </w:rPr>
        <w:t>may</w:t>
      </w:r>
      <w:r>
        <w:rPr>
          <w:color w:val="202127"/>
          <w:spacing w:val="-3"/>
        </w:rPr>
        <w:t> </w:t>
      </w:r>
      <w:r>
        <w:rPr>
          <w:color w:val="202127"/>
        </w:rPr>
        <w:t>need</w:t>
      </w:r>
      <w:r>
        <w:rPr>
          <w:color w:val="202127"/>
          <w:spacing w:val="-3"/>
        </w:rPr>
        <w:t> </w:t>
      </w:r>
      <w:r>
        <w:rPr>
          <w:color w:val="202127"/>
        </w:rPr>
        <w:t>a</w:t>
      </w:r>
      <w:r>
        <w:rPr>
          <w:color w:val="202127"/>
          <w:spacing w:val="-3"/>
        </w:rPr>
        <w:t> </w:t>
      </w:r>
      <w:r>
        <w:rPr>
          <w:color w:val="202127"/>
        </w:rPr>
        <w:t>calm,</w:t>
      </w:r>
      <w:r>
        <w:rPr>
          <w:color w:val="202127"/>
          <w:spacing w:val="-3"/>
        </w:rPr>
        <w:t> </w:t>
      </w:r>
      <w:r>
        <w:rPr>
          <w:color w:val="202127"/>
        </w:rPr>
        <w:t>private</w:t>
      </w:r>
      <w:r>
        <w:rPr>
          <w:color w:val="202127"/>
          <w:spacing w:val="-3"/>
        </w:rPr>
        <w:t> </w:t>
      </w:r>
      <w:r>
        <w:rPr>
          <w:color w:val="202127"/>
        </w:rPr>
        <w:t>space</w:t>
      </w:r>
      <w:r>
        <w:rPr>
          <w:color w:val="202127"/>
          <w:spacing w:val="-3"/>
        </w:rPr>
        <w:t> </w:t>
      </w:r>
      <w:r>
        <w:rPr>
          <w:color w:val="202127"/>
        </w:rPr>
        <w:t>to</w:t>
      </w:r>
      <w:r>
        <w:rPr>
          <w:color w:val="202127"/>
          <w:spacing w:val="-3"/>
        </w:rPr>
        <w:t> </w:t>
      </w:r>
      <w:r>
        <w:rPr>
          <w:color w:val="202127"/>
        </w:rPr>
        <w:t>rest,</w:t>
      </w:r>
      <w:r>
        <w:rPr>
          <w:color w:val="202127"/>
          <w:spacing w:val="-3"/>
        </w:rPr>
        <w:t> </w:t>
      </w:r>
      <w:r>
        <w:rPr>
          <w:color w:val="202127"/>
        </w:rPr>
        <w:t>reflect,</w:t>
      </w:r>
      <w:r>
        <w:rPr>
          <w:color w:val="202127"/>
          <w:spacing w:val="-3"/>
        </w:rPr>
        <w:t> </w:t>
      </w:r>
      <w:r>
        <w:rPr>
          <w:color w:val="202127"/>
        </w:rPr>
        <w:t>or</w:t>
      </w:r>
      <w:r>
        <w:rPr>
          <w:color w:val="202127"/>
          <w:spacing w:val="-3"/>
        </w:rPr>
        <w:t> </w:t>
      </w:r>
      <w:r>
        <w:rPr>
          <w:color w:val="202127"/>
        </w:rPr>
        <w:t>take</w:t>
      </w:r>
      <w:r>
        <w:rPr>
          <w:color w:val="202127"/>
          <w:spacing w:val="-3"/>
        </w:rPr>
        <w:t> </w:t>
      </w:r>
      <w:r>
        <w:rPr>
          <w:color w:val="202127"/>
        </w:rPr>
        <w:t>a</w:t>
      </w:r>
      <w:r>
        <w:rPr>
          <w:color w:val="202127"/>
          <w:spacing w:val="-3"/>
        </w:rPr>
        <w:t> </w:t>
      </w:r>
      <w:r>
        <w:rPr>
          <w:color w:val="202127"/>
        </w:rPr>
        <w:t>break during the conference.</w:t>
      </w:r>
    </w:p>
    <w:p>
      <w:pPr>
        <w:pStyle w:val="BodyText"/>
        <w:spacing w:before="35"/>
      </w:pPr>
    </w:p>
    <w:p>
      <w:pPr>
        <w:pStyle w:val="BodyText"/>
        <w:spacing w:line="268" w:lineRule="auto"/>
        <w:ind w:left="635" w:right="700"/>
      </w:pPr>
      <w:r>
        <w:rPr>
          <w:color w:val="202127"/>
        </w:rPr>
        <w:t>If you would like to use the quiet room, please speak to a member of the conference team at the</w:t>
      </w:r>
      <w:r>
        <w:rPr>
          <w:color w:val="202127"/>
          <w:spacing w:val="-3"/>
        </w:rPr>
        <w:t> </w:t>
      </w:r>
      <w:r>
        <w:rPr>
          <w:color w:val="202127"/>
        </w:rPr>
        <w:t>registration</w:t>
      </w:r>
      <w:r>
        <w:rPr>
          <w:color w:val="202127"/>
          <w:spacing w:val="-3"/>
        </w:rPr>
        <w:t> </w:t>
      </w:r>
      <w:r>
        <w:rPr>
          <w:color w:val="202127"/>
        </w:rPr>
        <w:t>desk</w:t>
      </w:r>
      <w:r>
        <w:rPr>
          <w:color w:val="202127"/>
          <w:spacing w:val="-3"/>
        </w:rPr>
        <w:t> </w:t>
      </w:r>
      <w:r>
        <w:rPr>
          <w:color w:val="202127"/>
        </w:rPr>
        <w:t>and</w:t>
      </w:r>
      <w:r>
        <w:rPr>
          <w:color w:val="202127"/>
          <w:spacing w:val="-3"/>
        </w:rPr>
        <w:t> </w:t>
      </w:r>
      <w:r>
        <w:rPr>
          <w:color w:val="202127"/>
        </w:rPr>
        <w:t>one</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team</w:t>
      </w:r>
      <w:r>
        <w:rPr>
          <w:color w:val="202127"/>
          <w:spacing w:val="-3"/>
        </w:rPr>
        <w:t> </w:t>
      </w:r>
      <w:r>
        <w:rPr>
          <w:color w:val="202127"/>
        </w:rPr>
        <w:t>will</w:t>
      </w:r>
      <w:r>
        <w:rPr>
          <w:color w:val="202127"/>
          <w:spacing w:val="-3"/>
        </w:rPr>
        <w:t> </w:t>
      </w:r>
      <w:r>
        <w:rPr>
          <w:color w:val="202127"/>
        </w:rPr>
        <w:t>be</w:t>
      </w:r>
      <w:r>
        <w:rPr>
          <w:color w:val="202127"/>
          <w:spacing w:val="-3"/>
        </w:rPr>
        <w:t> </w:t>
      </w:r>
      <w:r>
        <w:rPr>
          <w:color w:val="202127"/>
        </w:rPr>
        <w:t>happy</w:t>
      </w:r>
      <w:r>
        <w:rPr>
          <w:color w:val="202127"/>
          <w:spacing w:val="-3"/>
        </w:rPr>
        <w:t> </w:t>
      </w:r>
      <w:r>
        <w:rPr>
          <w:color w:val="202127"/>
        </w:rPr>
        <w:t>to</w:t>
      </w:r>
      <w:r>
        <w:rPr>
          <w:color w:val="202127"/>
          <w:spacing w:val="-3"/>
        </w:rPr>
        <w:t> </w:t>
      </w:r>
      <w:r>
        <w:rPr>
          <w:color w:val="202127"/>
        </w:rPr>
        <w:t>accompany</w:t>
      </w:r>
      <w:r>
        <w:rPr>
          <w:color w:val="202127"/>
          <w:spacing w:val="-3"/>
        </w:rPr>
        <w:t> </w:t>
      </w:r>
      <w:r>
        <w:rPr>
          <w:color w:val="202127"/>
        </w:rPr>
        <w:t>you</w:t>
      </w:r>
      <w:r>
        <w:rPr>
          <w:color w:val="202127"/>
          <w:spacing w:val="-3"/>
        </w:rPr>
        <w:t> </w:t>
      </w:r>
      <w:r>
        <w:rPr>
          <w:color w:val="202127"/>
        </w:rPr>
        <w:t>and</w:t>
      </w:r>
      <w:r>
        <w:rPr>
          <w:color w:val="202127"/>
          <w:spacing w:val="-3"/>
        </w:rPr>
        <w:t> </w:t>
      </w:r>
      <w:r>
        <w:rPr>
          <w:color w:val="202127"/>
        </w:rPr>
        <w:t>provide</w:t>
      </w:r>
      <w:r>
        <w:rPr>
          <w:color w:val="202127"/>
          <w:spacing w:val="-3"/>
        </w:rPr>
        <w:t> </w:t>
      </w:r>
      <w:r>
        <w:rPr>
          <w:color w:val="202127"/>
        </w:rPr>
        <w:t>access.</w:t>
      </w:r>
    </w:p>
    <w:p>
      <w:pPr>
        <w:pStyle w:val="BodyText"/>
        <w:spacing w:before="34"/>
      </w:pPr>
    </w:p>
    <w:p>
      <w:pPr>
        <w:pStyle w:val="BodyText"/>
        <w:ind w:left="635"/>
      </w:pPr>
      <w:r>
        <w:rPr>
          <w:color w:val="202127"/>
        </w:rPr>
        <w:t>Please</w:t>
      </w:r>
      <w:r>
        <w:rPr>
          <w:color w:val="202127"/>
          <w:spacing w:val="-2"/>
        </w:rPr>
        <w:t> </w:t>
      </w:r>
      <w:r>
        <w:rPr>
          <w:color w:val="202127"/>
        </w:rPr>
        <w:t>feel</w:t>
      </w:r>
      <w:r>
        <w:rPr>
          <w:color w:val="202127"/>
          <w:spacing w:val="-2"/>
        </w:rPr>
        <w:t> </w:t>
      </w:r>
      <w:r>
        <w:rPr>
          <w:color w:val="202127"/>
        </w:rPr>
        <w:t>free</w:t>
      </w:r>
      <w:r>
        <w:rPr>
          <w:color w:val="202127"/>
          <w:spacing w:val="-2"/>
        </w:rPr>
        <w:t> </w:t>
      </w:r>
      <w:r>
        <w:rPr>
          <w:color w:val="202127"/>
        </w:rPr>
        <w:t>to</w:t>
      </w:r>
      <w:r>
        <w:rPr>
          <w:color w:val="202127"/>
          <w:spacing w:val="-2"/>
        </w:rPr>
        <w:t> </w:t>
      </w:r>
      <w:r>
        <w:rPr>
          <w:color w:val="202127"/>
        </w:rPr>
        <w:t>ask</w:t>
      </w:r>
      <w:r>
        <w:rPr>
          <w:color w:val="202127"/>
          <w:spacing w:val="-2"/>
        </w:rPr>
        <w:t> </w:t>
      </w:r>
      <w:r>
        <w:rPr>
          <w:color w:val="202127"/>
        </w:rPr>
        <w:t>at</w:t>
      </w:r>
      <w:r>
        <w:rPr>
          <w:color w:val="202127"/>
          <w:spacing w:val="-2"/>
        </w:rPr>
        <w:t> </w:t>
      </w:r>
      <w:r>
        <w:rPr>
          <w:color w:val="202127"/>
        </w:rPr>
        <w:t>any</w:t>
      </w:r>
      <w:r>
        <w:rPr>
          <w:color w:val="202127"/>
          <w:spacing w:val="-2"/>
        </w:rPr>
        <w:t> </w:t>
      </w:r>
      <w:r>
        <w:rPr>
          <w:color w:val="202127"/>
        </w:rPr>
        <w:t>time.</w:t>
      </w:r>
      <w:r>
        <w:rPr>
          <w:color w:val="202127"/>
          <w:spacing w:val="-1"/>
        </w:rPr>
        <w:t> </w:t>
      </w:r>
      <w:r>
        <w:rPr>
          <w:color w:val="202127"/>
        </w:rPr>
        <w:t>Your</w:t>
      </w:r>
      <w:r>
        <w:rPr>
          <w:color w:val="202127"/>
          <w:spacing w:val="-2"/>
        </w:rPr>
        <w:t> </w:t>
      </w:r>
      <w:r>
        <w:rPr>
          <w:color w:val="202127"/>
        </w:rPr>
        <w:t>comfort</w:t>
      </w:r>
      <w:r>
        <w:rPr>
          <w:color w:val="202127"/>
          <w:spacing w:val="-2"/>
        </w:rPr>
        <w:t> </w:t>
      </w:r>
      <w:r>
        <w:rPr>
          <w:color w:val="202127"/>
        </w:rPr>
        <w:t>and</w:t>
      </w:r>
      <w:r>
        <w:rPr>
          <w:color w:val="202127"/>
          <w:spacing w:val="-2"/>
        </w:rPr>
        <w:t> </w:t>
      </w:r>
      <w:r>
        <w:rPr>
          <w:color w:val="202127"/>
        </w:rPr>
        <w:t>wellbeing</w:t>
      </w:r>
      <w:r>
        <w:rPr>
          <w:color w:val="202127"/>
          <w:spacing w:val="-2"/>
        </w:rPr>
        <w:t> </w:t>
      </w:r>
      <w:r>
        <w:rPr>
          <w:color w:val="202127"/>
        </w:rPr>
        <w:t>are</w:t>
      </w:r>
      <w:r>
        <w:rPr>
          <w:color w:val="202127"/>
          <w:spacing w:val="-2"/>
        </w:rPr>
        <w:t> </w:t>
      </w:r>
      <w:r>
        <w:rPr>
          <w:color w:val="202127"/>
        </w:rPr>
        <w:t>important</w:t>
      </w:r>
      <w:r>
        <w:rPr>
          <w:color w:val="202127"/>
          <w:spacing w:val="-2"/>
        </w:rPr>
        <w:t> </w:t>
      </w:r>
      <w:r>
        <w:rPr>
          <w:color w:val="202127"/>
        </w:rPr>
        <w:t>to</w:t>
      </w:r>
      <w:r>
        <w:rPr>
          <w:color w:val="202127"/>
          <w:spacing w:val="-1"/>
        </w:rPr>
        <w:t> </w:t>
      </w:r>
      <w:r>
        <w:rPr>
          <w:color w:val="202127"/>
          <w:spacing w:val="-5"/>
        </w:rPr>
        <w:t>us.</w:t>
      </w:r>
    </w:p>
    <w:p>
      <w:pPr>
        <w:pStyle w:val="BodyText"/>
        <w:rPr>
          <w:sz w:val="20"/>
        </w:rPr>
      </w:pPr>
    </w:p>
    <w:p>
      <w:pPr>
        <w:pStyle w:val="BodyText"/>
        <w:rPr>
          <w:sz w:val="20"/>
        </w:rPr>
      </w:pPr>
    </w:p>
    <w:p>
      <w:pPr>
        <w:pStyle w:val="BodyText"/>
        <w:rPr>
          <w:sz w:val="20"/>
        </w:rPr>
      </w:pPr>
    </w:p>
    <w:p>
      <w:pPr>
        <w:pStyle w:val="BodyText"/>
        <w:spacing w:before="91"/>
        <w:rPr>
          <w:sz w:val="20"/>
        </w:rPr>
      </w:pPr>
      <w:r>
        <w:rPr>
          <w:sz w:val="20"/>
        </w:rPr>
        <w:drawing>
          <wp:anchor distT="0" distB="0" distL="0" distR="0" allowOverlap="1" layoutInCell="1" locked="0" behindDoc="1" simplePos="0" relativeHeight="487621120">
            <wp:simplePos x="0" y="0"/>
            <wp:positionH relativeFrom="page">
              <wp:posOffset>4891287</wp:posOffset>
            </wp:positionH>
            <wp:positionV relativeFrom="paragraph">
              <wp:posOffset>227772</wp:posOffset>
            </wp:positionV>
            <wp:extent cx="1760317" cy="2124837"/>
            <wp:effectExtent l="0" t="0" r="0" b="0"/>
            <wp:wrapTopAndBottom/>
            <wp:docPr id="226" name="Image 226"/>
            <wp:cNvGraphicFramePr>
              <a:graphicFrameLocks/>
            </wp:cNvGraphicFramePr>
            <a:graphic>
              <a:graphicData uri="http://schemas.openxmlformats.org/drawingml/2006/picture">
                <pic:pic>
                  <pic:nvPicPr>
                    <pic:cNvPr id="226" name="Image 226"/>
                    <pic:cNvPicPr/>
                  </pic:nvPicPr>
                  <pic:blipFill>
                    <a:blip r:embed="rId38" cstate="print"/>
                    <a:stretch>
                      <a:fillRect/>
                    </a:stretch>
                  </pic:blipFill>
                  <pic:spPr>
                    <a:xfrm>
                      <a:off x="0" y="0"/>
                      <a:ext cx="1760317" cy="2124837"/>
                    </a:xfrm>
                    <a:prstGeom prst="rect">
                      <a:avLst/>
                    </a:prstGeom>
                  </pic:spPr>
                </pic:pic>
              </a:graphicData>
            </a:graphic>
          </wp:anchor>
        </w:drawing>
      </w:r>
    </w:p>
    <w:p>
      <w:pPr>
        <w:spacing w:line="268" w:lineRule="auto" w:before="141"/>
        <w:ind w:left="7445" w:right="65" w:hanging="766"/>
        <w:jc w:val="left"/>
        <w:rPr>
          <w:i/>
          <w:sz w:val="22"/>
        </w:rPr>
      </w:pPr>
      <w:r>
        <w:rPr>
          <w:i/>
          <w:color w:val="5A794D"/>
          <w:sz w:val="22"/>
        </w:rPr>
        <w:t>A</w:t>
      </w:r>
      <w:r>
        <w:rPr>
          <w:i/>
          <w:color w:val="5A794D"/>
          <w:spacing w:val="-24"/>
          <w:sz w:val="22"/>
        </w:rPr>
        <w:t> </w:t>
      </w:r>
      <w:r>
        <w:rPr>
          <w:i/>
          <w:color w:val="5A794D"/>
          <w:sz w:val="22"/>
        </w:rPr>
        <w:t>quiet</w:t>
      </w:r>
      <w:r>
        <w:rPr>
          <w:i/>
          <w:color w:val="5A794D"/>
          <w:spacing w:val="-24"/>
          <w:sz w:val="22"/>
        </w:rPr>
        <w:t> </w:t>
      </w:r>
      <w:r>
        <w:rPr>
          <w:i/>
          <w:color w:val="5A794D"/>
          <w:sz w:val="22"/>
        </w:rPr>
        <w:t>room</w:t>
      </w:r>
      <w:r>
        <w:rPr>
          <w:i/>
          <w:color w:val="5A794D"/>
          <w:spacing w:val="-24"/>
          <w:sz w:val="22"/>
        </w:rPr>
        <w:t> </w:t>
      </w:r>
      <w:r>
        <w:rPr>
          <w:i/>
          <w:color w:val="5A794D"/>
          <w:sz w:val="22"/>
        </w:rPr>
        <w:t>is</w:t>
      </w:r>
      <w:r>
        <w:rPr>
          <w:i/>
          <w:color w:val="5A794D"/>
          <w:spacing w:val="-24"/>
          <w:sz w:val="22"/>
        </w:rPr>
        <w:t> </w:t>
      </w:r>
      <w:r>
        <w:rPr>
          <w:i/>
          <w:color w:val="5A794D"/>
          <w:sz w:val="22"/>
        </w:rPr>
        <w:t>available</w:t>
      </w:r>
      <w:r>
        <w:rPr>
          <w:i/>
          <w:color w:val="5A794D"/>
          <w:spacing w:val="-24"/>
          <w:sz w:val="22"/>
        </w:rPr>
        <w:t> </w:t>
      </w:r>
      <w:r>
        <w:rPr>
          <w:i/>
          <w:color w:val="5A794D"/>
          <w:sz w:val="22"/>
        </w:rPr>
        <w:t>to</w:t>
      </w:r>
      <w:r>
        <w:rPr>
          <w:i/>
          <w:color w:val="5A794D"/>
          <w:spacing w:val="-24"/>
          <w:sz w:val="22"/>
        </w:rPr>
        <w:t> </w:t>
      </w:r>
      <w:r>
        <w:rPr>
          <w:i/>
          <w:color w:val="5A794D"/>
          <w:sz w:val="22"/>
        </w:rPr>
        <w:t>all</w:t>
      </w:r>
      <w:r>
        <w:rPr>
          <w:i/>
          <w:color w:val="5A794D"/>
          <w:spacing w:val="-24"/>
          <w:sz w:val="22"/>
        </w:rPr>
        <w:t> </w:t>
      </w:r>
      <w:r>
        <w:rPr>
          <w:i/>
          <w:color w:val="5A794D"/>
          <w:sz w:val="22"/>
        </w:rPr>
        <w:t>delegates</w:t>
      </w:r>
      <w:r>
        <w:rPr>
          <w:i/>
          <w:color w:val="5A794D"/>
          <w:spacing w:val="-24"/>
          <w:sz w:val="22"/>
        </w:rPr>
        <w:t> </w:t>
      </w:r>
      <w:r>
        <w:rPr>
          <w:i/>
          <w:color w:val="5A794D"/>
          <w:sz w:val="22"/>
        </w:rPr>
        <w:t>and</w:t>
      </w:r>
      <w:r>
        <w:rPr>
          <w:i/>
          <w:color w:val="5A794D"/>
          <w:sz w:val="22"/>
        </w:rPr>
        <w:t> can</w:t>
      </w:r>
      <w:r>
        <w:rPr>
          <w:i/>
          <w:color w:val="5A794D"/>
          <w:spacing w:val="-1"/>
          <w:sz w:val="22"/>
        </w:rPr>
        <w:t> </w:t>
      </w:r>
      <w:r>
        <w:rPr>
          <w:i/>
          <w:color w:val="5A794D"/>
          <w:sz w:val="22"/>
        </w:rPr>
        <w:t>be</w:t>
      </w:r>
      <w:r>
        <w:rPr>
          <w:i/>
          <w:color w:val="5A794D"/>
          <w:spacing w:val="-1"/>
          <w:sz w:val="22"/>
        </w:rPr>
        <w:t> </w:t>
      </w:r>
      <w:r>
        <w:rPr>
          <w:i/>
          <w:color w:val="5A794D"/>
          <w:sz w:val="22"/>
        </w:rPr>
        <w:t>used</w:t>
      </w:r>
      <w:r>
        <w:rPr>
          <w:i/>
          <w:color w:val="5A794D"/>
          <w:spacing w:val="-1"/>
          <w:sz w:val="22"/>
        </w:rPr>
        <w:t> </w:t>
      </w:r>
      <w:r>
        <w:rPr>
          <w:i/>
          <w:color w:val="5A794D"/>
          <w:sz w:val="22"/>
        </w:rPr>
        <w:t>whenever</w:t>
      </w:r>
      <w:r>
        <w:rPr>
          <w:i/>
          <w:color w:val="5A794D"/>
          <w:spacing w:val="-1"/>
          <w:sz w:val="22"/>
        </w:rPr>
        <w:t> </w:t>
      </w:r>
      <w:r>
        <w:rPr>
          <w:i/>
          <w:color w:val="5A794D"/>
          <w:sz w:val="22"/>
        </w:rPr>
        <w:t>needed.</w:t>
      </w:r>
    </w:p>
    <w:p>
      <w:pPr>
        <w:spacing w:after="0" w:line="268" w:lineRule="auto"/>
        <w:jc w:val="left"/>
        <w:rPr>
          <w:i/>
          <w:sz w:val="22"/>
        </w:rPr>
        <w:sectPr>
          <w:pgSz w:w="11910" w:h="16850"/>
          <w:pgMar w:header="0" w:footer="1017" w:top="500" w:bottom="1200" w:left="0" w:right="0"/>
        </w:sectPr>
      </w:pPr>
    </w:p>
    <w:p>
      <w:pPr>
        <w:pStyle w:val="BodyText"/>
        <w:spacing w:before="54"/>
        <w:rPr>
          <w:i/>
          <w:sz w:val="61"/>
        </w:rPr>
      </w:pPr>
    </w:p>
    <w:p>
      <w:pPr>
        <w:pStyle w:val="Heading3"/>
        <w:spacing w:line="728" w:lineRule="exact"/>
        <w:ind w:left="635"/>
      </w:pPr>
      <w:r>
        <w:rPr/>
        <w:drawing>
          <wp:anchor distT="0" distB="0" distL="0" distR="0" allowOverlap="1" layoutInCell="1" locked="0" behindDoc="1" simplePos="0" relativeHeight="484306432">
            <wp:simplePos x="0" y="0"/>
            <wp:positionH relativeFrom="page">
              <wp:posOffset>5961202</wp:posOffset>
            </wp:positionH>
            <wp:positionV relativeFrom="paragraph">
              <wp:posOffset>-446826</wp:posOffset>
            </wp:positionV>
            <wp:extent cx="1200601" cy="1200601"/>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6" w:id="7"/>
      <w:bookmarkEnd w:id="7"/>
      <w:r>
        <w:rPr/>
      </w:r>
      <w:r>
        <w:rPr>
          <w:color w:val="5A794D"/>
          <w:spacing w:val="-22"/>
          <w:w w:val="80"/>
        </w:rPr>
        <w:t>THANK</w:t>
      </w:r>
      <w:r>
        <w:rPr>
          <w:color w:val="5A794D"/>
          <w:spacing w:val="-59"/>
          <w:w w:val="80"/>
        </w:rPr>
        <w:t> </w:t>
      </w:r>
      <w:r>
        <w:rPr>
          <w:color w:val="5A794D"/>
          <w:spacing w:val="-22"/>
          <w:w w:val="80"/>
        </w:rPr>
        <w:t>YOU</w:t>
      </w:r>
      <w:r>
        <w:rPr>
          <w:color w:val="5A794D"/>
          <w:spacing w:val="-58"/>
          <w:w w:val="80"/>
        </w:rPr>
        <w:t> </w:t>
      </w:r>
      <w:r>
        <w:rPr>
          <w:color w:val="5A794D"/>
          <w:spacing w:val="-22"/>
          <w:w w:val="80"/>
        </w:rPr>
        <w:t>TO</w:t>
      </w:r>
      <w:r>
        <w:rPr>
          <w:color w:val="5A794D"/>
          <w:spacing w:val="-58"/>
          <w:w w:val="80"/>
        </w:rPr>
        <w:t> </w:t>
      </w:r>
      <w:r>
        <w:rPr>
          <w:color w:val="5A794D"/>
          <w:spacing w:val="-22"/>
          <w:w w:val="80"/>
        </w:rPr>
        <w:t>OUR</w:t>
      </w:r>
      <w:r>
        <w:rPr>
          <w:color w:val="5A794D"/>
          <w:spacing w:val="-58"/>
          <w:w w:val="80"/>
        </w:rPr>
        <w:t> </w:t>
      </w:r>
      <w:r>
        <w:rPr>
          <w:color w:val="5A794D"/>
          <w:spacing w:val="-22"/>
          <w:w w:val="80"/>
        </w:rPr>
        <w:t>VALUED</w:t>
      </w:r>
    </w:p>
    <w:p>
      <w:pPr>
        <w:tabs>
          <w:tab w:pos="11282" w:val="left" w:leader="none"/>
        </w:tabs>
        <w:spacing w:line="728" w:lineRule="exact" w:before="0"/>
        <w:ind w:left="635" w:right="0" w:firstLine="0"/>
        <w:jc w:val="left"/>
        <w:rPr>
          <w:rFonts w:ascii="Tahoma"/>
          <w:sz w:val="61"/>
        </w:rPr>
      </w:pPr>
      <w:r>
        <w:rPr>
          <w:rFonts w:ascii="Tahoma"/>
          <w:color w:val="5A794D"/>
          <w:spacing w:val="-2"/>
          <w:w w:val="95"/>
          <w:sz w:val="61"/>
          <w:u w:val="thick" w:color="5C7A4F"/>
        </w:rPr>
        <w:t>SPONSORS</w:t>
      </w:r>
      <w:r>
        <w:rPr>
          <w:rFonts w:ascii="Tahoma"/>
          <w:color w:val="5A794D"/>
          <w:sz w:val="61"/>
          <w:u w:val="thick" w:color="5C7A4F"/>
        </w:rPr>
        <w:tab/>
      </w:r>
    </w:p>
    <w:p>
      <w:pPr>
        <w:pStyle w:val="BodyText"/>
        <w:spacing w:before="130"/>
        <w:rPr>
          <w:rFonts w:ascii="Tahoma"/>
        </w:rPr>
      </w:pPr>
    </w:p>
    <w:p>
      <w:pPr>
        <w:pStyle w:val="BodyText"/>
        <w:spacing w:line="268" w:lineRule="auto"/>
        <w:ind w:left="635" w:right="1010"/>
        <w:jc w:val="both"/>
      </w:pPr>
      <w:r>
        <w:rPr>
          <w:color w:val="202127"/>
        </w:rPr>
        <w:t>We are grateful for the generous support of our sponsors, whose contributions helped make THRIC</w:t>
      </w:r>
      <w:r>
        <w:rPr>
          <w:color w:val="202127"/>
          <w:spacing w:val="-4"/>
        </w:rPr>
        <w:t> </w:t>
      </w:r>
      <w:r>
        <w:rPr>
          <w:color w:val="202127"/>
        </w:rPr>
        <w:t>2026</w:t>
      </w:r>
      <w:r>
        <w:rPr>
          <w:color w:val="202127"/>
          <w:spacing w:val="-4"/>
        </w:rPr>
        <w:t> </w:t>
      </w:r>
      <w:r>
        <w:rPr>
          <w:color w:val="202127"/>
        </w:rPr>
        <w:t>possible.</w:t>
      </w:r>
      <w:r>
        <w:rPr>
          <w:color w:val="202127"/>
          <w:spacing w:val="-4"/>
        </w:rPr>
        <w:t> </w:t>
      </w:r>
      <w:r>
        <w:rPr>
          <w:color w:val="202127"/>
        </w:rPr>
        <w:t>Their</w:t>
      </w:r>
      <w:r>
        <w:rPr>
          <w:color w:val="202127"/>
          <w:spacing w:val="-4"/>
        </w:rPr>
        <w:t> </w:t>
      </w:r>
      <w:r>
        <w:rPr>
          <w:color w:val="202127"/>
        </w:rPr>
        <w:t>involvement</w:t>
      </w:r>
      <w:r>
        <w:rPr>
          <w:color w:val="202127"/>
          <w:spacing w:val="-4"/>
        </w:rPr>
        <w:t> </w:t>
      </w:r>
      <w:r>
        <w:rPr>
          <w:color w:val="202127"/>
        </w:rPr>
        <w:t>reflects</w:t>
      </w:r>
      <w:r>
        <w:rPr>
          <w:color w:val="202127"/>
          <w:spacing w:val="-4"/>
        </w:rPr>
        <w:t> </w:t>
      </w:r>
      <w:r>
        <w:rPr>
          <w:color w:val="202127"/>
        </w:rPr>
        <w:t>a</w:t>
      </w:r>
      <w:r>
        <w:rPr>
          <w:color w:val="202127"/>
          <w:spacing w:val="-4"/>
        </w:rPr>
        <w:t> </w:t>
      </w:r>
      <w:r>
        <w:rPr>
          <w:color w:val="202127"/>
        </w:rPr>
        <w:t>shared</w:t>
      </w:r>
      <w:r>
        <w:rPr>
          <w:color w:val="202127"/>
          <w:spacing w:val="-4"/>
        </w:rPr>
        <w:t> </w:t>
      </w:r>
      <w:r>
        <w:rPr>
          <w:color w:val="202127"/>
        </w:rPr>
        <w:t>commitment</w:t>
      </w:r>
      <w:r>
        <w:rPr>
          <w:color w:val="202127"/>
          <w:spacing w:val="-4"/>
        </w:rPr>
        <w:t> </w:t>
      </w:r>
      <w:r>
        <w:rPr>
          <w:color w:val="202127"/>
        </w:rPr>
        <w:t>to</w:t>
      </w:r>
      <w:r>
        <w:rPr>
          <w:color w:val="202127"/>
          <w:spacing w:val="-4"/>
        </w:rPr>
        <w:t> </w:t>
      </w:r>
      <w:r>
        <w:rPr>
          <w:color w:val="202127"/>
        </w:rPr>
        <w:t>community,</w:t>
      </w:r>
      <w:r>
        <w:rPr>
          <w:color w:val="202127"/>
          <w:spacing w:val="-4"/>
        </w:rPr>
        <w:t> </w:t>
      </w:r>
      <w:r>
        <w:rPr>
          <w:color w:val="202127"/>
        </w:rPr>
        <w:t>place, creativity and sustainable futures within tourism, hospitality, events and leisure.</w:t>
      </w:r>
    </w:p>
    <w:p>
      <w:pPr>
        <w:pStyle w:val="BodyText"/>
        <w:spacing w:before="10"/>
        <w:rPr>
          <w:sz w:val="10"/>
        </w:rPr>
      </w:pPr>
      <w:r>
        <w:rPr>
          <w:sz w:val="10"/>
        </w:rPr>
        <mc:AlternateContent>
          <mc:Choice Requires="wps">
            <w:drawing>
              <wp:anchor distT="0" distB="0" distL="0" distR="0" allowOverlap="1" layoutInCell="1" locked="0" behindDoc="1" simplePos="0" relativeHeight="487622144">
                <wp:simplePos x="0" y="0"/>
                <wp:positionH relativeFrom="page">
                  <wp:posOffset>403250</wp:posOffset>
                </wp:positionH>
                <wp:positionV relativeFrom="paragraph">
                  <wp:posOffset>99063</wp:posOffset>
                </wp:positionV>
                <wp:extent cx="3020695" cy="29209"/>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696"/>
                              </a:lnTo>
                              <a:lnTo>
                                <a:pt x="2993910" y="10426"/>
                              </a:lnTo>
                              <a:lnTo>
                                <a:pt x="2993034" y="7797"/>
                              </a:lnTo>
                              <a:lnTo>
                                <a:pt x="2989923" y="774"/>
                              </a:lnTo>
                              <a:lnTo>
                                <a:pt x="2986798" y="7797"/>
                              </a:lnTo>
                              <a:lnTo>
                                <a:pt x="2986011" y="10134"/>
                              </a:lnTo>
                              <a:lnTo>
                                <a:pt x="39598" y="10134"/>
                              </a:lnTo>
                              <a:lnTo>
                                <a:pt x="38227" y="7023"/>
                              </a:lnTo>
                              <a:lnTo>
                                <a:pt x="37452" y="4673"/>
                              </a:lnTo>
                              <a:lnTo>
                                <a:pt x="35890" y="2336"/>
                              </a:lnTo>
                              <a:lnTo>
                                <a:pt x="35115" y="0"/>
                              </a:lnTo>
                              <a:lnTo>
                                <a:pt x="34328" y="2336"/>
                              </a:lnTo>
                              <a:lnTo>
                                <a:pt x="32766" y="4673"/>
                              </a:lnTo>
                              <a:lnTo>
                                <a:pt x="31991" y="7023"/>
                              </a:lnTo>
                              <a:lnTo>
                                <a:pt x="30099" y="11277"/>
                              </a:lnTo>
                              <a:lnTo>
                                <a:pt x="28829" y="12039"/>
                              </a:lnTo>
                              <a:lnTo>
                                <a:pt x="25742" y="12484"/>
                              </a:lnTo>
                              <a:lnTo>
                                <a:pt x="20281" y="12484"/>
                              </a:lnTo>
                              <a:lnTo>
                                <a:pt x="15608" y="13258"/>
                              </a:lnTo>
                              <a:lnTo>
                                <a:pt x="0" y="14820"/>
                              </a:lnTo>
                              <a:lnTo>
                                <a:pt x="15608" y="16383"/>
                              </a:lnTo>
                              <a:lnTo>
                                <a:pt x="21069" y="17157"/>
                              </a:lnTo>
                              <a:lnTo>
                                <a:pt x="26530" y="17157"/>
                              </a:lnTo>
                              <a:lnTo>
                                <a:pt x="28867" y="17564"/>
                              </a:lnTo>
                              <a:lnTo>
                                <a:pt x="31203" y="18732"/>
                              </a:lnTo>
                              <a:lnTo>
                                <a:pt x="31991" y="21056"/>
                              </a:lnTo>
                              <a:lnTo>
                                <a:pt x="35115" y="28079"/>
                              </a:lnTo>
                              <a:lnTo>
                                <a:pt x="38227" y="21056"/>
                              </a:lnTo>
                              <a:lnTo>
                                <a:pt x="38735" y="19507"/>
                              </a:lnTo>
                              <a:lnTo>
                                <a:pt x="2985757" y="19507"/>
                              </a:lnTo>
                              <a:lnTo>
                                <a:pt x="2986798" y="21844"/>
                              </a:lnTo>
                              <a:lnTo>
                                <a:pt x="2987573" y="24180"/>
                              </a:lnTo>
                              <a:lnTo>
                                <a:pt x="2989135" y="26517"/>
                              </a:lnTo>
                              <a:lnTo>
                                <a:pt x="2989923" y="28867"/>
                              </a:lnTo>
                              <a:lnTo>
                                <a:pt x="2990697" y="26517"/>
                              </a:lnTo>
                              <a:lnTo>
                                <a:pt x="2992259" y="24180"/>
                              </a:lnTo>
                              <a:lnTo>
                                <a:pt x="2993034" y="21844"/>
                              </a:lnTo>
                              <a:lnTo>
                                <a:pt x="2994164" y="19304"/>
                              </a:lnTo>
                              <a:lnTo>
                                <a:pt x="2997225" y="17462"/>
                              </a:lnTo>
                              <a:lnTo>
                                <a:pt x="2999282" y="17157"/>
                              </a:lnTo>
                              <a:lnTo>
                                <a:pt x="3004743" y="17157"/>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7.800241pt;width:237.85pt;height:2.3pt;mso-position-horizontal-relative:page;mso-position-vertical-relative:paragraph;z-index:-15694336;mso-wrap-distance-left:0;mso-wrap-distance-right:0" id="docshape209" coordorigin="635,156" coordsize="4757,46" path="m5392,179l5374,177,5366,176,5357,176,5356,175,5356,174,5350,172,5348,168,5344,157,5339,168,5337,172,697,172,695,167,694,163,692,160,690,156,689,160,687,163,685,167,682,174,680,175,676,176,667,176,660,177,635,179,660,182,668,183,677,183,681,184,684,186,685,189,690,200,695,189,696,187,5337,187,5339,190,5340,194,5342,198,5344,201,5345,198,5347,194,5348,190,5350,186,5355,184,5358,183,5367,183,5374,182,5392,180,5392,179xe" filled="true" fillcolor="#cfc600" stroked="false">
                <v:path arrowok="t"/>
                <v:fill type="solid"/>
                <w10:wrap type="topAndBottom"/>
              </v:shape>
            </w:pict>
          </mc:Fallback>
        </mc:AlternateContent>
      </w:r>
    </w:p>
    <w:p>
      <w:pPr>
        <w:spacing w:before="101"/>
        <w:ind w:left="635" w:right="0" w:firstLine="0"/>
        <w:jc w:val="left"/>
        <w:rPr>
          <w:b/>
          <w:sz w:val="22"/>
        </w:rPr>
      </w:pPr>
      <w:r>
        <w:rPr>
          <w:b/>
          <w:color w:val="202127"/>
          <w:sz w:val="22"/>
        </w:rPr>
        <w:t>Dublin</w:t>
      </w:r>
      <w:r>
        <w:rPr>
          <w:b/>
          <w:color w:val="202127"/>
          <w:spacing w:val="-2"/>
          <w:sz w:val="22"/>
        </w:rPr>
        <w:t> </w:t>
      </w:r>
      <w:r>
        <w:rPr>
          <w:b/>
          <w:color w:val="202127"/>
          <w:spacing w:val="-4"/>
          <w:sz w:val="22"/>
        </w:rPr>
        <w:t>Port</w:t>
      </w:r>
    </w:p>
    <w:p>
      <w:pPr>
        <w:pStyle w:val="BodyText"/>
        <w:spacing w:line="268" w:lineRule="auto" w:before="32"/>
        <w:ind w:left="635" w:right="1113"/>
        <w:jc w:val="both"/>
      </w:pPr>
      <w:r>
        <w:rPr>
          <w:color w:val="202127"/>
        </w:rPr>
        <w:t>With</w:t>
      </w:r>
      <w:r>
        <w:rPr>
          <w:color w:val="202127"/>
          <w:spacing w:val="-3"/>
        </w:rPr>
        <w:t> </w:t>
      </w:r>
      <w:r>
        <w:rPr>
          <w:color w:val="202127"/>
        </w:rPr>
        <w:t>thanks</w:t>
      </w:r>
      <w:r>
        <w:rPr>
          <w:color w:val="202127"/>
          <w:spacing w:val="-3"/>
        </w:rPr>
        <w:t> </w:t>
      </w:r>
      <w:r>
        <w:rPr>
          <w:color w:val="202127"/>
        </w:rPr>
        <w:t>to</w:t>
      </w:r>
      <w:r>
        <w:rPr>
          <w:color w:val="202127"/>
          <w:spacing w:val="-3"/>
        </w:rPr>
        <w:t> </w:t>
      </w:r>
      <w:r>
        <w:rPr>
          <w:color w:val="202127"/>
        </w:rPr>
        <w:t>Dublin</w:t>
      </w:r>
      <w:r>
        <w:rPr>
          <w:color w:val="202127"/>
          <w:spacing w:val="-3"/>
        </w:rPr>
        <w:t> </w:t>
      </w:r>
      <w:r>
        <w:rPr>
          <w:color w:val="202127"/>
        </w:rPr>
        <w:t>Port</w:t>
      </w:r>
      <w:r>
        <w:rPr>
          <w:color w:val="202127"/>
          <w:spacing w:val="-3"/>
        </w:rPr>
        <w:t> </w:t>
      </w:r>
      <w:r>
        <w:rPr>
          <w:color w:val="202127"/>
        </w:rPr>
        <w:t>for</w:t>
      </w:r>
      <w:r>
        <w:rPr>
          <w:color w:val="202127"/>
          <w:spacing w:val="-3"/>
        </w:rPr>
        <w:t> </w:t>
      </w:r>
      <w:r>
        <w:rPr>
          <w:color w:val="202127"/>
        </w:rPr>
        <w:t>supporting</w:t>
      </w:r>
      <w:r>
        <w:rPr>
          <w:color w:val="202127"/>
          <w:spacing w:val="-3"/>
        </w:rPr>
        <w:t> </w:t>
      </w:r>
      <w:r>
        <w:rPr>
          <w:color w:val="202127"/>
        </w:rPr>
        <w:t>THRIC</w:t>
      </w:r>
      <w:r>
        <w:rPr>
          <w:color w:val="202127"/>
          <w:spacing w:val="-3"/>
        </w:rPr>
        <w:t> </w:t>
      </w:r>
      <w:r>
        <w:rPr>
          <w:color w:val="202127"/>
        </w:rPr>
        <w:t>2026</w:t>
      </w:r>
      <w:r>
        <w:rPr>
          <w:color w:val="202127"/>
          <w:spacing w:val="-3"/>
        </w:rPr>
        <w:t> </w:t>
      </w:r>
      <w:r>
        <w:rPr>
          <w:color w:val="202127"/>
        </w:rPr>
        <w:t>and</w:t>
      </w:r>
      <w:r>
        <w:rPr>
          <w:color w:val="202127"/>
          <w:spacing w:val="-3"/>
        </w:rPr>
        <w:t> </w:t>
      </w:r>
      <w:r>
        <w:rPr>
          <w:color w:val="202127"/>
        </w:rPr>
        <w:t>for</w:t>
      </w:r>
      <w:r>
        <w:rPr>
          <w:color w:val="202127"/>
          <w:spacing w:val="-3"/>
        </w:rPr>
        <w:t> </w:t>
      </w:r>
      <w:r>
        <w:rPr>
          <w:color w:val="202127"/>
        </w:rPr>
        <w:t>their</w:t>
      </w:r>
      <w:r>
        <w:rPr>
          <w:color w:val="202127"/>
          <w:spacing w:val="-3"/>
        </w:rPr>
        <w:t> </w:t>
      </w:r>
      <w:r>
        <w:rPr>
          <w:color w:val="202127"/>
        </w:rPr>
        <w:t>ongoing</w:t>
      </w:r>
      <w:r>
        <w:rPr>
          <w:color w:val="202127"/>
          <w:spacing w:val="-3"/>
        </w:rPr>
        <w:t> </w:t>
      </w:r>
      <w:r>
        <w:rPr>
          <w:color w:val="202127"/>
        </w:rPr>
        <w:t>commitment</w:t>
      </w:r>
      <w:r>
        <w:rPr>
          <w:color w:val="202127"/>
          <w:spacing w:val="-3"/>
        </w:rPr>
        <w:t> </w:t>
      </w:r>
      <w:r>
        <w:rPr>
          <w:color w:val="202127"/>
        </w:rPr>
        <w:t>to Dublin as a place of connection, heritage and economic vitality.</w:t>
      </w:r>
    </w:p>
    <w:p>
      <w:pPr>
        <w:pStyle w:val="BodyText"/>
        <w:spacing w:before="161"/>
        <w:rPr>
          <w:sz w:val="20"/>
        </w:rPr>
      </w:pPr>
      <w:r>
        <w:rPr>
          <w:sz w:val="20"/>
        </w:rPr>
        <mc:AlternateContent>
          <mc:Choice Requires="wps">
            <w:drawing>
              <wp:anchor distT="0" distB="0" distL="0" distR="0" allowOverlap="1" layoutInCell="1" locked="0" behindDoc="1" simplePos="0" relativeHeight="487622656">
                <wp:simplePos x="0" y="0"/>
                <wp:positionH relativeFrom="page">
                  <wp:posOffset>368655</wp:posOffset>
                </wp:positionH>
                <wp:positionV relativeFrom="paragraph">
                  <wp:posOffset>272049</wp:posOffset>
                </wp:positionV>
                <wp:extent cx="3020695" cy="29209"/>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3020695" cy="29209"/>
                        </a:xfrm>
                        <a:custGeom>
                          <a:avLst/>
                          <a:gdLst/>
                          <a:ahLst/>
                          <a:cxnLst/>
                          <a:rect l="l" t="t" r="r" b="b"/>
                          <a:pathLst>
                            <a:path w="3020695" h="29209">
                              <a:moveTo>
                                <a:pt x="3020555" y="14389"/>
                              </a:moveTo>
                              <a:lnTo>
                                <a:pt x="3009417" y="13271"/>
                              </a:lnTo>
                              <a:lnTo>
                                <a:pt x="3003956" y="12484"/>
                              </a:lnTo>
                              <a:lnTo>
                                <a:pt x="2998495" y="12484"/>
                              </a:lnTo>
                              <a:lnTo>
                                <a:pt x="2997720" y="12357"/>
                              </a:lnTo>
                              <a:lnTo>
                                <a:pt x="2997720" y="11709"/>
                              </a:lnTo>
                              <a:lnTo>
                                <a:pt x="2993910" y="10452"/>
                              </a:lnTo>
                              <a:lnTo>
                                <a:pt x="2993034" y="7810"/>
                              </a:lnTo>
                              <a:lnTo>
                                <a:pt x="2989910" y="787"/>
                              </a:lnTo>
                              <a:lnTo>
                                <a:pt x="2986798" y="7810"/>
                              </a:lnTo>
                              <a:lnTo>
                                <a:pt x="2986011" y="10147"/>
                              </a:lnTo>
                              <a:lnTo>
                                <a:pt x="39611" y="10147"/>
                              </a:lnTo>
                              <a:lnTo>
                                <a:pt x="38227" y="7023"/>
                              </a:lnTo>
                              <a:lnTo>
                                <a:pt x="37452" y="4686"/>
                              </a:lnTo>
                              <a:lnTo>
                                <a:pt x="35890" y="2349"/>
                              </a:lnTo>
                              <a:lnTo>
                                <a:pt x="35102" y="0"/>
                              </a:lnTo>
                              <a:lnTo>
                                <a:pt x="34328" y="2349"/>
                              </a:lnTo>
                              <a:lnTo>
                                <a:pt x="32766" y="4686"/>
                              </a:lnTo>
                              <a:lnTo>
                                <a:pt x="31991" y="7023"/>
                              </a:lnTo>
                              <a:lnTo>
                                <a:pt x="30086" y="11290"/>
                              </a:lnTo>
                              <a:lnTo>
                                <a:pt x="28803" y="12052"/>
                              </a:lnTo>
                              <a:lnTo>
                                <a:pt x="25742" y="12484"/>
                              </a:lnTo>
                              <a:lnTo>
                                <a:pt x="20281" y="12484"/>
                              </a:lnTo>
                              <a:lnTo>
                                <a:pt x="15595" y="13271"/>
                              </a:lnTo>
                              <a:lnTo>
                                <a:pt x="0" y="14833"/>
                              </a:lnTo>
                              <a:lnTo>
                                <a:pt x="15595" y="16395"/>
                              </a:lnTo>
                              <a:lnTo>
                                <a:pt x="21056" y="17170"/>
                              </a:lnTo>
                              <a:lnTo>
                                <a:pt x="26530" y="17170"/>
                              </a:lnTo>
                              <a:lnTo>
                                <a:pt x="28867" y="17564"/>
                              </a:lnTo>
                              <a:lnTo>
                                <a:pt x="31203" y="18732"/>
                              </a:lnTo>
                              <a:lnTo>
                                <a:pt x="31991" y="21069"/>
                              </a:lnTo>
                              <a:lnTo>
                                <a:pt x="35102" y="28092"/>
                              </a:lnTo>
                              <a:lnTo>
                                <a:pt x="38227" y="21069"/>
                              </a:lnTo>
                              <a:lnTo>
                                <a:pt x="38747" y="19507"/>
                              </a:lnTo>
                              <a:lnTo>
                                <a:pt x="2985744" y="19507"/>
                              </a:lnTo>
                              <a:lnTo>
                                <a:pt x="2986798" y="21856"/>
                              </a:lnTo>
                              <a:lnTo>
                                <a:pt x="2987573" y="24193"/>
                              </a:lnTo>
                              <a:lnTo>
                                <a:pt x="2989135" y="26530"/>
                              </a:lnTo>
                              <a:lnTo>
                                <a:pt x="2989910" y="28879"/>
                              </a:lnTo>
                              <a:lnTo>
                                <a:pt x="2990697" y="26530"/>
                              </a:lnTo>
                              <a:lnTo>
                                <a:pt x="2992259" y="24193"/>
                              </a:lnTo>
                              <a:lnTo>
                                <a:pt x="2993034" y="21856"/>
                              </a:lnTo>
                              <a:lnTo>
                                <a:pt x="2994164" y="19304"/>
                              </a:lnTo>
                              <a:lnTo>
                                <a:pt x="2997225" y="17462"/>
                              </a:lnTo>
                              <a:lnTo>
                                <a:pt x="2999282" y="17170"/>
                              </a:lnTo>
                              <a:lnTo>
                                <a:pt x="3004743" y="17170"/>
                              </a:lnTo>
                              <a:lnTo>
                                <a:pt x="3009417" y="16395"/>
                              </a:lnTo>
                              <a:lnTo>
                                <a:pt x="3020555" y="15278"/>
                              </a:lnTo>
                              <a:lnTo>
                                <a:pt x="3020555" y="14389"/>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29.028002pt;margin-top:21.421228pt;width:237.85pt;height:2.3pt;mso-position-horizontal-relative:page;mso-position-vertical-relative:paragraph;z-index:-15693824;mso-wrap-distance-left:0;mso-wrap-distance-right:0" id="docshape210" coordorigin="581,428" coordsize="4757,46" path="m5337,451l5320,449,5311,448,5303,448,5301,448,5301,447,5295,445,5294,441,5289,430,5284,441,5283,444,643,444,641,439,640,436,637,432,636,428,635,432,632,436,631,439,628,446,626,447,621,448,613,448,605,449,581,452,605,454,614,455,622,455,626,456,630,458,631,462,636,473,641,462,642,459,5283,459,5284,463,5285,467,5288,470,5289,474,5290,470,5293,467,5294,463,5296,459,5301,456,5304,455,5312,455,5320,454,5337,452,5337,451xe" filled="true" fillcolor="#cfc600" stroked="false">
                <v:path arrowok="t"/>
                <v:fill type="solid"/>
                <w10:wrap type="topAndBottom"/>
              </v:shape>
            </w:pict>
          </mc:Fallback>
        </mc:AlternateContent>
      </w:r>
    </w:p>
    <w:p>
      <w:pPr>
        <w:spacing w:before="128"/>
        <w:ind w:left="635" w:right="0" w:firstLine="0"/>
        <w:jc w:val="left"/>
        <w:rPr>
          <w:b/>
          <w:sz w:val="22"/>
        </w:rPr>
      </w:pPr>
      <w:r>
        <w:rPr>
          <w:b/>
          <w:color w:val="202127"/>
          <w:sz w:val="22"/>
        </w:rPr>
        <w:t>Oscars</w:t>
      </w:r>
      <w:r>
        <w:rPr>
          <w:b/>
          <w:color w:val="202127"/>
          <w:spacing w:val="-3"/>
          <w:sz w:val="22"/>
        </w:rPr>
        <w:t> </w:t>
      </w:r>
      <w:r>
        <w:rPr>
          <w:b/>
          <w:color w:val="202127"/>
          <w:sz w:val="22"/>
        </w:rPr>
        <w:t>Café</w:t>
      </w:r>
      <w:r>
        <w:rPr>
          <w:b/>
          <w:color w:val="202127"/>
          <w:spacing w:val="-1"/>
          <w:sz w:val="22"/>
        </w:rPr>
        <w:t> </w:t>
      </w:r>
      <w:r>
        <w:rPr>
          <w:b/>
          <w:color w:val="202127"/>
          <w:sz w:val="22"/>
        </w:rPr>
        <w:t>Bar &amp;</w:t>
      </w:r>
      <w:r>
        <w:rPr>
          <w:b/>
          <w:color w:val="202127"/>
          <w:spacing w:val="-1"/>
          <w:sz w:val="22"/>
        </w:rPr>
        <w:t> </w:t>
      </w:r>
      <w:r>
        <w:rPr>
          <w:b/>
          <w:color w:val="202127"/>
          <w:sz w:val="22"/>
        </w:rPr>
        <w:t>Restaurant, </w:t>
      </w:r>
      <w:r>
        <w:rPr>
          <w:b/>
          <w:color w:val="202127"/>
          <w:spacing w:val="-2"/>
          <w:sz w:val="22"/>
        </w:rPr>
        <w:t>Smithfield</w:t>
      </w:r>
    </w:p>
    <w:p>
      <w:pPr>
        <w:pStyle w:val="BodyText"/>
        <w:spacing w:line="268" w:lineRule="auto" w:before="33"/>
        <w:ind w:left="635" w:right="700"/>
      </w:pPr>
      <w:r>
        <w:rPr>
          <w:color w:val="202127"/>
        </w:rPr>
        <w:t>We</w:t>
      </w:r>
      <w:r>
        <w:rPr>
          <w:color w:val="202127"/>
          <w:spacing w:val="-4"/>
        </w:rPr>
        <w:t> </w:t>
      </w:r>
      <w:r>
        <w:rPr>
          <w:color w:val="202127"/>
        </w:rPr>
        <w:t>thank</w:t>
      </w:r>
      <w:r>
        <w:rPr>
          <w:color w:val="202127"/>
          <w:spacing w:val="-4"/>
        </w:rPr>
        <w:t> </w:t>
      </w:r>
      <w:r>
        <w:rPr>
          <w:color w:val="202127"/>
        </w:rPr>
        <w:t>Oscars</w:t>
      </w:r>
      <w:r>
        <w:rPr>
          <w:color w:val="202127"/>
          <w:spacing w:val="-4"/>
        </w:rPr>
        <w:t> </w:t>
      </w:r>
      <w:r>
        <w:rPr>
          <w:color w:val="202127"/>
        </w:rPr>
        <w:t>Café</w:t>
      </w:r>
      <w:r>
        <w:rPr>
          <w:color w:val="202127"/>
          <w:spacing w:val="-4"/>
        </w:rPr>
        <w:t> </w:t>
      </w:r>
      <w:r>
        <w:rPr>
          <w:color w:val="202127"/>
        </w:rPr>
        <w:t>Bar</w:t>
      </w:r>
      <w:r>
        <w:rPr>
          <w:color w:val="202127"/>
          <w:spacing w:val="-4"/>
        </w:rPr>
        <w:t> </w:t>
      </w:r>
      <w:r>
        <w:rPr>
          <w:color w:val="202127"/>
        </w:rPr>
        <w:t>&amp;</w:t>
      </w:r>
      <w:r>
        <w:rPr>
          <w:color w:val="202127"/>
          <w:spacing w:val="-4"/>
        </w:rPr>
        <w:t> </w:t>
      </w:r>
      <w:r>
        <w:rPr>
          <w:color w:val="202127"/>
        </w:rPr>
        <w:t>Restaurant,</w:t>
      </w:r>
      <w:r>
        <w:rPr>
          <w:color w:val="202127"/>
          <w:spacing w:val="-4"/>
        </w:rPr>
        <w:t> </w:t>
      </w:r>
      <w:r>
        <w:rPr>
          <w:color w:val="202127"/>
        </w:rPr>
        <w:t>Smithfield,</w:t>
      </w:r>
      <w:r>
        <w:rPr>
          <w:color w:val="202127"/>
          <w:spacing w:val="-4"/>
        </w:rPr>
        <w:t> </w:t>
      </w:r>
      <w:r>
        <w:rPr>
          <w:color w:val="202127"/>
        </w:rPr>
        <w:t>for</w:t>
      </w:r>
      <w:r>
        <w:rPr>
          <w:color w:val="202127"/>
          <w:spacing w:val="-4"/>
        </w:rPr>
        <w:t> </w:t>
      </w:r>
      <w:r>
        <w:rPr>
          <w:color w:val="202127"/>
        </w:rPr>
        <w:t>supporting</w:t>
      </w:r>
      <w:r>
        <w:rPr>
          <w:color w:val="202127"/>
          <w:spacing w:val="-4"/>
        </w:rPr>
        <w:t> </w:t>
      </w:r>
      <w:r>
        <w:rPr>
          <w:color w:val="202127"/>
        </w:rPr>
        <w:t>THRIC</w:t>
      </w:r>
      <w:r>
        <w:rPr>
          <w:color w:val="202127"/>
          <w:spacing w:val="-4"/>
        </w:rPr>
        <w:t> </w:t>
      </w:r>
      <w:r>
        <w:rPr>
          <w:color w:val="202127"/>
        </w:rPr>
        <w:t>2026</w:t>
      </w:r>
      <w:r>
        <w:rPr>
          <w:color w:val="202127"/>
          <w:spacing w:val="-4"/>
        </w:rPr>
        <w:t> </w:t>
      </w:r>
      <w:r>
        <w:rPr>
          <w:color w:val="202127"/>
        </w:rPr>
        <w:t>and contributing to the rich hospitality culture of our local community.</w:t>
      </w:r>
    </w:p>
    <w:p>
      <w:pPr>
        <w:pStyle w:val="BodyText"/>
        <w:spacing w:before="185"/>
        <w:rPr>
          <w:sz w:val="20"/>
        </w:rPr>
      </w:pPr>
      <w:r>
        <w:rPr>
          <w:sz w:val="20"/>
        </w:rPr>
        <mc:AlternateContent>
          <mc:Choice Requires="wps">
            <w:drawing>
              <wp:anchor distT="0" distB="0" distL="0" distR="0" allowOverlap="1" layoutInCell="1" locked="0" behindDoc="1" simplePos="0" relativeHeight="487623168">
                <wp:simplePos x="0" y="0"/>
                <wp:positionH relativeFrom="page">
                  <wp:posOffset>368655</wp:posOffset>
                </wp:positionH>
                <wp:positionV relativeFrom="paragraph">
                  <wp:posOffset>287621</wp:posOffset>
                </wp:positionV>
                <wp:extent cx="3020695" cy="29209"/>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10" y="787"/>
                              </a:lnTo>
                              <a:lnTo>
                                <a:pt x="2986798" y="7810"/>
                              </a:lnTo>
                              <a:lnTo>
                                <a:pt x="2986011" y="10147"/>
                              </a:lnTo>
                              <a:lnTo>
                                <a:pt x="39611" y="10147"/>
                              </a:lnTo>
                              <a:lnTo>
                                <a:pt x="38227" y="7023"/>
                              </a:lnTo>
                              <a:lnTo>
                                <a:pt x="37452" y="4686"/>
                              </a:lnTo>
                              <a:lnTo>
                                <a:pt x="35890" y="2349"/>
                              </a:lnTo>
                              <a:lnTo>
                                <a:pt x="35102" y="0"/>
                              </a:lnTo>
                              <a:lnTo>
                                <a:pt x="34328" y="2349"/>
                              </a:lnTo>
                              <a:lnTo>
                                <a:pt x="32766" y="4686"/>
                              </a:lnTo>
                              <a:lnTo>
                                <a:pt x="31991" y="7023"/>
                              </a:lnTo>
                              <a:lnTo>
                                <a:pt x="30086" y="11290"/>
                              </a:lnTo>
                              <a:lnTo>
                                <a:pt x="28803" y="12052"/>
                              </a:lnTo>
                              <a:lnTo>
                                <a:pt x="25742" y="12484"/>
                              </a:lnTo>
                              <a:lnTo>
                                <a:pt x="20281" y="12484"/>
                              </a:lnTo>
                              <a:lnTo>
                                <a:pt x="15595" y="13271"/>
                              </a:lnTo>
                              <a:lnTo>
                                <a:pt x="0" y="14833"/>
                              </a:lnTo>
                              <a:lnTo>
                                <a:pt x="15595" y="16383"/>
                              </a:lnTo>
                              <a:lnTo>
                                <a:pt x="21056" y="17170"/>
                              </a:lnTo>
                              <a:lnTo>
                                <a:pt x="26530" y="17170"/>
                              </a:lnTo>
                              <a:lnTo>
                                <a:pt x="28841" y="17564"/>
                              </a:lnTo>
                              <a:lnTo>
                                <a:pt x="31203" y="18732"/>
                              </a:lnTo>
                              <a:lnTo>
                                <a:pt x="31991" y="21069"/>
                              </a:lnTo>
                              <a:lnTo>
                                <a:pt x="35102" y="28092"/>
                              </a:lnTo>
                              <a:lnTo>
                                <a:pt x="38227" y="21069"/>
                              </a:lnTo>
                              <a:lnTo>
                                <a:pt x="38747" y="19507"/>
                              </a:lnTo>
                              <a:lnTo>
                                <a:pt x="2985744" y="19507"/>
                              </a:lnTo>
                              <a:lnTo>
                                <a:pt x="2986798" y="21856"/>
                              </a:lnTo>
                              <a:lnTo>
                                <a:pt x="2987573" y="24193"/>
                              </a:lnTo>
                              <a:lnTo>
                                <a:pt x="2989135" y="26530"/>
                              </a:lnTo>
                              <a:lnTo>
                                <a:pt x="2989910" y="28867"/>
                              </a:lnTo>
                              <a:lnTo>
                                <a:pt x="2990697" y="26530"/>
                              </a:lnTo>
                              <a:lnTo>
                                <a:pt x="2992259" y="24193"/>
                              </a:lnTo>
                              <a:lnTo>
                                <a:pt x="2993034" y="21856"/>
                              </a:lnTo>
                              <a:lnTo>
                                <a:pt x="2994164" y="19304"/>
                              </a:lnTo>
                              <a:lnTo>
                                <a:pt x="2997225" y="17462"/>
                              </a:lnTo>
                              <a:lnTo>
                                <a:pt x="2999282" y="17170"/>
                              </a:lnTo>
                              <a:lnTo>
                                <a:pt x="3004743" y="17170"/>
                              </a:lnTo>
                              <a:lnTo>
                                <a:pt x="3009417" y="16395"/>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29.028002pt;margin-top:22.6474pt;width:237.85pt;height:2.3pt;mso-position-horizontal-relative:page;mso-position-vertical-relative:paragraph;z-index:-15693312;mso-wrap-distance-left:0;mso-wrap-distance-right:0" id="docshape211" coordorigin="581,453" coordsize="4757,46" path="m5337,476l5320,474,5311,473,5303,473,5301,472,5301,471,5295,469,5294,465,5289,454,5284,465,5283,469,643,469,641,464,640,460,637,457,636,453,635,457,632,460,631,464,628,471,626,472,621,473,613,473,605,474,581,476,605,479,614,480,622,480,626,481,630,482,631,486,636,497,641,486,642,484,5283,484,5284,487,5285,491,5288,495,5289,498,5290,495,5293,491,5294,487,5296,483,5301,480,5304,480,5312,480,5320,479,5337,477,5337,476xe" filled="true" fillcolor="#cfc600" stroked="false">
                <v:path arrowok="t"/>
                <v:fill type="solid"/>
                <w10:wrap type="topAndBottom"/>
              </v:shape>
            </w:pict>
          </mc:Fallback>
        </mc:AlternateContent>
      </w:r>
    </w:p>
    <w:p>
      <w:pPr>
        <w:spacing w:before="103"/>
        <w:ind w:left="635" w:right="0" w:firstLine="0"/>
        <w:jc w:val="left"/>
        <w:rPr>
          <w:b/>
          <w:sz w:val="22"/>
        </w:rPr>
      </w:pPr>
      <w:r>
        <w:rPr>
          <w:b/>
          <w:color w:val="202127"/>
          <w:sz w:val="22"/>
        </w:rPr>
        <w:t>Pearse</w:t>
      </w:r>
      <w:r>
        <w:rPr>
          <w:b/>
          <w:color w:val="202127"/>
          <w:spacing w:val="-1"/>
          <w:sz w:val="22"/>
        </w:rPr>
        <w:t> </w:t>
      </w:r>
      <w:r>
        <w:rPr>
          <w:b/>
          <w:color w:val="202127"/>
          <w:sz w:val="22"/>
        </w:rPr>
        <w:t>Lyons Distillery,</w:t>
      </w:r>
      <w:r>
        <w:rPr>
          <w:b/>
          <w:color w:val="202127"/>
          <w:spacing w:val="-1"/>
          <w:sz w:val="22"/>
        </w:rPr>
        <w:t> </w:t>
      </w:r>
      <w:r>
        <w:rPr>
          <w:b/>
          <w:color w:val="202127"/>
          <w:sz w:val="22"/>
        </w:rPr>
        <w:t>James </w:t>
      </w:r>
      <w:r>
        <w:rPr>
          <w:b/>
          <w:color w:val="202127"/>
          <w:spacing w:val="-2"/>
          <w:sz w:val="22"/>
        </w:rPr>
        <w:t>Street</w:t>
      </w:r>
    </w:p>
    <w:p>
      <w:pPr>
        <w:pStyle w:val="BodyText"/>
        <w:spacing w:line="268" w:lineRule="auto" w:before="33"/>
        <w:ind w:left="635" w:right="700"/>
      </w:pPr>
      <w:r>
        <w:rPr>
          <w:color w:val="202127"/>
        </w:rPr>
        <w:t>Our</w:t>
      </w:r>
      <w:r>
        <w:rPr>
          <w:color w:val="202127"/>
          <w:spacing w:val="-3"/>
        </w:rPr>
        <w:t> </w:t>
      </w:r>
      <w:r>
        <w:rPr>
          <w:color w:val="202127"/>
        </w:rPr>
        <w:t>sincere</w:t>
      </w:r>
      <w:r>
        <w:rPr>
          <w:color w:val="202127"/>
          <w:spacing w:val="-3"/>
        </w:rPr>
        <w:t> </w:t>
      </w:r>
      <w:r>
        <w:rPr>
          <w:color w:val="202127"/>
        </w:rPr>
        <w:t>thanks</w:t>
      </w:r>
      <w:r>
        <w:rPr>
          <w:color w:val="202127"/>
          <w:spacing w:val="-3"/>
        </w:rPr>
        <w:t> </w:t>
      </w:r>
      <w:r>
        <w:rPr>
          <w:color w:val="202127"/>
        </w:rPr>
        <w:t>to</w:t>
      </w:r>
      <w:r>
        <w:rPr>
          <w:color w:val="202127"/>
          <w:spacing w:val="-3"/>
        </w:rPr>
        <w:t> </w:t>
      </w:r>
      <w:r>
        <w:rPr>
          <w:color w:val="202127"/>
        </w:rPr>
        <w:t>Pearse</w:t>
      </w:r>
      <w:r>
        <w:rPr>
          <w:color w:val="202127"/>
          <w:spacing w:val="-3"/>
        </w:rPr>
        <w:t> </w:t>
      </w:r>
      <w:r>
        <w:rPr>
          <w:color w:val="202127"/>
        </w:rPr>
        <w:t>Lyons</w:t>
      </w:r>
      <w:r>
        <w:rPr>
          <w:color w:val="202127"/>
          <w:spacing w:val="-3"/>
        </w:rPr>
        <w:t> </w:t>
      </w:r>
      <w:r>
        <w:rPr>
          <w:color w:val="202127"/>
        </w:rPr>
        <w:t>Distillery,</w:t>
      </w:r>
      <w:r>
        <w:rPr>
          <w:color w:val="202127"/>
          <w:spacing w:val="-3"/>
        </w:rPr>
        <w:t> </w:t>
      </w:r>
      <w:r>
        <w:rPr>
          <w:color w:val="202127"/>
        </w:rPr>
        <w:t>James</w:t>
      </w:r>
      <w:r>
        <w:rPr>
          <w:color w:val="202127"/>
          <w:spacing w:val="-3"/>
        </w:rPr>
        <w:t> </w:t>
      </w:r>
      <w:r>
        <w:rPr>
          <w:color w:val="202127"/>
        </w:rPr>
        <w:t>Street,</w:t>
      </w:r>
      <w:r>
        <w:rPr>
          <w:color w:val="202127"/>
          <w:spacing w:val="-3"/>
        </w:rPr>
        <w:t> </w:t>
      </w:r>
      <w:r>
        <w:rPr>
          <w:color w:val="202127"/>
        </w:rPr>
        <w:t>for</w:t>
      </w:r>
      <w:r>
        <w:rPr>
          <w:color w:val="202127"/>
          <w:spacing w:val="-3"/>
        </w:rPr>
        <w:t> </w:t>
      </w:r>
      <w:r>
        <w:rPr>
          <w:color w:val="202127"/>
        </w:rPr>
        <w:t>their</w:t>
      </w:r>
      <w:r>
        <w:rPr>
          <w:color w:val="202127"/>
          <w:spacing w:val="-3"/>
        </w:rPr>
        <w:t> </w:t>
      </w:r>
      <w:r>
        <w:rPr>
          <w:color w:val="202127"/>
        </w:rPr>
        <w:t>support</w:t>
      </w:r>
      <w:r>
        <w:rPr>
          <w:color w:val="202127"/>
          <w:spacing w:val="-3"/>
        </w:rPr>
        <w:t> </w:t>
      </w:r>
      <w:r>
        <w:rPr>
          <w:color w:val="202127"/>
        </w:rPr>
        <w:t>of</w:t>
      </w:r>
      <w:r>
        <w:rPr>
          <w:color w:val="202127"/>
          <w:spacing w:val="-3"/>
        </w:rPr>
        <w:t> </w:t>
      </w:r>
      <w:r>
        <w:rPr>
          <w:color w:val="202127"/>
        </w:rPr>
        <w:t>THRIC</w:t>
      </w:r>
      <w:r>
        <w:rPr>
          <w:color w:val="202127"/>
          <w:spacing w:val="-3"/>
        </w:rPr>
        <w:t> </w:t>
      </w:r>
      <w:r>
        <w:rPr>
          <w:color w:val="202127"/>
        </w:rPr>
        <w:t>2026 and for celebrating place, craft and storytelling through Irish distilling.</w:t>
      </w:r>
    </w:p>
    <w:p>
      <w:pPr>
        <w:pStyle w:val="BodyText"/>
        <w:spacing w:before="210"/>
        <w:rPr>
          <w:sz w:val="20"/>
        </w:rPr>
      </w:pPr>
      <w:r>
        <w:rPr>
          <w:sz w:val="20"/>
        </w:rPr>
        <mc:AlternateContent>
          <mc:Choice Requires="wps">
            <w:drawing>
              <wp:anchor distT="0" distB="0" distL="0" distR="0" allowOverlap="1" layoutInCell="1" locked="0" behindDoc="1" simplePos="0" relativeHeight="487623680">
                <wp:simplePos x="0" y="0"/>
                <wp:positionH relativeFrom="page">
                  <wp:posOffset>368655</wp:posOffset>
                </wp:positionH>
                <wp:positionV relativeFrom="paragraph">
                  <wp:posOffset>303498</wp:posOffset>
                </wp:positionV>
                <wp:extent cx="3020695" cy="29209"/>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10" y="787"/>
                              </a:lnTo>
                              <a:lnTo>
                                <a:pt x="2986798" y="7810"/>
                              </a:lnTo>
                              <a:lnTo>
                                <a:pt x="2986011" y="10147"/>
                              </a:lnTo>
                              <a:lnTo>
                                <a:pt x="39611" y="10147"/>
                              </a:lnTo>
                              <a:lnTo>
                                <a:pt x="38227" y="7023"/>
                              </a:lnTo>
                              <a:lnTo>
                                <a:pt x="37452" y="4686"/>
                              </a:lnTo>
                              <a:lnTo>
                                <a:pt x="35890" y="2349"/>
                              </a:lnTo>
                              <a:lnTo>
                                <a:pt x="35102" y="0"/>
                              </a:lnTo>
                              <a:lnTo>
                                <a:pt x="34328" y="2349"/>
                              </a:lnTo>
                              <a:lnTo>
                                <a:pt x="32766" y="4686"/>
                              </a:lnTo>
                              <a:lnTo>
                                <a:pt x="31991" y="7023"/>
                              </a:lnTo>
                              <a:lnTo>
                                <a:pt x="30086" y="11290"/>
                              </a:lnTo>
                              <a:lnTo>
                                <a:pt x="28803" y="12052"/>
                              </a:lnTo>
                              <a:lnTo>
                                <a:pt x="25742" y="12484"/>
                              </a:lnTo>
                              <a:lnTo>
                                <a:pt x="20281" y="12484"/>
                              </a:lnTo>
                              <a:lnTo>
                                <a:pt x="15595" y="13271"/>
                              </a:lnTo>
                              <a:lnTo>
                                <a:pt x="0" y="14820"/>
                              </a:lnTo>
                              <a:lnTo>
                                <a:pt x="15595" y="16383"/>
                              </a:lnTo>
                              <a:lnTo>
                                <a:pt x="21056" y="17170"/>
                              </a:lnTo>
                              <a:lnTo>
                                <a:pt x="26530" y="17170"/>
                              </a:lnTo>
                              <a:lnTo>
                                <a:pt x="28841" y="17564"/>
                              </a:lnTo>
                              <a:lnTo>
                                <a:pt x="31203" y="18732"/>
                              </a:lnTo>
                              <a:lnTo>
                                <a:pt x="31991" y="21069"/>
                              </a:lnTo>
                              <a:lnTo>
                                <a:pt x="35102" y="28092"/>
                              </a:lnTo>
                              <a:lnTo>
                                <a:pt x="38227" y="21069"/>
                              </a:lnTo>
                              <a:lnTo>
                                <a:pt x="38747" y="19507"/>
                              </a:lnTo>
                              <a:lnTo>
                                <a:pt x="2985757" y="19507"/>
                              </a:lnTo>
                              <a:lnTo>
                                <a:pt x="2986798" y="21844"/>
                              </a:lnTo>
                              <a:lnTo>
                                <a:pt x="2987573" y="24193"/>
                              </a:lnTo>
                              <a:lnTo>
                                <a:pt x="2989135" y="26530"/>
                              </a:lnTo>
                              <a:lnTo>
                                <a:pt x="2989910"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29.028002pt;margin-top:23.897558pt;width:237.85pt;height:2.3pt;mso-position-horizontal-relative:page;mso-position-vertical-relative:paragraph;z-index:-15692800;mso-wrap-distance-left:0;mso-wrap-distance-right:0" id="docshape212" coordorigin="581,478" coordsize="4757,46" path="m5337,501l5320,499,5311,498,5303,498,5301,497,5301,496,5295,494,5294,490,5289,479,5284,490,5283,494,643,494,641,489,640,485,637,482,636,478,635,482,632,485,631,489,628,496,626,497,621,498,613,498,605,499,581,501,605,504,614,505,622,505,626,506,630,507,631,511,636,522,641,511,642,509,5283,509,5284,512,5285,516,5288,520,5289,523,5290,520,5293,516,5294,512,5296,508,5301,505,5304,505,5312,505,5320,504,5337,502,5337,501xe" filled="true" fillcolor="#cfc600" stroked="false">
                <v:path arrowok="t"/>
                <v:fill type="solid"/>
                <w10:wrap type="topAndBottom"/>
              </v:shape>
            </w:pict>
          </mc:Fallback>
        </mc:AlternateContent>
      </w:r>
    </w:p>
    <w:p>
      <w:pPr>
        <w:spacing w:before="78"/>
        <w:ind w:left="635" w:right="0" w:firstLine="0"/>
        <w:jc w:val="left"/>
        <w:rPr>
          <w:b/>
          <w:sz w:val="22"/>
        </w:rPr>
      </w:pPr>
      <w:r>
        <w:rPr>
          <w:b/>
          <w:color w:val="202127"/>
          <w:sz w:val="22"/>
        </w:rPr>
        <w:t>Roe</w:t>
      </w:r>
      <w:r>
        <w:rPr>
          <w:b/>
          <w:color w:val="202127"/>
          <w:spacing w:val="-1"/>
          <w:sz w:val="22"/>
        </w:rPr>
        <w:t> </w:t>
      </w:r>
      <w:r>
        <w:rPr>
          <w:b/>
          <w:color w:val="202127"/>
          <w:sz w:val="22"/>
        </w:rPr>
        <w:t>&amp;</w:t>
      </w:r>
      <w:r>
        <w:rPr>
          <w:b/>
          <w:color w:val="202127"/>
          <w:spacing w:val="-1"/>
          <w:sz w:val="22"/>
        </w:rPr>
        <w:t> </w:t>
      </w:r>
      <w:r>
        <w:rPr>
          <w:b/>
          <w:color w:val="202127"/>
          <w:sz w:val="22"/>
        </w:rPr>
        <w:t>Co</w:t>
      </w:r>
      <w:r>
        <w:rPr>
          <w:b/>
          <w:color w:val="202127"/>
          <w:spacing w:val="-2"/>
          <w:sz w:val="22"/>
        </w:rPr>
        <w:t> </w:t>
      </w:r>
      <w:r>
        <w:rPr>
          <w:b/>
          <w:color w:val="202127"/>
          <w:sz w:val="22"/>
        </w:rPr>
        <w:t>Distillery, </w:t>
      </w:r>
      <w:r>
        <w:rPr>
          <w:b/>
          <w:color w:val="202127"/>
          <w:spacing w:val="-2"/>
          <w:sz w:val="22"/>
        </w:rPr>
        <w:t>Dublin</w:t>
      </w:r>
    </w:p>
    <w:p>
      <w:pPr>
        <w:pStyle w:val="BodyText"/>
        <w:spacing w:line="268" w:lineRule="auto" w:before="33"/>
        <w:ind w:left="635" w:right="655"/>
      </w:pPr>
      <w:r>
        <w:rPr>
          <w:color w:val="202127"/>
        </w:rPr>
        <w:t>We</w:t>
      </w:r>
      <w:r>
        <w:rPr>
          <w:color w:val="202127"/>
          <w:spacing w:val="-3"/>
        </w:rPr>
        <w:t> </w:t>
      </w:r>
      <w:r>
        <w:rPr>
          <w:color w:val="202127"/>
        </w:rPr>
        <w:t>warmly</w:t>
      </w:r>
      <w:r>
        <w:rPr>
          <w:color w:val="202127"/>
          <w:spacing w:val="-3"/>
        </w:rPr>
        <w:t> </w:t>
      </w:r>
      <w:r>
        <w:rPr>
          <w:color w:val="202127"/>
        </w:rPr>
        <w:t>thank</w:t>
      </w:r>
      <w:r>
        <w:rPr>
          <w:color w:val="202127"/>
          <w:spacing w:val="-3"/>
        </w:rPr>
        <w:t> </w:t>
      </w:r>
      <w:r>
        <w:rPr>
          <w:color w:val="202127"/>
        </w:rPr>
        <w:t>Roe</w:t>
      </w:r>
      <w:r>
        <w:rPr>
          <w:color w:val="202127"/>
          <w:spacing w:val="-3"/>
        </w:rPr>
        <w:t> </w:t>
      </w:r>
      <w:r>
        <w:rPr>
          <w:color w:val="202127"/>
        </w:rPr>
        <w:t>&amp;</w:t>
      </w:r>
      <w:r>
        <w:rPr>
          <w:color w:val="202127"/>
          <w:spacing w:val="-3"/>
        </w:rPr>
        <w:t> </w:t>
      </w:r>
      <w:r>
        <w:rPr>
          <w:color w:val="202127"/>
        </w:rPr>
        <w:t>Co</w:t>
      </w:r>
      <w:r>
        <w:rPr>
          <w:color w:val="202127"/>
          <w:spacing w:val="-3"/>
        </w:rPr>
        <w:t> </w:t>
      </w:r>
      <w:r>
        <w:rPr>
          <w:color w:val="202127"/>
        </w:rPr>
        <w:t>Distillery</w:t>
      </w:r>
      <w:r>
        <w:rPr>
          <w:color w:val="202127"/>
          <w:spacing w:val="-3"/>
        </w:rPr>
        <w:t> </w:t>
      </w:r>
      <w:r>
        <w:rPr>
          <w:color w:val="202127"/>
        </w:rPr>
        <w:t>for</w:t>
      </w:r>
      <w:r>
        <w:rPr>
          <w:color w:val="202127"/>
          <w:spacing w:val="-3"/>
        </w:rPr>
        <w:t> </w:t>
      </w:r>
      <w:r>
        <w:rPr>
          <w:color w:val="202127"/>
        </w:rPr>
        <w:t>their</w:t>
      </w:r>
      <w:r>
        <w:rPr>
          <w:color w:val="202127"/>
          <w:spacing w:val="-3"/>
        </w:rPr>
        <w:t> </w:t>
      </w:r>
      <w:r>
        <w:rPr>
          <w:color w:val="202127"/>
        </w:rPr>
        <w:t>support</w:t>
      </w:r>
      <w:r>
        <w:rPr>
          <w:color w:val="202127"/>
          <w:spacing w:val="-3"/>
        </w:rPr>
        <w:t> </w:t>
      </w:r>
      <w:r>
        <w:rPr>
          <w:color w:val="202127"/>
        </w:rPr>
        <w:t>of</w:t>
      </w:r>
      <w:r>
        <w:rPr>
          <w:color w:val="202127"/>
          <w:spacing w:val="-3"/>
        </w:rPr>
        <w:t> </w:t>
      </w:r>
      <w:r>
        <w:rPr>
          <w:color w:val="202127"/>
        </w:rPr>
        <w:t>THRIC</w:t>
      </w:r>
      <w:r>
        <w:rPr>
          <w:color w:val="202127"/>
          <w:spacing w:val="-3"/>
        </w:rPr>
        <w:t> </w:t>
      </w:r>
      <w:r>
        <w:rPr>
          <w:color w:val="202127"/>
        </w:rPr>
        <w:t>2026</w:t>
      </w:r>
      <w:r>
        <w:rPr>
          <w:color w:val="202127"/>
          <w:spacing w:val="-3"/>
        </w:rPr>
        <w:t> </w:t>
      </w:r>
      <w:r>
        <w:rPr>
          <w:color w:val="202127"/>
        </w:rPr>
        <w:t>and</w:t>
      </w:r>
      <w:r>
        <w:rPr>
          <w:color w:val="202127"/>
          <w:spacing w:val="-3"/>
        </w:rPr>
        <w:t> </w:t>
      </w:r>
      <w:r>
        <w:rPr>
          <w:color w:val="202127"/>
        </w:rPr>
        <w:t>for</w:t>
      </w:r>
      <w:r>
        <w:rPr>
          <w:color w:val="202127"/>
          <w:spacing w:val="-3"/>
        </w:rPr>
        <w:t> </w:t>
      </w:r>
      <w:r>
        <w:rPr>
          <w:color w:val="202127"/>
        </w:rPr>
        <w:t>their</w:t>
      </w:r>
      <w:r>
        <w:rPr>
          <w:color w:val="202127"/>
          <w:spacing w:val="-3"/>
        </w:rPr>
        <w:t> </w:t>
      </w:r>
      <w:r>
        <w:rPr>
          <w:color w:val="202127"/>
        </w:rPr>
        <w:t>commitment to creativity, collaboration and the evolving spirit of modern Dublin.</w:t>
      </w:r>
    </w:p>
    <w:p>
      <w:pPr>
        <w:pStyle w:val="BodyText"/>
        <w:spacing w:before="208"/>
        <w:rPr>
          <w:sz w:val="20"/>
        </w:rPr>
      </w:pPr>
      <w:r>
        <w:rPr>
          <w:sz w:val="20"/>
        </w:rPr>
        <mc:AlternateContent>
          <mc:Choice Requires="wps">
            <w:drawing>
              <wp:anchor distT="0" distB="0" distL="0" distR="0" allowOverlap="1" layoutInCell="1" locked="0" behindDoc="1" simplePos="0" relativeHeight="487624192">
                <wp:simplePos x="0" y="0"/>
                <wp:positionH relativeFrom="page">
                  <wp:posOffset>403250</wp:posOffset>
                </wp:positionH>
                <wp:positionV relativeFrom="paragraph">
                  <wp:posOffset>302002</wp:posOffset>
                </wp:positionV>
                <wp:extent cx="3020695" cy="29209"/>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3020695" cy="29209"/>
                        </a:xfrm>
                        <a:custGeom>
                          <a:avLst/>
                          <a:gdLst/>
                          <a:ahLst/>
                          <a:cxnLst/>
                          <a:rect l="l" t="t" r="r" b="b"/>
                          <a:pathLst>
                            <a:path w="3020695" h="29209">
                              <a:moveTo>
                                <a:pt x="3020555" y="14389"/>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95"/>
                              </a:lnTo>
                              <a:lnTo>
                                <a:pt x="21069" y="17170"/>
                              </a:lnTo>
                              <a:lnTo>
                                <a:pt x="26530" y="17170"/>
                              </a:lnTo>
                              <a:lnTo>
                                <a:pt x="28854" y="17564"/>
                              </a:lnTo>
                              <a:lnTo>
                                <a:pt x="31203" y="18732"/>
                              </a:lnTo>
                              <a:lnTo>
                                <a:pt x="31991" y="21069"/>
                              </a:lnTo>
                              <a:lnTo>
                                <a:pt x="35115" y="28092"/>
                              </a:lnTo>
                              <a:lnTo>
                                <a:pt x="38227" y="21069"/>
                              </a:lnTo>
                              <a:lnTo>
                                <a:pt x="38747" y="19507"/>
                              </a:lnTo>
                              <a:lnTo>
                                <a:pt x="2985744" y="19507"/>
                              </a:lnTo>
                              <a:lnTo>
                                <a:pt x="2986798" y="21856"/>
                              </a:lnTo>
                              <a:lnTo>
                                <a:pt x="2987573" y="24193"/>
                              </a:lnTo>
                              <a:lnTo>
                                <a:pt x="2989135" y="26530"/>
                              </a:lnTo>
                              <a:lnTo>
                                <a:pt x="2989923" y="28879"/>
                              </a:lnTo>
                              <a:lnTo>
                                <a:pt x="2990697" y="26530"/>
                              </a:lnTo>
                              <a:lnTo>
                                <a:pt x="2992259" y="24193"/>
                              </a:lnTo>
                              <a:lnTo>
                                <a:pt x="2993034" y="21856"/>
                              </a:lnTo>
                              <a:lnTo>
                                <a:pt x="2994164" y="19304"/>
                              </a:lnTo>
                              <a:lnTo>
                                <a:pt x="2997225" y="17462"/>
                              </a:lnTo>
                              <a:lnTo>
                                <a:pt x="2999282" y="17170"/>
                              </a:lnTo>
                              <a:lnTo>
                                <a:pt x="3004743" y="17170"/>
                              </a:lnTo>
                              <a:lnTo>
                                <a:pt x="3009417" y="16395"/>
                              </a:lnTo>
                              <a:lnTo>
                                <a:pt x="3020555" y="15278"/>
                              </a:lnTo>
                              <a:lnTo>
                                <a:pt x="3020555" y="14389"/>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23.77969pt;width:237.85pt;height:2.3pt;mso-position-horizontal-relative:page;mso-position-vertical-relative:paragraph;z-index:-15692288;mso-wrap-distance-left:0;mso-wrap-distance-right:0" id="docshape213" coordorigin="635,476" coordsize="4757,46" path="m5392,498l5374,496,5366,495,5357,495,5356,495,5356,494,5350,492,5348,488,5344,477,5339,488,5337,492,697,492,695,487,694,483,692,479,690,476,689,479,687,483,685,487,682,493,680,495,676,495,667,495,660,496,635,499,660,501,668,503,677,503,680,503,684,505,685,509,690,520,695,509,696,506,5337,506,5339,510,5340,514,5342,517,5344,521,5345,517,5347,514,5348,510,5350,506,5355,503,5358,503,5367,503,5374,501,5392,500,5392,498xe" filled="true" fillcolor="#cfc600" stroked="false">
                <v:path arrowok="t"/>
                <v:fill type="solid"/>
                <w10:wrap type="topAndBottom"/>
              </v:shape>
            </w:pict>
          </mc:Fallback>
        </mc:AlternateContent>
      </w:r>
    </w:p>
    <w:p>
      <w:pPr>
        <w:spacing w:before="80"/>
        <w:ind w:left="635" w:right="0" w:firstLine="0"/>
        <w:jc w:val="left"/>
        <w:rPr>
          <w:b/>
          <w:sz w:val="22"/>
        </w:rPr>
      </w:pPr>
      <w:r>
        <w:rPr>
          <w:b/>
          <w:color w:val="202127"/>
          <w:sz w:val="22"/>
        </w:rPr>
        <w:t>Rathborne</w:t>
      </w:r>
      <w:r>
        <w:rPr>
          <w:b/>
          <w:color w:val="202127"/>
          <w:spacing w:val="-2"/>
          <w:sz w:val="22"/>
        </w:rPr>
        <w:t> </w:t>
      </w:r>
      <w:r>
        <w:rPr>
          <w:b/>
          <w:color w:val="202127"/>
          <w:sz w:val="22"/>
        </w:rPr>
        <w:t>Candles,</w:t>
      </w:r>
      <w:r>
        <w:rPr>
          <w:b/>
          <w:color w:val="202127"/>
          <w:spacing w:val="-1"/>
          <w:sz w:val="22"/>
        </w:rPr>
        <w:t> </w:t>
      </w:r>
      <w:r>
        <w:rPr>
          <w:b/>
          <w:color w:val="202127"/>
          <w:spacing w:val="-2"/>
          <w:sz w:val="22"/>
        </w:rPr>
        <w:t>Dublin</w:t>
      </w:r>
    </w:p>
    <w:p>
      <w:pPr>
        <w:pStyle w:val="BodyText"/>
        <w:spacing w:line="268" w:lineRule="auto" w:before="33"/>
        <w:ind w:left="635" w:right="700"/>
      </w:pPr>
      <w:r>
        <w:rPr>
          <w:color w:val="202127"/>
        </w:rPr>
        <w:t>We</w:t>
      </w:r>
      <w:r>
        <w:rPr>
          <w:color w:val="202127"/>
          <w:spacing w:val="-4"/>
        </w:rPr>
        <w:t> </w:t>
      </w:r>
      <w:r>
        <w:rPr>
          <w:color w:val="202127"/>
        </w:rPr>
        <w:t>gratefully</w:t>
      </w:r>
      <w:r>
        <w:rPr>
          <w:color w:val="202127"/>
          <w:spacing w:val="-4"/>
        </w:rPr>
        <w:t> </w:t>
      </w:r>
      <w:r>
        <w:rPr>
          <w:color w:val="202127"/>
        </w:rPr>
        <w:t>acknowledge</w:t>
      </w:r>
      <w:r>
        <w:rPr>
          <w:color w:val="202127"/>
          <w:spacing w:val="-4"/>
        </w:rPr>
        <w:t> </w:t>
      </w:r>
      <w:r>
        <w:rPr>
          <w:color w:val="202127"/>
        </w:rPr>
        <w:t>Rathborne</w:t>
      </w:r>
      <w:r>
        <w:rPr>
          <w:color w:val="202127"/>
          <w:spacing w:val="-4"/>
        </w:rPr>
        <w:t> </w:t>
      </w:r>
      <w:r>
        <w:rPr>
          <w:color w:val="202127"/>
        </w:rPr>
        <w:t>Candles,</w:t>
      </w:r>
      <w:r>
        <w:rPr>
          <w:color w:val="202127"/>
          <w:spacing w:val="-4"/>
        </w:rPr>
        <w:t> </w:t>
      </w:r>
      <w:r>
        <w:rPr>
          <w:color w:val="202127"/>
        </w:rPr>
        <w:t>Dublin,</w:t>
      </w:r>
      <w:r>
        <w:rPr>
          <w:color w:val="202127"/>
          <w:spacing w:val="-4"/>
        </w:rPr>
        <w:t> </w:t>
      </w:r>
      <w:r>
        <w:rPr>
          <w:color w:val="202127"/>
        </w:rPr>
        <w:t>for</w:t>
      </w:r>
      <w:r>
        <w:rPr>
          <w:color w:val="202127"/>
          <w:spacing w:val="-4"/>
        </w:rPr>
        <w:t> </w:t>
      </w:r>
      <w:r>
        <w:rPr>
          <w:color w:val="202127"/>
        </w:rPr>
        <w:t>their</w:t>
      </w:r>
      <w:r>
        <w:rPr>
          <w:color w:val="202127"/>
          <w:spacing w:val="-4"/>
        </w:rPr>
        <w:t> </w:t>
      </w:r>
      <w:r>
        <w:rPr>
          <w:color w:val="202127"/>
        </w:rPr>
        <w:t>support</w:t>
      </w:r>
      <w:r>
        <w:rPr>
          <w:color w:val="202127"/>
          <w:spacing w:val="-4"/>
        </w:rPr>
        <w:t> </w:t>
      </w:r>
      <w:r>
        <w:rPr>
          <w:color w:val="202127"/>
        </w:rPr>
        <w:t>and</w:t>
      </w:r>
      <w:r>
        <w:rPr>
          <w:color w:val="202127"/>
          <w:spacing w:val="-4"/>
        </w:rPr>
        <w:t> </w:t>
      </w:r>
      <w:r>
        <w:rPr>
          <w:color w:val="202127"/>
        </w:rPr>
        <w:t>for</w:t>
      </w:r>
      <w:r>
        <w:rPr>
          <w:color w:val="202127"/>
          <w:spacing w:val="-4"/>
        </w:rPr>
        <w:t> </w:t>
      </w:r>
      <w:r>
        <w:rPr>
          <w:color w:val="202127"/>
        </w:rPr>
        <w:t>representing Irish craftsmanship rooted in heritage and place.</w:t>
      </w:r>
    </w:p>
    <w:p>
      <w:pPr>
        <w:pStyle w:val="BodyText"/>
        <w:spacing w:before="178"/>
        <w:rPr>
          <w:sz w:val="20"/>
        </w:rPr>
      </w:pPr>
      <w:r>
        <w:rPr>
          <w:sz w:val="20"/>
        </w:rPr>
        <mc:AlternateContent>
          <mc:Choice Requires="wps">
            <w:drawing>
              <wp:anchor distT="0" distB="0" distL="0" distR="0" allowOverlap="1" layoutInCell="1" locked="0" behindDoc="1" simplePos="0" relativeHeight="487624704">
                <wp:simplePos x="0" y="0"/>
                <wp:positionH relativeFrom="page">
                  <wp:posOffset>403250</wp:posOffset>
                </wp:positionH>
                <wp:positionV relativeFrom="paragraph">
                  <wp:posOffset>282949</wp:posOffset>
                </wp:positionV>
                <wp:extent cx="3020695" cy="29209"/>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3020695" cy="29209"/>
                        </a:xfrm>
                        <a:custGeom>
                          <a:avLst/>
                          <a:gdLst/>
                          <a:ahLst/>
                          <a:cxnLst/>
                          <a:rect l="l" t="t" r="r" b="b"/>
                          <a:pathLst>
                            <a:path w="3020695" h="29209">
                              <a:moveTo>
                                <a:pt x="3020555" y="14389"/>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95"/>
                              </a:lnTo>
                              <a:lnTo>
                                <a:pt x="21069" y="17170"/>
                              </a:lnTo>
                              <a:lnTo>
                                <a:pt x="26530" y="17170"/>
                              </a:lnTo>
                              <a:lnTo>
                                <a:pt x="28879" y="17576"/>
                              </a:lnTo>
                              <a:lnTo>
                                <a:pt x="31203" y="18732"/>
                              </a:lnTo>
                              <a:lnTo>
                                <a:pt x="31991" y="21069"/>
                              </a:lnTo>
                              <a:lnTo>
                                <a:pt x="35115" y="28092"/>
                              </a:lnTo>
                              <a:lnTo>
                                <a:pt x="38227" y="21069"/>
                              </a:lnTo>
                              <a:lnTo>
                                <a:pt x="38747" y="19507"/>
                              </a:lnTo>
                              <a:lnTo>
                                <a:pt x="2985744" y="19507"/>
                              </a:lnTo>
                              <a:lnTo>
                                <a:pt x="2986798" y="21856"/>
                              </a:lnTo>
                              <a:lnTo>
                                <a:pt x="2987573" y="24193"/>
                              </a:lnTo>
                              <a:lnTo>
                                <a:pt x="2989135" y="26530"/>
                              </a:lnTo>
                              <a:lnTo>
                                <a:pt x="2989923" y="28879"/>
                              </a:lnTo>
                              <a:lnTo>
                                <a:pt x="2990697" y="26530"/>
                              </a:lnTo>
                              <a:lnTo>
                                <a:pt x="2992259" y="24193"/>
                              </a:lnTo>
                              <a:lnTo>
                                <a:pt x="2993034" y="21856"/>
                              </a:lnTo>
                              <a:lnTo>
                                <a:pt x="2994164" y="19304"/>
                              </a:lnTo>
                              <a:lnTo>
                                <a:pt x="2997225" y="17475"/>
                              </a:lnTo>
                              <a:lnTo>
                                <a:pt x="2999282" y="17170"/>
                              </a:lnTo>
                              <a:lnTo>
                                <a:pt x="3004743" y="17170"/>
                              </a:lnTo>
                              <a:lnTo>
                                <a:pt x="3009417" y="16395"/>
                              </a:lnTo>
                              <a:lnTo>
                                <a:pt x="3020555" y="15278"/>
                              </a:lnTo>
                              <a:lnTo>
                                <a:pt x="3020555" y="14389"/>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22.279516pt;width:237.85pt;height:2.3pt;mso-position-horizontal-relative:page;mso-position-vertical-relative:paragraph;z-index:-15691776;mso-wrap-distance-left:0;mso-wrap-distance-right:0" id="docshape214" coordorigin="635,446" coordsize="4757,46" path="m5392,468l5374,466,5366,465,5357,465,5356,465,5356,464,5350,462,5348,458,5344,447,5339,458,5337,462,697,462,695,457,694,453,692,449,690,446,689,449,687,453,685,457,682,463,680,465,676,465,667,465,660,466,635,469,660,471,668,473,677,473,681,473,684,475,685,479,690,490,695,479,696,476,5337,476,5339,480,5340,484,5342,487,5344,491,5345,487,5347,484,5348,480,5350,476,5355,473,5358,473,5367,473,5374,471,5392,470,5392,468xe" filled="true" fillcolor="#cfc600" stroked="false">
                <v:path arrowok="t"/>
                <v:fill type="solid"/>
                <w10:wrap type="topAndBottom"/>
              </v:shape>
            </w:pict>
          </mc:Fallback>
        </mc:AlternateContent>
      </w:r>
    </w:p>
    <w:p>
      <w:pPr>
        <w:pStyle w:val="BodyText"/>
        <w:spacing w:before="143"/>
      </w:pPr>
    </w:p>
    <w:p>
      <w:pPr>
        <w:pStyle w:val="BodyText"/>
        <w:spacing w:line="268" w:lineRule="auto"/>
        <w:ind w:left="635"/>
      </w:pPr>
      <w:r>
        <w:rPr>
          <w:color w:val="202127"/>
        </w:rPr>
        <w:t>Thank</w:t>
      </w:r>
      <w:r>
        <w:rPr>
          <w:color w:val="202127"/>
          <w:spacing w:val="-3"/>
        </w:rPr>
        <w:t> </w:t>
      </w:r>
      <w:r>
        <w:rPr>
          <w:color w:val="202127"/>
        </w:rPr>
        <w:t>you</w:t>
      </w:r>
      <w:r>
        <w:rPr>
          <w:color w:val="202127"/>
          <w:spacing w:val="-3"/>
        </w:rPr>
        <w:t> </w:t>
      </w:r>
      <w:r>
        <w:rPr>
          <w:color w:val="202127"/>
        </w:rPr>
        <w:t>all</w:t>
      </w:r>
      <w:r>
        <w:rPr>
          <w:color w:val="202127"/>
          <w:spacing w:val="-3"/>
        </w:rPr>
        <w:t> </w:t>
      </w:r>
      <w:r>
        <w:rPr>
          <w:color w:val="202127"/>
        </w:rPr>
        <w:t>most</w:t>
      </w:r>
      <w:r>
        <w:rPr>
          <w:color w:val="202127"/>
          <w:spacing w:val="-3"/>
        </w:rPr>
        <w:t> </w:t>
      </w:r>
      <w:r>
        <w:rPr>
          <w:color w:val="202127"/>
        </w:rPr>
        <w:t>sincerely</w:t>
      </w:r>
      <w:r>
        <w:rPr>
          <w:color w:val="202127"/>
          <w:spacing w:val="-3"/>
        </w:rPr>
        <w:t> </w:t>
      </w:r>
      <w:r>
        <w:rPr>
          <w:color w:val="202127"/>
        </w:rPr>
        <w:t>for</w:t>
      </w:r>
      <w:r>
        <w:rPr>
          <w:color w:val="202127"/>
          <w:spacing w:val="-3"/>
        </w:rPr>
        <w:t> </w:t>
      </w:r>
      <w:r>
        <w:rPr>
          <w:color w:val="202127"/>
        </w:rPr>
        <w:t>your</w:t>
      </w:r>
      <w:r>
        <w:rPr>
          <w:color w:val="202127"/>
          <w:spacing w:val="-2"/>
        </w:rPr>
        <w:t> </w:t>
      </w:r>
      <w:r>
        <w:rPr>
          <w:color w:val="202127"/>
        </w:rPr>
        <w:t>support</w:t>
      </w:r>
      <w:r>
        <w:rPr>
          <w:color w:val="202127"/>
          <w:spacing w:val="-3"/>
        </w:rPr>
        <w:t> </w:t>
      </w:r>
      <w:r>
        <w:rPr>
          <w:color w:val="202127"/>
        </w:rPr>
        <w:t>in</w:t>
      </w:r>
      <w:r>
        <w:rPr>
          <w:color w:val="202127"/>
          <w:spacing w:val="-3"/>
        </w:rPr>
        <w:t> </w:t>
      </w:r>
      <w:r>
        <w:rPr>
          <w:color w:val="202127"/>
        </w:rPr>
        <w:t>helping</w:t>
      </w:r>
      <w:r>
        <w:rPr>
          <w:color w:val="202127"/>
          <w:spacing w:val="-3"/>
        </w:rPr>
        <w:t> </w:t>
      </w:r>
      <w:r>
        <w:rPr>
          <w:color w:val="202127"/>
        </w:rPr>
        <w:t>us</w:t>
      </w:r>
      <w:r>
        <w:rPr>
          <w:color w:val="202127"/>
          <w:spacing w:val="-3"/>
        </w:rPr>
        <w:t> </w:t>
      </w:r>
      <w:r>
        <w:rPr>
          <w:color w:val="202127"/>
        </w:rPr>
        <w:t>create</w:t>
      </w:r>
      <w:r>
        <w:rPr>
          <w:color w:val="202127"/>
          <w:spacing w:val="-3"/>
        </w:rPr>
        <w:t> </w:t>
      </w:r>
      <w:r>
        <w:rPr>
          <w:color w:val="202127"/>
        </w:rPr>
        <w:t>a</w:t>
      </w:r>
      <w:r>
        <w:rPr>
          <w:color w:val="202127"/>
          <w:spacing w:val="-3"/>
        </w:rPr>
        <w:t> </w:t>
      </w:r>
      <w:r>
        <w:rPr>
          <w:color w:val="202127"/>
        </w:rPr>
        <w:t>welcoming,</w:t>
      </w:r>
      <w:r>
        <w:rPr>
          <w:color w:val="202127"/>
          <w:spacing w:val="-3"/>
        </w:rPr>
        <w:t> </w:t>
      </w:r>
      <w:r>
        <w:rPr>
          <w:color w:val="202127"/>
        </w:rPr>
        <w:t>engaging</w:t>
      </w:r>
      <w:r>
        <w:rPr>
          <w:color w:val="202127"/>
          <w:spacing w:val="-3"/>
        </w:rPr>
        <w:t> </w:t>
      </w:r>
      <w:r>
        <w:rPr>
          <w:color w:val="202127"/>
        </w:rPr>
        <w:t>and meaningful conference experience for the THRIC community.</w:t>
      </w:r>
    </w:p>
    <w:p>
      <w:pPr>
        <w:pStyle w:val="BodyText"/>
        <w:rPr>
          <w:sz w:val="20"/>
        </w:rPr>
      </w:pPr>
    </w:p>
    <w:p>
      <w:pPr>
        <w:pStyle w:val="BodyText"/>
        <w:spacing w:before="50"/>
        <w:rPr>
          <w:sz w:val="20"/>
        </w:rPr>
      </w:pPr>
      <w:r>
        <w:rPr>
          <w:sz w:val="20"/>
        </w:rPr>
        <w:drawing>
          <wp:anchor distT="0" distB="0" distL="0" distR="0" allowOverlap="1" layoutInCell="1" locked="0" behindDoc="1" simplePos="0" relativeHeight="487625216">
            <wp:simplePos x="0" y="0"/>
            <wp:positionH relativeFrom="page">
              <wp:posOffset>295281</wp:posOffset>
            </wp:positionH>
            <wp:positionV relativeFrom="paragraph">
              <wp:posOffset>533911</wp:posOffset>
            </wp:positionV>
            <wp:extent cx="2398877" cy="598932"/>
            <wp:effectExtent l="0" t="0" r="0" b="0"/>
            <wp:wrapTopAndBottom/>
            <wp:docPr id="234" name="Image 234"/>
            <wp:cNvGraphicFramePr>
              <a:graphicFrameLocks/>
            </wp:cNvGraphicFramePr>
            <a:graphic>
              <a:graphicData uri="http://schemas.openxmlformats.org/drawingml/2006/picture">
                <pic:pic>
                  <pic:nvPicPr>
                    <pic:cNvPr id="234" name="Image 234"/>
                    <pic:cNvPicPr/>
                  </pic:nvPicPr>
                  <pic:blipFill>
                    <a:blip r:embed="rId39" cstate="print"/>
                    <a:stretch>
                      <a:fillRect/>
                    </a:stretch>
                  </pic:blipFill>
                  <pic:spPr>
                    <a:xfrm>
                      <a:off x="0" y="0"/>
                      <a:ext cx="2398877" cy="59893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25728">
                <wp:simplePos x="0" y="0"/>
                <wp:positionH relativeFrom="page">
                  <wp:posOffset>2787828</wp:posOffset>
                </wp:positionH>
                <wp:positionV relativeFrom="paragraph">
                  <wp:posOffset>201454</wp:posOffset>
                </wp:positionV>
                <wp:extent cx="3018155" cy="1315085"/>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3018155" cy="1315085"/>
                          <a:chExt cx="3018155" cy="1315085"/>
                        </a:xfrm>
                      </wpg:grpSpPr>
                      <pic:pic>
                        <pic:nvPicPr>
                          <pic:cNvPr id="236" name="Image 236"/>
                          <pic:cNvPicPr/>
                        </pic:nvPicPr>
                        <pic:blipFill>
                          <a:blip r:embed="rId40" cstate="print"/>
                          <a:stretch>
                            <a:fillRect/>
                          </a:stretch>
                        </pic:blipFill>
                        <pic:spPr>
                          <a:xfrm>
                            <a:off x="0" y="197162"/>
                            <a:ext cx="924272" cy="924271"/>
                          </a:xfrm>
                          <a:prstGeom prst="rect">
                            <a:avLst/>
                          </a:prstGeom>
                        </pic:spPr>
                      </pic:pic>
                      <pic:pic>
                        <pic:nvPicPr>
                          <pic:cNvPr id="237" name="Image 237"/>
                          <pic:cNvPicPr/>
                        </pic:nvPicPr>
                        <pic:blipFill>
                          <a:blip r:embed="rId41" cstate="print"/>
                          <a:stretch>
                            <a:fillRect/>
                          </a:stretch>
                        </pic:blipFill>
                        <pic:spPr>
                          <a:xfrm>
                            <a:off x="763197" y="0"/>
                            <a:ext cx="1467401" cy="1314945"/>
                          </a:xfrm>
                          <a:prstGeom prst="rect">
                            <a:avLst/>
                          </a:prstGeom>
                        </pic:spPr>
                      </pic:pic>
                      <pic:pic>
                        <pic:nvPicPr>
                          <pic:cNvPr id="238" name="Image 238"/>
                          <pic:cNvPicPr/>
                        </pic:nvPicPr>
                        <pic:blipFill>
                          <a:blip r:embed="rId42" cstate="print"/>
                          <a:stretch>
                            <a:fillRect/>
                          </a:stretch>
                        </pic:blipFill>
                        <pic:spPr>
                          <a:xfrm>
                            <a:off x="2055589" y="189161"/>
                            <a:ext cx="962387" cy="933800"/>
                          </a:xfrm>
                          <a:prstGeom prst="rect">
                            <a:avLst/>
                          </a:prstGeom>
                        </pic:spPr>
                      </pic:pic>
                    </wpg:wgp>
                  </a:graphicData>
                </a:graphic>
              </wp:anchor>
            </w:drawing>
          </mc:Choice>
          <mc:Fallback>
            <w:pict>
              <v:group style="position:absolute;margin-left:219.514084pt;margin-top:15.862594pt;width:237.65pt;height:103.55pt;mso-position-horizontal-relative:page;mso-position-vertical-relative:paragraph;z-index:-15690752;mso-wrap-distance-left:0;mso-wrap-distance-right:0" id="docshapegroup215" coordorigin="4390,317" coordsize="4753,2071">
                <v:shape style="position:absolute;left:4390;top:627;width:1456;height:1456" type="#_x0000_t75" id="docshape216" stroked="false">
                  <v:imagedata r:id="rId40" o:title=""/>
                </v:shape>
                <v:shape style="position:absolute;left:5592;top:317;width:2311;height:2071" type="#_x0000_t75" id="docshape217" stroked="false">
                  <v:imagedata r:id="rId41" o:title=""/>
                </v:shape>
                <v:shape style="position:absolute;left:7627;top:615;width:1516;height:1471" type="#_x0000_t75" id="docshape218" stroked="false">
                  <v:imagedata r:id="rId42" o:title=""/>
                </v:shape>
                <w10:wrap type="topAndBottom"/>
              </v:group>
            </w:pict>
          </mc:Fallback>
        </mc:AlternateContent>
      </w:r>
      <w:r>
        <w:rPr>
          <w:sz w:val="20"/>
        </w:rPr>
        <w:drawing>
          <wp:anchor distT="0" distB="0" distL="0" distR="0" allowOverlap="1" layoutInCell="1" locked="0" behindDoc="1" simplePos="0" relativeHeight="487626240">
            <wp:simplePos x="0" y="0"/>
            <wp:positionH relativeFrom="page">
              <wp:posOffset>5862293</wp:posOffset>
            </wp:positionH>
            <wp:positionV relativeFrom="paragraph">
              <wp:posOffset>428345</wp:posOffset>
            </wp:positionV>
            <wp:extent cx="1216150" cy="912113"/>
            <wp:effectExtent l="0" t="0" r="0" b="0"/>
            <wp:wrapTopAndBottom/>
            <wp:docPr id="239" name="Image 239"/>
            <wp:cNvGraphicFramePr>
              <a:graphicFrameLocks/>
            </wp:cNvGraphicFramePr>
            <a:graphic>
              <a:graphicData uri="http://schemas.openxmlformats.org/drawingml/2006/picture">
                <pic:pic>
                  <pic:nvPicPr>
                    <pic:cNvPr id="239" name="Image 239"/>
                    <pic:cNvPicPr/>
                  </pic:nvPicPr>
                  <pic:blipFill>
                    <a:blip r:embed="rId43" cstate="print"/>
                    <a:stretch>
                      <a:fillRect/>
                    </a:stretch>
                  </pic:blipFill>
                  <pic:spPr>
                    <a:xfrm>
                      <a:off x="0" y="0"/>
                      <a:ext cx="1216150" cy="912113"/>
                    </a:xfrm>
                    <a:prstGeom prst="rect">
                      <a:avLst/>
                    </a:prstGeom>
                  </pic:spPr>
                </pic:pic>
              </a:graphicData>
            </a:graphic>
          </wp:anchor>
        </w:drawing>
      </w:r>
    </w:p>
    <w:p>
      <w:pPr>
        <w:pStyle w:val="BodyText"/>
        <w:spacing w:after="0"/>
        <w:rPr>
          <w:sz w:val="20"/>
        </w:rPr>
        <w:sectPr>
          <w:pgSz w:w="11910" w:h="16850"/>
          <w:pgMar w:header="0" w:footer="1017" w:top="500" w:bottom="1200" w:left="0" w:right="0"/>
        </w:sectPr>
      </w:pPr>
    </w:p>
    <w:p>
      <w:pPr>
        <w:pStyle w:val="BodyText"/>
        <w:spacing w:before="304"/>
        <w:rPr>
          <w:sz w:val="61"/>
        </w:rPr>
      </w:pPr>
    </w:p>
    <w:p>
      <w:pPr>
        <w:pStyle w:val="Heading3"/>
        <w:ind w:left="635"/>
      </w:pPr>
      <w:r>
        <w:rPr/>
        <w:drawing>
          <wp:anchor distT="0" distB="0" distL="0" distR="0" allowOverlap="1" layoutInCell="1" locked="0" behindDoc="0" simplePos="0" relativeHeight="15768576">
            <wp:simplePos x="0" y="0"/>
            <wp:positionH relativeFrom="page">
              <wp:posOffset>5961202</wp:posOffset>
            </wp:positionH>
            <wp:positionV relativeFrom="paragraph">
              <wp:posOffset>-605576</wp:posOffset>
            </wp:positionV>
            <wp:extent cx="1200601" cy="1200601"/>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7" w:id="8"/>
      <w:bookmarkEnd w:id="8"/>
      <w:r>
        <w:rPr/>
      </w:r>
      <w:r>
        <w:rPr>
          <w:color w:val="5A794D"/>
          <w:spacing w:val="-15"/>
          <w:w w:val="75"/>
        </w:rPr>
        <w:t>OUR</w:t>
      </w:r>
      <w:r>
        <w:rPr>
          <w:color w:val="5A794D"/>
          <w:spacing w:val="-48"/>
          <w:w w:val="75"/>
        </w:rPr>
        <w:t> </w:t>
      </w:r>
      <w:r>
        <w:rPr>
          <w:color w:val="5A794D"/>
          <w:spacing w:val="-26"/>
          <w:w w:val="95"/>
        </w:rPr>
        <w:t>JOURNAL</w:t>
      </w:r>
    </w:p>
    <w:p>
      <w:pPr>
        <w:pStyle w:val="BodyText"/>
        <w:spacing w:before="152"/>
        <w:rPr>
          <w:rFonts w:ascii="Tahoma"/>
          <w:sz w:val="20"/>
        </w:rPr>
      </w:pPr>
      <w:r>
        <w:rPr>
          <w:rFonts w:ascii="Tahoma"/>
          <w:sz w:val="20"/>
        </w:rPr>
        <mc:AlternateContent>
          <mc:Choice Requires="wps">
            <w:drawing>
              <wp:anchor distT="0" distB="0" distL="0" distR="0" allowOverlap="1" layoutInCell="1" locked="0" behindDoc="1" simplePos="0" relativeHeight="487627264">
                <wp:simplePos x="0" y="0"/>
                <wp:positionH relativeFrom="page">
                  <wp:posOffset>403255</wp:posOffset>
                </wp:positionH>
                <wp:positionV relativeFrom="paragraph">
                  <wp:posOffset>265325</wp:posOffset>
                </wp:positionV>
                <wp:extent cx="6761480" cy="4572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20.891762pt;width:532.372379pt;height:3.560368pt;mso-position-horizontal-relative:page;mso-position-vertical-relative:paragraph;z-index:-15689216;mso-wrap-distance-left:0;mso-wrap-distance-right:0" id="docshape219" filled="true" fillcolor="#5c7a4f" stroked="false">
                <v:fill type="solid"/>
                <w10:wrap type="topAndBottom"/>
              </v:rect>
            </w:pict>
          </mc:Fallback>
        </mc:AlternateContent>
      </w:r>
    </w:p>
    <w:p>
      <w:pPr>
        <w:pStyle w:val="BodyText"/>
        <w:spacing w:before="120"/>
        <w:rPr>
          <w:rFonts w:ascii="Tahoma"/>
        </w:rPr>
      </w:pPr>
    </w:p>
    <w:p>
      <w:pPr>
        <w:pStyle w:val="BodyText"/>
        <w:spacing w:line="268" w:lineRule="auto"/>
        <w:ind w:left="635" w:right="700"/>
      </w:pPr>
      <w:r>
        <w:rPr>
          <w:color w:val="202127"/>
        </w:rPr>
        <w:t>Submissions</w:t>
      </w:r>
      <w:r>
        <w:rPr>
          <w:color w:val="202127"/>
          <w:spacing w:val="-4"/>
        </w:rPr>
        <w:t> </w:t>
      </w:r>
      <w:r>
        <w:rPr>
          <w:color w:val="202127"/>
        </w:rPr>
        <w:t>from</w:t>
      </w:r>
      <w:r>
        <w:rPr>
          <w:color w:val="202127"/>
          <w:spacing w:val="-4"/>
        </w:rPr>
        <w:t> </w:t>
      </w:r>
      <w:r>
        <w:rPr>
          <w:color w:val="202127"/>
        </w:rPr>
        <w:t>THRIC</w:t>
      </w:r>
      <w:r>
        <w:rPr>
          <w:color w:val="202127"/>
          <w:spacing w:val="-4"/>
        </w:rPr>
        <w:t> </w:t>
      </w:r>
      <w:r>
        <w:rPr>
          <w:color w:val="202127"/>
        </w:rPr>
        <w:t>are</w:t>
      </w:r>
      <w:r>
        <w:rPr>
          <w:color w:val="202127"/>
          <w:spacing w:val="-4"/>
        </w:rPr>
        <w:t> </w:t>
      </w:r>
      <w:r>
        <w:rPr>
          <w:color w:val="202127"/>
        </w:rPr>
        <w:t>invited</w:t>
      </w:r>
      <w:r>
        <w:rPr>
          <w:color w:val="202127"/>
          <w:spacing w:val="-4"/>
        </w:rPr>
        <w:t> </w:t>
      </w:r>
      <w:r>
        <w:rPr>
          <w:color w:val="202127"/>
        </w:rPr>
        <w:t>for</w:t>
      </w:r>
      <w:r>
        <w:rPr>
          <w:color w:val="202127"/>
          <w:spacing w:val="-4"/>
        </w:rPr>
        <w:t> </w:t>
      </w:r>
      <w:r>
        <w:rPr>
          <w:color w:val="202127"/>
        </w:rPr>
        <w:t>the</w:t>
      </w:r>
      <w:r>
        <w:rPr>
          <w:color w:val="202127"/>
          <w:spacing w:val="-4"/>
        </w:rPr>
        <w:t> </w:t>
      </w:r>
      <w:r>
        <w:rPr>
          <w:color w:val="202127"/>
        </w:rPr>
        <w:t>newly</w:t>
      </w:r>
      <w:r>
        <w:rPr>
          <w:color w:val="202127"/>
          <w:spacing w:val="-4"/>
        </w:rPr>
        <w:t> </w:t>
      </w:r>
      <w:r>
        <w:rPr>
          <w:color w:val="202127"/>
        </w:rPr>
        <w:t>formed</w:t>
      </w:r>
      <w:r>
        <w:rPr>
          <w:color w:val="202127"/>
          <w:spacing w:val="-4"/>
        </w:rPr>
        <w:t> </w:t>
      </w:r>
      <w:r>
        <w:rPr>
          <w:color w:val="202127"/>
        </w:rPr>
        <w:t>Irish</w:t>
      </w:r>
      <w:r>
        <w:rPr>
          <w:color w:val="202127"/>
          <w:spacing w:val="-4"/>
        </w:rPr>
        <w:t> </w:t>
      </w:r>
      <w:r>
        <w:rPr>
          <w:color w:val="202127"/>
        </w:rPr>
        <w:t>Journal</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Hospitality, Leisure and Event Research (IJTHLER).</w:t>
      </w:r>
    </w:p>
    <w:p>
      <w:pPr>
        <w:pStyle w:val="BodyText"/>
        <w:spacing w:before="34"/>
      </w:pPr>
    </w:p>
    <w:p>
      <w:pPr>
        <w:pStyle w:val="BodyText"/>
        <w:spacing w:line="268" w:lineRule="auto"/>
        <w:ind w:left="635"/>
      </w:pPr>
      <w:r>
        <w:rPr>
          <w:color w:val="202127"/>
        </w:rPr>
        <w:t>IJTHLER will be an inclusive and broad-minded publication that will operate on a Platinum (or Diamond)</w:t>
      </w:r>
      <w:r>
        <w:rPr>
          <w:color w:val="202127"/>
          <w:spacing w:val="-3"/>
        </w:rPr>
        <w:t> </w:t>
      </w:r>
      <w:r>
        <w:rPr>
          <w:color w:val="202127"/>
        </w:rPr>
        <w:t>Open</w:t>
      </w:r>
      <w:r>
        <w:rPr>
          <w:color w:val="202127"/>
          <w:spacing w:val="-3"/>
        </w:rPr>
        <w:t> </w:t>
      </w:r>
      <w:r>
        <w:rPr>
          <w:color w:val="202127"/>
        </w:rPr>
        <w:t>Access</w:t>
      </w:r>
      <w:r>
        <w:rPr>
          <w:color w:val="202127"/>
          <w:spacing w:val="-3"/>
        </w:rPr>
        <w:t> </w:t>
      </w:r>
      <w:r>
        <w:rPr>
          <w:color w:val="202127"/>
        </w:rPr>
        <w:t>model.</w:t>
      </w:r>
      <w:r>
        <w:rPr>
          <w:color w:val="202127"/>
          <w:spacing w:val="-3"/>
        </w:rPr>
        <w:t> </w:t>
      </w:r>
      <w:r>
        <w:rPr>
          <w:color w:val="202127"/>
        </w:rPr>
        <w:t>This</w:t>
      </w:r>
      <w:r>
        <w:rPr>
          <w:color w:val="202127"/>
          <w:spacing w:val="-3"/>
        </w:rPr>
        <w:t> </w:t>
      </w:r>
      <w:r>
        <w:rPr>
          <w:color w:val="202127"/>
        </w:rPr>
        <w:t>means</w:t>
      </w:r>
      <w:r>
        <w:rPr>
          <w:color w:val="202127"/>
          <w:spacing w:val="-3"/>
        </w:rPr>
        <w:t> </w:t>
      </w:r>
      <w:r>
        <w:rPr>
          <w:color w:val="202127"/>
        </w:rPr>
        <w:t>the</w:t>
      </w:r>
      <w:r>
        <w:rPr>
          <w:color w:val="202127"/>
          <w:spacing w:val="-3"/>
        </w:rPr>
        <w:t> </w:t>
      </w:r>
      <w:r>
        <w:rPr>
          <w:color w:val="202127"/>
        </w:rPr>
        <w:t>journal</w:t>
      </w:r>
      <w:r>
        <w:rPr>
          <w:color w:val="202127"/>
          <w:spacing w:val="-3"/>
        </w:rPr>
        <w:t> </w:t>
      </w:r>
      <w:r>
        <w:rPr>
          <w:color w:val="202127"/>
        </w:rPr>
        <w:t>is</w:t>
      </w:r>
      <w:r>
        <w:rPr>
          <w:color w:val="202127"/>
          <w:spacing w:val="-3"/>
        </w:rPr>
        <w:t> </w:t>
      </w:r>
      <w:r>
        <w:rPr>
          <w:color w:val="202127"/>
        </w:rPr>
        <w:t>free</w:t>
      </w:r>
      <w:r>
        <w:rPr>
          <w:color w:val="202127"/>
          <w:spacing w:val="-3"/>
        </w:rPr>
        <w:t> </w:t>
      </w:r>
      <w:r>
        <w:rPr>
          <w:color w:val="202127"/>
        </w:rPr>
        <w:t>for</w:t>
      </w:r>
      <w:r>
        <w:rPr>
          <w:color w:val="202127"/>
          <w:spacing w:val="-3"/>
        </w:rPr>
        <w:t> </w:t>
      </w:r>
      <w:r>
        <w:rPr>
          <w:color w:val="202127"/>
        </w:rPr>
        <w:t>both</w:t>
      </w:r>
      <w:r>
        <w:rPr>
          <w:color w:val="202127"/>
          <w:spacing w:val="-3"/>
        </w:rPr>
        <w:t> </w:t>
      </w:r>
      <w:r>
        <w:rPr>
          <w:color w:val="202127"/>
        </w:rPr>
        <w:t>readers</w:t>
      </w:r>
      <w:r>
        <w:rPr>
          <w:color w:val="202127"/>
          <w:spacing w:val="-3"/>
        </w:rPr>
        <w:t> </w:t>
      </w:r>
      <w:r>
        <w:rPr>
          <w:color w:val="202127"/>
        </w:rPr>
        <w:t>(no</w:t>
      </w:r>
      <w:r>
        <w:rPr>
          <w:color w:val="202127"/>
          <w:spacing w:val="-3"/>
        </w:rPr>
        <w:t> </w:t>
      </w:r>
      <w:r>
        <w:rPr>
          <w:color w:val="202127"/>
        </w:rPr>
        <w:t>paywall)</w:t>
      </w:r>
      <w:r>
        <w:rPr>
          <w:color w:val="202127"/>
          <w:spacing w:val="-3"/>
        </w:rPr>
        <w:t> </w:t>
      </w:r>
      <w:r>
        <w:rPr>
          <w:color w:val="202127"/>
        </w:rPr>
        <w:t>and authors (no Article Processing Charges/APCs).</w:t>
      </w:r>
    </w:p>
    <w:p>
      <w:pPr>
        <w:pStyle w:val="BodyText"/>
        <w:spacing w:before="35"/>
      </w:pPr>
    </w:p>
    <w:p>
      <w:pPr>
        <w:pStyle w:val="BodyText"/>
        <w:spacing w:line="268" w:lineRule="auto"/>
        <w:ind w:left="635" w:right="655"/>
      </w:pPr>
      <w:r>
        <w:rPr>
          <w:color w:val="202127"/>
        </w:rPr>
        <w:t>While the main emphasis is on academic articles, we will welcome suitably relevant discussion papers, research/review pieces, industry-focused case studies and evaluations, management guides and reports, economic evaluations, book reviews, etc. Contributions can include a variety of media elements including audio and visual files, a range of image formats and hyperlinks</w:t>
      </w:r>
      <w:r>
        <w:rPr>
          <w:color w:val="202127"/>
          <w:spacing w:val="-3"/>
        </w:rPr>
        <w:t> </w:t>
      </w:r>
      <w:r>
        <w:rPr>
          <w:color w:val="202127"/>
        </w:rPr>
        <w:t>to</w:t>
      </w:r>
      <w:r>
        <w:rPr>
          <w:color w:val="202127"/>
          <w:spacing w:val="-3"/>
        </w:rPr>
        <w:t> </w:t>
      </w:r>
      <w:r>
        <w:rPr>
          <w:color w:val="202127"/>
        </w:rPr>
        <w:t>websites</w:t>
      </w:r>
      <w:r>
        <w:rPr>
          <w:color w:val="202127"/>
          <w:spacing w:val="-3"/>
        </w:rPr>
        <w:t> </w:t>
      </w:r>
      <w:r>
        <w:rPr>
          <w:color w:val="202127"/>
        </w:rPr>
        <w:t>and</w:t>
      </w:r>
      <w:r>
        <w:rPr>
          <w:color w:val="202127"/>
          <w:spacing w:val="-3"/>
        </w:rPr>
        <w:t> </w:t>
      </w:r>
      <w:r>
        <w:rPr>
          <w:color w:val="202127"/>
        </w:rPr>
        <w:t>other</w:t>
      </w:r>
      <w:r>
        <w:rPr>
          <w:color w:val="202127"/>
          <w:spacing w:val="-3"/>
        </w:rPr>
        <w:t> </w:t>
      </w:r>
      <w:r>
        <w:rPr>
          <w:color w:val="202127"/>
        </w:rPr>
        <w:t>online</w:t>
      </w:r>
      <w:r>
        <w:rPr>
          <w:color w:val="202127"/>
          <w:spacing w:val="-3"/>
        </w:rPr>
        <w:t> </w:t>
      </w:r>
      <w:r>
        <w:rPr>
          <w:color w:val="202127"/>
        </w:rPr>
        <w:t>resources.</w:t>
      </w:r>
      <w:r>
        <w:rPr>
          <w:color w:val="202127"/>
          <w:spacing w:val="-3"/>
        </w:rPr>
        <w:t> </w:t>
      </w:r>
      <w:r>
        <w:rPr>
          <w:color w:val="202127"/>
        </w:rPr>
        <w:t>The</w:t>
      </w:r>
      <w:r>
        <w:rPr>
          <w:color w:val="202127"/>
          <w:spacing w:val="-3"/>
        </w:rPr>
        <w:t> </w:t>
      </w:r>
      <w:r>
        <w:rPr>
          <w:color w:val="202127"/>
        </w:rPr>
        <w:t>software</w:t>
      </w:r>
      <w:r>
        <w:rPr>
          <w:color w:val="202127"/>
          <w:spacing w:val="-3"/>
        </w:rPr>
        <w:t> </w:t>
      </w:r>
      <w:r>
        <w:rPr>
          <w:color w:val="202127"/>
        </w:rPr>
        <w:t>we</w:t>
      </w:r>
      <w:r>
        <w:rPr>
          <w:color w:val="202127"/>
          <w:spacing w:val="-3"/>
        </w:rPr>
        <w:t> </w:t>
      </w:r>
      <w:r>
        <w:rPr>
          <w:color w:val="202127"/>
        </w:rPr>
        <w:t>use</w:t>
      </w:r>
      <w:r>
        <w:rPr>
          <w:color w:val="202127"/>
          <w:spacing w:val="-3"/>
        </w:rPr>
        <w:t> </w:t>
      </w:r>
      <w:r>
        <w:rPr>
          <w:color w:val="202127"/>
        </w:rPr>
        <w:t>is</w:t>
      </w:r>
      <w:r>
        <w:rPr>
          <w:color w:val="202127"/>
          <w:spacing w:val="-3"/>
        </w:rPr>
        <w:t> </w:t>
      </w:r>
      <w:r>
        <w:rPr>
          <w:color w:val="202127"/>
        </w:rPr>
        <w:t>very</w:t>
      </w:r>
      <w:r>
        <w:rPr>
          <w:color w:val="202127"/>
          <w:spacing w:val="-3"/>
        </w:rPr>
        <w:t> </w:t>
      </w:r>
      <w:r>
        <w:rPr>
          <w:color w:val="202127"/>
        </w:rPr>
        <w:t>flexible,</w:t>
      </w:r>
      <w:r>
        <w:rPr>
          <w:color w:val="202127"/>
          <w:spacing w:val="-3"/>
        </w:rPr>
        <w:t> </w:t>
      </w:r>
      <w:r>
        <w:rPr>
          <w:color w:val="202127"/>
        </w:rPr>
        <w:t>and</w:t>
      </w:r>
      <w:r>
        <w:rPr>
          <w:color w:val="202127"/>
          <w:spacing w:val="-3"/>
        </w:rPr>
        <w:t> </w:t>
      </w:r>
      <w:r>
        <w:rPr>
          <w:color w:val="202127"/>
        </w:rPr>
        <w:t>the system’s online indexing makes finding papers on search engines very efficient and effective.</w:t>
      </w:r>
    </w:p>
    <w:p>
      <w:pPr>
        <w:pStyle w:val="BodyText"/>
        <w:spacing w:before="4"/>
        <w:ind w:left="635"/>
      </w:pPr>
      <w:r>
        <w:rPr>
          <w:color w:val="202127"/>
        </w:rPr>
        <w:t>All</w:t>
      </w:r>
      <w:r>
        <w:rPr>
          <w:color w:val="202127"/>
          <w:spacing w:val="-4"/>
        </w:rPr>
        <w:t> </w:t>
      </w:r>
      <w:r>
        <w:rPr>
          <w:color w:val="202127"/>
        </w:rPr>
        <w:t>contributions</w:t>
      </w:r>
      <w:r>
        <w:rPr>
          <w:color w:val="202127"/>
          <w:spacing w:val="-1"/>
        </w:rPr>
        <w:t> </w:t>
      </w:r>
      <w:r>
        <w:rPr>
          <w:color w:val="202127"/>
        </w:rPr>
        <w:t>will</w:t>
      </w:r>
      <w:r>
        <w:rPr>
          <w:color w:val="202127"/>
          <w:spacing w:val="-1"/>
        </w:rPr>
        <w:t> </w:t>
      </w:r>
      <w:r>
        <w:rPr>
          <w:color w:val="202127"/>
        </w:rPr>
        <w:t>be</w:t>
      </w:r>
      <w:r>
        <w:rPr>
          <w:color w:val="202127"/>
          <w:spacing w:val="-2"/>
        </w:rPr>
        <w:t> </w:t>
      </w:r>
      <w:r>
        <w:rPr>
          <w:color w:val="202127"/>
        </w:rPr>
        <w:t>subject</w:t>
      </w:r>
      <w:r>
        <w:rPr>
          <w:color w:val="202127"/>
          <w:spacing w:val="-1"/>
        </w:rPr>
        <w:t> </w:t>
      </w:r>
      <w:r>
        <w:rPr>
          <w:color w:val="202127"/>
        </w:rPr>
        <w:t>to</w:t>
      </w:r>
      <w:r>
        <w:rPr>
          <w:color w:val="202127"/>
          <w:spacing w:val="-1"/>
        </w:rPr>
        <w:t> </w:t>
      </w:r>
      <w:r>
        <w:rPr>
          <w:color w:val="202127"/>
        </w:rPr>
        <w:t>‘double–blind–</w:t>
      </w:r>
      <w:r>
        <w:rPr>
          <w:color w:val="202127"/>
          <w:spacing w:val="-2"/>
        </w:rPr>
        <w:t>review’.</w:t>
      </w:r>
    </w:p>
    <w:p>
      <w:pPr>
        <w:pStyle w:val="BodyText"/>
        <w:spacing w:before="65"/>
      </w:pPr>
    </w:p>
    <w:p>
      <w:pPr>
        <w:pStyle w:val="BodyText"/>
        <w:spacing w:line="268" w:lineRule="auto"/>
        <w:ind w:left="635" w:right="632"/>
      </w:pPr>
      <w:r>
        <w:rPr>
          <w:color w:val="202127"/>
        </w:rPr>
        <w:t>The first publication of the Journal will be a Special Issue of papers from THRIC 2026 in line with</w:t>
      </w:r>
      <w:r>
        <w:rPr>
          <w:color w:val="202127"/>
          <w:spacing w:val="-4"/>
        </w:rPr>
        <w:t> </w:t>
      </w:r>
      <w:r>
        <w:rPr>
          <w:color w:val="202127"/>
        </w:rPr>
        <w:t>the</w:t>
      </w:r>
      <w:r>
        <w:rPr>
          <w:color w:val="202127"/>
          <w:spacing w:val="-4"/>
        </w:rPr>
        <w:t> </w:t>
      </w:r>
      <w:r>
        <w:rPr>
          <w:color w:val="202127"/>
        </w:rPr>
        <w:t>conference</w:t>
      </w:r>
      <w:r>
        <w:rPr>
          <w:color w:val="202127"/>
          <w:spacing w:val="-4"/>
        </w:rPr>
        <w:t> </w:t>
      </w:r>
      <w:r>
        <w:rPr>
          <w:color w:val="202127"/>
        </w:rPr>
        <w:t>theme</w:t>
      </w:r>
      <w:r>
        <w:rPr>
          <w:color w:val="202127"/>
          <w:spacing w:val="-4"/>
        </w:rPr>
        <w:t> </w:t>
      </w:r>
      <w:r>
        <w:rPr>
          <w:color w:val="202127"/>
        </w:rPr>
        <w:t>Shaping</w:t>
      </w:r>
      <w:r>
        <w:rPr>
          <w:color w:val="202127"/>
          <w:spacing w:val="-4"/>
        </w:rPr>
        <w:t> </w:t>
      </w:r>
      <w:r>
        <w:rPr>
          <w:color w:val="202127"/>
        </w:rPr>
        <w:t>tomorrow:</w:t>
      </w:r>
      <w:r>
        <w:rPr>
          <w:color w:val="202127"/>
          <w:spacing w:val="-4"/>
        </w:rPr>
        <w:t> </w:t>
      </w:r>
      <w:r>
        <w:rPr>
          <w:color w:val="202127"/>
        </w:rPr>
        <w:t>Navigating</w:t>
      </w:r>
      <w:r>
        <w:rPr>
          <w:color w:val="202127"/>
          <w:spacing w:val="-4"/>
        </w:rPr>
        <w:t> </w:t>
      </w:r>
      <w:r>
        <w:rPr>
          <w:color w:val="202127"/>
        </w:rPr>
        <w:t>change</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tourism</w:t>
      </w:r>
      <w:r>
        <w:rPr>
          <w:color w:val="202127"/>
          <w:spacing w:val="-4"/>
        </w:rPr>
        <w:t> </w:t>
      </w:r>
      <w:r>
        <w:rPr>
          <w:color w:val="202127"/>
        </w:rPr>
        <w:t>and</w:t>
      </w:r>
      <w:r>
        <w:rPr>
          <w:color w:val="202127"/>
          <w:spacing w:val="-4"/>
        </w:rPr>
        <w:t> </w:t>
      </w:r>
      <w:r>
        <w:rPr>
          <w:color w:val="202127"/>
        </w:rPr>
        <w:t>hospitality sector. Papers are invited relating to any of the sub-themes of the conference but are not limited by these themes:</w:t>
      </w:r>
    </w:p>
    <w:p>
      <w:pPr>
        <w:pStyle w:val="BodyText"/>
        <w:spacing w:before="35"/>
      </w:pPr>
    </w:p>
    <w:p>
      <w:pPr>
        <w:pStyle w:val="ListParagraph"/>
        <w:numPr>
          <w:ilvl w:val="0"/>
          <w:numId w:val="2"/>
        </w:numPr>
        <w:tabs>
          <w:tab w:pos="1009" w:val="left" w:leader="none"/>
        </w:tabs>
        <w:spacing w:line="268" w:lineRule="auto" w:before="1" w:after="0"/>
        <w:ind w:left="1009" w:right="1401" w:hanging="239"/>
        <w:jc w:val="left"/>
        <w:rPr>
          <w:sz w:val="22"/>
        </w:rPr>
      </w:pPr>
      <w:r>
        <w:rPr>
          <w:color w:val="202127"/>
          <w:sz w:val="22"/>
        </w:rPr>
        <w:t>Navigating</w:t>
      </w:r>
      <w:r>
        <w:rPr>
          <w:color w:val="202127"/>
          <w:spacing w:val="-4"/>
          <w:sz w:val="22"/>
        </w:rPr>
        <w:t> </w:t>
      </w:r>
      <w:r>
        <w:rPr>
          <w:color w:val="202127"/>
          <w:sz w:val="22"/>
        </w:rPr>
        <w:t>and</w:t>
      </w:r>
      <w:r>
        <w:rPr>
          <w:color w:val="202127"/>
          <w:spacing w:val="-4"/>
          <w:sz w:val="22"/>
        </w:rPr>
        <w:t> </w:t>
      </w:r>
      <w:r>
        <w:rPr>
          <w:color w:val="202127"/>
          <w:sz w:val="22"/>
        </w:rPr>
        <w:t>managing</w:t>
      </w:r>
      <w:r>
        <w:rPr>
          <w:color w:val="202127"/>
          <w:spacing w:val="-4"/>
          <w:sz w:val="22"/>
        </w:rPr>
        <w:t> </w:t>
      </w:r>
      <w:r>
        <w:rPr>
          <w:color w:val="202127"/>
          <w:sz w:val="22"/>
        </w:rPr>
        <w:t>change</w:t>
      </w:r>
      <w:r>
        <w:rPr>
          <w:color w:val="202127"/>
          <w:spacing w:val="-4"/>
          <w:sz w:val="22"/>
        </w:rPr>
        <w:t> </w:t>
      </w:r>
      <w:r>
        <w:rPr>
          <w:color w:val="202127"/>
          <w:sz w:val="22"/>
        </w:rPr>
        <w:t>in</w:t>
      </w:r>
      <w:r>
        <w:rPr>
          <w:color w:val="202127"/>
          <w:spacing w:val="-4"/>
          <w:sz w:val="22"/>
        </w:rPr>
        <w:t> </w:t>
      </w:r>
      <w:r>
        <w:rPr>
          <w:color w:val="202127"/>
          <w:sz w:val="22"/>
        </w:rPr>
        <w:t>tourism,</w:t>
      </w:r>
      <w:r>
        <w:rPr>
          <w:color w:val="202127"/>
          <w:spacing w:val="-4"/>
          <w:sz w:val="22"/>
        </w:rPr>
        <w:t> </w:t>
      </w:r>
      <w:r>
        <w:rPr>
          <w:color w:val="202127"/>
          <w:sz w:val="22"/>
        </w:rPr>
        <w:t>hospitality,</w:t>
      </w:r>
      <w:r>
        <w:rPr>
          <w:color w:val="202127"/>
          <w:spacing w:val="-4"/>
          <w:sz w:val="22"/>
        </w:rPr>
        <w:t> </w:t>
      </w:r>
      <w:r>
        <w:rPr>
          <w:color w:val="202127"/>
          <w:sz w:val="22"/>
        </w:rPr>
        <w:t>events</w:t>
      </w:r>
      <w:r>
        <w:rPr>
          <w:color w:val="202127"/>
          <w:spacing w:val="-4"/>
          <w:sz w:val="22"/>
        </w:rPr>
        <w:t> </w:t>
      </w:r>
      <w:r>
        <w:rPr>
          <w:color w:val="202127"/>
          <w:sz w:val="22"/>
        </w:rPr>
        <w:t>and</w:t>
      </w:r>
      <w:r>
        <w:rPr>
          <w:color w:val="202127"/>
          <w:spacing w:val="-4"/>
          <w:sz w:val="22"/>
        </w:rPr>
        <w:t> </w:t>
      </w:r>
      <w:r>
        <w:rPr>
          <w:color w:val="202127"/>
          <w:sz w:val="22"/>
        </w:rPr>
        <w:t>leisure</w:t>
      </w:r>
      <w:r>
        <w:rPr>
          <w:color w:val="202127"/>
          <w:spacing w:val="-4"/>
          <w:sz w:val="22"/>
        </w:rPr>
        <w:t> </w:t>
      </w:r>
      <w:r>
        <w:rPr>
          <w:color w:val="202127"/>
          <w:sz w:val="22"/>
        </w:rPr>
        <w:t>(THEL)</w:t>
      </w:r>
      <w:r>
        <w:rPr>
          <w:color w:val="202127"/>
          <w:spacing w:val="-4"/>
          <w:sz w:val="22"/>
        </w:rPr>
        <w:t> </w:t>
      </w:r>
      <w:r>
        <w:rPr>
          <w:color w:val="202127"/>
          <w:sz w:val="22"/>
        </w:rPr>
        <w:t>in turbulent times.</w:t>
      </w:r>
    </w:p>
    <w:p>
      <w:pPr>
        <w:pStyle w:val="ListParagraph"/>
        <w:numPr>
          <w:ilvl w:val="0"/>
          <w:numId w:val="2"/>
        </w:numPr>
        <w:tabs>
          <w:tab w:pos="1009" w:val="left" w:leader="none"/>
        </w:tabs>
        <w:spacing w:line="268" w:lineRule="auto" w:before="1" w:after="0"/>
        <w:ind w:left="1009" w:right="1292" w:hanging="239"/>
        <w:jc w:val="left"/>
        <w:rPr>
          <w:sz w:val="22"/>
        </w:rPr>
      </w:pPr>
      <w:r>
        <w:rPr>
          <w:color w:val="202127"/>
          <w:sz w:val="22"/>
        </w:rPr>
        <w:t>Educating</w:t>
      </w:r>
      <w:r>
        <w:rPr>
          <w:color w:val="202127"/>
          <w:spacing w:val="-4"/>
          <w:sz w:val="22"/>
        </w:rPr>
        <w:t> </w:t>
      </w:r>
      <w:r>
        <w:rPr>
          <w:color w:val="202127"/>
          <w:sz w:val="22"/>
        </w:rPr>
        <w:t>for</w:t>
      </w:r>
      <w:r>
        <w:rPr>
          <w:color w:val="202127"/>
          <w:spacing w:val="-4"/>
          <w:sz w:val="22"/>
        </w:rPr>
        <w:t> </w:t>
      </w:r>
      <w:r>
        <w:rPr>
          <w:color w:val="202127"/>
          <w:sz w:val="22"/>
        </w:rPr>
        <w:t>tomorrow:</w:t>
      </w:r>
      <w:r>
        <w:rPr>
          <w:color w:val="202127"/>
          <w:spacing w:val="-4"/>
          <w:sz w:val="22"/>
        </w:rPr>
        <w:t> </w:t>
      </w:r>
      <w:r>
        <w:rPr>
          <w:color w:val="202127"/>
          <w:sz w:val="22"/>
        </w:rPr>
        <w:t>teaching</w:t>
      </w:r>
      <w:r>
        <w:rPr>
          <w:color w:val="202127"/>
          <w:spacing w:val="-4"/>
          <w:sz w:val="22"/>
        </w:rPr>
        <w:t> </w:t>
      </w:r>
      <w:r>
        <w:rPr>
          <w:color w:val="202127"/>
          <w:sz w:val="22"/>
        </w:rPr>
        <w:t>and</w:t>
      </w:r>
      <w:r>
        <w:rPr>
          <w:color w:val="202127"/>
          <w:spacing w:val="-4"/>
          <w:sz w:val="22"/>
        </w:rPr>
        <w:t> </w:t>
      </w:r>
      <w:r>
        <w:rPr>
          <w:color w:val="202127"/>
          <w:sz w:val="22"/>
        </w:rPr>
        <w:t>learning</w:t>
      </w:r>
      <w:r>
        <w:rPr>
          <w:color w:val="202127"/>
          <w:spacing w:val="-4"/>
          <w:sz w:val="22"/>
        </w:rPr>
        <w:t> </w:t>
      </w:r>
      <w:r>
        <w:rPr>
          <w:color w:val="202127"/>
          <w:sz w:val="22"/>
        </w:rPr>
        <w:t>strategies</w:t>
      </w:r>
      <w:r>
        <w:rPr>
          <w:color w:val="202127"/>
          <w:spacing w:val="-4"/>
          <w:sz w:val="22"/>
        </w:rPr>
        <w:t> </w:t>
      </w:r>
      <w:r>
        <w:rPr>
          <w:color w:val="202127"/>
          <w:sz w:val="22"/>
        </w:rPr>
        <w:t>for</w:t>
      </w:r>
      <w:r>
        <w:rPr>
          <w:color w:val="202127"/>
          <w:spacing w:val="-4"/>
          <w:sz w:val="22"/>
        </w:rPr>
        <w:t> </w:t>
      </w:r>
      <w:r>
        <w:rPr>
          <w:color w:val="202127"/>
          <w:sz w:val="22"/>
        </w:rPr>
        <w:t>a</w:t>
      </w:r>
      <w:r>
        <w:rPr>
          <w:color w:val="202127"/>
          <w:spacing w:val="-4"/>
          <w:sz w:val="22"/>
        </w:rPr>
        <w:t> </w:t>
      </w:r>
      <w:r>
        <w:rPr>
          <w:color w:val="202127"/>
          <w:sz w:val="22"/>
        </w:rPr>
        <w:t>changing</w:t>
      </w:r>
      <w:r>
        <w:rPr>
          <w:color w:val="202127"/>
          <w:spacing w:val="-4"/>
          <w:sz w:val="22"/>
        </w:rPr>
        <w:t> </w:t>
      </w:r>
      <w:r>
        <w:rPr>
          <w:color w:val="202127"/>
          <w:sz w:val="22"/>
        </w:rPr>
        <w:t>world</w:t>
      </w:r>
      <w:r>
        <w:rPr>
          <w:color w:val="202127"/>
          <w:spacing w:val="-4"/>
          <w:sz w:val="22"/>
        </w:rPr>
        <w:t> </w:t>
      </w:r>
      <w:r>
        <w:rPr>
          <w:color w:val="202127"/>
          <w:sz w:val="22"/>
        </w:rPr>
        <w:t>(AI</w:t>
      </w:r>
      <w:r>
        <w:rPr>
          <w:color w:val="202127"/>
          <w:spacing w:val="-4"/>
          <w:sz w:val="22"/>
        </w:rPr>
        <w:t> </w:t>
      </w:r>
      <w:r>
        <w:rPr>
          <w:color w:val="202127"/>
          <w:sz w:val="22"/>
        </w:rPr>
        <w:t>and technologies, transversal skills, Gen Z, managing change, innovation, inclusion etc.)</w:t>
      </w:r>
    </w:p>
    <w:p>
      <w:pPr>
        <w:pStyle w:val="ListParagraph"/>
        <w:numPr>
          <w:ilvl w:val="0"/>
          <w:numId w:val="2"/>
        </w:numPr>
        <w:tabs>
          <w:tab w:pos="1008" w:val="left" w:leader="none"/>
        </w:tabs>
        <w:spacing w:line="240" w:lineRule="auto" w:before="1" w:after="0"/>
        <w:ind w:left="1008" w:right="0" w:hanging="238"/>
        <w:jc w:val="left"/>
        <w:rPr>
          <w:sz w:val="22"/>
        </w:rPr>
      </w:pPr>
      <w:r>
        <w:rPr>
          <w:color w:val="202127"/>
          <w:sz w:val="22"/>
        </w:rPr>
        <w:t>SMART</w:t>
      </w:r>
      <w:r>
        <w:rPr>
          <w:color w:val="202127"/>
          <w:spacing w:val="-4"/>
          <w:sz w:val="22"/>
        </w:rPr>
        <w:t> </w:t>
      </w:r>
      <w:r>
        <w:rPr>
          <w:color w:val="202127"/>
          <w:sz w:val="22"/>
        </w:rPr>
        <w:t>technology,</w:t>
      </w:r>
      <w:r>
        <w:rPr>
          <w:color w:val="202127"/>
          <w:spacing w:val="-2"/>
          <w:sz w:val="22"/>
        </w:rPr>
        <w:t> </w:t>
      </w:r>
      <w:r>
        <w:rPr>
          <w:color w:val="202127"/>
          <w:sz w:val="22"/>
        </w:rPr>
        <w:t>AI</w:t>
      </w:r>
      <w:r>
        <w:rPr>
          <w:color w:val="202127"/>
          <w:spacing w:val="-2"/>
          <w:sz w:val="22"/>
        </w:rPr>
        <w:t> </w:t>
      </w:r>
      <w:r>
        <w:rPr>
          <w:color w:val="202127"/>
          <w:sz w:val="22"/>
        </w:rPr>
        <w:t>and</w:t>
      </w:r>
      <w:r>
        <w:rPr>
          <w:color w:val="202127"/>
          <w:spacing w:val="-2"/>
          <w:sz w:val="22"/>
        </w:rPr>
        <w:t> </w:t>
      </w:r>
      <w:r>
        <w:rPr>
          <w:color w:val="202127"/>
          <w:sz w:val="22"/>
        </w:rPr>
        <w:t>digital</w:t>
      </w:r>
      <w:r>
        <w:rPr>
          <w:color w:val="202127"/>
          <w:spacing w:val="-2"/>
          <w:sz w:val="22"/>
        </w:rPr>
        <w:t> </w:t>
      </w:r>
      <w:r>
        <w:rPr>
          <w:color w:val="202127"/>
          <w:sz w:val="22"/>
        </w:rPr>
        <w:t>futures</w:t>
      </w:r>
      <w:r>
        <w:rPr>
          <w:color w:val="202127"/>
          <w:spacing w:val="-2"/>
          <w:sz w:val="22"/>
        </w:rPr>
        <w:t> </w:t>
      </w:r>
      <w:r>
        <w:rPr>
          <w:color w:val="202127"/>
          <w:sz w:val="22"/>
        </w:rPr>
        <w:t>as</w:t>
      </w:r>
      <w:r>
        <w:rPr>
          <w:color w:val="202127"/>
          <w:spacing w:val="-2"/>
          <w:sz w:val="22"/>
        </w:rPr>
        <w:t> </w:t>
      </w:r>
      <w:r>
        <w:rPr>
          <w:color w:val="202127"/>
          <w:sz w:val="22"/>
        </w:rPr>
        <w:t>disruptors</w:t>
      </w:r>
      <w:r>
        <w:rPr>
          <w:color w:val="202127"/>
          <w:spacing w:val="-2"/>
          <w:sz w:val="22"/>
        </w:rPr>
        <w:t> </w:t>
      </w:r>
      <w:r>
        <w:rPr>
          <w:color w:val="202127"/>
          <w:sz w:val="22"/>
        </w:rPr>
        <w:t>and</w:t>
      </w:r>
      <w:r>
        <w:rPr>
          <w:color w:val="202127"/>
          <w:spacing w:val="-1"/>
          <w:sz w:val="22"/>
        </w:rPr>
        <w:t> </w:t>
      </w:r>
      <w:r>
        <w:rPr>
          <w:color w:val="202127"/>
          <w:spacing w:val="-2"/>
          <w:sz w:val="22"/>
        </w:rPr>
        <w:t>transformers.</w:t>
      </w:r>
    </w:p>
    <w:p>
      <w:pPr>
        <w:pStyle w:val="ListParagraph"/>
        <w:numPr>
          <w:ilvl w:val="0"/>
          <w:numId w:val="2"/>
        </w:numPr>
        <w:tabs>
          <w:tab w:pos="1009" w:val="left" w:leader="none"/>
        </w:tabs>
        <w:spacing w:line="268" w:lineRule="auto" w:before="33" w:after="0"/>
        <w:ind w:left="1009" w:right="801" w:hanging="239"/>
        <w:jc w:val="left"/>
        <w:rPr>
          <w:sz w:val="22"/>
        </w:rPr>
      </w:pPr>
      <w:r>
        <w:rPr>
          <w:color w:val="202127"/>
          <w:sz w:val="22"/>
        </w:rPr>
        <w:t>New visions, paradigms and values shaping change (e.g. regenerative tourism, social and cultural</w:t>
      </w:r>
      <w:r>
        <w:rPr>
          <w:color w:val="202127"/>
          <w:spacing w:val="-4"/>
          <w:sz w:val="22"/>
        </w:rPr>
        <w:t> </w:t>
      </w:r>
      <w:r>
        <w:rPr>
          <w:color w:val="202127"/>
          <w:sz w:val="22"/>
        </w:rPr>
        <w:t>justice,</w:t>
      </w:r>
      <w:r>
        <w:rPr>
          <w:color w:val="202127"/>
          <w:spacing w:val="-4"/>
          <w:sz w:val="22"/>
        </w:rPr>
        <w:t> </w:t>
      </w:r>
      <w:r>
        <w:rPr>
          <w:color w:val="202127"/>
          <w:sz w:val="22"/>
        </w:rPr>
        <w:t>future</w:t>
      </w:r>
      <w:r>
        <w:rPr>
          <w:color w:val="202127"/>
          <w:spacing w:val="-4"/>
          <w:sz w:val="22"/>
        </w:rPr>
        <w:t> </w:t>
      </w:r>
      <w:r>
        <w:rPr>
          <w:color w:val="202127"/>
          <w:sz w:val="22"/>
        </w:rPr>
        <w:t>thinking,</w:t>
      </w:r>
      <w:r>
        <w:rPr>
          <w:color w:val="202127"/>
          <w:spacing w:val="-4"/>
          <w:sz w:val="22"/>
        </w:rPr>
        <w:t> </w:t>
      </w:r>
      <w:r>
        <w:rPr>
          <w:color w:val="202127"/>
          <w:sz w:val="22"/>
        </w:rPr>
        <w:t>the</w:t>
      </w:r>
      <w:r>
        <w:rPr>
          <w:color w:val="202127"/>
          <w:spacing w:val="-4"/>
          <w:sz w:val="22"/>
        </w:rPr>
        <w:t> </w:t>
      </w:r>
      <w:r>
        <w:rPr>
          <w:color w:val="202127"/>
          <w:sz w:val="22"/>
        </w:rPr>
        <w:t>role</w:t>
      </w:r>
      <w:r>
        <w:rPr>
          <w:color w:val="202127"/>
          <w:spacing w:val="-4"/>
          <w:sz w:val="22"/>
        </w:rPr>
        <w:t> </w:t>
      </w:r>
      <w:r>
        <w:rPr>
          <w:color w:val="202127"/>
          <w:sz w:val="22"/>
        </w:rPr>
        <w:t>of</w:t>
      </w:r>
      <w:r>
        <w:rPr>
          <w:color w:val="202127"/>
          <w:spacing w:val="-4"/>
          <w:sz w:val="22"/>
        </w:rPr>
        <w:t> </w:t>
      </w:r>
      <w:r>
        <w:rPr>
          <w:color w:val="202127"/>
          <w:sz w:val="22"/>
        </w:rPr>
        <w:t>entrepreneurs</w:t>
      </w:r>
      <w:r>
        <w:rPr>
          <w:color w:val="202127"/>
          <w:spacing w:val="-4"/>
          <w:sz w:val="22"/>
        </w:rPr>
        <w:t> </w:t>
      </w:r>
      <w:r>
        <w:rPr>
          <w:color w:val="202127"/>
          <w:sz w:val="22"/>
        </w:rPr>
        <w:t>/</w:t>
      </w:r>
      <w:r>
        <w:rPr>
          <w:color w:val="202127"/>
          <w:spacing w:val="-4"/>
          <w:sz w:val="22"/>
        </w:rPr>
        <w:t> </w:t>
      </w:r>
      <w:r>
        <w:rPr>
          <w:color w:val="202127"/>
          <w:sz w:val="22"/>
        </w:rPr>
        <w:t>places</w:t>
      </w:r>
      <w:r>
        <w:rPr>
          <w:color w:val="202127"/>
          <w:spacing w:val="-4"/>
          <w:sz w:val="22"/>
        </w:rPr>
        <w:t> </w:t>
      </w:r>
      <w:r>
        <w:rPr>
          <w:color w:val="202127"/>
          <w:sz w:val="22"/>
        </w:rPr>
        <w:t>/</w:t>
      </w:r>
      <w:r>
        <w:rPr>
          <w:color w:val="202127"/>
          <w:spacing w:val="-4"/>
          <w:sz w:val="22"/>
        </w:rPr>
        <w:t> </w:t>
      </w:r>
      <w:r>
        <w:rPr>
          <w:color w:val="202127"/>
          <w:sz w:val="22"/>
        </w:rPr>
        <w:t>leaders</w:t>
      </w:r>
      <w:r>
        <w:rPr>
          <w:color w:val="202127"/>
          <w:spacing w:val="-4"/>
          <w:sz w:val="22"/>
        </w:rPr>
        <w:t> </w:t>
      </w:r>
      <w:r>
        <w:rPr>
          <w:color w:val="202127"/>
          <w:sz w:val="22"/>
        </w:rPr>
        <w:t>/</w:t>
      </w:r>
      <w:r>
        <w:rPr>
          <w:color w:val="202127"/>
          <w:spacing w:val="-4"/>
          <w:sz w:val="22"/>
        </w:rPr>
        <w:t> </w:t>
      </w:r>
      <w:r>
        <w:rPr>
          <w:color w:val="202127"/>
          <w:sz w:val="22"/>
        </w:rPr>
        <w:t>communities, innovation, diversity and inclusion, circular economy, strategies / policies, festivals and events etc.).</w:t>
      </w:r>
    </w:p>
    <w:p>
      <w:pPr>
        <w:pStyle w:val="ListParagraph"/>
        <w:numPr>
          <w:ilvl w:val="0"/>
          <w:numId w:val="2"/>
        </w:numPr>
        <w:tabs>
          <w:tab w:pos="1009" w:val="left" w:leader="none"/>
        </w:tabs>
        <w:spacing w:line="268" w:lineRule="auto" w:before="3" w:after="0"/>
        <w:ind w:left="1009" w:right="988" w:hanging="239"/>
        <w:jc w:val="left"/>
        <w:rPr>
          <w:sz w:val="22"/>
        </w:rPr>
      </w:pPr>
      <w:r>
        <w:rPr>
          <w:color w:val="202127"/>
          <w:sz w:val="22"/>
        </w:rPr>
        <w:t>Tourists</w:t>
      </w:r>
      <w:r>
        <w:rPr>
          <w:color w:val="202127"/>
          <w:spacing w:val="-4"/>
          <w:sz w:val="22"/>
        </w:rPr>
        <w:t> </w:t>
      </w:r>
      <w:r>
        <w:rPr>
          <w:color w:val="202127"/>
          <w:sz w:val="22"/>
        </w:rPr>
        <w:t>and</w:t>
      </w:r>
      <w:r>
        <w:rPr>
          <w:color w:val="202127"/>
          <w:spacing w:val="-4"/>
          <w:sz w:val="22"/>
        </w:rPr>
        <w:t> </w:t>
      </w:r>
      <w:r>
        <w:rPr>
          <w:color w:val="202127"/>
          <w:sz w:val="22"/>
        </w:rPr>
        <w:t>guests</w:t>
      </w:r>
      <w:r>
        <w:rPr>
          <w:color w:val="202127"/>
          <w:spacing w:val="-4"/>
          <w:sz w:val="22"/>
        </w:rPr>
        <w:t> </w:t>
      </w:r>
      <w:r>
        <w:rPr>
          <w:color w:val="202127"/>
          <w:sz w:val="22"/>
        </w:rPr>
        <w:t>shaping</w:t>
      </w:r>
      <w:r>
        <w:rPr>
          <w:color w:val="202127"/>
          <w:spacing w:val="-4"/>
          <w:sz w:val="22"/>
        </w:rPr>
        <w:t> </w:t>
      </w:r>
      <w:r>
        <w:rPr>
          <w:color w:val="202127"/>
          <w:sz w:val="22"/>
        </w:rPr>
        <w:t>change:</w:t>
      </w:r>
      <w:r>
        <w:rPr>
          <w:color w:val="202127"/>
          <w:spacing w:val="-4"/>
          <w:sz w:val="22"/>
        </w:rPr>
        <w:t> </w:t>
      </w:r>
      <w:r>
        <w:rPr>
          <w:color w:val="202127"/>
          <w:sz w:val="22"/>
        </w:rPr>
        <w:t>values,</w:t>
      </w:r>
      <w:r>
        <w:rPr>
          <w:color w:val="202127"/>
          <w:spacing w:val="-4"/>
          <w:sz w:val="22"/>
        </w:rPr>
        <w:t> </w:t>
      </w:r>
      <w:r>
        <w:rPr>
          <w:color w:val="202127"/>
          <w:sz w:val="22"/>
        </w:rPr>
        <w:t>agency</w:t>
      </w:r>
      <w:r>
        <w:rPr>
          <w:color w:val="202127"/>
          <w:spacing w:val="-4"/>
          <w:sz w:val="22"/>
        </w:rPr>
        <w:t> </w:t>
      </w:r>
      <w:r>
        <w:rPr>
          <w:color w:val="202127"/>
          <w:sz w:val="22"/>
        </w:rPr>
        <w:t>and</w:t>
      </w:r>
      <w:r>
        <w:rPr>
          <w:color w:val="202127"/>
          <w:spacing w:val="-4"/>
          <w:sz w:val="22"/>
        </w:rPr>
        <w:t> </w:t>
      </w:r>
      <w:r>
        <w:rPr>
          <w:color w:val="202127"/>
          <w:sz w:val="22"/>
        </w:rPr>
        <w:t>impact</w:t>
      </w:r>
      <w:r>
        <w:rPr>
          <w:color w:val="202127"/>
          <w:spacing w:val="-4"/>
          <w:sz w:val="22"/>
        </w:rPr>
        <w:t> </w:t>
      </w:r>
      <w:r>
        <w:rPr>
          <w:color w:val="202127"/>
          <w:sz w:val="22"/>
        </w:rPr>
        <w:t>(e.g.</w:t>
      </w:r>
      <w:r>
        <w:rPr>
          <w:color w:val="202127"/>
          <w:spacing w:val="-4"/>
          <w:sz w:val="22"/>
        </w:rPr>
        <w:t> </w:t>
      </w:r>
      <w:r>
        <w:rPr>
          <w:color w:val="202127"/>
          <w:sz w:val="22"/>
        </w:rPr>
        <w:t>future</w:t>
      </w:r>
      <w:r>
        <w:rPr>
          <w:color w:val="202127"/>
          <w:spacing w:val="-4"/>
          <w:sz w:val="22"/>
        </w:rPr>
        <w:t> </w:t>
      </w:r>
      <w:r>
        <w:rPr>
          <w:color w:val="202127"/>
          <w:sz w:val="22"/>
        </w:rPr>
        <w:t>generations, the future guest: personalisation, loyalty &amp; expectations).</w:t>
      </w:r>
    </w:p>
    <w:p>
      <w:pPr>
        <w:pStyle w:val="ListParagraph"/>
        <w:numPr>
          <w:ilvl w:val="0"/>
          <w:numId w:val="2"/>
        </w:numPr>
        <w:tabs>
          <w:tab w:pos="1009" w:val="left" w:leader="none"/>
        </w:tabs>
        <w:spacing w:line="268" w:lineRule="auto" w:before="1" w:after="0"/>
        <w:ind w:left="1009" w:right="691" w:hanging="239"/>
        <w:jc w:val="left"/>
        <w:rPr>
          <w:sz w:val="22"/>
        </w:rPr>
      </w:pPr>
      <w:r>
        <w:rPr>
          <w:color w:val="202127"/>
          <w:sz w:val="22"/>
        </w:rPr>
        <w:t>Festivals,</w:t>
      </w:r>
      <w:r>
        <w:rPr>
          <w:color w:val="202127"/>
          <w:spacing w:val="-5"/>
          <w:sz w:val="22"/>
        </w:rPr>
        <w:t> </w:t>
      </w:r>
      <w:r>
        <w:rPr>
          <w:color w:val="202127"/>
          <w:sz w:val="22"/>
        </w:rPr>
        <w:t>events</w:t>
      </w:r>
      <w:r>
        <w:rPr>
          <w:color w:val="202127"/>
          <w:spacing w:val="-5"/>
          <w:sz w:val="22"/>
        </w:rPr>
        <w:t> </w:t>
      </w:r>
      <w:r>
        <w:rPr>
          <w:color w:val="202127"/>
          <w:sz w:val="22"/>
        </w:rPr>
        <w:t>and</w:t>
      </w:r>
      <w:r>
        <w:rPr>
          <w:color w:val="202127"/>
          <w:spacing w:val="-5"/>
          <w:sz w:val="22"/>
        </w:rPr>
        <w:t> </w:t>
      </w:r>
      <w:r>
        <w:rPr>
          <w:color w:val="202127"/>
          <w:sz w:val="22"/>
        </w:rPr>
        <w:t>places</w:t>
      </w:r>
      <w:r>
        <w:rPr>
          <w:color w:val="202127"/>
          <w:spacing w:val="-5"/>
          <w:sz w:val="22"/>
        </w:rPr>
        <w:t> </w:t>
      </w:r>
      <w:r>
        <w:rPr>
          <w:color w:val="202127"/>
          <w:sz w:val="22"/>
        </w:rPr>
        <w:t>in</w:t>
      </w:r>
      <w:r>
        <w:rPr>
          <w:color w:val="202127"/>
          <w:spacing w:val="-5"/>
          <w:sz w:val="22"/>
        </w:rPr>
        <w:t> </w:t>
      </w:r>
      <w:r>
        <w:rPr>
          <w:color w:val="202127"/>
          <w:sz w:val="22"/>
        </w:rPr>
        <w:t>transition:</w:t>
      </w:r>
      <w:r>
        <w:rPr>
          <w:color w:val="202127"/>
          <w:spacing w:val="-5"/>
          <w:sz w:val="22"/>
        </w:rPr>
        <w:t> </w:t>
      </w:r>
      <w:r>
        <w:rPr>
          <w:color w:val="202127"/>
          <w:sz w:val="22"/>
        </w:rPr>
        <w:t>shaping</w:t>
      </w:r>
      <w:r>
        <w:rPr>
          <w:color w:val="202127"/>
          <w:spacing w:val="-5"/>
          <w:sz w:val="22"/>
        </w:rPr>
        <w:t> </w:t>
      </w:r>
      <w:r>
        <w:rPr>
          <w:color w:val="202127"/>
          <w:sz w:val="22"/>
        </w:rPr>
        <w:t>identity,</w:t>
      </w:r>
      <w:r>
        <w:rPr>
          <w:color w:val="202127"/>
          <w:spacing w:val="-5"/>
          <w:sz w:val="22"/>
        </w:rPr>
        <w:t> </w:t>
      </w:r>
      <w:r>
        <w:rPr>
          <w:color w:val="202127"/>
          <w:sz w:val="22"/>
        </w:rPr>
        <w:t>belonging,</w:t>
      </w:r>
      <w:r>
        <w:rPr>
          <w:color w:val="202127"/>
          <w:spacing w:val="-5"/>
          <w:sz w:val="22"/>
        </w:rPr>
        <w:t> </w:t>
      </w:r>
      <w:r>
        <w:rPr>
          <w:color w:val="202127"/>
          <w:sz w:val="22"/>
        </w:rPr>
        <w:t>environmental</w:t>
      </w:r>
      <w:r>
        <w:rPr>
          <w:color w:val="202127"/>
          <w:spacing w:val="-5"/>
          <w:sz w:val="22"/>
        </w:rPr>
        <w:t> </w:t>
      </w:r>
      <w:r>
        <w:rPr>
          <w:color w:val="202127"/>
          <w:sz w:val="22"/>
        </w:rPr>
        <w:t>legacy and inclusive cultural experiences.</w:t>
      </w:r>
    </w:p>
    <w:p>
      <w:pPr>
        <w:pStyle w:val="ListParagraph"/>
        <w:spacing w:after="0" w:line="268" w:lineRule="auto"/>
        <w:jc w:val="left"/>
        <w:rPr>
          <w:sz w:val="22"/>
        </w:rPr>
        <w:sectPr>
          <w:pgSz w:w="11910" w:h="16850"/>
          <w:pgMar w:header="0" w:footer="1017" w:top="500" w:bottom="120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BodyText"/>
        <w:spacing w:before="11"/>
        <w:rPr>
          <w:sz w:val="15"/>
        </w:rPr>
      </w:pPr>
      <w:r>
        <w:rPr>
          <w:sz w:val="15"/>
        </w:rPr>
        <mc:AlternateContent>
          <mc:Choice Requires="wps">
            <w:drawing>
              <wp:anchor distT="0" distB="0" distL="0" distR="0" allowOverlap="1" layoutInCell="1" locked="0" behindDoc="1" simplePos="0" relativeHeight="487628288">
                <wp:simplePos x="0" y="0"/>
                <wp:positionH relativeFrom="page">
                  <wp:posOffset>403255</wp:posOffset>
                </wp:positionH>
                <wp:positionV relativeFrom="paragraph">
                  <wp:posOffset>138295</wp:posOffset>
                </wp:positionV>
                <wp:extent cx="6761480" cy="4572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0.88938pt;width:532.372379pt;height:3.560368pt;mso-position-horizontal-relative:page;mso-position-vertical-relative:paragraph;z-index:-15688192;mso-wrap-distance-left:0;mso-wrap-distance-right:0" id="docshape220" filled="true" fillcolor="#5c7a4f" stroked="false">
                <v:fill type="solid"/>
                <w10:wrap type="topAndBottom"/>
              </v:rect>
            </w:pict>
          </mc:Fallback>
        </mc:AlternateContent>
      </w:r>
    </w:p>
    <w:p>
      <w:pPr>
        <w:pStyle w:val="BodyText"/>
      </w:pPr>
    </w:p>
    <w:p>
      <w:pPr>
        <w:pStyle w:val="BodyText"/>
        <w:spacing w:before="151"/>
      </w:pPr>
    </w:p>
    <w:p>
      <w:pPr>
        <w:pStyle w:val="ListParagraph"/>
        <w:numPr>
          <w:ilvl w:val="0"/>
          <w:numId w:val="2"/>
        </w:numPr>
        <w:tabs>
          <w:tab w:pos="1009" w:val="left" w:leader="none"/>
        </w:tabs>
        <w:spacing w:line="268" w:lineRule="auto" w:before="0" w:after="0"/>
        <w:ind w:left="1009" w:right="871" w:hanging="239"/>
        <w:jc w:val="left"/>
        <w:rPr>
          <w:sz w:val="22"/>
        </w:rPr>
      </w:pPr>
      <w:r>
        <w:rPr>
          <w:color w:val="202127"/>
          <w:sz w:val="22"/>
        </w:rPr>
        <w:t>New</w:t>
      </w:r>
      <w:r>
        <w:rPr>
          <w:color w:val="202127"/>
          <w:spacing w:val="-4"/>
          <w:sz w:val="22"/>
        </w:rPr>
        <w:t> </w:t>
      </w:r>
      <w:r>
        <w:rPr>
          <w:color w:val="202127"/>
          <w:sz w:val="22"/>
        </w:rPr>
        <w:t>tourism</w:t>
      </w:r>
      <w:r>
        <w:rPr>
          <w:color w:val="202127"/>
          <w:spacing w:val="-4"/>
          <w:sz w:val="22"/>
        </w:rPr>
        <w:t> </w:t>
      </w:r>
      <w:r>
        <w:rPr>
          <w:color w:val="202127"/>
          <w:sz w:val="22"/>
        </w:rPr>
        <w:t>in</w:t>
      </w:r>
      <w:r>
        <w:rPr>
          <w:color w:val="202127"/>
          <w:spacing w:val="-4"/>
          <w:sz w:val="22"/>
        </w:rPr>
        <w:t> </w:t>
      </w:r>
      <w:r>
        <w:rPr>
          <w:color w:val="202127"/>
          <w:sz w:val="22"/>
        </w:rPr>
        <w:t>everyday</w:t>
      </w:r>
      <w:r>
        <w:rPr>
          <w:color w:val="202127"/>
          <w:spacing w:val="-4"/>
          <w:sz w:val="22"/>
        </w:rPr>
        <w:t> </w:t>
      </w:r>
      <w:r>
        <w:rPr>
          <w:color w:val="202127"/>
          <w:sz w:val="22"/>
        </w:rPr>
        <w:t>places:</w:t>
      </w:r>
      <w:r>
        <w:rPr>
          <w:color w:val="202127"/>
          <w:spacing w:val="-4"/>
          <w:sz w:val="22"/>
        </w:rPr>
        <w:t> </w:t>
      </w:r>
      <w:r>
        <w:rPr>
          <w:color w:val="202127"/>
          <w:sz w:val="22"/>
        </w:rPr>
        <w:t>navigating</w:t>
      </w:r>
      <w:r>
        <w:rPr>
          <w:color w:val="202127"/>
          <w:spacing w:val="-4"/>
          <w:sz w:val="22"/>
        </w:rPr>
        <w:t> </w:t>
      </w:r>
      <w:r>
        <w:rPr>
          <w:color w:val="202127"/>
          <w:sz w:val="22"/>
        </w:rPr>
        <w:t>environmental,</w:t>
      </w:r>
      <w:r>
        <w:rPr>
          <w:color w:val="202127"/>
          <w:spacing w:val="-4"/>
          <w:sz w:val="22"/>
        </w:rPr>
        <w:t> </w:t>
      </w:r>
      <w:r>
        <w:rPr>
          <w:color w:val="202127"/>
          <w:sz w:val="22"/>
        </w:rPr>
        <w:t>cultural,</w:t>
      </w:r>
      <w:r>
        <w:rPr>
          <w:color w:val="202127"/>
          <w:spacing w:val="-4"/>
          <w:sz w:val="22"/>
        </w:rPr>
        <w:t> </w:t>
      </w:r>
      <w:r>
        <w:rPr>
          <w:color w:val="202127"/>
          <w:sz w:val="22"/>
        </w:rPr>
        <w:t>and</w:t>
      </w:r>
      <w:r>
        <w:rPr>
          <w:color w:val="202127"/>
          <w:spacing w:val="-4"/>
          <w:sz w:val="22"/>
        </w:rPr>
        <w:t> </w:t>
      </w:r>
      <w:r>
        <w:rPr>
          <w:color w:val="202127"/>
          <w:sz w:val="22"/>
        </w:rPr>
        <w:t>spatial</w:t>
      </w:r>
      <w:r>
        <w:rPr>
          <w:color w:val="202127"/>
          <w:spacing w:val="-4"/>
          <w:sz w:val="22"/>
        </w:rPr>
        <w:t> </w:t>
      </w:r>
      <w:r>
        <w:rPr>
          <w:color w:val="202127"/>
          <w:sz w:val="22"/>
        </w:rPr>
        <w:t>change</w:t>
      </w:r>
      <w:r>
        <w:rPr>
          <w:color w:val="202127"/>
          <w:spacing w:val="-4"/>
          <w:sz w:val="22"/>
        </w:rPr>
        <w:t> </w:t>
      </w:r>
      <w:r>
        <w:rPr>
          <w:color w:val="202127"/>
          <w:sz w:val="22"/>
        </w:rPr>
        <w:t>in local and under-explored landscapes.</w:t>
      </w:r>
    </w:p>
    <w:p>
      <w:pPr>
        <w:pStyle w:val="ListParagraph"/>
        <w:numPr>
          <w:ilvl w:val="0"/>
          <w:numId w:val="2"/>
        </w:numPr>
        <w:tabs>
          <w:tab w:pos="1009" w:val="left" w:leader="none"/>
        </w:tabs>
        <w:spacing w:line="268" w:lineRule="auto" w:before="1" w:after="0"/>
        <w:ind w:left="1009" w:right="677" w:hanging="239"/>
        <w:jc w:val="left"/>
        <w:rPr>
          <w:sz w:val="22"/>
        </w:rPr>
      </w:pPr>
      <w:r>
        <w:rPr>
          <w:color w:val="202127"/>
          <w:sz w:val="22"/>
        </w:rPr>
        <w:t>Leisure</w:t>
      </w:r>
      <w:r>
        <w:rPr>
          <w:color w:val="202127"/>
          <w:spacing w:val="-4"/>
          <w:sz w:val="22"/>
        </w:rPr>
        <w:t> </w:t>
      </w:r>
      <w:r>
        <w:rPr>
          <w:color w:val="202127"/>
          <w:sz w:val="22"/>
        </w:rPr>
        <w:t>in</w:t>
      </w:r>
      <w:r>
        <w:rPr>
          <w:color w:val="202127"/>
          <w:spacing w:val="-4"/>
          <w:sz w:val="22"/>
        </w:rPr>
        <w:t> </w:t>
      </w:r>
      <w:r>
        <w:rPr>
          <w:color w:val="202127"/>
          <w:sz w:val="22"/>
        </w:rPr>
        <w:t>transition:</w:t>
      </w:r>
      <w:r>
        <w:rPr>
          <w:color w:val="202127"/>
          <w:spacing w:val="-4"/>
          <w:sz w:val="22"/>
        </w:rPr>
        <w:t> </w:t>
      </w:r>
      <w:r>
        <w:rPr>
          <w:color w:val="202127"/>
          <w:sz w:val="22"/>
        </w:rPr>
        <w:t>wellbeing,</w:t>
      </w:r>
      <w:r>
        <w:rPr>
          <w:color w:val="202127"/>
          <w:spacing w:val="-4"/>
          <w:sz w:val="22"/>
        </w:rPr>
        <w:t> </w:t>
      </w:r>
      <w:r>
        <w:rPr>
          <w:color w:val="202127"/>
          <w:sz w:val="22"/>
        </w:rPr>
        <w:t>identity,</w:t>
      </w:r>
      <w:r>
        <w:rPr>
          <w:color w:val="202127"/>
          <w:spacing w:val="-4"/>
          <w:sz w:val="22"/>
        </w:rPr>
        <w:t> </w:t>
      </w:r>
      <w:r>
        <w:rPr>
          <w:color w:val="202127"/>
          <w:sz w:val="22"/>
        </w:rPr>
        <w:t>access</w:t>
      </w:r>
      <w:r>
        <w:rPr>
          <w:color w:val="202127"/>
          <w:spacing w:val="-4"/>
          <w:sz w:val="22"/>
        </w:rPr>
        <w:t> </w:t>
      </w:r>
      <w:r>
        <w:rPr>
          <w:color w:val="202127"/>
          <w:sz w:val="22"/>
        </w:rPr>
        <w:t>and</w:t>
      </w:r>
      <w:r>
        <w:rPr>
          <w:color w:val="202127"/>
          <w:spacing w:val="-4"/>
          <w:sz w:val="22"/>
        </w:rPr>
        <w:t> </w:t>
      </w:r>
      <w:r>
        <w:rPr>
          <w:color w:val="202127"/>
          <w:sz w:val="22"/>
        </w:rPr>
        <w:t>everyday</w:t>
      </w:r>
      <w:r>
        <w:rPr>
          <w:color w:val="202127"/>
          <w:spacing w:val="-4"/>
          <w:sz w:val="22"/>
        </w:rPr>
        <w:t> </w:t>
      </w:r>
      <w:r>
        <w:rPr>
          <w:color w:val="202127"/>
          <w:sz w:val="22"/>
        </w:rPr>
        <w:t>escape</w:t>
      </w:r>
      <w:r>
        <w:rPr>
          <w:color w:val="202127"/>
          <w:spacing w:val="-4"/>
          <w:sz w:val="22"/>
        </w:rPr>
        <w:t> </w:t>
      </w:r>
      <w:r>
        <w:rPr>
          <w:color w:val="202127"/>
          <w:sz w:val="22"/>
        </w:rPr>
        <w:t>in</w:t>
      </w:r>
      <w:r>
        <w:rPr>
          <w:color w:val="202127"/>
          <w:spacing w:val="-4"/>
          <w:sz w:val="22"/>
        </w:rPr>
        <w:t> </w:t>
      </w:r>
      <w:r>
        <w:rPr>
          <w:color w:val="202127"/>
          <w:sz w:val="22"/>
        </w:rPr>
        <w:t>changing</w:t>
      </w:r>
      <w:r>
        <w:rPr>
          <w:color w:val="202127"/>
          <w:spacing w:val="-4"/>
          <w:sz w:val="22"/>
        </w:rPr>
        <w:t> </w:t>
      </w:r>
      <w:r>
        <w:rPr>
          <w:color w:val="202127"/>
          <w:sz w:val="22"/>
        </w:rPr>
        <w:t>social</w:t>
      </w:r>
      <w:r>
        <w:rPr>
          <w:color w:val="202127"/>
          <w:spacing w:val="-4"/>
          <w:sz w:val="22"/>
        </w:rPr>
        <w:t> </w:t>
      </w:r>
      <w:r>
        <w:rPr>
          <w:color w:val="202127"/>
          <w:sz w:val="22"/>
        </w:rPr>
        <w:t>and environmental contexts.</w:t>
      </w:r>
    </w:p>
    <w:p>
      <w:pPr>
        <w:pStyle w:val="ListParagraph"/>
        <w:numPr>
          <w:ilvl w:val="0"/>
          <w:numId w:val="2"/>
        </w:numPr>
        <w:tabs>
          <w:tab w:pos="1009" w:val="left" w:leader="none"/>
        </w:tabs>
        <w:spacing w:line="268" w:lineRule="auto" w:before="2" w:after="0"/>
        <w:ind w:left="1009" w:right="914" w:hanging="239"/>
        <w:jc w:val="left"/>
        <w:rPr>
          <w:sz w:val="22"/>
        </w:rPr>
      </w:pPr>
      <w:r>
        <w:rPr>
          <w:color w:val="202127"/>
          <w:sz w:val="22"/>
        </w:rPr>
        <w:t>Building</w:t>
      </w:r>
      <w:r>
        <w:rPr>
          <w:color w:val="202127"/>
          <w:spacing w:val="-4"/>
          <w:sz w:val="22"/>
        </w:rPr>
        <w:t> </w:t>
      </w:r>
      <w:r>
        <w:rPr>
          <w:color w:val="202127"/>
          <w:sz w:val="22"/>
        </w:rPr>
        <w:t>the</w:t>
      </w:r>
      <w:r>
        <w:rPr>
          <w:color w:val="202127"/>
          <w:spacing w:val="-4"/>
          <w:sz w:val="22"/>
        </w:rPr>
        <w:t> </w:t>
      </w:r>
      <w:r>
        <w:rPr>
          <w:color w:val="202127"/>
          <w:sz w:val="22"/>
        </w:rPr>
        <w:t>future</w:t>
      </w:r>
      <w:r>
        <w:rPr>
          <w:color w:val="202127"/>
          <w:spacing w:val="-4"/>
          <w:sz w:val="22"/>
        </w:rPr>
        <w:t> </w:t>
      </w:r>
      <w:r>
        <w:rPr>
          <w:color w:val="202127"/>
          <w:sz w:val="22"/>
        </w:rPr>
        <w:t>of</w:t>
      </w:r>
      <w:r>
        <w:rPr>
          <w:color w:val="202127"/>
          <w:spacing w:val="-4"/>
          <w:sz w:val="22"/>
        </w:rPr>
        <w:t> </w:t>
      </w:r>
      <w:r>
        <w:rPr>
          <w:color w:val="202127"/>
          <w:sz w:val="22"/>
        </w:rPr>
        <w:t>THEL</w:t>
      </w:r>
      <w:r>
        <w:rPr>
          <w:color w:val="202127"/>
          <w:spacing w:val="-4"/>
          <w:sz w:val="22"/>
        </w:rPr>
        <w:t> </w:t>
      </w:r>
      <w:r>
        <w:rPr>
          <w:color w:val="202127"/>
          <w:sz w:val="22"/>
        </w:rPr>
        <w:t>through</w:t>
      </w:r>
      <w:r>
        <w:rPr>
          <w:color w:val="202127"/>
          <w:spacing w:val="-4"/>
          <w:sz w:val="22"/>
        </w:rPr>
        <w:t> </w:t>
      </w:r>
      <w:r>
        <w:rPr>
          <w:color w:val="202127"/>
          <w:sz w:val="22"/>
        </w:rPr>
        <w:t>people</w:t>
      </w:r>
      <w:r>
        <w:rPr>
          <w:color w:val="202127"/>
          <w:spacing w:val="-4"/>
          <w:sz w:val="22"/>
        </w:rPr>
        <w:t> </w:t>
      </w:r>
      <w:r>
        <w:rPr>
          <w:color w:val="202127"/>
          <w:sz w:val="22"/>
        </w:rPr>
        <w:t>(e.g.</w:t>
      </w:r>
      <w:r>
        <w:rPr>
          <w:color w:val="202127"/>
          <w:spacing w:val="-4"/>
          <w:sz w:val="22"/>
        </w:rPr>
        <w:t> </w:t>
      </w:r>
      <w:r>
        <w:rPr>
          <w:color w:val="202127"/>
          <w:sz w:val="22"/>
        </w:rPr>
        <w:t>investing</w:t>
      </w:r>
      <w:r>
        <w:rPr>
          <w:color w:val="202127"/>
          <w:spacing w:val="-4"/>
          <w:sz w:val="22"/>
        </w:rPr>
        <w:t> </w:t>
      </w:r>
      <w:r>
        <w:rPr>
          <w:color w:val="202127"/>
          <w:sz w:val="22"/>
        </w:rPr>
        <w:t>in</w:t>
      </w:r>
      <w:r>
        <w:rPr>
          <w:color w:val="202127"/>
          <w:spacing w:val="-4"/>
          <w:sz w:val="22"/>
        </w:rPr>
        <w:t> </w:t>
      </w:r>
      <w:r>
        <w:rPr>
          <w:color w:val="202127"/>
          <w:sz w:val="22"/>
        </w:rPr>
        <w:t>people,</w:t>
      </w:r>
      <w:r>
        <w:rPr>
          <w:color w:val="202127"/>
          <w:spacing w:val="-4"/>
          <w:sz w:val="22"/>
        </w:rPr>
        <w:t> </w:t>
      </w:r>
      <w:r>
        <w:rPr>
          <w:color w:val="202127"/>
          <w:sz w:val="22"/>
        </w:rPr>
        <w:t>future-proofing</w:t>
      </w:r>
      <w:r>
        <w:rPr>
          <w:color w:val="202127"/>
          <w:spacing w:val="-4"/>
          <w:sz w:val="22"/>
        </w:rPr>
        <w:t> </w:t>
      </w:r>
      <w:r>
        <w:rPr>
          <w:color w:val="202127"/>
          <w:sz w:val="22"/>
        </w:rPr>
        <w:t>THEL sectors, human-centred strategies for attracting and retaining talent).</w:t>
      </w:r>
    </w:p>
    <w:p>
      <w:pPr>
        <w:pStyle w:val="ListParagraph"/>
        <w:numPr>
          <w:ilvl w:val="0"/>
          <w:numId w:val="2"/>
        </w:numPr>
        <w:tabs>
          <w:tab w:pos="1008" w:val="left" w:leader="none"/>
        </w:tabs>
        <w:spacing w:line="240" w:lineRule="auto" w:before="1" w:after="0"/>
        <w:ind w:left="1008" w:right="0" w:hanging="238"/>
        <w:jc w:val="left"/>
        <w:rPr>
          <w:sz w:val="22"/>
        </w:rPr>
      </w:pPr>
      <w:r>
        <w:rPr>
          <w:color w:val="202127"/>
          <w:sz w:val="22"/>
        </w:rPr>
        <w:t>Navigating</w:t>
      </w:r>
      <w:r>
        <w:rPr>
          <w:color w:val="202127"/>
          <w:spacing w:val="-4"/>
          <w:sz w:val="22"/>
        </w:rPr>
        <w:t> </w:t>
      </w:r>
      <w:r>
        <w:rPr>
          <w:color w:val="202127"/>
          <w:sz w:val="22"/>
        </w:rPr>
        <w:t>an</w:t>
      </w:r>
      <w:r>
        <w:rPr>
          <w:color w:val="202127"/>
          <w:spacing w:val="-2"/>
          <w:sz w:val="22"/>
        </w:rPr>
        <w:t> </w:t>
      </w:r>
      <w:r>
        <w:rPr>
          <w:color w:val="202127"/>
          <w:sz w:val="22"/>
        </w:rPr>
        <w:t>aging</w:t>
      </w:r>
      <w:r>
        <w:rPr>
          <w:color w:val="202127"/>
          <w:spacing w:val="-2"/>
          <w:sz w:val="22"/>
        </w:rPr>
        <w:t> </w:t>
      </w:r>
      <w:r>
        <w:rPr>
          <w:color w:val="202127"/>
          <w:sz w:val="22"/>
        </w:rPr>
        <w:t>society:</w:t>
      </w:r>
      <w:r>
        <w:rPr>
          <w:color w:val="202127"/>
          <w:spacing w:val="-2"/>
          <w:sz w:val="22"/>
        </w:rPr>
        <w:t> </w:t>
      </w:r>
      <w:r>
        <w:rPr>
          <w:color w:val="202127"/>
          <w:sz w:val="22"/>
        </w:rPr>
        <w:t>potentials</w:t>
      </w:r>
      <w:r>
        <w:rPr>
          <w:color w:val="202127"/>
          <w:spacing w:val="-2"/>
          <w:sz w:val="22"/>
        </w:rPr>
        <w:t> </w:t>
      </w:r>
      <w:r>
        <w:rPr>
          <w:color w:val="202127"/>
          <w:sz w:val="22"/>
        </w:rPr>
        <w:t>and</w:t>
      </w:r>
      <w:r>
        <w:rPr>
          <w:color w:val="202127"/>
          <w:spacing w:val="-2"/>
          <w:sz w:val="22"/>
        </w:rPr>
        <w:t> </w:t>
      </w:r>
      <w:r>
        <w:rPr>
          <w:color w:val="202127"/>
          <w:sz w:val="22"/>
        </w:rPr>
        <w:t>challenges</w:t>
      </w:r>
      <w:r>
        <w:rPr>
          <w:color w:val="202127"/>
          <w:spacing w:val="-2"/>
          <w:sz w:val="22"/>
        </w:rPr>
        <w:t> </w:t>
      </w:r>
      <w:r>
        <w:rPr>
          <w:color w:val="202127"/>
          <w:sz w:val="22"/>
        </w:rPr>
        <w:t>in</w:t>
      </w:r>
      <w:r>
        <w:rPr>
          <w:color w:val="202127"/>
          <w:spacing w:val="-1"/>
          <w:sz w:val="22"/>
        </w:rPr>
        <w:t> </w:t>
      </w:r>
      <w:r>
        <w:rPr>
          <w:color w:val="202127"/>
          <w:spacing w:val="-2"/>
          <w:sz w:val="22"/>
        </w:rPr>
        <w:t>THEL.</w:t>
      </w:r>
    </w:p>
    <w:p>
      <w:pPr>
        <w:pStyle w:val="ListParagraph"/>
        <w:numPr>
          <w:ilvl w:val="0"/>
          <w:numId w:val="2"/>
        </w:numPr>
        <w:tabs>
          <w:tab w:pos="1009" w:val="left" w:leader="none"/>
        </w:tabs>
        <w:spacing w:line="268" w:lineRule="auto" w:before="33" w:after="0"/>
        <w:ind w:left="1009" w:right="1439" w:hanging="239"/>
        <w:jc w:val="left"/>
        <w:rPr>
          <w:sz w:val="22"/>
        </w:rPr>
      </w:pPr>
      <w:r>
        <w:rPr>
          <w:color w:val="202127"/>
          <w:sz w:val="22"/>
        </w:rPr>
        <w:t>Learning</w:t>
      </w:r>
      <w:r>
        <w:rPr>
          <w:color w:val="202127"/>
          <w:spacing w:val="-4"/>
          <w:sz w:val="22"/>
        </w:rPr>
        <w:t> </w:t>
      </w:r>
      <w:r>
        <w:rPr>
          <w:color w:val="202127"/>
          <w:sz w:val="22"/>
        </w:rPr>
        <w:t>from</w:t>
      </w:r>
      <w:r>
        <w:rPr>
          <w:color w:val="202127"/>
          <w:spacing w:val="-4"/>
          <w:sz w:val="22"/>
        </w:rPr>
        <w:t> </w:t>
      </w:r>
      <w:r>
        <w:rPr>
          <w:color w:val="202127"/>
          <w:sz w:val="22"/>
        </w:rPr>
        <w:t>the</w:t>
      </w:r>
      <w:r>
        <w:rPr>
          <w:color w:val="202127"/>
          <w:spacing w:val="-4"/>
          <w:sz w:val="22"/>
        </w:rPr>
        <w:t> </w:t>
      </w:r>
      <w:r>
        <w:rPr>
          <w:color w:val="202127"/>
          <w:sz w:val="22"/>
        </w:rPr>
        <w:t>past:</w:t>
      </w:r>
      <w:r>
        <w:rPr>
          <w:color w:val="202127"/>
          <w:spacing w:val="-4"/>
          <w:sz w:val="22"/>
        </w:rPr>
        <w:t> </w:t>
      </w:r>
      <w:r>
        <w:rPr>
          <w:color w:val="202127"/>
          <w:sz w:val="22"/>
        </w:rPr>
        <w:t>culture</w:t>
      </w:r>
      <w:r>
        <w:rPr>
          <w:color w:val="202127"/>
          <w:spacing w:val="-4"/>
          <w:sz w:val="22"/>
        </w:rPr>
        <w:t> </w:t>
      </w:r>
      <w:r>
        <w:rPr>
          <w:color w:val="202127"/>
          <w:sz w:val="22"/>
        </w:rPr>
        <w:t>and</w:t>
      </w:r>
      <w:r>
        <w:rPr>
          <w:color w:val="202127"/>
          <w:spacing w:val="-4"/>
          <w:sz w:val="22"/>
        </w:rPr>
        <w:t> </w:t>
      </w:r>
      <w:r>
        <w:rPr>
          <w:color w:val="202127"/>
          <w:sz w:val="22"/>
        </w:rPr>
        <w:t>heritage</w:t>
      </w:r>
      <w:r>
        <w:rPr>
          <w:color w:val="202127"/>
          <w:spacing w:val="-4"/>
          <w:sz w:val="22"/>
        </w:rPr>
        <w:t> </w:t>
      </w:r>
      <w:r>
        <w:rPr>
          <w:color w:val="202127"/>
          <w:sz w:val="22"/>
        </w:rPr>
        <w:t>shaping</w:t>
      </w:r>
      <w:r>
        <w:rPr>
          <w:color w:val="202127"/>
          <w:spacing w:val="-4"/>
          <w:sz w:val="22"/>
        </w:rPr>
        <w:t> </w:t>
      </w:r>
      <w:r>
        <w:rPr>
          <w:color w:val="202127"/>
          <w:sz w:val="22"/>
        </w:rPr>
        <w:t>places,</w:t>
      </w:r>
      <w:r>
        <w:rPr>
          <w:color w:val="202127"/>
          <w:spacing w:val="-4"/>
          <w:sz w:val="22"/>
        </w:rPr>
        <w:t> </w:t>
      </w:r>
      <w:r>
        <w:rPr>
          <w:color w:val="202127"/>
          <w:sz w:val="22"/>
        </w:rPr>
        <w:t>communities</w:t>
      </w:r>
      <w:r>
        <w:rPr>
          <w:color w:val="202127"/>
          <w:spacing w:val="-4"/>
          <w:sz w:val="22"/>
        </w:rPr>
        <w:t> </w:t>
      </w:r>
      <w:r>
        <w:rPr>
          <w:color w:val="202127"/>
          <w:sz w:val="22"/>
        </w:rPr>
        <w:t>and</w:t>
      </w:r>
      <w:r>
        <w:rPr>
          <w:color w:val="202127"/>
          <w:spacing w:val="-4"/>
          <w:sz w:val="22"/>
        </w:rPr>
        <w:t> </w:t>
      </w:r>
      <w:r>
        <w:rPr>
          <w:color w:val="202127"/>
          <w:sz w:val="22"/>
        </w:rPr>
        <w:t>visitor </w:t>
      </w:r>
      <w:r>
        <w:rPr>
          <w:color w:val="202127"/>
          <w:spacing w:val="-2"/>
          <w:sz w:val="22"/>
        </w:rPr>
        <w:t>experiences.</w:t>
      </w:r>
    </w:p>
    <w:p>
      <w:pPr>
        <w:pStyle w:val="ListParagraph"/>
        <w:numPr>
          <w:ilvl w:val="0"/>
          <w:numId w:val="2"/>
        </w:numPr>
        <w:tabs>
          <w:tab w:pos="1009" w:val="left" w:leader="none"/>
        </w:tabs>
        <w:spacing w:line="268" w:lineRule="auto" w:before="1" w:after="0"/>
        <w:ind w:left="1009" w:right="1616" w:hanging="239"/>
        <w:jc w:val="left"/>
        <w:rPr>
          <w:sz w:val="22"/>
        </w:rPr>
      </w:pPr>
      <w:r>
        <w:rPr>
          <w:color w:val="202127"/>
          <w:sz w:val="22"/>
        </w:rPr>
        <w:t>Ethical</w:t>
      </w:r>
      <w:r>
        <w:rPr>
          <w:color w:val="202127"/>
          <w:spacing w:val="-5"/>
          <w:sz w:val="22"/>
        </w:rPr>
        <w:t> </w:t>
      </w:r>
      <w:r>
        <w:rPr>
          <w:color w:val="202127"/>
          <w:sz w:val="22"/>
        </w:rPr>
        <w:t>values</w:t>
      </w:r>
      <w:r>
        <w:rPr>
          <w:color w:val="202127"/>
          <w:spacing w:val="-5"/>
          <w:sz w:val="22"/>
        </w:rPr>
        <w:t> </w:t>
      </w:r>
      <w:r>
        <w:rPr>
          <w:color w:val="202127"/>
          <w:sz w:val="22"/>
        </w:rPr>
        <w:t>and</w:t>
      </w:r>
      <w:r>
        <w:rPr>
          <w:color w:val="202127"/>
          <w:spacing w:val="-5"/>
          <w:sz w:val="22"/>
        </w:rPr>
        <w:t> </w:t>
      </w:r>
      <w:r>
        <w:rPr>
          <w:color w:val="202127"/>
          <w:sz w:val="22"/>
        </w:rPr>
        <w:t>practices</w:t>
      </w:r>
      <w:r>
        <w:rPr>
          <w:color w:val="202127"/>
          <w:spacing w:val="-5"/>
          <w:sz w:val="22"/>
        </w:rPr>
        <w:t> </w:t>
      </w:r>
      <w:r>
        <w:rPr>
          <w:color w:val="202127"/>
          <w:sz w:val="22"/>
        </w:rPr>
        <w:t>in</w:t>
      </w:r>
      <w:r>
        <w:rPr>
          <w:color w:val="202127"/>
          <w:spacing w:val="-5"/>
          <w:sz w:val="22"/>
        </w:rPr>
        <w:t> </w:t>
      </w:r>
      <w:r>
        <w:rPr>
          <w:color w:val="202127"/>
          <w:sz w:val="22"/>
        </w:rPr>
        <w:t>THEL:</w:t>
      </w:r>
      <w:r>
        <w:rPr>
          <w:color w:val="202127"/>
          <w:spacing w:val="-5"/>
          <w:sz w:val="22"/>
        </w:rPr>
        <w:t> </w:t>
      </w:r>
      <w:r>
        <w:rPr>
          <w:color w:val="202127"/>
          <w:sz w:val="22"/>
        </w:rPr>
        <w:t>embedding</w:t>
      </w:r>
      <w:r>
        <w:rPr>
          <w:color w:val="202127"/>
          <w:spacing w:val="-5"/>
          <w:sz w:val="22"/>
        </w:rPr>
        <w:t> </w:t>
      </w:r>
      <w:r>
        <w:rPr>
          <w:color w:val="202127"/>
          <w:sz w:val="22"/>
        </w:rPr>
        <w:t>care,</w:t>
      </w:r>
      <w:r>
        <w:rPr>
          <w:color w:val="202127"/>
          <w:spacing w:val="-5"/>
          <w:sz w:val="22"/>
        </w:rPr>
        <w:t> </w:t>
      </w:r>
      <w:r>
        <w:rPr>
          <w:color w:val="202127"/>
          <w:sz w:val="22"/>
        </w:rPr>
        <w:t>inclusion,</w:t>
      </w:r>
      <w:r>
        <w:rPr>
          <w:color w:val="202127"/>
          <w:spacing w:val="-5"/>
          <w:sz w:val="22"/>
        </w:rPr>
        <w:t> </w:t>
      </w:r>
      <w:r>
        <w:rPr>
          <w:color w:val="202127"/>
          <w:sz w:val="22"/>
        </w:rPr>
        <w:t>and</w:t>
      </w:r>
      <w:r>
        <w:rPr>
          <w:color w:val="202127"/>
          <w:spacing w:val="-5"/>
          <w:sz w:val="22"/>
        </w:rPr>
        <w:t> </w:t>
      </w:r>
      <w:r>
        <w:rPr>
          <w:color w:val="202127"/>
          <w:sz w:val="22"/>
        </w:rPr>
        <w:t>environmental responsibility into everyday decisions and leadership.</w:t>
      </w:r>
    </w:p>
    <w:p>
      <w:pPr>
        <w:pStyle w:val="ListParagraph"/>
        <w:numPr>
          <w:ilvl w:val="0"/>
          <w:numId w:val="2"/>
        </w:numPr>
        <w:tabs>
          <w:tab w:pos="1008" w:val="left" w:leader="none"/>
        </w:tabs>
        <w:spacing w:line="240" w:lineRule="auto" w:before="1" w:after="0"/>
        <w:ind w:left="1008" w:right="0" w:hanging="238"/>
        <w:jc w:val="left"/>
        <w:rPr>
          <w:sz w:val="22"/>
        </w:rPr>
      </w:pPr>
      <w:r>
        <w:rPr>
          <w:color w:val="202127"/>
          <w:sz w:val="22"/>
        </w:rPr>
        <w:t>The</w:t>
      </w:r>
      <w:r>
        <w:rPr>
          <w:color w:val="202127"/>
          <w:spacing w:val="-4"/>
          <w:sz w:val="22"/>
        </w:rPr>
        <w:t> </w:t>
      </w:r>
      <w:r>
        <w:rPr>
          <w:color w:val="202127"/>
          <w:sz w:val="22"/>
        </w:rPr>
        <w:t>Environment</w:t>
      </w:r>
      <w:r>
        <w:rPr>
          <w:color w:val="202127"/>
          <w:spacing w:val="-2"/>
          <w:sz w:val="22"/>
        </w:rPr>
        <w:t> </w:t>
      </w:r>
      <w:r>
        <w:rPr>
          <w:color w:val="202127"/>
          <w:sz w:val="22"/>
        </w:rPr>
        <w:t>and</w:t>
      </w:r>
      <w:r>
        <w:rPr>
          <w:color w:val="202127"/>
          <w:spacing w:val="-1"/>
          <w:sz w:val="22"/>
        </w:rPr>
        <w:t> </w:t>
      </w:r>
      <w:r>
        <w:rPr>
          <w:color w:val="202127"/>
          <w:sz w:val="22"/>
        </w:rPr>
        <w:t>the</w:t>
      </w:r>
      <w:r>
        <w:rPr>
          <w:color w:val="202127"/>
          <w:spacing w:val="-2"/>
          <w:sz w:val="22"/>
        </w:rPr>
        <w:t> </w:t>
      </w:r>
      <w:r>
        <w:rPr>
          <w:color w:val="202127"/>
          <w:sz w:val="22"/>
        </w:rPr>
        <w:t>Future</w:t>
      </w:r>
      <w:r>
        <w:rPr>
          <w:color w:val="202127"/>
          <w:spacing w:val="-1"/>
          <w:sz w:val="22"/>
        </w:rPr>
        <w:t> </w:t>
      </w:r>
      <w:r>
        <w:rPr>
          <w:color w:val="202127"/>
          <w:sz w:val="22"/>
        </w:rPr>
        <w:t>of</w:t>
      </w:r>
      <w:r>
        <w:rPr>
          <w:color w:val="202127"/>
          <w:spacing w:val="-2"/>
          <w:sz w:val="22"/>
        </w:rPr>
        <w:t> </w:t>
      </w:r>
      <w:r>
        <w:rPr>
          <w:color w:val="202127"/>
          <w:sz w:val="22"/>
        </w:rPr>
        <w:t>THEL:</w:t>
      </w:r>
      <w:r>
        <w:rPr>
          <w:color w:val="202127"/>
          <w:spacing w:val="-2"/>
          <w:sz w:val="22"/>
        </w:rPr>
        <w:t> </w:t>
      </w:r>
      <w:r>
        <w:rPr>
          <w:color w:val="202127"/>
          <w:sz w:val="22"/>
        </w:rPr>
        <w:t>From</w:t>
      </w:r>
      <w:r>
        <w:rPr>
          <w:color w:val="202127"/>
          <w:spacing w:val="-1"/>
          <w:sz w:val="22"/>
        </w:rPr>
        <w:t> </w:t>
      </w:r>
      <w:r>
        <w:rPr>
          <w:color w:val="202127"/>
          <w:sz w:val="22"/>
        </w:rPr>
        <w:t>Sustainability</w:t>
      </w:r>
      <w:r>
        <w:rPr>
          <w:color w:val="202127"/>
          <w:spacing w:val="-2"/>
          <w:sz w:val="22"/>
        </w:rPr>
        <w:t> </w:t>
      </w:r>
      <w:r>
        <w:rPr>
          <w:color w:val="202127"/>
          <w:sz w:val="22"/>
        </w:rPr>
        <w:t>to</w:t>
      </w:r>
      <w:r>
        <w:rPr>
          <w:color w:val="202127"/>
          <w:spacing w:val="-1"/>
          <w:sz w:val="22"/>
        </w:rPr>
        <w:t> </w:t>
      </w:r>
      <w:r>
        <w:rPr>
          <w:color w:val="202127"/>
          <w:spacing w:val="-2"/>
          <w:sz w:val="22"/>
        </w:rPr>
        <w:t>Regeneration.</w:t>
      </w:r>
    </w:p>
    <w:p>
      <w:pPr>
        <w:pStyle w:val="ListParagraph"/>
        <w:numPr>
          <w:ilvl w:val="0"/>
          <w:numId w:val="2"/>
        </w:numPr>
        <w:tabs>
          <w:tab w:pos="1009" w:val="left" w:leader="none"/>
        </w:tabs>
        <w:spacing w:line="268" w:lineRule="auto" w:before="33" w:after="0"/>
        <w:ind w:left="1009" w:right="725" w:hanging="239"/>
        <w:jc w:val="left"/>
        <w:rPr>
          <w:sz w:val="22"/>
        </w:rPr>
      </w:pPr>
      <w:r>
        <w:rPr>
          <w:color w:val="202127"/>
          <w:sz w:val="22"/>
        </w:rPr>
        <w:t>Special Track - RETURN - Regenerative Economic Transfers for Universal Resilience in the North. This special track is organised as part of the Interreg NPA RETURN project which is exploring</w:t>
      </w:r>
      <w:r>
        <w:rPr>
          <w:color w:val="202127"/>
          <w:spacing w:val="-4"/>
          <w:sz w:val="22"/>
        </w:rPr>
        <w:t> </w:t>
      </w:r>
      <w:r>
        <w:rPr>
          <w:color w:val="202127"/>
          <w:sz w:val="22"/>
        </w:rPr>
        <w:t>successful</w:t>
      </w:r>
      <w:r>
        <w:rPr>
          <w:color w:val="202127"/>
          <w:spacing w:val="-4"/>
          <w:sz w:val="22"/>
        </w:rPr>
        <w:t> </w:t>
      </w:r>
      <w:r>
        <w:rPr>
          <w:color w:val="202127"/>
          <w:sz w:val="22"/>
        </w:rPr>
        <w:t>tourism</w:t>
      </w:r>
      <w:r>
        <w:rPr>
          <w:color w:val="202127"/>
          <w:spacing w:val="-4"/>
          <w:sz w:val="22"/>
        </w:rPr>
        <w:t> </w:t>
      </w:r>
      <w:r>
        <w:rPr>
          <w:color w:val="202127"/>
          <w:sz w:val="22"/>
        </w:rPr>
        <w:t>revenue</w:t>
      </w:r>
      <w:r>
        <w:rPr>
          <w:color w:val="202127"/>
          <w:spacing w:val="-4"/>
          <w:sz w:val="22"/>
        </w:rPr>
        <w:t> </w:t>
      </w:r>
      <w:r>
        <w:rPr>
          <w:color w:val="202127"/>
          <w:sz w:val="22"/>
        </w:rPr>
        <w:t>transfer</w:t>
      </w:r>
      <w:r>
        <w:rPr>
          <w:color w:val="202127"/>
          <w:spacing w:val="-4"/>
          <w:sz w:val="22"/>
        </w:rPr>
        <w:t> </w:t>
      </w:r>
      <w:r>
        <w:rPr>
          <w:color w:val="202127"/>
          <w:sz w:val="22"/>
        </w:rPr>
        <w:t>models</w:t>
      </w:r>
      <w:r>
        <w:rPr>
          <w:color w:val="202127"/>
          <w:spacing w:val="-4"/>
          <w:sz w:val="22"/>
        </w:rPr>
        <w:t> </w:t>
      </w:r>
      <w:r>
        <w:rPr>
          <w:color w:val="202127"/>
          <w:sz w:val="22"/>
        </w:rPr>
        <w:t>that</w:t>
      </w:r>
      <w:r>
        <w:rPr>
          <w:color w:val="202127"/>
          <w:spacing w:val="-4"/>
          <w:sz w:val="22"/>
        </w:rPr>
        <w:t> </w:t>
      </w:r>
      <w:r>
        <w:rPr>
          <w:color w:val="202127"/>
          <w:sz w:val="22"/>
        </w:rPr>
        <w:t>support</w:t>
      </w:r>
      <w:r>
        <w:rPr>
          <w:color w:val="202127"/>
          <w:spacing w:val="-4"/>
          <w:sz w:val="22"/>
        </w:rPr>
        <w:t> </w:t>
      </w:r>
      <w:r>
        <w:rPr>
          <w:color w:val="202127"/>
          <w:sz w:val="22"/>
        </w:rPr>
        <w:t>the</w:t>
      </w:r>
      <w:r>
        <w:rPr>
          <w:color w:val="202127"/>
          <w:spacing w:val="-4"/>
          <w:sz w:val="22"/>
        </w:rPr>
        <w:t> </w:t>
      </w:r>
      <w:r>
        <w:rPr>
          <w:color w:val="202127"/>
          <w:sz w:val="22"/>
        </w:rPr>
        <w:t>local</w:t>
      </w:r>
      <w:r>
        <w:rPr>
          <w:color w:val="202127"/>
          <w:spacing w:val="-4"/>
          <w:sz w:val="22"/>
        </w:rPr>
        <w:t> </w:t>
      </w:r>
      <w:r>
        <w:rPr>
          <w:color w:val="202127"/>
          <w:sz w:val="22"/>
        </w:rPr>
        <w:t>community</w:t>
      </w:r>
      <w:r>
        <w:rPr>
          <w:color w:val="202127"/>
          <w:spacing w:val="-4"/>
          <w:sz w:val="22"/>
        </w:rPr>
        <w:t> </w:t>
      </w:r>
      <w:r>
        <w:rPr>
          <w:color w:val="202127"/>
          <w:sz w:val="22"/>
        </w:rPr>
        <w:t>and the environment. It invites contributions presenting theoretical, methodological, and empirical advances in research on the role of revenue transfer models (taxes, levies, fees, donations) for resilient communities and regenerative tourism.</w:t>
      </w:r>
    </w:p>
    <w:p>
      <w:pPr>
        <w:pStyle w:val="BodyText"/>
      </w:pPr>
    </w:p>
    <w:p>
      <w:pPr>
        <w:pStyle w:val="BodyText"/>
        <w:spacing w:before="69"/>
      </w:pPr>
    </w:p>
    <w:p>
      <w:pPr>
        <w:spacing w:line="268" w:lineRule="auto" w:before="0"/>
        <w:ind w:left="635" w:right="700" w:firstLine="0"/>
        <w:jc w:val="left"/>
        <w:rPr>
          <w:b/>
          <w:sz w:val="22"/>
        </w:rPr>
      </w:pPr>
      <w:r>
        <w:rPr>
          <w:b/>
          <w:color w:val="5A794D"/>
          <w:sz w:val="22"/>
        </w:rPr>
        <w:t>To</w:t>
      </w:r>
      <w:r>
        <w:rPr>
          <w:b/>
          <w:color w:val="5A794D"/>
          <w:spacing w:val="-4"/>
          <w:sz w:val="22"/>
        </w:rPr>
        <w:t> </w:t>
      </w:r>
      <w:r>
        <w:rPr>
          <w:b/>
          <w:color w:val="5A794D"/>
          <w:sz w:val="22"/>
        </w:rPr>
        <w:t>have</w:t>
      </w:r>
      <w:r>
        <w:rPr>
          <w:b/>
          <w:color w:val="5A794D"/>
          <w:spacing w:val="-3"/>
          <w:sz w:val="22"/>
        </w:rPr>
        <w:t> </w:t>
      </w:r>
      <w:r>
        <w:rPr>
          <w:b/>
          <w:color w:val="5A794D"/>
          <w:sz w:val="22"/>
        </w:rPr>
        <w:t>your</w:t>
      </w:r>
      <w:r>
        <w:rPr>
          <w:b/>
          <w:color w:val="5A794D"/>
          <w:spacing w:val="-3"/>
          <w:sz w:val="22"/>
        </w:rPr>
        <w:t> </w:t>
      </w:r>
      <w:r>
        <w:rPr>
          <w:b/>
          <w:color w:val="5A794D"/>
          <w:sz w:val="22"/>
        </w:rPr>
        <w:t>paper</w:t>
      </w:r>
      <w:r>
        <w:rPr>
          <w:b/>
          <w:color w:val="5A794D"/>
          <w:spacing w:val="-3"/>
          <w:sz w:val="22"/>
        </w:rPr>
        <w:t> </w:t>
      </w:r>
      <w:r>
        <w:rPr>
          <w:b/>
          <w:color w:val="5A794D"/>
          <w:sz w:val="22"/>
        </w:rPr>
        <w:t>considered</w:t>
      </w:r>
      <w:r>
        <w:rPr>
          <w:b/>
          <w:color w:val="5A794D"/>
          <w:spacing w:val="-3"/>
          <w:sz w:val="22"/>
        </w:rPr>
        <w:t> </w:t>
      </w:r>
      <w:r>
        <w:rPr>
          <w:b/>
          <w:color w:val="5A794D"/>
          <w:sz w:val="22"/>
        </w:rPr>
        <w:t>for</w:t>
      </w:r>
      <w:r>
        <w:rPr>
          <w:b/>
          <w:color w:val="5A794D"/>
          <w:spacing w:val="-3"/>
          <w:sz w:val="22"/>
        </w:rPr>
        <w:t> </w:t>
      </w:r>
      <w:r>
        <w:rPr>
          <w:b/>
          <w:color w:val="5A794D"/>
          <w:sz w:val="22"/>
        </w:rPr>
        <w:t>inclusion</w:t>
      </w:r>
      <w:r>
        <w:rPr>
          <w:b/>
          <w:color w:val="5A794D"/>
          <w:spacing w:val="-3"/>
          <w:sz w:val="22"/>
        </w:rPr>
        <w:t> </w:t>
      </w:r>
      <w:r>
        <w:rPr>
          <w:b/>
          <w:color w:val="5A794D"/>
          <w:sz w:val="22"/>
        </w:rPr>
        <w:t>in</w:t>
      </w:r>
      <w:r>
        <w:rPr>
          <w:b/>
          <w:color w:val="5A794D"/>
          <w:spacing w:val="-3"/>
          <w:sz w:val="22"/>
        </w:rPr>
        <w:t> </w:t>
      </w:r>
      <w:r>
        <w:rPr>
          <w:b/>
          <w:color w:val="5A794D"/>
          <w:sz w:val="22"/>
        </w:rPr>
        <w:t>this</w:t>
      </w:r>
      <w:r>
        <w:rPr>
          <w:b/>
          <w:color w:val="5A794D"/>
          <w:spacing w:val="-3"/>
          <w:sz w:val="22"/>
        </w:rPr>
        <w:t> </w:t>
      </w:r>
      <w:r>
        <w:rPr>
          <w:b/>
          <w:color w:val="5A794D"/>
          <w:sz w:val="22"/>
        </w:rPr>
        <w:t>Special</w:t>
      </w:r>
      <w:r>
        <w:rPr>
          <w:b/>
          <w:color w:val="5A794D"/>
          <w:spacing w:val="-3"/>
          <w:sz w:val="22"/>
        </w:rPr>
        <w:t> </w:t>
      </w:r>
      <w:r>
        <w:rPr>
          <w:b/>
          <w:color w:val="5A794D"/>
          <w:sz w:val="22"/>
        </w:rPr>
        <w:t>Issue,</w:t>
      </w:r>
      <w:r>
        <w:rPr>
          <w:b/>
          <w:color w:val="5A794D"/>
          <w:spacing w:val="-3"/>
          <w:sz w:val="22"/>
        </w:rPr>
        <w:t> </w:t>
      </w:r>
      <w:r>
        <w:rPr>
          <w:b/>
          <w:color w:val="5A794D"/>
          <w:sz w:val="22"/>
        </w:rPr>
        <w:t>please</w:t>
      </w:r>
      <w:r>
        <w:rPr>
          <w:b/>
          <w:color w:val="5A794D"/>
          <w:spacing w:val="-3"/>
          <w:sz w:val="22"/>
        </w:rPr>
        <w:t> </w:t>
      </w:r>
      <w:r>
        <w:rPr>
          <w:b/>
          <w:color w:val="5A794D"/>
          <w:sz w:val="22"/>
        </w:rPr>
        <w:t>submit</w:t>
      </w:r>
      <w:r>
        <w:rPr>
          <w:b/>
          <w:color w:val="5A794D"/>
          <w:spacing w:val="-4"/>
          <w:sz w:val="22"/>
        </w:rPr>
        <w:t> </w:t>
      </w:r>
      <w:r>
        <w:rPr>
          <w:b/>
          <w:color w:val="5A794D"/>
          <w:sz w:val="22"/>
        </w:rPr>
        <w:t>your full paper by Friday 20</w:t>
      </w:r>
      <w:r>
        <w:rPr>
          <w:b/>
          <w:color w:val="5A794D"/>
          <w:sz w:val="22"/>
          <w:vertAlign w:val="superscript"/>
        </w:rPr>
        <w:t>th</w:t>
      </w:r>
      <w:r>
        <w:rPr>
          <w:b/>
          <w:color w:val="5A794D"/>
          <w:sz w:val="22"/>
          <w:vertAlign w:val="baseline"/>
        </w:rPr>
        <w:t> February to </w:t>
      </w:r>
      <w:hyperlink r:id="rId44">
        <w:r>
          <w:rPr>
            <w:b/>
            <w:color w:val="5A794D"/>
            <w:sz w:val="22"/>
            <w:vertAlign w:val="baseline"/>
          </w:rPr>
          <w:t>kevin.griffin@tudublin.ie</w:t>
        </w:r>
      </w:hyperlink>
    </w:p>
    <w:p>
      <w:pPr>
        <w:pStyle w:val="BodyText"/>
        <w:spacing w:before="34"/>
        <w:rPr>
          <w:b/>
        </w:rPr>
      </w:pPr>
    </w:p>
    <w:p>
      <w:pPr>
        <w:pStyle w:val="BodyText"/>
        <w:spacing w:line="268" w:lineRule="auto" w:before="1"/>
        <w:ind w:left="635" w:right="700"/>
      </w:pPr>
      <w:r>
        <w:rPr>
          <w:color w:val="202127"/>
        </w:rPr>
        <w:t>Reviewers</w:t>
      </w:r>
      <w:r>
        <w:rPr>
          <w:color w:val="202127"/>
          <w:spacing w:val="-4"/>
        </w:rPr>
        <w:t> </w:t>
      </w:r>
      <w:r>
        <w:rPr>
          <w:color w:val="202127"/>
        </w:rPr>
        <w:t>will</w:t>
      </w:r>
      <w:r>
        <w:rPr>
          <w:color w:val="202127"/>
          <w:spacing w:val="-4"/>
        </w:rPr>
        <w:t> </w:t>
      </w:r>
      <w:r>
        <w:rPr>
          <w:color w:val="202127"/>
        </w:rPr>
        <w:t>evaluate</w:t>
      </w:r>
      <w:r>
        <w:rPr>
          <w:color w:val="202127"/>
          <w:spacing w:val="-4"/>
        </w:rPr>
        <w:t> </w:t>
      </w:r>
      <w:r>
        <w:rPr>
          <w:color w:val="202127"/>
        </w:rPr>
        <w:t>these</w:t>
      </w:r>
      <w:r>
        <w:rPr>
          <w:color w:val="202127"/>
          <w:spacing w:val="-4"/>
        </w:rPr>
        <w:t> </w:t>
      </w:r>
      <w:r>
        <w:rPr>
          <w:color w:val="202127"/>
        </w:rPr>
        <w:t>contributions</w:t>
      </w:r>
      <w:r>
        <w:rPr>
          <w:color w:val="202127"/>
          <w:spacing w:val="-4"/>
        </w:rPr>
        <w:t> </w:t>
      </w:r>
      <w:r>
        <w:rPr>
          <w:color w:val="202127"/>
        </w:rPr>
        <w:t>by</w:t>
      </w:r>
      <w:r>
        <w:rPr>
          <w:color w:val="202127"/>
          <w:spacing w:val="-4"/>
        </w:rPr>
        <w:t> </w:t>
      </w:r>
      <w:r>
        <w:rPr>
          <w:color w:val="202127"/>
        </w:rPr>
        <w:t>20th</w:t>
      </w:r>
      <w:r>
        <w:rPr>
          <w:color w:val="202127"/>
          <w:spacing w:val="-4"/>
        </w:rPr>
        <w:t> </w:t>
      </w:r>
      <w:r>
        <w:rPr>
          <w:color w:val="202127"/>
        </w:rPr>
        <w:t>March</w:t>
      </w:r>
      <w:r>
        <w:rPr>
          <w:color w:val="202127"/>
          <w:spacing w:val="-4"/>
        </w:rPr>
        <w:t> </w:t>
      </w:r>
      <w:r>
        <w:rPr>
          <w:color w:val="202127"/>
        </w:rPr>
        <w:t>and</w:t>
      </w:r>
      <w:r>
        <w:rPr>
          <w:color w:val="202127"/>
          <w:spacing w:val="-4"/>
        </w:rPr>
        <w:t> </w:t>
      </w:r>
      <w:r>
        <w:rPr>
          <w:color w:val="202127"/>
        </w:rPr>
        <w:t>request</w:t>
      </w:r>
      <w:r>
        <w:rPr>
          <w:color w:val="202127"/>
          <w:spacing w:val="-4"/>
        </w:rPr>
        <w:t> </w:t>
      </w:r>
      <w:r>
        <w:rPr>
          <w:color w:val="202127"/>
        </w:rPr>
        <w:t>edits,</w:t>
      </w:r>
      <w:r>
        <w:rPr>
          <w:color w:val="202127"/>
          <w:spacing w:val="-4"/>
        </w:rPr>
        <w:t> </w:t>
      </w:r>
      <w:r>
        <w:rPr>
          <w:color w:val="202127"/>
        </w:rPr>
        <w:t>amendments</w:t>
      </w:r>
      <w:r>
        <w:rPr>
          <w:color w:val="202127"/>
          <w:spacing w:val="-4"/>
        </w:rPr>
        <w:t> </w:t>
      </w:r>
      <w:r>
        <w:rPr>
          <w:color w:val="202127"/>
        </w:rPr>
        <w:t>&amp; adjustments. Resubmitted/finalised papers will be due by 17</w:t>
      </w:r>
      <w:r>
        <w:rPr>
          <w:color w:val="202127"/>
          <w:vertAlign w:val="superscript"/>
        </w:rPr>
        <w:t>th</w:t>
      </w:r>
      <w:r>
        <w:rPr>
          <w:color w:val="202127"/>
          <w:vertAlign w:val="baseline"/>
        </w:rPr>
        <w:t> April, and papers will be published as soon as possible after that date.</w:t>
      </w:r>
    </w:p>
    <w:p>
      <w:pPr>
        <w:pStyle w:val="BodyText"/>
        <w:spacing w:after="0" w:line="268" w:lineRule="auto"/>
        <w:sectPr>
          <w:pgSz w:w="11910" w:h="16850"/>
          <w:pgMar w:header="0" w:footer="1017" w:top="500" w:bottom="1200" w:left="0" w:right="0"/>
        </w:sectPr>
      </w:pPr>
    </w:p>
    <w:p>
      <w:pPr>
        <w:spacing w:line="240" w:lineRule="auto"/>
        <w:ind w:left="0" w:right="0" w:firstLine="0"/>
        <w:rPr>
          <w:sz w:val="20"/>
        </w:rPr>
      </w:pPr>
      <w:r>
        <w:rPr>
          <w:sz w:val="20"/>
        </w:rPr>
        <mc:AlternateContent>
          <mc:Choice Requires="wps">
            <w:drawing>
              <wp:inline distT="0" distB="0" distL="0" distR="0">
                <wp:extent cx="2365375" cy="2545715"/>
                <wp:effectExtent l="0" t="0" r="0" b="0"/>
                <wp:docPr id="244" name="Group 244"/>
                <wp:cNvGraphicFramePr>
                  <a:graphicFrameLocks/>
                </wp:cNvGraphicFramePr>
                <a:graphic>
                  <a:graphicData uri="http://schemas.microsoft.com/office/word/2010/wordprocessingGroup">
                    <wpg:wgp>
                      <wpg:cNvPr id="244" name="Group 244"/>
                      <wpg:cNvGrpSpPr/>
                      <wpg:grpSpPr>
                        <a:xfrm>
                          <a:off x="0" y="0"/>
                          <a:ext cx="2365375" cy="2545715"/>
                          <a:chExt cx="2365375" cy="2545715"/>
                        </a:xfrm>
                      </wpg:grpSpPr>
                      <wps:wsp>
                        <wps:cNvPr id="245" name="Graphic 245"/>
                        <wps:cNvSpPr/>
                        <wps:spPr>
                          <a:xfrm>
                            <a:off x="0" y="0"/>
                            <a:ext cx="2365375" cy="2545715"/>
                          </a:xfrm>
                          <a:custGeom>
                            <a:avLst/>
                            <a:gdLst/>
                            <a:ahLst/>
                            <a:cxnLst/>
                            <a:rect l="l" t="t" r="r" b="b"/>
                            <a:pathLst>
                              <a:path w="2365375" h="2545715">
                                <a:moveTo>
                                  <a:pt x="2212288" y="1629325"/>
                                </a:moveTo>
                                <a:lnTo>
                                  <a:pt x="2189023" y="1675762"/>
                                </a:lnTo>
                                <a:lnTo>
                                  <a:pt x="2164174" y="1721711"/>
                                </a:lnTo>
                                <a:lnTo>
                                  <a:pt x="2137719" y="1767126"/>
                                </a:lnTo>
                                <a:lnTo>
                                  <a:pt x="2109638" y="1811960"/>
                                </a:lnTo>
                                <a:lnTo>
                                  <a:pt x="2079908" y="1856169"/>
                                </a:lnTo>
                                <a:lnTo>
                                  <a:pt x="2048510" y="1899707"/>
                                </a:lnTo>
                                <a:lnTo>
                                  <a:pt x="2015421" y="1942528"/>
                                </a:lnTo>
                                <a:lnTo>
                                  <a:pt x="1980927" y="1984227"/>
                                </a:lnTo>
                                <a:lnTo>
                                  <a:pt x="1945355" y="2024444"/>
                                </a:lnTo>
                                <a:lnTo>
                                  <a:pt x="1908746" y="2063198"/>
                                </a:lnTo>
                                <a:lnTo>
                                  <a:pt x="1871144" y="2100509"/>
                                </a:lnTo>
                                <a:lnTo>
                                  <a:pt x="1832590" y="2136395"/>
                                </a:lnTo>
                                <a:lnTo>
                                  <a:pt x="1793126" y="2170877"/>
                                </a:lnTo>
                                <a:lnTo>
                                  <a:pt x="1752795" y="2203972"/>
                                </a:lnTo>
                                <a:lnTo>
                                  <a:pt x="2212288" y="1629325"/>
                                </a:lnTo>
                                <a:close/>
                              </a:path>
                              <a:path w="2365375" h="2545715">
                                <a:moveTo>
                                  <a:pt x="2364755" y="1044899"/>
                                </a:moveTo>
                                <a:lnTo>
                                  <a:pt x="2361009" y="1091458"/>
                                </a:lnTo>
                                <a:lnTo>
                                  <a:pt x="2355830" y="1137490"/>
                                </a:lnTo>
                                <a:lnTo>
                                  <a:pt x="1304986" y="2451689"/>
                                </a:lnTo>
                                <a:lnTo>
                                  <a:pt x="1261221" y="2466867"/>
                                </a:lnTo>
                                <a:lnTo>
                                  <a:pt x="1216626" y="2480763"/>
                                </a:lnTo>
                                <a:lnTo>
                                  <a:pt x="2364755" y="1044899"/>
                                </a:lnTo>
                                <a:close/>
                              </a:path>
                              <a:path w="2365375" h="2545715">
                                <a:moveTo>
                                  <a:pt x="2347274" y="674042"/>
                                </a:moveTo>
                                <a:lnTo>
                                  <a:pt x="2350063" y="691250"/>
                                </a:lnTo>
                                <a:lnTo>
                                  <a:pt x="2352598" y="708485"/>
                                </a:lnTo>
                                <a:lnTo>
                                  <a:pt x="2357243" y="743004"/>
                                </a:lnTo>
                                <a:lnTo>
                                  <a:pt x="920876" y="2539343"/>
                                </a:lnTo>
                                <a:lnTo>
                                  <a:pt x="903357" y="2541137"/>
                                </a:lnTo>
                                <a:lnTo>
                                  <a:pt x="885980" y="2542657"/>
                                </a:lnTo>
                                <a:lnTo>
                                  <a:pt x="851008" y="2545291"/>
                                </a:lnTo>
                                <a:lnTo>
                                  <a:pt x="2347274" y="674042"/>
                                </a:lnTo>
                                <a:close/>
                              </a:path>
                              <a:path w="2365375" h="2545715">
                                <a:moveTo>
                                  <a:pt x="2269392" y="377694"/>
                                </a:moveTo>
                                <a:lnTo>
                                  <a:pt x="2289009" y="434590"/>
                                </a:lnTo>
                                <a:lnTo>
                                  <a:pt x="605006" y="2540625"/>
                                </a:lnTo>
                                <a:lnTo>
                                  <a:pt x="575135" y="2537654"/>
                                </a:lnTo>
                                <a:lnTo>
                                  <a:pt x="560176" y="2535957"/>
                                </a:lnTo>
                                <a:lnTo>
                                  <a:pt x="545188" y="2534005"/>
                                </a:lnTo>
                                <a:lnTo>
                                  <a:pt x="2269392" y="377694"/>
                                </a:lnTo>
                                <a:close/>
                              </a:path>
                              <a:path w="2365375" h="2545715">
                                <a:moveTo>
                                  <a:pt x="2153420" y="130012"/>
                                </a:moveTo>
                                <a:lnTo>
                                  <a:pt x="2179871" y="178361"/>
                                </a:lnTo>
                                <a:lnTo>
                                  <a:pt x="330644" y="2491028"/>
                                </a:lnTo>
                                <a:lnTo>
                                  <a:pt x="304391" y="2483532"/>
                                </a:lnTo>
                                <a:lnTo>
                                  <a:pt x="291241" y="2479572"/>
                                </a:lnTo>
                                <a:lnTo>
                                  <a:pt x="278062" y="2475358"/>
                                </a:lnTo>
                                <a:lnTo>
                                  <a:pt x="2153420" y="130012"/>
                                </a:lnTo>
                                <a:close/>
                              </a:path>
                              <a:path w="2365375" h="2545715">
                                <a:moveTo>
                                  <a:pt x="2008470" y="0"/>
                                </a:moveTo>
                                <a:lnTo>
                                  <a:pt x="87236" y="2402719"/>
                                </a:lnTo>
                                <a:lnTo>
                                  <a:pt x="75383" y="2397427"/>
                                </a:lnTo>
                                <a:lnTo>
                                  <a:pt x="63596" y="2391955"/>
                                </a:lnTo>
                                <a:lnTo>
                                  <a:pt x="39880" y="2380513"/>
                                </a:lnTo>
                                <a:lnTo>
                                  <a:pt x="1943358" y="0"/>
                                </a:lnTo>
                                <a:lnTo>
                                  <a:pt x="2008470" y="0"/>
                                </a:lnTo>
                                <a:close/>
                              </a:path>
                              <a:path w="2365375" h="2545715">
                                <a:moveTo>
                                  <a:pt x="1694450" y="0"/>
                                </a:moveTo>
                                <a:lnTo>
                                  <a:pt x="0" y="2119100"/>
                                </a:lnTo>
                                <a:lnTo>
                                  <a:pt x="0" y="2037670"/>
                                </a:lnTo>
                                <a:lnTo>
                                  <a:pt x="1629338" y="0"/>
                                </a:lnTo>
                                <a:lnTo>
                                  <a:pt x="1694450" y="0"/>
                                </a:lnTo>
                                <a:close/>
                              </a:path>
                              <a:path w="2365375" h="2545715">
                                <a:moveTo>
                                  <a:pt x="1379605" y="0"/>
                                </a:moveTo>
                                <a:lnTo>
                                  <a:pt x="0" y="1725351"/>
                                </a:lnTo>
                                <a:lnTo>
                                  <a:pt x="0" y="1643922"/>
                                </a:lnTo>
                                <a:lnTo>
                                  <a:pt x="1314493" y="0"/>
                                </a:lnTo>
                                <a:lnTo>
                                  <a:pt x="1379605" y="0"/>
                                </a:lnTo>
                                <a:close/>
                              </a:path>
                              <a:path w="2365375" h="2545715">
                                <a:moveTo>
                                  <a:pt x="1065584" y="0"/>
                                </a:moveTo>
                                <a:lnTo>
                                  <a:pt x="0" y="1332633"/>
                                </a:lnTo>
                                <a:lnTo>
                                  <a:pt x="0" y="1251203"/>
                                </a:lnTo>
                                <a:lnTo>
                                  <a:pt x="1000472" y="0"/>
                                </a:lnTo>
                                <a:lnTo>
                                  <a:pt x="1065584" y="0"/>
                                </a:lnTo>
                                <a:close/>
                              </a:path>
                              <a:path w="2365375" h="2545715">
                                <a:moveTo>
                                  <a:pt x="751564" y="0"/>
                                </a:moveTo>
                                <a:lnTo>
                                  <a:pt x="0" y="939915"/>
                                </a:lnTo>
                                <a:lnTo>
                                  <a:pt x="0" y="858485"/>
                                </a:lnTo>
                                <a:lnTo>
                                  <a:pt x="686452" y="0"/>
                                </a:lnTo>
                                <a:lnTo>
                                  <a:pt x="751564" y="0"/>
                                </a:lnTo>
                                <a:close/>
                              </a:path>
                              <a:path w="2365375" h="2545715">
                                <a:moveTo>
                                  <a:pt x="436719" y="0"/>
                                </a:moveTo>
                                <a:lnTo>
                                  <a:pt x="0" y="546166"/>
                                </a:lnTo>
                                <a:lnTo>
                                  <a:pt x="0" y="464737"/>
                                </a:lnTo>
                                <a:lnTo>
                                  <a:pt x="371607" y="0"/>
                                </a:lnTo>
                                <a:lnTo>
                                  <a:pt x="436719" y="0"/>
                                </a:lnTo>
                                <a:close/>
                              </a:path>
                              <a:path w="2365375" h="2545715">
                                <a:moveTo>
                                  <a:pt x="122698" y="0"/>
                                </a:moveTo>
                                <a:lnTo>
                                  <a:pt x="0" y="153448"/>
                                </a:lnTo>
                                <a:lnTo>
                                  <a:pt x="0" y="72018"/>
                                </a:lnTo>
                                <a:lnTo>
                                  <a:pt x="57586" y="0"/>
                                </a:lnTo>
                                <a:lnTo>
                                  <a:pt x="122698" y="0"/>
                                </a:lnTo>
                                <a:close/>
                              </a:path>
                            </a:pathLst>
                          </a:custGeom>
                          <a:solidFill>
                            <a:srgbClr val="FFFFFF">
                              <a:alpha val="50000"/>
                            </a:srgbClr>
                          </a:solidFill>
                        </wps:spPr>
                        <wps:bodyPr wrap="square" lIns="0" tIns="0" rIns="0" bIns="0" rtlCol="0">
                          <a:prstTxWarp prst="textNoShape">
                            <a:avLst/>
                          </a:prstTxWarp>
                          <a:noAutofit/>
                        </wps:bodyPr>
                      </wps:wsp>
                    </wpg:wgp>
                  </a:graphicData>
                </a:graphic>
              </wp:inline>
            </w:drawing>
          </mc:Choice>
          <mc:Fallback>
            <w:pict>
              <v:group style="width:186.25pt;height:200.45pt;mso-position-horizontal-relative:char;mso-position-vertical-relative:line" id="docshapegroup221" coordorigin="0,0" coordsize="3725,4009">
                <v:shape style="position:absolute;left:0;top:0;width:3725;height:4009" id="docshape222" coordorigin="0,0" coordsize="3725,4009" path="m3484,2566l3447,2639,3408,2711,3366,2783,3322,2853,3275,2923,3226,2992,3174,3059,3120,3125,3064,3188,3006,3249,2947,3308,2886,3364,2824,3419,2760,3471,3484,2566xm3724,1646l3721,1682,3718,1719,3714,1755,3710,1791,2055,3861,2021,3873,1986,3885,1951,3896,1916,3907,3724,1646xm3696,1061l3701,1089,3705,1116,3712,1170,1450,3999,1423,4002,1395,4004,1340,4008,3696,1061xm3574,595l3605,684,953,4001,906,3996,882,3994,859,3991,3574,595xm3391,205l3433,281,521,3923,479,3911,459,3905,438,3898,3391,205xm3163,0l137,3784,119,3775,100,3767,63,3749,3060,0,3163,0xm2668,0l0,3337,0,3209,2566,0,2668,0xm2173,0l0,2717,0,2589,2070,0,2173,0xm1678,0l0,2099,0,1970,1576,0,1678,0xm1184,0l0,1480,0,1352,1081,0,1184,0xm688,0l0,860,0,732,585,0,688,0xm193,0l0,242,0,113,91,0,193,0xe" filled="true" fillcolor="#ffffff" stroked="false">
                  <v:path arrowok="t"/>
                  <v:fill opacity="32768f" type="solid"/>
                </v:shape>
              </v:group>
            </w:pict>
          </mc:Fallback>
        </mc:AlternateContent>
      </w:r>
      <w:r>
        <w:rPr>
          <w:sz w:val="20"/>
        </w:rPr>
      </w:r>
    </w:p>
    <w:p>
      <w:pPr>
        <w:spacing w:before="391"/>
        <w:ind w:left="336" w:right="284" w:firstLine="0"/>
        <w:jc w:val="center"/>
        <w:rPr>
          <w:rFonts w:ascii="Tahoma"/>
          <w:position w:val="-4"/>
          <w:sz w:val="118"/>
        </w:rPr>
      </w:pPr>
      <w:r>
        <w:rPr>
          <w:rFonts w:ascii="Tahoma"/>
          <w:color w:val="FFFFFF"/>
          <w:spacing w:val="-494"/>
          <w:w w:val="77"/>
          <w:sz w:val="118"/>
        </w:rPr>
        <w:t>T</w:t>
      </w:r>
      <w:r>
        <w:rPr>
          <w:rFonts w:ascii="Tahoma"/>
          <w:color w:val="538EA9"/>
          <w:spacing w:val="-19"/>
          <w:w w:val="77"/>
          <w:position w:val="-4"/>
          <w:sz w:val="118"/>
        </w:rPr>
        <w:t>T</w:t>
      </w:r>
      <w:r>
        <w:rPr>
          <w:rFonts w:ascii="Tahoma"/>
          <w:color w:val="FFFFFF"/>
          <w:spacing w:val="-541"/>
          <w:w w:val="72"/>
          <w:sz w:val="118"/>
        </w:rPr>
        <w:t>H</w:t>
      </w:r>
      <w:r>
        <w:rPr>
          <w:rFonts w:ascii="Tahoma"/>
          <w:color w:val="538EA9"/>
          <w:spacing w:val="-19"/>
          <w:w w:val="72"/>
          <w:position w:val="-4"/>
          <w:sz w:val="118"/>
        </w:rPr>
        <w:t>H</w:t>
      </w:r>
      <w:r>
        <w:rPr>
          <w:rFonts w:ascii="Tahoma"/>
          <w:color w:val="FFFFFF"/>
          <w:spacing w:val="-554"/>
          <w:w w:val="80"/>
          <w:sz w:val="118"/>
        </w:rPr>
        <w:t>R</w:t>
      </w:r>
      <w:r>
        <w:rPr>
          <w:rFonts w:ascii="Tahoma"/>
          <w:color w:val="538EA9"/>
          <w:spacing w:val="-19"/>
          <w:w w:val="80"/>
          <w:position w:val="-4"/>
          <w:sz w:val="118"/>
        </w:rPr>
        <w:t>R</w:t>
      </w:r>
      <w:r>
        <w:rPr>
          <w:rFonts w:ascii="Tahoma"/>
          <w:color w:val="FFFFFF"/>
          <w:spacing w:val="-228"/>
          <w:w w:val="61"/>
          <w:sz w:val="118"/>
        </w:rPr>
        <w:t>I</w:t>
      </w:r>
      <w:r>
        <w:rPr>
          <w:rFonts w:ascii="Tahoma"/>
          <w:color w:val="538EA9"/>
          <w:spacing w:val="-19"/>
          <w:w w:val="61"/>
          <w:position w:val="-4"/>
          <w:sz w:val="118"/>
        </w:rPr>
        <w:t>I</w:t>
      </w:r>
      <w:r>
        <w:rPr>
          <w:rFonts w:ascii="Tahoma"/>
          <w:color w:val="FFFFFF"/>
          <w:spacing w:val="-543"/>
          <w:w w:val="81"/>
          <w:sz w:val="118"/>
        </w:rPr>
        <w:t>C</w:t>
      </w:r>
      <w:r>
        <w:rPr>
          <w:rFonts w:ascii="Tahoma"/>
          <w:color w:val="538EA9"/>
          <w:w w:val="81"/>
          <w:position w:val="-4"/>
          <w:sz w:val="118"/>
        </w:rPr>
        <w:t>C</w:t>
      </w:r>
      <w:r>
        <w:rPr>
          <w:rFonts w:ascii="Tahoma"/>
          <w:color w:val="538EA9"/>
          <w:spacing w:val="78"/>
          <w:position w:val="-4"/>
          <w:sz w:val="118"/>
        </w:rPr>
        <w:t> </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0</w:t>
      </w:r>
      <w:r>
        <w:rPr>
          <w:rFonts w:ascii="Tahoma"/>
          <w:color w:val="538EA9"/>
          <w:spacing w:val="-21"/>
          <w:w w:val="95"/>
          <w:position w:val="-4"/>
          <w:sz w:val="118"/>
        </w:rPr>
        <w:t>0</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6</w:t>
      </w:r>
      <w:r>
        <w:rPr>
          <w:rFonts w:ascii="Tahoma"/>
          <w:color w:val="538EA9"/>
          <w:spacing w:val="-2"/>
          <w:w w:val="95"/>
          <w:position w:val="-4"/>
          <w:sz w:val="118"/>
        </w:rPr>
        <w:t>6</w:t>
      </w:r>
    </w:p>
    <w:p>
      <w:pPr>
        <w:pStyle w:val="BodyText"/>
        <w:spacing w:before="11"/>
        <w:rPr>
          <w:rFonts w:ascii="Tahoma"/>
          <w:sz w:val="20"/>
        </w:rPr>
      </w:pPr>
    </w:p>
    <w:p>
      <w:pPr>
        <w:pStyle w:val="BodyText"/>
        <w:spacing w:after="0"/>
        <w:rPr>
          <w:rFonts w:ascii="Tahoma"/>
          <w:sz w:val="20"/>
        </w:rPr>
        <w:sectPr>
          <w:headerReference w:type="default" r:id="rId45"/>
          <w:footerReference w:type="default" r:id="rId46"/>
          <w:pgSz w:w="11910" w:h="16850"/>
          <w:pgMar w:header="0" w:footer="0" w:top="0" w:bottom="0" w:left="0" w:right="0"/>
        </w:sectPr>
      </w:pPr>
    </w:p>
    <w:p>
      <w:pPr>
        <w:spacing w:before="100"/>
        <w:ind w:left="1754" w:right="0" w:firstLine="0"/>
        <w:jc w:val="left"/>
        <w:rPr>
          <w:rFonts w:ascii="Tahoma"/>
          <w:position w:val="-3"/>
          <w:sz w:val="96"/>
        </w:rPr>
      </w:pPr>
      <w:r>
        <w:rPr>
          <w:rFonts w:ascii="Tahoma"/>
          <w:position w:val="-3"/>
          <w:sz w:val="96"/>
        </w:rPr>
        <mc:AlternateContent>
          <mc:Choice Requires="wps">
            <w:drawing>
              <wp:anchor distT="0" distB="0" distL="0" distR="0" allowOverlap="1" layoutInCell="1" locked="0" behindDoc="0" simplePos="0" relativeHeight="15771136">
                <wp:simplePos x="0" y="0"/>
                <wp:positionH relativeFrom="page">
                  <wp:posOffset>1081941</wp:posOffset>
                </wp:positionH>
                <wp:positionV relativeFrom="paragraph">
                  <wp:posOffset>67795</wp:posOffset>
                </wp:positionV>
                <wp:extent cx="5399405" cy="127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136" from="85.192276pt,5.338194pt" to="510.307709pt,5.338194pt" stroked="true" strokeweight="1.500565pt" strokecolor="#cfc600">
                <v:stroke dashstyle="solid"/>
                <w10:wrap type="none"/>
              </v:line>
            </w:pict>
          </mc:Fallback>
        </mc:AlternateContent>
      </w:r>
      <w:r>
        <w:rPr>
          <w:rFonts w:ascii="Tahoma"/>
          <w:color w:val="FFFFFF"/>
          <w:spacing w:val="-440"/>
          <w:w w:val="73"/>
          <w:sz w:val="96"/>
        </w:rPr>
        <w:t>H</w:t>
      </w:r>
      <w:r>
        <w:rPr>
          <w:rFonts w:ascii="Tahoma"/>
          <w:color w:val="538EA9"/>
          <w:spacing w:val="-17"/>
          <w:w w:val="73"/>
          <w:position w:val="-3"/>
          <w:sz w:val="96"/>
        </w:rPr>
        <w:t>H</w:t>
      </w:r>
      <w:r>
        <w:rPr>
          <w:rFonts w:ascii="Tahoma"/>
          <w:color w:val="FFFFFF"/>
          <w:spacing w:val="-440"/>
          <w:w w:val="69"/>
          <w:sz w:val="96"/>
        </w:rPr>
        <w:t>O</w:t>
      </w:r>
      <w:r>
        <w:rPr>
          <w:rFonts w:ascii="Tahoma"/>
          <w:color w:val="538EA9"/>
          <w:spacing w:val="-17"/>
          <w:w w:val="69"/>
          <w:position w:val="-3"/>
          <w:sz w:val="96"/>
        </w:rPr>
        <w:t>O</w:t>
      </w:r>
      <w:r>
        <w:rPr>
          <w:rFonts w:ascii="Tahoma"/>
          <w:color w:val="FFFFFF"/>
          <w:spacing w:val="-691"/>
          <w:w w:val="83"/>
          <w:sz w:val="96"/>
        </w:rPr>
        <w:t>W</w:t>
      </w:r>
      <w:r>
        <w:rPr>
          <w:rFonts w:ascii="Tahoma"/>
          <w:color w:val="538EA9"/>
          <w:spacing w:val="-2"/>
          <w:w w:val="83"/>
          <w:position w:val="-3"/>
          <w:sz w:val="96"/>
        </w:rPr>
        <w:t>W</w:t>
      </w:r>
    </w:p>
    <w:p>
      <w:pPr>
        <w:spacing w:before="100"/>
        <w:ind w:left="213" w:right="0" w:firstLine="0"/>
        <w:jc w:val="left"/>
        <w:rPr>
          <w:rFonts w:ascii="Tahoma"/>
          <w:position w:val="-3"/>
          <w:sz w:val="96"/>
        </w:rPr>
      </w:pPr>
      <w:r>
        <w:rPr/>
        <w:br w:type="column"/>
      </w:r>
      <w:r>
        <w:rPr>
          <w:rFonts w:ascii="Tahoma"/>
          <w:color w:val="FFFFFF"/>
          <w:spacing w:val="-404"/>
          <w:w w:val="74"/>
          <w:sz w:val="96"/>
        </w:rPr>
        <w:t>T</w:t>
      </w:r>
      <w:r>
        <w:rPr>
          <w:rFonts w:ascii="Tahoma"/>
          <w:color w:val="538EA9"/>
          <w:spacing w:val="-19"/>
          <w:w w:val="74"/>
          <w:position w:val="-3"/>
          <w:sz w:val="96"/>
        </w:rPr>
        <w:t>T</w:t>
      </w:r>
      <w:r>
        <w:rPr>
          <w:rFonts w:ascii="Tahoma"/>
          <w:color w:val="FFFFFF"/>
          <w:spacing w:val="-442"/>
          <w:w w:val="66"/>
          <w:sz w:val="96"/>
        </w:rPr>
        <w:t>O</w:t>
      </w:r>
      <w:r>
        <w:rPr>
          <w:rFonts w:ascii="Tahoma"/>
          <w:color w:val="538EA9"/>
          <w:spacing w:val="-4"/>
          <w:w w:val="66"/>
          <w:position w:val="-3"/>
          <w:sz w:val="96"/>
        </w:rPr>
        <w:t>O</w:t>
      </w:r>
    </w:p>
    <w:p>
      <w:pPr>
        <w:spacing w:before="100"/>
        <w:ind w:left="213" w:right="0" w:firstLine="0"/>
        <w:jc w:val="left"/>
        <w:rPr>
          <w:rFonts w:ascii="Tahoma"/>
          <w:position w:val="-3"/>
          <w:sz w:val="96"/>
        </w:rPr>
      </w:pPr>
      <w:r>
        <w:rPr/>
        <w:br w:type="column"/>
      </w:r>
      <w:r>
        <w:rPr>
          <w:rFonts w:ascii="Tahoma"/>
          <w:color w:val="FFFFFF"/>
          <w:spacing w:val="-440"/>
          <w:w w:val="92"/>
          <w:sz w:val="96"/>
        </w:rPr>
        <w:t>F</w:t>
      </w:r>
      <w:r>
        <w:rPr>
          <w:rFonts w:ascii="Tahoma"/>
          <w:color w:val="538EA9"/>
          <w:spacing w:val="-17"/>
          <w:w w:val="92"/>
          <w:position w:val="-3"/>
          <w:sz w:val="96"/>
        </w:rPr>
        <w:t>F</w:t>
      </w:r>
      <w:r>
        <w:rPr>
          <w:rFonts w:ascii="Tahoma"/>
          <w:color w:val="FFFFFF"/>
          <w:spacing w:val="-187"/>
          <w:w w:val="60"/>
          <w:sz w:val="96"/>
        </w:rPr>
        <w:t>I</w:t>
      </w:r>
      <w:r>
        <w:rPr>
          <w:rFonts w:ascii="Tahoma"/>
          <w:color w:val="538EA9"/>
          <w:spacing w:val="-17"/>
          <w:w w:val="60"/>
          <w:position w:val="-3"/>
          <w:sz w:val="96"/>
        </w:rPr>
        <w:t>I</w:t>
      </w:r>
      <w:r>
        <w:rPr>
          <w:rFonts w:ascii="Tahoma"/>
          <w:color w:val="FFFFFF"/>
          <w:spacing w:val="-466"/>
          <w:w w:val="75"/>
          <w:sz w:val="96"/>
        </w:rPr>
        <w:t>N</w:t>
      </w:r>
      <w:r>
        <w:rPr>
          <w:rFonts w:ascii="Tahoma"/>
          <w:color w:val="538EA9"/>
          <w:spacing w:val="-17"/>
          <w:w w:val="75"/>
          <w:position w:val="-3"/>
          <w:sz w:val="96"/>
        </w:rPr>
        <w:t>N</w:t>
      </w:r>
      <w:r>
        <w:rPr>
          <w:rFonts w:ascii="Tahoma"/>
          <w:color w:val="FFFFFF"/>
          <w:spacing w:val="-440"/>
          <w:w w:val="70"/>
          <w:sz w:val="96"/>
        </w:rPr>
        <w:t>D</w:t>
      </w:r>
      <w:r>
        <w:rPr>
          <w:rFonts w:ascii="Tahoma"/>
          <w:color w:val="538EA9"/>
          <w:spacing w:val="-2"/>
          <w:w w:val="70"/>
          <w:position w:val="-3"/>
          <w:sz w:val="96"/>
        </w:rPr>
        <w:t>D</w:t>
      </w:r>
    </w:p>
    <w:p>
      <w:pPr>
        <w:spacing w:before="100"/>
        <w:ind w:left="213" w:right="0" w:firstLine="0"/>
        <w:jc w:val="left"/>
        <w:rPr>
          <w:rFonts w:ascii="Tahoma"/>
          <w:position w:val="-3"/>
          <w:sz w:val="96"/>
        </w:rPr>
      </w:pPr>
      <w:r>
        <w:rPr/>
        <w:br w:type="column"/>
      </w:r>
      <w:r>
        <w:rPr>
          <w:rFonts w:ascii="Tahoma"/>
          <w:color w:val="FFFFFF"/>
          <w:spacing w:val="-440"/>
          <w:w w:val="75"/>
          <w:sz w:val="96"/>
        </w:rPr>
        <w:t>U</w:t>
      </w:r>
      <w:r>
        <w:rPr>
          <w:rFonts w:ascii="Tahoma"/>
          <w:color w:val="538EA9"/>
          <w:spacing w:val="-17"/>
          <w:w w:val="75"/>
          <w:position w:val="-3"/>
          <w:sz w:val="96"/>
        </w:rPr>
        <w:t>U</w:t>
      </w:r>
      <w:r>
        <w:rPr>
          <w:rFonts w:ascii="Tahoma"/>
          <w:color w:val="FFFFFF"/>
          <w:spacing w:val="-440"/>
          <w:w w:val="88"/>
          <w:sz w:val="96"/>
        </w:rPr>
        <w:t>S</w:t>
      </w:r>
      <w:r>
        <w:rPr>
          <w:rFonts w:ascii="Tahoma"/>
          <w:color w:val="538EA9"/>
          <w:spacing w:val="-17"/>
          <w:w w:val="88"/>
          <w:position w:val="-3"/>
          <w:sz w:val="96"/>
        </w:rPr>
        <w:t>S</w:t>
      </w:r>
      <w:r>
        <w:rPr>
          <w:rFonts w:ascii="Tahoma"/>
          <w:color w:val="FFFFFF"/>
          <w:spacing w:val="-182"/>
          <w:w w:val="75"/>
          <w:sz w:val="96"/>
        </w:rPr>
        <w:t>,</w:t>
      </w:r>
      <w:r>
        <w:rPr>
          <w:rFonts w:ascii="Tahoma"/>
          <w:color w:val="538EA9"/>
          <w:spacing w:val="-2"/>
          <w:w w:val="75"/>
          <w:position w:val="-3"/>
          <w:sz w:val="96"/>
        </w:rPr>
        <w:t>,</w:t>
      </w:r>
    </w:p>
    <w:p>
      <w:pPr>
        <w:spacing w:before="100"/>
        <w:ind w:left="213" w:right="0" w:firstLine="0"/>
        <w:jc w:val="left"/>
        <w:rPr>
          <w:rFonts w:ascii="Tahoma"/>
          <w:position w:val="-3"/>
          <w:sz w:val="96"/>
        </w:rPr>
      </w:pPr>
      <w:r>
        <w:rPr/>
        <w:br w:type="column"/>
      </w:r>
      <w:r>
        <w:rPr>
          <w:rFonts w:ascii="Tahoma"/>
          <w:color w:val="FFFFFF"/>
          <w:spacing w:val="-440"/>
          <w:w w:val="74"/>
          <w:sz w:val="96"/>
        </w:rPr>
        <w:t>O</w:t>
      </w:r>
      <w:r>
        <w:rPr>
          <w:rFonts w:ascii="Tahoma"/>
          <w:color w:val="538EA9"/>
          <w:spacing w:val="-17"/>
          <w:w w:val="74"/>
          <w:position w:val="-3"/>
          <w:sz w:val="96"/>
        </w:rPr>
        <w:t>O</w:t>
      </w:r>
      <w:r>
        <w:rPr>
          <w:rFonts w:ascii="Tahoma"/>
          <w:color w:val="FFFFFF"/>
          <w:spacing w:val="-440"/>
          <w:w w:val="80"/>
          <w:sz w:val="96"/>
        </w:rPr>
        <w:t>U</w:t>
      </w:r>
      <w:r>
        <w:rPr>
          <w:rFonts w:ascii="Tahoma"/>
          <w:color w:val="538EA9"/>
          <w:spacing w:val="-17"/>
          <w:w w:val="80"/>
          <w:position w:val="-3"/>
          <w:sz w:val="96"/>
        </w:rPr>
        <w:t>U</w:t>
      </w:r>
      <w:r>
        <w:rPr>
          <w:rFonts w:ascii="Tahoma"/>
          <w:color w:val="FFFFFF"/>
          <w:spacing w:val="-451"/>
          <w:w w:val="86"/>
          <w:sz w:val="96"/>
        </w:rPr>
        <w:t>R</w:t>
      </w:r>
      <w:r>
        <w:rPr>
          <w:rFonts w:ascii="Tahoma"/>
          <w:color w:val="538EA9"/>
          <w:spacing w:val="-2"/>
          <w:w w:val="86"/>
          <w:position w:val="-3"/>
          <w:sz w:val="96"/>
        </w:rPr>
        <w:t>R</w:t>
      </w:r>
    </w:p>
    <w:p>
      <w:pPr>
        <w:spacing w:after="0"/>
        <w:jc w:val="left"/>
        <w:rPr>
          <w:rFonts w:ascii="Tahoma"/>
          <w:position w:val="-3"/>
          <w:sz w:val="96"/>
        </w:rPr>
        <w:sectPr>
          <w:type w:val="continuous"/>
          <w:pgSz w:w="11910" w:h="16850"/>
          <w:pgMar w:header="0" w:footer="0" w:top="560" w:bottom="280" w:left="0" w:right="0"/>
          <w:cols w:num="5" w:equalWidth="0">
            <w:col w:w="3544" w:space="40"/>
            <w:col w:w="1206" w:space="39"/>
            <w:col w:w="2033" w:space="40"/>
            <w:col w:w="1494" w:space="39"/>
            <w:col w:w="3475"/>
          </w:cols>
        </w:sectPr>
      </w:pPr>
    </w:p>
    <w:p>
      <w:pPr>
        <w:spacing w:before="137"/>
        <w:ind w:left="326" w:right="284" w:firstLine="0"/>
        <w:jc w:val="center"/>
        <w:rPr>
          <w:rFonts w:ascii="Tahoma"/>
          <w:position w:val="-3"/>
          <w:sz w:val="96"/>
        </w:rPr>
      </w:pPr>
      <w:r>
        <w:rPr>
          <w:rFonts w:ascii="Tahoma"/>
          <w:position w:val="-3"/>
          <w:sz w:val="96"/>
        </w:rPr>
        <mc:AlternateContent>
          <mc:Choice Requires="wps">
            <w:drawing>
              <wp:anchor distT="0" distB="0" distL="0" distR="0" allowOverlap="1" layoutInCell="1" locked="0" behindDoc="1" simplePos="0" relativeHeight="484308992">
                <wp:simplePos x="0" y="0"/>
                <wp:positionH relativeFrom="page">
                  <wp:posOffset>0</wp:posOffset>
                </wp:positionH>
                <wp:positionV relativeFrom="page">
                  <wp:posOffset>0</wp:posOffset>
                </wp:positionV>
                <wp:extent cx="7562850" cy="1069657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9007488" id="docshape223" filled="true" fillcolor="#5a794d" stroked="false">
                <v:fill type="solid"/>
                <w10:wrap type="none"/>
              </v:rect>
            </w:pict>
          </mc:Fallback>
        </mc:AlternateContent>
      </w:r>
      <w:r>
        <w:rPr>
          <w:rFonts w:ascii="Tahoma"/>
          <w:position w:val="-3"/>
          <w:sz w:val="96"/>
        </w:rPr>
        <mc:AlternateContent>
          <mc:Choice Requires="wps">
            <w:drawing>
              <wp:anchor distT="0" distB="0" distL="0" distR="0" allowOverlap="1" layoutInCell="1" locked="0" behindDoc="0" simplePos="0" relativeHeight="15770624">
                <wp:simplePos x="0" y="0"/>
                <wp:positionH relativeFrom="page">
                  <wp:posOffset>0</wp:posOffset>
                </wp:positionH>
                <wp:positionV relativeFrom="paragraph">
                  <wp:posOffset>935362</wp:posOffset>
                </wp:positionV>
                <wp:extent cx="7562850" cy="484568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7562850" cy="4845685"/>
                          <a:chExt cx="7562850" cy="4845685"/>
                        </a:xfrm>
                      </wpg:grpSpPr>
                      <wps:wsp>
                        <wps:cNvPr id="249" name="Graphic 249"/>
                        <wps:cNvSpPr/>
                        <wps:spPr>
                          <a:xfrm>
                            <a:off x="4913746" y="259092"/>
                            <a:ext cx="2649220" cy="3223895"/>
                          </a:xfrm>
                          <a:custGeom>
                            <a:avLst/>
                            <a:gdLst/>
                            <a:ahLst/>
                            <a:cxnLst/>
                            <a:rect l="l" t="t" r="r" b="b"/>
                            <a:pathLst>
                              <a:path w="2649220" h="3223895">
                                <a:moveTo>
                                  <a:pt x="65240" y="1153130"/>
                                </a:moveTo>
                                <a:lnTo>
                                  <a:pt x="80993" y="1103638"/>
                                </a:lnTo>
                                <a:lnTo>
                                  <a:pt x="98388" y="1054381"/>
                                </a:lnTo>
                                <a:lnTo>
                                  <a:pt x="117452" y="1005403"/>
                                </a:lnTo>
                                <a:lnTo>
                                  <a:pt x="138213" y="956744"/>
                                </a:lnTo>
                                <a:lnTo>
                                  <a:pt x="160699" y="908446"/>
                                </a:lnTo>
                                <a:lnTo>
                                  <a:pt x="184938" y="860552"/>
                                </a:lnTo>
                                <a:lnTo>
                                  <a:pt x="210959" y="813103"/>
                                </a:lnTo>
                                <a:lnTo>
                                  <a:pt x="238542" y="766543"/>
                                </a:lnTo>
                                <a:lnTo>
                                  <a:pt x="267421" y="721280"/>
                                </a:lnTo>
                                <a:lnTo>
                                  <a:pt x="297552" y="677300"/>
                                </a:lnTo>
                                <a:lnTo>
                                  <a:pt x="328889" y="634591"/>
                                </a:lnTo>
                                <a:lnTo>
                                  <a:pt x="361388" y="593142"/>
                                </a:lnTo>
                                <a:lnTo>
                                  <a:pt x="395004" y="552938"/>
                                </a:lnTo>
                                <a:lnTo>
                                  <a:pt x="429692" y="513968"/>
                                </a:lnTo>
                                <a:lnTo>
                                  <a:pt x="65240" y="1153130"/>
                                </a:lnTo>
                                <a:close/>
                              </a:path>
                              <a:path w="2649220" h="3223895">
                                <a:moveTo>
                                  <a:pt x="5595" y="1754165"/>
                                </a:moveTo>
                                <a:lnTo>
                                  <a:pt x="3623" y="1730799"/>
                                </a:lnTo>
                                <a:lnTo>
                                  <a:pt x="2048" y="1707590"/>
                                </a:lnTo>
                                <a:lnTo>
                                  <a:pt x="848" y="1684455"/>
                                </a:lnTo>
                                <a:lnTo>
                                  <a:pt x="0" y="1661312"/>
                                </a:lnTo>
                                <a:lnTo>
                                  <a:pt x="833487" y="199571"/>
                                </a:lnTo>
                                <a:lnTo>
                                  <a:pt x="853836" y="188515"/>
                                </a:lnTo>
                                <a:lnTo>
                                  <a:pt x="874357" y="177766"/>
                                </a:lnTo>
                                <a:lnTo>
                                  <a:pt x="895132" y="167301"/>
                                </a:lnTo>
                                <a:lnTo>
                                  <a:pt x="916245" y="157098"/>
                                </a:lnTo>
                                <a:lnTo>
                                  <a:pt x="5595" y="1754165"/>
                                </a:lnTo>
                                <a:close/>
                              </a:path>
                              <a:path w="2649220" h="3223895">
                                <a:moveTo>
                                  <a:pt x="80584" y="2117781"/>
                                </a:moveTo>
                                <a:lnTo>
                                  <a:pt x="75151" y="2101217"/>
                                </a:lnTo>
                                <a:lnTo>
                                  <a:pt x="69964" y="2084586"/>
                                </a:lnTo>
                                <a:lnTo>
                                  <a:pt x="60003" y="2051211"/>
                                </a:lnTo>
                                <a:lnTo>
                                  <a:pt x="1199273" y="53200"/>
                                </a:lnTo>
                                <a:lnTo>
                                  <a:pt x="1216299" y="48702"/>
                                </a:lnTo>
                                <a:lnTo>
                                  <a:pt x="1233228" y="44495"/>
                                </a:lnTo>
                                <a:lnTo>
                                  <a:pt x="1267364" y="36450"/>
                                </a:lnTo>
                                <a:lnTo>
                                  <a:pt x="80584" y="2117781"/>
                                </a:lnTo>
                                <a:close/>
                              </a:path>
                              <a:path w="2649220" h="3223895">
                                <a:moveTo>
                                  <a:pt x="203643" y="2398396"/>
                                </a:moveTo>
                                <a:lnTo>
                                  <a:pt x="175409" y="2345246"/>
                                </a:lnTo>
                                <a:lnTo>
                                  <a:pt x="1511094" y="2770"/>
                                </a:lnTo>
                                <a:lnTo>
                                  <a:pt x="1556104" y="404"/>
                                </a:lnTo>
                                <a:lnTo>
                                  <a:pt x="1571213" y="0"/>
                                </a:lnTo>
                                <a:lnTo>
                                  <a:pt x="203643" y="2398396"/>
                                </a:lnTo>
                                <a:close/>
                              </a:path>
                              <a:path w="2649220" h="3223895">
                                <a:moveTo>
                                  <a:pt x="356752" y="2625009"/>
                                </a:moveTo>
                                <a:lnTo>
                                  <a:pt x="323098" y="2581366"/>
                                </a:lnTo>
                                <a:lnTo>
                                  <a:pt x="1789832" y="9059"/>
                                </a:lnTo>
                                <a:lnTo>
                                  <a:pt x="1816932" y="12377"/>
                                </a:lnTo>
                                <a:lnTo>
                                  <a:pt x="1830538" y="14242"/>
                                </a:lnTo>
                                <a:lnTo>
                                  <a:pt x="1844212" y="16354"/>
                                </a:lnTo>
                                <a:lnTo>
                                  <a:pt x="356752" y="2625009"/>
                                </a:lnTo>
                                <a:close/>
                              </a:path>
                              <a:path w="2649220" h="3223895">
                                <a:moveTo>
                                  <a:pt x="533138" y="2810800"/>
                                </a:moveTo>
                                <a:lnTo>
                                  <a:pt x="523166" y="2802196"/>
                                </a:lnTo>
                                <a:lnTo>
                                  <a:pt x="513470" y="2793472"/>
                                </a:lnTo>
                                <a:lnTo>
                                  <a:pt x="503999" y="2784599"/>
                                </a:lnTo>
                                <a:lnTo>
                                  <a:pt x="494701" y="2775545"/>
                                </a:lnTo>
                                <a:lnTo>
                                  <a:pt x="2044018" y="58406"/>
                                </a:lnTo>
                                <a:lnTo>
                                  <a:pt x="2056551" y="61789"/>
                                </a:lnTo>
                                <a:lnTo>
                                  <a:pt x="2069046" y="65360"/>
                                </a:lnTo>
                                <a:lnTo>
                                  <a:pt x="2094253" y="72971"/>
                                </a:lnTo>
                                <a:lnTo>
                                  <a:pt x="533138" y="2810800"/>
                                </a:lnTo>
                                <a:close/>
                              </a:path>
                              <a:path w="2649220" h="3223895">
                                <a:moveTo>
                                  <a:pt x="729611" y="2961362"/>
                                </a:moveTo>
                                <a:lnTo>
                                  <a:pt x="687348" y="2932818"/>
                                </a:lnTo>
                                <a:lnTo>
                                  <a:pt x="2277798" y="143543"/>
                                </a:lnTo>
                                <a:lnTo>
                                  <a:pt x="2323887" y="165377"/>
                                </a:lnTo>
                                <a:lnTo>
                                  <a:pt x="729611" y="2961362"/>
                                </a:lnTo>
                                <a:close/>
                              </a:path>
                              <a:path w="2649220" h="3223895">
                                <a:moveTo>
                                  <a:pt x="899048" y="3057975"/>
                                </a:moveTo>
                                <a:lnTo>
                                  <a:pt x="2493324" y="261991"/>
                                </a:lnTo>
                                <a:lnTo>
                                  <a:pt x="2535588" y="290535"/>
                                </a:lnTo>
                                <a:lnTo>
                                  <a:pt x="945138" y="3079810"/>
                                </a:lnTo>
                                <a:lnTo>
                                  <a:pt x="899048" y="3057975"/>
                                </a:lnTo>
                                <a:close/>
                              </a:path>
                              <a:path w="2649220" h="3223895">
                                <a:moveTo>
                                  <a:pt x="1129001" y="3149822"/>
                                </a:moveTo>
                                <a:lnTo>
                                  <a:pt x="2649103" y="483921"/>
                                </a:lnTo>
                                <a:lnTo>
                                  <a:pt x="2649103" y="586586"/>
                                </a:lnTo>
                                <a:lnTo>
                                  <a:pt x="1178917" y="3164946"/>
                                </a:lnTo>
                                <a:lnTo>
                                  <a:pt x="1129001" y="3149822"/>
                                </a:lnTo>
                                <a:close/>
                              </a:path>
                              <a:path w="2649220" h="3223895">
                                <a:moveTo>
                                  <a:pt x="1378405" y="3207557"/>
                                </a:moveTo>
                                <a:lnTo>
                                  <a:pt x="2649103" y="979052"/>
                                </a:lnTo>
                                <a:lnTo>
                                  <a:pt x="2649103" y="1081717"/>
                                </a:lnTo>
                                <a:lnTo>
                                  <a:pt x="1433104" y="3214293"/>
                                </a:lnTo>
                                <a:lnTo>
                                  <a:pt x="1419302" y="3212954"/>
                                </a:lnTo>
                                <a:lnTo>
                                  <a:pt x="1405515" y="3211345"/>
                                </a:lnTo>
                                <a:lnTo>
                                  <a:pt x="1391848" y="3209526"/>
                                </a:lnTo>
                                <a:lnTo>
                                  <a:pt x="1378405" y="3207557"/>
                                </a:lnTo>
                                <a:close/>
                              </a:path>
                              <a:path w="2649220" h="3223895">
                                <a:moveTo>
                                  <a:pt x="1652282" y="3223672"/>
                                </a:moveTo>
                                <a:lnTo>
                                  <a:pt x="2649103" y="1475482"/>
                                </a:lnTo>
                                <a:lnTo>
                                  <a:pt x="2649103" y="1578147"/>
                                </a:lnTo>
                                <a:lnTo>
                                  <a:pt x="1712401" y="3220901"/>
                                </a:lnTo>
                                <a:lnTo>
                                  <a:pt x="1697349" y="3221755"/>
                                </a:lnTo>
                                <a:lnTo>
                                  <a:pt x="1667155" y="3223133"/>
                                </a:lnTo>
                                <a:lnTo>
                                  <a:pt x="1652282" y="3223672"/>
                                </a:lnTo>
                                <a:close/>
                              </a:path>
                              <a:path w="2649220" h="3223895">
                                <a:moveTo>
                                  <a:pt x="1955891" y="3186344"/>
                                </a:moveTo>
                                <a:lnTo>
                                  <a:pt x="2649103" y="1970613"/>
                                </a:lnTo>
                                <a:lnTo>
                                  <a:pt x="2649103" y="2073278"/>
                                </a:lnTo>
                                <a:lnTo>
                                  <a:pt x="2023663" y="3170153"/>
                                </a:lnTo>
                                <a:lnTo>
                                  <a:pt x="1989867" y="3178577"/>
                                </a:lnTo>
                                <a:lnTo>
                                  <a:pt x="1972913" y="3182584"/>
                                </a:lnTo>
                                <a:lnTo>
                                  <a:pt x="1955891" y="3186344"/>
                                </a:lnTo>
                                <a:close/>
                              </a:path>
                              <a:path w="2649220" h="3223895">
                                <a:moveTo>
                                  <a:pt x="2306691" y="3066254"/>
                                </a:moveTo>
                                <a:lnTo>
                                  <a:pt x="2649103" y="2465743"/>
                                </a:lnTo>
                                <a:lnTo>
                                  <a:pt x="2649103" y="2568408"/>
                                </a:lnTo>
                                <a:lnTo>
                                  <a:pt x="2389449" y="3023781"/>
                                </a:lnTo>
                                <a:lnTo>
                                  <a:pt x="2306691" y="3066254"/>
                                </a:lnTo>
                                <a:close/>
                              </a:path>
                            </a:pathLst>
                          </a:custGeom>
                          <a:solidFill>
                            <a:srgbClr val="FFFFFF">
                              <a:alpha val="50000"/>
                            </a:srgbClr>
                          </a:solidFill>
                        </wps:spPr>
                        <wps:bodyPr wrap="square" lIns="0" tIns="0" rIns="0" bIns="0" rtlCol="0">
                          <a:prstTxWarp prst="textNoShape">
                            <a:avLst/>
                          </a:prstTxWarp>
                          <a:noAutofit/>
                        </wps:bodyPr>
                      </wps:wsp>
                      <pic:pic>
                        <pic:nvPicPr>
                          <pic:cNvPr id="250" name="Image 250"/>
                          <pic:cNvPicPr/>
                        </pic:nvPicPr>
                        <pic:blipFill>
                          <a:blip r:embed="rId25" cstate="print"/>
                          <a:stretch>
                            <a:fillRect/>
                          </a:stretch>
                        </pic:blipFill>
                        <pic:spPr>
                          <a:xfrm>
                            <a:off x="0" y="567224"/>
                            <a:ext cx="4134282" cy="4278336"/>
                          </a:xfrm>
                          <a:prstGeom prst="rect">
                            <a:avLst/>
                          </a:prstGeom>
                        </pic:spPr>
                      </pic:pic>
                      <wps:wsp>
                        <wps:cNvPr id="251" name="Graphic 251"/>
                        <wps:cNvSpPr/>
                        <wps:spPr>
                          <a:xfrm>
                            <a:off x="1081941" y="775437"/>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wps:wsp>
                        <wps:cNvPr id="252" name="Textbox 252"/>
                        <wps:cNvSpPr txBox="1"/>
                        <wps:spPr>
                          <a:xfrm>
                            <a:off x="0" y="0"/>
                            <a:ext cx="7562850" cy="4845685"/>
                          </a:xfrm>
                          <a:prstGeom prst="rect">
                            <a:avLst/>
                          </a:prstGeom>
                        </wps:spPr>
                        <wps:txbx>
                          <w:txbxContent>
                            <w:p>
                              <w:pPr>
                                <w:spacing w:before="0"/>
                                <w:ind w:left="326" w:right="284" w:firstLine="0"/>
                                <w:jc w:val="center"/>
                                <w:rPr>
                                  <w:rFonts w:ascii="Tahoma"/>
                                  <w:position w:val="-3"/>
                                  <w:sz w:val="96"/>
                                </w:rPr>
                              </w:pPr>
                              <w:r>
                                <w:rPr>
                                  <w:rFonts w:ascii="Tahoma"/>
                                  <w:color w:val="FFFFFF"/>
                                  <w:spacing w:val="-429"/>
                                  <w:w w:val="98"/>
                                  <w:sz w:val="96"/>
                                </w:rPr>
                                <w:t>L</w:t>
                              </w:r>
                              <w:r>
                                <w:rPr>
                                  <w:rFonts w:ascii="Tahoma"/>
                                  <w:color w:val="538EA9"/>
                                  <w:spacing w:val="-15"/>
                                  <w:w w:val="98"/>
                                  <w:position w:val="-3"/>
                                  <w:sz w:val="96"/>
                                </w:rPr>
                                <w:t>L</w:t>
                              </w:r>
                              <w:r>
                                <w:rPr>
                                  <w:rFonts w:ascii="Tahoma"/>
                                  <w:color w:val="FFFFFF"/>
                                  <w:spacing w:val="-438"/>
                                  <w:w w:val="70"/>
                                  <w:sz w:val="96"/>
                                </w:rPr>
                                <w:t>O</w:t>
                              </w:r>
                              <w:r>
                                <w:rPr>
                                  <w:rFonts w:ascii="Tahoma"/>
                                  <w:color w:val="538EA9"/>
                                  <w:spacing w:val="-15"/>
                                  <w:w w:val="70"/>
                                  <w:position w:val="-3"/>
                                  <w:sz w:val="96"/>
                                </w:rPr>
                                <w:t>O</w:t>
                              </w:r>
                              <w:r>
                                <w:rPr>
                                  <w:rFonts w:ascii="Tahoma"/>
                                  <w:color w:val="FFFFFF"/>
                                  <w:spacing w:val="-439"/>
                                  <w:w w:val="83"/>
                                  <w:sz w:val="96"/>
                                </w:rPr>
                                <w:t>C</w:t>
                              </w:r>
                              <w:r>
                                <w:rPr>
                                  <w:rFonts w:ascii="Tahoma"/>
                                  <w:color w:val="538EA9"/>
                                  <w:spacing w:val="-15"/>
                                  <w:w w:val="83"/>
                                  <w:position w:val="-3"/>
                                  <w:sz w:val="96"/>
                                </w:rPr>
                                <w:t>C</w:t>
                              </w:r>
                              <w:r>
                                <w:rPr>
                                  <w:rFonts w:ascii="Tahoma"/>
                                  <w:color w:val="FFFFFF"/>
                                  <w:spacing w:val="-521"/>
                                  <w:w w:val="97"/>
                                  <w:sz w:val="96"/>
                                </w:rPr>
                                <w:t>A</w:t>
                              </w:r>
                              <w:r>
                                <w:rPr>
                                  <w:rFonts w:ascii="Tahoma"/>
                                  <w:color w:val="538EA9"/>
                                  <w:spacing w:val="-15"/>
                                  <w:w w:val="97"/>
                                  <w:position w:val="-3"/>
                                  <w:sz w:val="96"/>
                                </w:rPr>
                                <w:t>A</w:t>
                              </w:r>
                              <w:r>
                                <w:rPr>
                                  <w:rFonts w:ascii="Tahoma"/>
                                  <w:color w:val="FFFFFF"/>
                                  <w:spacing w:val="-429"/>
                                  <w:w w:val="98"/>
                                  <w:sz w:val="96"/>
                                </w:rPr>
                                <w:t>L</w:t>
                              </w:r>
                              <w:r>
                                <w:rPr>
                                  <w:rFonts w:ascii="Tahoma"/>
                                  <w:color w:val="538EA9"/>
                                  <w:w w:val="98"/>
                                  <w:position w:val="-3"/>
                                  <w:sz w:val="96"/>
                                </w:rPr>
                                <w:t>L</w:t>
                              </w:r>
                              <w:r>
                                <w:rPr>
                                  <w:rFonts w:ascii="Tahoma"/>
                                  <w:color w:val="538EA9"/>
                                  <w:spacing w:val="-47"/>
                                  <w:position w:val="-3"/>
                                  <w:sz w:val="96"/>
                                </w:rPr>
                                <w:t> </w:t>
                              </w:r>
                              <w:r>
                                <w:rPr>
                                  <w:rFonts w:ascii="Tahoma"/>
                                  <w:color w:val="FFFFFF"/>
                                  <w:spacing w:val="-441"/>
                                  <w:w w:val="83"/>
                                  <w:sz w:val="96"/>
                                </w:rPr>
                                <w:t>C</w:t>
                              </w:r>
                              <w:r>
                                <w:rPr>
                                  <w:rFonts w:ascii="Tahoma"/>
                                  <w:color w:val="538EA9"/>
                                  <w:spacing w:val="-17"/>
                                  <w:w w:val="83"/>
                                  <w:position w:val="-3"/>
                                  <w:sz w:val="96"/>
                                </w:rPr>
                                <w:t>C</w:t>
                              </w:r>
                              <w:r>
                                <w:rPr>
                                  <w:rFonts w:ascii="Tahoma"/>
                                  <w:color w:val="FFFFFF"/>
                                  <w:spacing w:val="-440"/>
                                  <w:w w:val="70"/>
                                  <w:sz w:val="96"/>
                                </w:rPr>
                                <w:t>O</w:t>
                              </w:r>
                              <w:r>
                                <w:rPr>
                                  <w:rFonts w:ascii="Tahoma"/>
                                  <w:color w:val="538EA9"/>
                                  <w:spacing w:val="-17"/>
                                  <w:w w:val="70"/>
                                  <w:position w:val="-3"/>
                                  <w:sz w:val="96"/>
                                </w:rPr>
                                <w:t>O</w:t>
                              </w:r>
                              <w:r>
                                <w:rPr>
                                  <w:rFonts w:ascii="Tahoma"/>
                                  <w:color w:val="FFFFFF"/>
                                  <w:spacing w:val="-603"/>
                                  <w:w w:val="86"/>
                                  <w:sz w:val="96"/>
                                </w:rPr>
                                <w:t>M</w:t>
                              </w:r>
                              <w:r>
                                <w:rPr>
                                  <w:rFonts w:ascii="Tahoma"/>
                                  <w:color w:val="538EA9"/>
                                  <w:spacing w:val="-17"/>
                                  <w:w w:val="86"/>
                                  <w:position w:val="-3"/>
                                  <w:sz w:val="96"/>
                                </w:rPr>
                                <w:t>M</w:t>
                              </w:r>
                              <w:r>
                                <w:rPr>
                                  <w:rFonts w:ascii="Tahoma"/>
                                  <w:color w:val="FFFFFF"/>
                                  <w:spacing w:val="-603"/>
                                  <w:w w:val="86"/>
                                  <w:sz w:val="96"/>
                                </w:rPr>
                                <w:t>M</w:t>
                              </w:r>
                              <w:r>
                                <w:rPr>
                                  <w:rFonts w:ascii="Tahoma"/>
                                  <w:color w:val="538EA9"/>
                                  <w:spacing w:val="-17"/>
                                  <w:w w:val="86"/>
                                  <w:position w:val="-3"/>
                                  <w:sz w:val="96"/>
                                </w:rPr>
                                <w:t>M</w:t>
                              </w:r>
                              <w:r>
                                <w:rPr>
                                  <w:rFonts w:ascii="Tahoma"/>
                                  <w:color w:val="FFFFFF"/>
                                  <w:spacing w:val="-440"/>
                                  <w:w w:val="76"/>
                                  <w:sz w:val="96"/>
                                </w:rPr>
                                <w:t>U</w:t>
                              </w:r>
                              <w:r>
                                <w:rPr>
                                  <w:rFonts w:ascii="Tahoma"/>
                                  <w:color w:val="538EA9"/>
                                  <w:spacing w:val="-17"/>
                                  <w:w w:val="76"/>
                                  <w:position w:val="-3"/>
                                  <w:sz w:val="96"/>
                                </w:rPr>
                                <w:t>U</w:t>
                              </w:r>
                              <w:r>
                                <w:rPr>
                                  <w:rFonts w:ascii="Tahoma"/>
                                  <w:color w:val="FFFFFF"/>
                                  <w:spacing w:val="-466"/>
                                  <w:w w:val="78"/>
                                  <w:sz w:val="96"/>
                                </w:rPr>
                                <w:t>N</w:t>
                              </w:r>
                              <w:r>
                                <w:rPr>
                                  <w:rFonts w:ascii="Tahoma"/>
                                  <w:color w:val="538EA9"/>
                                  <w:spacing w:val="-17"/>
                                  <w:w w:val="78"/>
                                  <w:position w:val="-3"/>
                                  <w:sz w:val="96"/>
                                </w:rPr>
                                <w:t>N</w:t>
                              </w:r>
                              <w:r>
                                <w:rPr>
                                  <w:rFonts w:ascii="Tahoma"/>
                                  <w:color w:val="FFFFFF"/>
                                  <w:spacing w:val="-187"/>
                                  <w:w w:val="63"/>
                                  <w:sz w:val="96"/>
                                </w:rPr>
                                <w:t>I</w:t>
                              </w:r>
                              <w:r>
                                <w:rPr>
                                  <w:rFonts w:ascii="Tahoma"/>
                                  <w:color w:val="538EA9"/>
                                  <w:spacing w:val="-17"/>
                                  <w:w w:val="63"/>
                                  <w:position w:val="-3"/>
                                  <w:sz w:val="96"/>
                                </w:rPr>
                                <w:t>I</w:t>
                              </w:r>
                              <w:r>
                                <w:rPr>
                                  <w:rFonts w:ascii="Tahoma"/>
                                  <w:color w:val="FFFFFF"/>
                                  <w:spacing w:val="-402"/>
                                  <w:w w:val="78"/>
                                  <w:sz w:val="96"/>
                                </w:rPr>
                                <w:t>T</w:t>
                              </w:r>
                              <w:r>
                                <w:rPr>
                                  <w:rFonts w:ascii="Tahoma"/>
                                  <w:color w:val="538EA9"/>
                                  <w:spacing w:val="-17"/>
                                  <w:w w:val="78"/>
                                  <w:position w:val="-3"/>
                                  <w:sz w:val="96"/>
                                </w:rPr>
                                <w:t>T</w:t>
                              </w:r>
                              <w:r>
                                <w:rPr>
                                  <w:rFonts w:ascii="Tahoma"/>
                                  <w:color w:val="FFFFFF"/>
                                  <w:spacing w:val="-484"/>
                                  <w:w w:val="94"/>
                                  <w:sz w:val="96"/>
                                </w:rPr>
                                <w:t>Y</w:t>
                              </w:r>
                              <w:r>
                                <w:rPr>
                                  <w:rFonts w:ascii="Tahoma"/>
                                  <w:color w:val="538EA9"/>
                                  <w:spacing w:val="-2"/>
                                  <w:w w:val="94"/>
                                  <w:position w:val="-3"/>
                                  <w:sz w:val="96"/>
                                </w:rPr>
                                <w:t>Y</w:t>
                              </w:r>
                            </w:p>
                          </w:txbxContent>
                        </wps:txbx>
                        <wps:bodyPr wrap="square" lIns="0" tIns="0" rIns="0" bIns="0" rtlCol="0">
                          <a:noAutofit/>
                        </wps:bodyPr>
                      </wps:wsp>
                    </wpg:wgp>
                  </a:graphicData>
                </a:graphic>
              </wp:anchor>
            </w:drawing>
          </mc:Choice>
          <mc:Fallback>
            <w:pict>
              <v:group style="position:absolute;margin-left:0pt;margin-top:73.650558pt;width:595.5pt;height:381.55pt;mso-position-horizontal-relative:page;mso-position-vertical-relative:paragraph;z-index:15770624" id="docshapegroup224" coordorigin="0,1473" coordsize="11910,7631">
                <v:shape style="position:absolute;left:7738;top:1881;width:4172;height:5077" id="docshape225" coordorigin="7738,1881" coordsize="4172,5077" path="m7841,3697l7866,3619,7893,3541,7923,3464,7956,3388,7991,3312,8029,3236,8070,3162,8114,3088,8159,3017,8207,2948,8256,2880,8307,2815,8360,2752,8415,2690,7841,3697xm7747,4643l7744,4607,7741,4570,7740,4534,7738,4497,9051,2195,9083,2178,9115,2161,9148,2144,9181,2128,7747,4643xm7865,5216l7857,5190,7848,5164,7833,5111,9627,1965,9654,1958,9680,1951,9734,1938,7865,5216xm8059,5658l8014,5574,10118,1885,10165,1883,10189,1882,10213,1881,8059,5658xm8300,6015l8247,5946,10557,1895,10599,1901,10621,1903,10642,1907,8300,6015xm8578,6307l8562,6294,8547,6280,8532,6266,8517,6252,10957,1973,10977,1978,10997,1984,11036,1996,8578,6307xm8887,6545l8821,6500,11325,2107,11398,2141,8887,6545xm9154,6697l11665,2294,11731,2339,9227,6731,9154,6697xm9516,6841l11910,2643,11910,2805,9595,6865,9516,6841xm9909,6932l11910,3423,11910,3585,9995,6943,9973,6941,9952,6938,9930,6935,9909,6932xm10340,6958l11910,4205,11910,4366,10435,6953,10411,6955,10364,6957,10340,6958xm10818,6899l11910,4984,11910,5146,10925,6873,10872,6887,10845,6893,10818,6899xm11371,6710l11910,5764,11910,5926,11501,6643,11371,6710xe" filled="true" fillcolor="#ffffff" stroked="false">
                  <v:path arrowok="t"/>
                  <v:fill opacity="32768f" type="solid"/>
                </v:shape>
                <v:shape style="position:absolute;left:0;top:2366;width:6511;height:6738" type="#_x0000_t75" id="docshape226" stroked="false">
                  <v:imagedata r:id="rId25" o:title=""/>
                </v:shape>
                <v:line style="position:absolute" from="1704,2694" to="10206,2694" stroked="true" strokeweight="1.500565pt" strokecolor="#cfc600">
                  <v:stroke dashstyle="solid"/>
                </v:line>
                <v:shape style="position:absolute;left:0;top:1473;width:11910;height:7631" type="#_x0000_t202" id="docshape227" filled="false" stroked="false">
                  <v:textbox inset="0,0,0,0">
                    <w:txbxContent>
                      <w:p>
                        <w:pPr>
                          <w:spacing w:before="0"/>
                          <w:ind w:left="326" w:right="284" w:firstLine="0"/>
                          <w:jc w:val="center"/>
                          <w:rPr>
                            <w:rFonts w:ascii="Tahoma"/>
                            <w:position w:val="-3"/>
                            <w:sz w:val="96"/>
                          </w:rPr>
                        </w:pPr>
                        <w:r>
                          <w:rPr>
                            <w:rFonts w:ascii="Tahoma"/>
                            <w:color w:val="FFFFFF"/>
                            <w:spacing w:val="-429"/>
                            <w:w w:val="98"/>
                            <w:sz w:val="96"/>
                          </w:rPr>
                          <w:t>L</w:t>
                        </w:r>
                        <w:r>
                          <w:rPr>
                            <w:rFonts w:ascii="Tahoma"/>
                            <w:color w:val="538EA9"/>
                            <w:spacing w:val="-15"/>
                            <w:w w:val="98"/>
                            <w:position w:val="-3"/>
                            <w:sz w:val="96"/>
                          </w:rPr>
                          <w:t>L</w:t>
                        </w:r>
                        <w:r>
                          <w:rPr>
                            <w:rFonts w:ascii="Tahoma"/>
                            <w:color w:val="FFFFFF"/>
                            <w:spacing w:val="-438"/>
                            <w:w w:val="70"/>
                            <w:sz w:val="96"/>
                          </w:rPr>
                          <w:t>O</w:t>
                        </w:r>
                        <w:r>
                          <w:rPr>
                            <w:rFonts w:ascii="Tahoma"/>
                            <w:color w:val="538EA9"/>
                            <w:spacing w:val="-15"/>
                            <w:w w:val="70"/>
                            <w:position w:val="-3"/>
                            <w:sz w:val="96"/>
                          </w:rPr>
                          <w:t>O</w:t>
                        </w:r>
                        <w:r>
                          <w:rPr>
                            <w:rFonts w:ascii="Tahoma"/>
                            <w:color w:val="FFFFFF"/>
                            <w:spacing w:val="-439"/>
                            <w:w w:val="83"/>
                            <w:sz w:val="96"/>
                          </w:rPr>
                          <w:t>C</w:t>
                        </w:r>
                        <w:r>
                          <w:rPr>
                            <w:rFonts w:ascii="Tahoma"/>
                            <w:color w:val="538EA9"/>
                            <w:spacing w:val="-15"/>
                            <w:w w:val="83"/>
                            <w:position w:val="-3"/>
                            <w:sz w:val="96"/>
                          </w:rPr>
                          <w:t>C</w:t>
                        </w:r>
                        <w:r>
                          <w:rPr>
                            <w:rFonts w:ascii="Tahoma"/>
                            <w:color w:val="FFFFFF"/>
                            <w:spacing w:val="-521"/>
                            <w:w w:val="97"/>
                            <w:sz w:val="96"/>
                          </w:rPr>
                          <w:t>A</w:t>
                        </w:r>
                        <w:r>
                          <w:rPr>
                            <w:rFonts w:ascii="Tahoma"/>
                            <w:color w:val="538EA9"/>
                            <w:spacing w:val="-15"/>
                            <w:w w:val="97"/>
                            <w:position w:val="-3"/>
                            <w:sz w:val="96"/>
                          </w:rPr>
                          <w:t>A</w:t>
                        </w:r>
                        <w:r>
                          <w:rPr>
                            <w:rFonts w:ascii="Tahoma"/>
                            <w:color w:val="FFFFFF"/>
                            <w:spacing w:val="-429"/>
                            <w:w w:val="98"/>
                            <w:sz w:val="96"/>
                          </w:rPr>
                          <w:t>L</w:t>
                        </w:r>
                        <w:r>
                          <w:rPr>
                            <w:rFonts w:ascii="Tahoma"/>
                            <w:color w:val="538EA9"/>
                            <w:w w:val="98"/>
                            <w:position w:val="-3"/>
                            <w:sz w:val="96"/>
                          </w:rPr>
                          <w:t>L</w:t>
                        </w:r>
                        <w:r>
                          <w:rPr>
                            <w:rFonts w:ascii="Tahoma"/>
                            <w:color w:val="538EA9"/>
                            <w:spacing w:val="-47"/>
                            <w:position w:val="-3"/>
                            <w:sz w:val="96"/>
                          </w:rPr>
                          <w:t> </w:t>
                        </w:r>
                        <w:r>
                          <w:rPr>
                            <w:rFonts w:ascii="Tahoma"/>
                            <w:color w:val="FFFFFF"/>
                            <w:spacing w:val="-441"/>
                            <w:w w:val="83"/>
                            <w:sz w:val="96"/>
                          </w:rPr>
                          <w:t>C</w:t>
                        </w:r>
                        <w:r>
                          <w:rPr>
                            <w:rFonts w:ascii="Tahoma"/>
                            <w:color w:val="538EA9"/>
                            <w:spacing w:val="-17"/>
                            <w:w w:val="83"/>
                            <w:position w:val="-3"/>
                            <w:sz w:val="96"/>
                          </w:rPr>
                          <w:t>C</w:t>
                        </w:r>
                        <w:r>
                          <w:rPr>
                            <w:rFonts w:ascii="Tahoma"/>
                            <w:color w:val="FFFFFF"/>
                            <w:spacing w:val="-440"/>
                            <w:w w:val="70"/>
                            <w:sz w:val="96"/>
                          </w:rPr>
                          <w:t>O</w:t>
                        </w:r>
                        <w:r>
                          <w:rPr>
                            <w:rFonts w:ascii="Tahoma"/>
                            <w:color w:val="538EA9"/>
                            <w:spacing w:val="-17"/>
                            <w:w w:val="70"/>
                            <w:position w:val="-3"/>
                            <w:sz w:val="96"/>
                          </w:rPr>
                          <w:t>O</w:t>
                        </w:r>
                        <w:r>
                          <w:rPr>
                            <w:rFonts w:ascii="Tahoma"/>
                            <w:color w:val="FFFFFF"/>
                            <w:spacing w:val="-603"/>
                            <w:w w:val="86"/>
                            <w:sz w:val="96"/>
                          </w:rPr>
                          <w:t>M</w:t>
                        </w:r>
                        <w:r>
                          <w:rPr>
                            <w:rFonts w:ascii="Tahoma"/>
                            <w:color w:val="538EA9"/>
                            <w:spacing w:val="-17"/>
                            <w:w w:val="86"/>
                            <w:position w:val="-3"/>
                            <w:sz w:val="96"/>
                          </w:rPr>
                          <w:t>M</w:t>
                        </w:r>
                        <w:r>
                          <w:rPr>
                            <w:rFonts w:ascii="Tahoma"/>
                            <w:color w:val="FFFFFF"/>
                            <w:spacing w:val="-603"/>
                            <w:w w:val="86"/>
                            <w:sz w:val="96"/>
                          </w:rPr>
                          <w:t>M</w:t>
                        </w:r>
                        <w:r>
                          <w:rPr>
                            <w:rFonts w:ascii="Tahoma"/>
                            <w:color w:val="538EA9"/>
                            <w:spacing w:val="-17"/>
                            <w:w w:val="86"/>
                            <w:position w:val="-3"/>
                            <w:sz w:val="96"/>
                          </w:rPr>
                          <w:t>M</w:t>
                        </w:r>
                        <w:r>
                          <w:rPr>
                            <w:rFonts w:ascii="Tahoma"/>
                            <w:color w:val="FFFFFF"/>
                            <w:spacing w:val="-440"/>
                            <w:w w:val="76"/>
                            <w:sz w:val="96"/>
                          </w:rPr>
                          <w:t>U</w:t>
                        </w:r>
                        <w:r>
                          <w:rPr>
                            <w:rFonts w:ascii="Tahoma"/>
                            <w:color w:val="538EA9"/>
                            <w:spacing w:val="-17"/>
                            <w:w w:val="76"/>
                            <w:position w:val="-3"/>
                            <w:sz w:val="96"/>
                          </w:rPr>
                          <w:t>U</w:t>
                        </w:r>
                        <w:r>
                          <w:rPr>
                            <w:rFonts w:ascii="Tahoma"/>
                            <w:color w:val="FFFFFF"/>
                            <w:spacing w:val="-466"/>
                            <w:w w:val="78"/>
                            <w:sz w:val="96"/>
                          </w:rPr>
                          <w:t>N</w:t>
                        </w:r>
                        <w:r>
                          <w:rPr>
                            <w:rFonts w:ascii="Tahoma"/>
                            <w:color w:val="538EA9"/>
                            <w:spacing w:val="-17"/>
                            <w:w w:val="78"/>
                            <w:position w:val="-3"/>
                            <w:sz w:val="96"/>
                          </w:rPr>
                          <w:t>N</w:t>
                        </w:r>
                        <w:r>
                          <w:rPr>
                            <w:rFonts w:ascii="Tahoma"/>
                            <w:color w:val="FFFFFF"/>
                            <w:spacing w:val="-187"/>
                            <w:w w:val="63"/>
                            <w:sz w:val="96"/>
                          </w:rPr>
                          <w:t>I</w:t>
                        </w:r>
                        <w:r>
                          <w:rPr>
                            <w:rFonts w:ascii="Tahoma"/>
                            <w:color w:val="538EA9"/>
                            <w:spacing w:val="-17"/>
                            <w:w w:val="63"/>
                            <w:position w:val="-3"/>
                            <w:sz w:val="96"/>
                          </w:rPr>
                          <w:t>I</w:t>
                        </w:r>
                        <w:r>
                          <w:rPr>
                            <w:rFonts w:ascii="Tahoma"/>
                            <w:color w:val="FFFFFF"/>
                            <w:spacing w:val="-402"/>
                            <w:w w:val="78"/>
                            <w:sz w:val="96"/>
                          </w:rPr>
                          <w:t>T</w:t>
                        </w:r>
                        <w:r>
                          <w:rPr>
                            <w:rFonts w:ascii="Tahoma"/>
                            <w:color w:val="538EA9"/>
                            <w:spacing w:val="-17"/>
                            <w:w w:val="78"/>
                            <w:position w:val="-3"/>
                            <w:sz w:val="96"/>
                          </w:rPr>
                          <w:t>T</w:t>
                        </w:r>
                        <w:r>
                          <w:rPr>
                            <w:rFonts w:ascii="Tahoma"/>
                            <w:color w:val="FFFFFF"/>
                            <w:spacing w:val="-484"/>
                            <w:w w:val="94"/>
                            <w:sz w:val="96"/>
                          </w:rPr>
                          <w:t>Y</w:t>
                        </w:r>
                        <w:r>
                          <w:rPr>
                            <w:rFonts w:ascii="Tahoma"/>
                            <w:color w:val="538EA9"/>
                            <w:spacing w:val="-2"/>
                            <w:w w:val="94"/>
                            <w:position w:val="-3"/>
                            <w:sz w:val="96"/>
                          </w:rPr>
                          <w:t>Y</w:t>
                        </w:r>
                      </w:p>
                    </w:txbxContent>
                  </v:textbox>
                  <w10:wrap type="none"/>
                </v:shape>
                <w10:wrap type="none"/>
              </v:group>
            </w:pict>
          </mc:Fallback>
        </mc:AlternateContent>
      </w:r>
      <w:r>
        <w:rPr>
          <w:rFonts w:ascii="Tahoma"/>
          <w:color w:val="FFFFFF"/>
          <w:spacing w:val="-439"/>
          <w:w w:val="81"/>
          <w:sz w:val="96"/>
        </w:rPr>
        <w:t>C</w:t>
      </w:r>
      <w:r>
        <w:rPr>
          <w:rFonts w:ascii="Tahoma"/>
          <w:color w:val="538EA9"/>
          <w:spacing w:val="-15"/>
          <w:w w:val="81"/>
          <w:position w:val="-3"/>
          <w:sz w:val="96"/>
        </w:rPr>
        <w:t>C</w:t>
      </w:r>
      <w:r>
        <w:rPr>
          <w:rFonts w:ascii="Tahoma"/>
          <w:color w:val="FFFFFF"/>
          <w:spacing w:val="-521"/>
          <w:w w:val="95"/>
          <w:sz w:val="96"/>
        </w:rPr>
        <w:t>A</w:t>
      </w:r>
      <w:r>
        <w:rPr>
          <w:rFonts w:ascii="Tahoma"/>
          <w:color w:val="538EA9"/>
          <w:spacing w:val="-15"/>
          <w:w w:val="95"/>
          <w:position w:val="-3"/>
          <w:sz w:val="96"/>
        </w:rPr>
        <w:t>A</w:t>
      </w:r>
      <w:r>
        <w:rPr>
          <w:rFonts w:ascii="Tahoma"/>
          <w:color w:val="FFFFFF"/>
          <w:spacing w:val="-601"/>
          <w:w w:val="84"/>
          <w:sz w:val="96"/>
        </w:rPr>
        <w:t>M</w:t>
      </w:r>
      <w:r>
        <w:rPr>
          <w:rFonts w:ascii="Tahoma"/>
          <w:color w:val="538EA9"/>
          <w:spacing w:val="-15"/>
          <w:w w:val="84"/>
          <w:position w:val="-3"/>
          <w:sz w:val="96"/>
        </w:rPr>
        <w:t>M</w:t>
      </w:r>
      <w:r>
        <w:rPr>
          <w:rFonts w:ascii="Tahoma"/>
          <w:color w:val="FFFFFF"/>
          <w:spacing w:val="-438"/>
          <w:w w:val="88"/>
          <w:sz w:val="96"/>
        </w:rPr>
        <w:t>P</w:t>
      </w:r>
      <w:r>
        <w:rPr>
          <w:rFonts w:ascii="Tahoma"/>
          <w:color w:val="538EA9"/>
          <w:spacing w:val="-15"/>
          <w:w w:val="88"/>
          <w:position w:val="-3"/>
          <w:sz w:val="96"/>
        </w:rPr>
        <w:t>P</w:t>
      </w:r>
      <w:r>
        <w:rPr>
          <w:rFonts w:ascii="Tahoma"/>
          <w:color w:val="FFFFFF"/>
          <w:spacing w:val="-438"/>
          <w:w w:val="74"/>
          <w:sz w:val="96"/>
        </w:rPr>
        <w:t>U</w:t>
      </w:r>
      <w:r>
        <w:rPr>
          <w:rFonts w:ascii="Tahoma"/>
          <w:color w:val="538EA9"/>
          <w:spacing w:val="-15"/>
          <w:w w:val="74"/>
          <w:position w:val="-3"/>
          <w:sz w:val="96"/>
        </w:rPr>
        <w:t>U</w:t>
      </w:r>
      <w:r>
        <w:rPr>
          <w:rFonts w:ascii="Tahoma"/>
          <w:color w:val="FFFFFF"/>
          <w:spacing w:val="-438"/>
          <w:w w:val="87"/>
          <w:sz w:val="96"/>
        </w:rPr>
        <w:t>S</w:t>
      </w:r>
      <w:r>
        <w:rPr>
          <w:rFonts w:ascii="Tahoma"/>
          <w:color w:val="538EA9"/>
          <w:w w:val="87"/>
          <w:position w:val="-3"/>
          <w:sz w:val="96"/>
        </w:rPr>
        <w:t>S</w:t>
      </w:r>
      <w:r>
        <w:rPr>
          <w:rFonts w:ascii="Tahoma"/>
          <w:color w:val="538EA9"/>
          <w:spacing w:val="-54"/>
          <w:w w:val="150"/>
          <w:position w:val="-3"/>
          <w:sz w:val="96"/>
        </w:rPr>
        <w:t> </w:t>
      </w:r>
      <w:r>
        <w:rPr>
          <w:rFonts w:ascii="Tahoma"/>
          <w:color w:val="FFFFFF"/>
          <w:spacing w:val="-504"/>
          <w:w w:val="95"/>
          <w:sz w:val="96"/>
        </w:rPr>
        <w:t>&amp;</w:t>
      </w:r>
      <w:r>
        <w:rPr>
          <w:rFonts w:ascii="Tahoma"/>
          <w:color w:val="538EA9"/>
          <w:spacing w:val="-5"/>
          <w:w w:val="95"/>
          <w:position w:val="-3"/>
          <w:sz w:val="96"/>
        </w:rPr>
        <w:t>&amp;</w:t>
      </w:r>
    </w:p>
    <w:p>
      <w:pPr>
        <w:spacing w:after="0"/>
        <w:jc w:val="center"/>
        <w:rPr>
          <w:rFonts w:ascii="Tahoma"/>
          <w:position w:val="-3"/>
          <w:sz w:val="96"/>
        </w:rPr>
        <w:sectPr>
          <w:type w:val="continuous"/>
          <w:pgSz w:w="11910" w:h="16850"/>
          <w:pgMar w:header="0" w:footer="0" w:top="560" w:bottom="280" w:left="0" w:right="0"/>
        </w:sectPr>
      </w:pPr>
    </w:p>
    <w:p>
      <w:pPr>
        <w:pStyle w:val="BodyText"/>
        <w:spacing w:before="363"/>
        <w:rPr>
          <w:rFonts w:ascii="Tahoma"/>
          <w:sz w:val="61"/>
        </w:rPr>
      </w:pPr>
    </w:p>
    <w:p>
      <w:pPr>
        <w:pStyle w:val="Heading3"/>
        <w:ind w:left="635"/>
      </w:pPr>
      <w:r>
        <w:rPr/>
        <w:drawing>
          <wp:anchor distT="0" distB="0" distL="0" distR="0" allowOverlap="1" layoutInCell="1" locked="0" behindDoc="0" simplePos="0" relativeHeight="15772160">
            <wp:simplePos x="0" y="0"/>
            <wp:positionH relativeFrom="page">
              <wp:posOffset>5961202</wp:posOffset>
            </wp:positionH>
            <wp:positionV relativeFrom="paragraph">
              <wp:posOffset>-639825</wp:posOffset>
            </wp:positionV>
            <wp:extent cx="1200601" cy="1200601"/>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8" w:id="9"/>
      <w:bookmarkEnd w:id="9"/>
      <w:r>
        <w:rPr/>
      </w:r>
      <w:r>
        <w:rPr>
          <w:color w:val="5A794D"/>
          <w:spacing w:val="-12"/>
          <w:w w:val="75"/>
        </w:rPr>
        <w:t>HOW</w:t>
      </w:r>
      <w:r>
        <w:rPr>
          <w:color w:val="5A794D"/>
          <w:spacing w:val="-47"/>
          <w:w w:val="75"/>
        </w:rPr>
        <w:t> </w:t>
      </w:r>
      <w:r>
        <w:rPr>
          <w:color w:val="5A794D"/>
          <w:spacing w:val="-12"/>
          <w:w w:val="75"/>
        </w:rPr>
        <w:t>TO</w:t>
      </w:r>
      <w:r>
        <w:rPr>
          <w:color w:val="5A794D"/>
          <w:spacing w:val="-47"/>
          <w:w w:val="75"/>
        </w:rPr>
        <w:t> </w:t>
      </w:r>
      <w:r>
        <w:rPr>
          <w:color w:val="5A794D"/>
          <w:spacing w:val="-12"/>
          <w:w w:val="75"/>
        </w:rPr>
        <w:t>FIND</w:t>
      </w:r>
      <w:r>
        <w:rPr>
          <w:color w:val="5A794D"/>
          <w:spacing w:val="-47"/>
          <w:w w:val="75"/>
        </w:rPr>
        <w:t> </w:t>
      </w:r>
      <w:r>
        <w:rPr>
          <w:color w:val="5A794D"/>
          <w:spacing w:val="-12"/>
          <w:w w:val="75"/>
        </w:rPr>
        <w:t>US</w:t>
      </w:r>
    </w:p>
    <w:p>
      <w:pPr>
        <w:pStyle w:val="BodyText"/>
        <w:spacing w:before="98"/>
        <w:rPr>
          <w:rFonts w:ascii="Tahoma"/>
          <w:sz w:val="20"/>
        </w:rPr>
      </w:pPr>
      <w:r>
        <w:rPr>
          <w:rFonts w:ascii="Tahoma"/>
          <w:sz w:val="20"/>
        </w:rPr>
        <mc:AlternateContent>
          <mc:Choice Requires="wps">
            <w:drawing>
              <wp:anchor distT="0" distB="0" distL="0" distR="0" allowOverlap="1" layoutInCell="1" locked="0" behindDoc="1" simplePos="0" relativeHeight="487630848">
                <wp:simplePos x="0" y="0"/>
                <wp:positionH relativeFrom="page">
                  <wp:posOffset>403255</wp:posOffset>
                </wp:positionH>
                <wp:positionV relativeFrom="paragraph">
                  <wp:posOffset>231075</wp:posOffset>
                </wp:positionV>
                <wp:extent cx="6761480" cy="4572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8.194935pt;width:532.372379pt;height:3.560368pt;mso-position-horizontal-relative:page;mso-position-vertical-relative:paragraph;z-index:-15685632;mso-wrap-distance-left:0;mso-wrap-distance-right:0" id="docshape231" filled="true" fillcolor="#5c7a4f" stroked="false">
                <v:fill type="solid"/>
                <w10:wrap type="topAndBottom"/>
              </v:rect>
            </w:pict>
          </mc:Fallback>
        </mc:AlternateContent>
      </w:r>
    </w:p>
    <w:p>
      <w:pPr>
        <w:pStyle w:val="BodyText"/>
        <w:spacing w:before="54"/>
        <w:rPr>
          <w:rFonts w:ascii="Tahoma"/>
        </w:rPr>
      </w:pPr>
    </w:p>
    <w:p>
      <w:pPr>
        <w:pStyle w:val="BodyText"/>
        <w:spacing w:line="268" w:lineRule="auto" w:before="1"/>
        <w:ind w:left="635" w:right="700"/>
      </w:pPr>
      <w:r>
        <w:rPr>
          <w:color w:val="202127"/>
        </w:rPr>
        <w:t>THRIC</w:t>
      </w:r>
      <w:r>
        <w:rPr>
          <w:color w:val="202127"/>
          <w:spacing w:val="-3"/>
        </w:rPr>
        <w:t> </w:t>
      </w:r>
      <w:r>
        <w:rPr>
          <w:color w:val="202127"/>
        </w:rPr>
        <w:t>2026</w:t>
      </w:r>
      <w:r>
        <w:rPr>
          <w:color w:val="202127"/>
          <w:spacing w:val="-3"/>
        </w:rPr>
        <w:t> </w:t>
      </w:r>
      <w:r>
        <w:rPr>
          <w:color w:val="202127"/>
        </w:rPr>
        <w:t>takes</w:t>
      </w:r>
      <w:r>
        <w:rPr>
          <w:color w:val="202127"/>
          <w:spacing w:val="-3"/>
        </w:rPr>
        <w:t> </w:t>
      </w:r>
      <w:r>
        <w:rPr>
          <w:color w:val="202127"/>
        </w:rPr>
        <w:t>place</w:t>
      </w:r>
      <w:r>
        <w:rPr>
          <w:color w:val="202127"/>
          <w:spacing w:val="-3"/>
        </w:rPr>
        <w:t> </w:t>
      </w:r>
      <w:r>
        <w:rPr>
          <w:color w:val="202127"/>
        </w:rPr>
        <w:t>at</w:t>
      </w:r>
      <w:r>
        <w:rPr>
          <w:color w:val="202127"/>
          <w:spacing w:val="-3"/>
        </w:rPr>
        <w:t> </w:t>
      </w:r>
      <w:r>
        <w:rPr>
          <w:color w:val="202127"/>
        </w:rPr>
        <w:t>TU</w:t>
      </w:r>
      <w:r>
        <w:rPr>
          <w:color w:val="202127"/>
          <w:spacing w:val="-3"/>
        </w:rPr>
        <w:t> </w:t>
      </w:r>
      <w:r>
        <w:rPr>
          <w:color w:val="202127"/>
        </w:rPr>
        <w:t>Dublin,</w:t>
      </w:r>
      <w:r>
        <w:rPr>
          <w:color w:val="202127"/>
          <w:spacing w:val="-3"/>
        </w:rPr>
        <w:t> </w:t>
      </w:r>
      <w:r>
        <w:rPr>
          <w:color w:val="202127"/>
        </w:rPr>
        <w:t>Grangegorman,</w:t>
      </w:r>
      <w:r>
        <w:rPr>
          <w:color w:val="202127"/>
          <w:spacing w:val="-3"/>
        </w:rPr>
        <w:t> </w:t>
      </w:r>
      <w:r>
        <w:rPr>
          <w:color w:val="202127"/>
        </w:rPr>
        <w:t>East</w:t>
      </w:r>
      <w:r>
        <w:rPr>
          <w:color w:val="202127"/>
          <w:spacing w:val="-3"/>
        </w:rPr>
        <w:t> </w:t>
      </w:r>
      <w:r>
        <w:rPr>
          <w:color w:val="202127"/>
        </w:rPr>
        <w:t>Quad,</w:t>
      </w:r>
      <w:r>
        <w:rPr>
          <w:color w:val="202127"/>
          <w:spacing w:val="-3"/>
        </w:rPr>
        <w:t> </w:t>
      </w:r>
      <w:r>
        <w:rPr>
          <w:color w:val="202127"/>
        </w:rPr>
        <w:t>located</w:t>
      </w:r>
      <w:r>
        <w:rPr>
          <w:color w:val="202127"/>
          <w:spacing w:val="-3"/>
        </w:rPr>
        <w:t> </w:t>
      </w:r>
      <w:r>
        <w:rPr>
          <w:color w:val="202127"/>
        </w:rPr>
        <w:t>just</w:t>
      </w:r>
      <w:r>
        <w:rPr>
          <w:color w:val="202127"/>
          <w:spacing w:val="-3"/>
        </w:rPr>
        <w:t> </w:t>
      </w:r>
      <w:r>
        <w:rPr>
          <w:color w:val="202127"/>
        </w:rPr>
        <w:t>north</w:t>
      </w:r>
      <w:r>
        <w:rPr>
          <w:color w:val="202127"/>
          <w:spacing w:val="-3"/>
        </w:rPr>
        <w:t> </w:t>
      </w:r>
      <w:r>
        <w:rPr>
          <w:color w:val="202127"/>
        </w:rPr>
        <w:t>of</w:t>
      </w:r>
      <w:r>
        <w:rPr>
          <w:color w:val="202127"/>
          <w:spacing w:val="-3"/>
        </w:rPr>
        <w:t> </w:t>
      </w:r>
      <w:r>
        <w:rPr>
          <w:color w:val="202127"/>
        </w:rPr>
        <w:t>Dublin city</w:t>
      </w:r>
      <w:r>
        <w:rPr>
          <w:color w:val="202127"/>
          <w:spacing w:val="-3"/>
        </w:rPr>
        <w:t> </w:t>
      </w:r>
      <w:r>
        <w:rPr>
          <w:color w:val="202127"/>
        </w:rPr>
        <w:t>centre.</w:t>
      </w:r>
      <w:r>
        <w:rPr>
          <w:color w:val="202127"/>
          <w:spacing w:val="-3"/>
        </w:rPr>
        <w:t> </w:t>
      </w:r>
      <w:r>
        <w:rPr>
          <w:color w:val="202127"/>
        </w:rPr>
        <w:t>The</w:t>
      </w:r>
      <w:r>
        <w:rPr>
          <w:color w:val="202127"/>
          <w:spacing w:val="-3"/>
        </w:rPr>
        <w:t> </w:t>
      </w:r>
      <w:r>
        <w:rPr>
          <w:color w:val="202127"/>
        </w:rPr>
        <w:t>East</w:t>
      </w:r>
      <w:r>
        <w:rPr>
          <w:color w:val="202127"/>
          <w:spacing w:val="-3"/>
        </w:rPr>
        <w:t> </w:t>
      </w:r>
      <w:r>
        <w:rPr>
          <w:color w:val="202127"/>
        </w:rPr>
        <w:t>Quad</w:t>
      </w:r>
      <w:r>
        <w:rPr>
          <w:color w:val="202127"/>
          <w:spacing w:val="-3"/>
        </w:rPr>
        <w:t> </w:t>
      </w:r>
      <w:r>
        <w:rPr>
          <w:color w:val="202127"/>
        </w:rPr>
        <w:t>is</w:t>
      </w:r>
      <w:r>
        <w:rPr>
          <w:color w:val="202127"/>
          <w:spacing w:val="-3"/>
        </w:rPr>
        <w:t> </w:t>
      </w:r>
      <w:r>
        <w:rPr>
          <w:color w:val="202127"/>
        </w:rPr>
        <w:t>one</w:t>
      </w:r>
      <w:r>
        <w:rPr>
          <w:color w:val="202127"/>
          <w:spacing w:val="-3"/>
        </w:rPr>
        <w:t> </w:t>
      </w:r>
      <w:r>
        <w:rPr>
          <w:color w:val="202127"/>
        </w:rPr>
        <w:t>of</w:t>
      </w:r>
      <w:r>
        <w:rPr>
          <w:color w:val="202127"/>
          <w:spacing w:val="-3"/>
        </w:rPr>
        <w:t> </w:t>
      </w:r>
      <w:r>
        <w:rPr>
          <w:color w:val="202127"/>
        </w:rPr>
        <w:t>TU</w:t>
      </w:r>
      <w:r>
        <w:rPr>
          <w:color w:val="202127"/>
          <w:spacing w:val="-3"/>
        </w:rPr>
        <w:t> </w:t>
      </w:r>
      <w:r>
        <w:rPr>
          <w:color w:val="202127"/>
        </w:rPr>
        <w:t>Dublin’s</w:t>
      </w:r>
      <w:r>
        <w:rPr>
          <w:color w:val="202127"/>
          <w:spacing w:val="-3"/>
        </w:rPr>
        <w:t> </w:t>
      </w:r>
      <w:r>
        <w:rPr>
          <w:color w:val="202127"/>
        </w:rPr>
        <w:t>main</w:t>
      </w:r>
      <w:r>
        <w:rPr>
          <w:color w:val="202127"/>
          <w:spacing w:val="-3"/>
        </w:rPr>
        <w:t> </w:t>
      </w:r>
      <w:r>
        <w:rPr>
          <w:color w:val="202127"/>
        </w:rPr>
        <w:t>teaching</w:t>
      </w:r>
      <w:r>
        <w:rPr>
          <w:color w:val="202127"/>
          <w:spacing w:val="-3"/>
        </w:rPr>
        <w:t> </w:t>
      </w:r>
      <w:r>
        <w:rPr>
          <w:color w:val="202127"/>
        </w:rPr>
        <w:t>and</w:t>
      </w:r>
      <w:r>
        <w:rPr>
          <w:color w:val="202127"/>
          <w:spacing w:val="-3"/>
        </w:rPr>
        <w:t> </w:t>
      </w:r>
      <w:r>
        <w:rPr>
          <w:color w:val="202127"/>
        </w:rPr>
        <w:t>cultural</w:t>
      </w:r>
      <w:r>
        <w:rPr>
          <w:color w:val="202127"/>
          <w:spacing w:val="-3"/>
        </w:rPr>
        <w:t> </w:t>
      </w:r>
      <w:r>
        <w:rPr>
          <w:color w:val="202127"/>
        </w:rPr>
        <w:t>spaces</w:t>
      </w:r>
      <w:r>
        <w:rPr>
          <w:color w:val="202127"/>
          <w:spacing w:val="-3"/>
        </w:rPr>
        <w:t> </w:t>
      </w:r>
      <w:r>
        <w:rPr>
          <w:color w:val="202127"/>
        </w:rPr>
        <w:t>and</w:t>
      </w:r>
      <w:r>
        <w:rPr>
          <w:color w:val="202127"/>
          <w:spacing w:val="-3"/>
        </w:rPr>
        <w:t> </w:t>
      </w:r>
      <w:r>
        <w:rPr>
          <w:color w:val="202127"/>
        </w:rPr>
        <w:t>is</w:t>
      </w:r>
      <w:r>
        <w:rPr>
          <w:color w:val="202127"/>
          <w:spacing w:val="-3"/>
        </w:rPr>
        <w:t> </w:t>
      </w:r>
      <w:r>
        <w:rPr>
          <w:color w:val="202127"/>
        </w:rPr>
        <w:t>also home to the TU Dublin Conservatoire of Music and Drama, a centre of creative practice, performance and learning.</w:t>
      </w:r>
    </w:p>
    <w:p>
      <w:pPr>
        <w:pStyle w:val="BodyText"/>
        <w:spacing w:before="35"/>
      </w:pPr>
    </w:p>
    <w:p>
      <w:pPr>
        <w:pStyle w:val="BodyText"/>
        <w:spacing w:line="268" w:lineRule="auto"/>
        <w:ind w:left="635" w:right="700"/>
      </w:pPr>
      <w:r>
        <w:rPr>
          <w:color w:val="202127"/>
        </w:rPr>
        <w:t>East Quad is easily accessible on foot, by public transport, or by taxi. It is part of the wider Grangegorman</w:t>
      </w:r>
      <w:r>
        <w:rPr>
          <w:color w:val="202127"/>
          <w:spacing w:val="-4"/>
        </w:rPr>
        <w:t> </w:t>
      </w:r>
      <w:r>
        <w:rPr>
          <w:color w:val="202127"/>
        </w:rPr>
        <w:t>campus,</w:t>
      </w:r>
      <w:r>
        <w:rPr>
          <w:color w:val="202127"/>
          <w:spacing w:val="-4"/>
        </w:rPr>
        <w:t> </w:t>
      </w:r>
      <w:r>
        <w:rPr>
          <w:color w:val="202127"/>
        </w:rPr>
        <w:t>which</w:t>
      </w:r>
      <w:r>
        <w:rPr>
          <w:color w:val="202127"/>
          <w:spacing w:val="-4"/>
        </w:rPr>
        <w:t> </w:t>
      </w:r>
      <w:r>
        <w:rPr>
          <w:color w:val="202127"/>
        </w:rPr>
        <w:t>includes</w:t>
      </w:r>
      <w:r>
        <w:rPr>
          <w:color w:val="202127"/>
          <w:spacing w:val="-4"/>
        </w:rPr>
        <w:t> </w:t>
      </w:r>
      <w:r>
        <w:rPr>
          <w:color w:val="202127"/>
        </w:rPr>
        <w:t>several</w:t>
      </w:r>
      <w:r>
        <w:rPr>
          <w:color w:val="202127"/>
          <w:spacing w:val="-4"/>
        </w:rPr>
        <w:t> </w:t>
      </w:r>
      <w:r>
        <w:rPr>
          <w:color w:val="202127"/>
        </w:rPr>
        <w:t>quads</w:t>
      </w:r>
      <w:r>
        <w:rPr>
          <w:color w:val="202127"/>
          <w:spacing w:val="-4"/>
        </w:rPr>
        <w:t> </w:t>
      </w:r>
      <w:r>
        <w:rPr>
          <w:color w:val="202127"/>
        </w:rPr>
        <w:t>and</w:t>
      </w:r>
      <w:r>
        <w:rPr>
          <w:color w:val="202127"/>
          <w:spacing w:val="-4"/>
        </w:rPr>
        <w:t> </w:t>
      </w:r>
      <w:r>
        <w:rPr>
          <w:color w:val="202127"/>
        </w:rPr>
        <w:t>green</w:t>
      </w:r>
      <w:r>
        <w:rPr>
          <w:color w:val="202127"/>
          <w:spacing w:val="-4"/>
        </w:rPr>
        <w:t> </w:t>
      </w:r>
      <w:r>
        <w:rPr>
          <w:color w:val="202127"/>
        </w:rPr>
        <w:t>spaces.</w:t>
      </w:r>
      <w:r>
        <w:rPr>
          <w:color w:val="202127"/>
          <w:spacing w:val="-4"/>
        </w:rPr>
        <w:t> </w:t>
      </w:r>
      <w:r>
        <w:rPr>
          <w:color w:val="202127"/>
        </w:rPr>
        <w:t>You</w:t>
      </w:r>
      <w:r>
        <w:rPr>
          <w:color w:val="202127"/>
          <w:spacing w:val="-4"/>
        </w:rPr>
        <w:t> </w:t>
      </w:r>
      <w:r>
        <w:rPr>
          <w:color w:val="202127"/>
        </w:rPr>
        <w:t>can</w:t>
      </w:r>
      <w:r>
        <w:rPr>
          <w:color w:val="202127"/>
          <w:spacing w:val="-4"/>
        </w:rPr>
        <w:t> </w:t>
      </w:r>
      <w:r>
        <w:rPr>
          <w:color w:val="202127"/>
        </w:rPr>
        <w:t>find</w:t>
      </w:r>
      <w:r>
        <w:rPr>
          <w:color w:val="202127"/>
          <w:spacing w:val="-4"/>
        </w:rPr>
        <w:t> </w:t>
      </w:r>
      <w:r>
        <w:rPr>
          <w:color w:val="202127"/>
        </w:rPr>
        <w:t>us</w:t>
      </w:r>
      <w:r>
        <w:rPr>
          <w:color w:val="202127"/>
          <w:spacing w:val="-4"/>
        </w:rPr>
        <w:t> </w:t>
      </w:r>
      <w:r>
        <w:rPr>
          <w:color w:val="202127"/>
        </w:rPr>
        <w:t>using the following link: </w:t>
      </w:r>
      <w:hyperlink r:id="rId49">
        <w:r>
          <w:rPr>
            <w:color w:val="202127"/>
            <w:u w:val="single" w:color="202127"/>
          </w:rPr>
          <w:t>TU Dublin</w:t>
        </w:r>
        <w:r>
          <w:rPr>
            <w:color w:val="202127"/>
            <w:u w:val="none"/>
          </w:rPr>
          <w:t>,</w:t>
        </w:r>
        <w:r>
          <w:rPr>
            <w:color w:val="202127"/>
            <w:spacing w:val="40"/>
            <w:u w:val="single" w:color="202127"/>
          </w:rPr>
          <w:t> </w:t>
        </w:r>
        <w:r>
          <w:rPr>
            <w:color w:val="202127"/>
            <w:u w:val="single" w:color="202127"/>
          </w:rPr>
          <w:t>East Quad</w:t>
        </w:r>
      </w:hyperlink>
    </w:p>
    <w:p>
      <w:pPr>
        <w:pStyle w:val="BodyText"/>
        <w:spacing w:before="34"/>
      </w:pPr>
    </w:p>
    <w:p>
      <w:pPr>
        <w:spacing w:before="1"/>
        <w:ind w:left="635" w:right="0" w:firstLine="0"/>
        <w:jc w:val="left"/>
        <w:rPr>
          <w:b/>
          <w:sz w:val="22"/>
        </w:rPr>
      </w:pPr>
      <w:r>
        <w:rPr>
          <w:b/>
          <w:color w:val="202127"/>
          <w:sz w:val="22"/>
        </w:rPr>
        <w:t>Getting</w:t>
      </w:r>
      <w:r>
        <w:rPr>
          <w:b/>
          <w:color w:val="202127"/>
          <w:spacing w:val="-2"/>
          <w:sz w:val="22"/>
        </w:rPr>
        <w:t> Here:</w:t>
      </w:r>
    </w:p>
    <w:p>
      <w:pPr>
        <w:pStyle w:val="BodyText"/>
        <w:spacing w:before="65"/>
        <w:rPr>
          <w:b/>
        </w:rPr>
      </w:pPr>
    </w:p>
    <w:p>
      <w:pPr>
        <w:pStyle w:val="BodyText"/>
        <w:spacing w:line="268" w:lineRule="auto"/>
        <w:ind w:left="635" w:right="700"/>
      </w:pPr>
      <w:r>
        <w:rPr>
          <w:b/>
          <w:color w:val="202127"/>
        </w:rPr>
        <w:t>On</w:t>
      </w:r>
      <w:r>
        <w:rPr>
          <w:b/>
          <w:color w:val="202127"/>
          <w:spacing w:val="-2"/>
        </w:rPr>
        <w:t> </w:t>
      </w:r>
      <w:r>
        <w:rPr>
          <w:b/>
          <w:color w:val="202127"/>
        </w:rPr>
        <w:t>foot: </w:t>
      </w:r>
      <w:r>
        <w:rPr>
          <w:color w:val="202127"/>
        </w:rPr>
        <w:t>Grangegorman</w:t>
      </w:r>
      <w:r>
        <w:rPr>
          <w:color w:val="202127"/>
          <w:spacing w:val="-3"/>
        </w:rPr>
        <w:t> </w:t>
      </w:r>
      <w:r>
        <w:rPr>
          <w:color w:val="202127"/>
        </w:rPr>
        <w:t>is</w:t>
      </w:r>
      <w:r>
        <w:rPr>
          <w:color w:val="202127"/>
          <w:spacing w:val="-3"/>
        </w:rPr>
        <w:t> </w:t>
      </w:r>
      <w:r>
        <w:rPr>
          <w:color w:val="202127"/>
        </w:rPr>
        <w:t>around</w:t>
      </w:r>
      <w:r>
        <w:rPr>
          <w:color w:val="202127"/>
          <w:spacing w:val="-3"/>
        </w:rPr>
        <w:t> </w:t>
      </w:r>
      <w:r>
        <w:rPr>
          <w:color w:val="202127"/>
        </w:rPr>
        <w:t>a</w:t>
      </w:r>
      <w:r>
        <w:rPr>
          <w:color w:val="202127"/>
          <w:spacing w:val="-3"/>
        </w:rPr>
        <w:t> </w:t>
      </w:r>
      <w:r>
        <w:rPr>
          <w:color w:val="202127"/>
        </w:rPr>
        <w:t>20–25</w:t>
      </w:r>
      <w:r>
        <w:rPr>
          <w:color w:val="202127"/>
          <w:spacing w:val="-3"/>
        </w:rPr>
        <w:t> </w:t>
      </w:r>
      <w:r>
        <w:rPr>
          <w:color w:val="202127"/>
        </w:rPr>
        <w:t>minute</w:t>
      </w:r>
      <w:r>
        <w:rPr>
          <w:color w:val="202127"/>
          <w:spacing w:val="-3"/>
        </w:rPr>
        <w:t> </w:t>
      </w:r>
      <w:r>
        <w:rPr>
          <w:color w:val="202127"/>
        </w:rPr>
        <w:t>walk</w:t>
      </w:r>
      <w:r>
        <w:rPr>
          <w:color w:val="202127"/>
          <w:spacing w:val="-3"/>
        </w:rPr>
        <w:t> </w:t>
      </w:r>
      <w:r>
        <w:rPr>
          <w:color w:val="202127"/>
        </w:rPr>
        <w:t>from</w:t>
      </w:r>
      <w:r>
        <w:rPr>
          <w:color w:val="202127"/>
          <w:spacing w:val="-3"/>
        </w:rPr>
        <w:t> </w:t>
      </w:r>
      <w:r>
        <w:rPr>
          <w:color w:val="202127"/>
        </w:rPr>
        <w:t>the</w:t>
      </w:r>
      <w:r>
        <w:rPr>
          <w:color w:val="202127"/>
          <w:spacing w:val="-3"/>
        </w:rPr>
        <w:t> </w:t>
      </w:r>
      <w:r>
        <w:rPr>
          <w:color w:val="202127"/>
        </w:rPr>
        <w:t>city</w:t>
      </w:r>
      <w:r>
        <w:rPr>
          <w:color w:val="202127"/>
          <w:spacing w:val="-3"/>
        </w:rPr>
        <w:t> </w:t>
      </w:r>
      <w:r>
        <w:rPr>
          <w:color w:val="202127"/>
        </w:rPr>
        <w:t>centre.</w:t>
      </w:r>
      <w:r>
        <w:rPr>
          <w:color w:val="202127"/>
          <w:spacing w:val="-3"/>
        </w:rPr>
        <w:t> </w:t>
      </w:r>
      <w:r>
        <w:rPr>
          <w:color w:val="202127"/>
        </w:rPr>
        <w:t>East</w:t>
      </w:r>
      <w:r>
        <w:rPr>
          <w:color w:val="202127"/>
          <w:spacing w:val="-3"/>
        </w:rPr>
        <w:t> </w:t>
      </w:r>
      <w:r>
        <w:rPr>
          <w:color w:val="202127"/>
        </w:rPr>
        <w:t>Quad</w:t>
      </w:r>
      <w:r>
        <w:rPr>
          <w:color w:val="202127"/>
          <w:spacing w:val="-3"/>
        </w:rPr>
        <w:t> </w:t>
      </w:r>
      <w:r>
        <w:rPr>
          <w:color w:val="202127"/>
        </w:rPr>
        <w:t>is located along Grangegorman Lower, close to Stoneybatter and Smithfield.</w:t>
      </w:r>
    </w:p>
    <w:p>
      <w:pPr>
        <w:pStyle w:val="BodyText"/>
        <w:spacing w:before="34"/>
      </w:pPr>
    </w:p>
    <w:p>
      <w:pPr>
        <w:pStyle w:val="BodyText"/>
        <w:spacing w:line="268" w:lineRule="auto"/>
        <w:ind w:left="635" w:right="700"/>
      </w:pPr>
      <w:r>
        <w:rPr>
          <w:b/>
          <w:color w:val="202127"/>
        </w:rPr>
        <w:t>By</w:t>
      </w:r>
      <w:r>
        <w:rPr>
          <w:b/>
          <w:color w:val="202127"/>
          <w:spacing w:val="-2"/>
        </w:rPr>
        <w:t> </w:t>
      </w:r>
      <w:r>
        <w:rPr>
          <w:b/>
          <w:color w:val="202127"/>
        </w:rPr>
        <w:t>Luas</w:t>
      </w:r>
      <w:r>
        <w:rPr>
          <w:b/>
          <w:color w:val="202127"/>
          <w:spacing w:val="-2"/>
        </w:rPr>
        <w:t> </w:t>
      </w:r>
      <w:r>
        <w:rPr>
          <w:b/>
          <w:color w:val="202127"/>
        </w:rPr>
        <w:t>(tram):</w:t>
      </w:r>
      <w:r>
        <w:rPr>
          <w:b/>
          <w:color w:val="202127"/>
          <w:spacing w:val="40"/>
        </w:rPr>
        <w:t> </w:t>
      </w:r>
      <w:r>
        <w:rPr>
          <w:color w:val="202127"/>
        </w:rPr>
        <w:t>The</w:t>
      </w:r>
      <w:r>
        <w:rPr>
          <w:color w:val="202127"/>
          <w:spacing w:val="-3"/>
        </w:rPr>
        <w:t> </w:t>
      </w:r>
      <w:r>
        <w:rPr>
          <w:color w:val="202127"/>
        </w:rPr>
        <w:t>Grangegorman</w:t>
      </w:r>
      <w:r>
        <w:rPr>
          <w:color w:val="202127"/>
          <w:spacing w:val="-3"/>
        </w:rPr>
        <w:t> </w:t>
      </w:r>
      <w:r>
        <w:rPr>
          <w:color w:val="202127"/>
        </w:rPr>
        <w:t>Luas</w:t>
      </w:r>
      <w:r>
        <w:rPr>
          <w:color w:val="202127"/>
          <w:spacing w:val="-3"/>
        </w:rPr>
        <w:t> </w:t>
      </w:r>
      <w:r>
        <w:rPr>
          <w:color w:val="202127"/>
        </w:rPr>
        <w:t>stop</w:t>
      </w:r>
      <w:r>
        <w:rPr>
          <w:color w:val="202127"/>
          <w:spacing w:val="-3"/>
        </w:rPr>
        <w:t> </w:t>
      </w:r>
      <w:r>
        <w:rPr>
          <w:color w:val="202127"/>
        </w:rPr>
        <w:t>on</w:t>
      </w:r>
      <w:r>
        <w:rPr>
          <w:color w:val="202127"/>
          <w:spacing w:val="-3"/>
        </w:rPr>
        <w:t> </w:t>
      </w:r>
      <w:r>
        <w:rPr>
          <w:color w:val="202127"/>
        </w:rPr>
        <w:t>the</w:t>
      </w:r>
      <w:r>
        <w:rPr>
          <w:color w:val="202127"/>
          <w:spacing w:val="-3"/>
        </w:rPr>
        <w:t> </w:t>
      </w:r>
      <w:r>
        <w:rPr>
          <w:color w:val="202127"/>
        </w:rPr>
        <w:t>Green</w:t>
      </w:r>
      <w:r>
        <w:rPr>
          <w:color w:val="202127"/>
          <w:spacing w:val="-3"/>
        </w:rPr>
        <w:t> </w:t>
      </w:r>
      <w:r>
        <w:rPr>
          <w:color w:val="202127"/>
        </w:rPr>
        <w:t>Line</w:t>
      </w:r>
      <w:r>
        <w:rPr>
          <w:color w:val="202127"/>
          <w:spacing w:val="-3"/>
        </w:rPr>
        <w:t> </w:t>
      </w:r>
      <w:r>
        <w:rPr>
          <w:color w:val="202127"/>
        </w:rPr>
        <w:t>is</w:t>
      </w:r>
      <w:r>
        <w:rPr>
          <w:color w:val="202127"/>
          <w:spacing w:val="-3"/>
        </w:rPr>
        <w:t> </w:t>
      </w:r>
      <w:r>
        <w:rPr>
          <w:color w:val="202127"/>
        </w:rPr>
        <w:t>directly</w:t>
      </w:r>
      <w:r>
        <w:rPr>
          <w:color w:val="202127"/>
          <w:spacing w:val="-3"/>
        </w:rPr>
        <w:t> </w:t>
      </w:r>
      <w:r>
        <w:rPr>
          <w:color w:val="202127"/>
        </w:rPr>
        <w:t>outside</w:t>
      </w:r>
      <w:r>
        <w:rPr>
          <w:color w:val="202127"/>
          <w:spacing w:val="-3"/>
        </w:rPr>
        <w:t> </w:t>
      </w:r>
      <w:r>
        <w:rPr>
          <w:color w:val="202127"/>
        </w:rPr>
        <w:t>East Quad. This is the easiest option for most visitors:</w:t>
      </w:r>
    </w:p>
    <w:p>
      <w:pPr>
        <w:pStyle w:val="ListParagraph"/>
        <w:numPr>
          <w:ilvl w:val="0"/>
          <w:numId w:val="3"/>
        </w:numPr>
        <w:tabs>
          <w:tab w:pos="1382" w:val="left" w:leader="none"/>
        </w:tabs>
        <w:spacing w:line="240" w:lineRule="auto" w:before="1" w:after="0"/>
        <w:ind w:left="1382" w:right="0" w:hanging="245"/>
        <w:jc w:val="left"/>
        <w:rPr>
          <w:sz w:val="22"/>
        </w:rPr>
      </w:pPr>
      <w:r>
        <w:rPr>
          <w:color w:val="202127"/>
          <w:sz w:val="22"/>
        </w:rPr>
        <w:t>Take</w:t>
      </w:r>
      <w:r>
        <w:rPr>
          <w:color w:val="202127"/>
          <w:spacing w:val="-4"/>
          <w:sz w:val="22"/>
        </w:rPr>
        <w:t> </w:t>
      </w:r>
      <w:r>
        <w:rPr>
          <w:color w:val="202127"/>
          <w:sz w:val="22"/>
        </w:rPr>
        <w:t>the</w:t>
      </w:r>
      <w:r>
        <w:rPr>
          <w:color w:val="202127"/>
          <w:spacing w:val="-2"/>
          <w:sz w:val="22"/>
        </w:rPr>
        <w:t> </w:t>
      </w:r>
      <w:r>
        <w:rPr>
          <w:color w:val="202127"/>
          <w:sz w:val="22"/>
        </w:rPr>
        <w:t>Green</w:t>
      </w:r>
      <w:r>
        <w:rPr>
          <w:color w:val="202127"/>
          <w:spacing w:val="-2"/>
          <w:sz w:val="22"/>
        </w:rPr>
        <w:t> </w:t>
      </w:r>
      <w:r>
        <w:rPr>
          <w:color w:val="202127"/>
          <w:sz w:val="22"/>
        </w:rPr>
        <w:t>Line</w:t>
      </w:r>
      <w:r>
        <w:rPr>
          <w:color w:val="202127"/>
          <w:spacing w:val="-2"/>
          <w:sz w:val="22"/>
        </w:rPr>
        <w:t> </w:t>
      </w:r>
      <w:r>
        <w:rPr>
          <w:color w:val="202127"/>
          <w:sz w:val="22"/>
        </w:rPr>
        <w:t>LUAS</w:t>
      </w:r>
      <w:r>
        <w:rPr>
          <w:color w:val="202127"/>
          <w:spacing w:val="-1"/>
          <w:sz w:val="22"/>
        </w:rPr>
        <w:t> </w:t>
      </w:r>
      <w:r>
        <w:rPr>
          <w:color w:val="202127"/>
          <w:sz w:val="22"/>
        </w:rPr>
        <w:t>from</w:t>
      </w:r>
      <w:r>
        <w:rPr>
          <w:color w:val="202127"/>
          <w:spacing w:val="-2"/>
          <w:sz w:val="22"/>
        </w:rPr>
        <w:t> </w:t>
      </w:r>
      <w:r>
        <w:rPr>
          <w:color w:val="202127"/>
          <w:sz w:val="22"/>
        </w:rPr>
        <w:t>O’Connell</w:t>
      </w:r>
      <w:r>
        <w:rPr>
          <w:color w:val="202127"/>
          <w:spacing w:val="-2"/>
          <w:sz w:val="22"/>
        </w:rPr>
        <w:t> </w:t>
      </w:r>
      <w:r>
        <w:rPr>
          <w:color w:val="202127"/>
          <w:sz w:val="22"/>
        </w:rPr>
        <w:t>Street</w:t>
      </w:r>
      <w:r>
        <w:rPr>
          <w:color w:val="202127"/>
          <w:spacing w:val="-2"/>
          <w:sz w:val="22"/>
        </w:rPr>
        <w:t> </w:t>
      </w:r>
      <w:r>
        <w:rPr>
          <w:color w:val="202127"/>
          <w:sz w:val="22"/>
        </w:rPr>
        <w:t>(GPO</w:t>
      </w:r>
      <w:r>
        <w:rPr>
          <w:color w:val="202127"/>
          <w:spacing w:val="-1"/>
          <w:sz w:val="22"/>
        </w:rPr>
        <w:t> </w:t>
      </w:r>
      <w:r>
        <w:rPr>
          <w:color w:val="202127"/>
          <w:spacing w:val="-2"/>
          <w:sz w:val="22"/>
        </w:rPr>
        <w:t>stop).</w:t>
      </w:r>
    </w:p>
    <w:p>
      <w:pPr>
        <w:pStyle w:val="ListParagraph"/>
        <w:numPr>
          <w:ilvl w:val="0"/>
          <w:numId w:val="3"/>
        </w:numPr>
        <w:tabs>
          <w:tab w:pos="1382" w:val="left" w:leader="none"/>
        </w:tabs>
        <w:spacing w:line="240" w:lineRule="auto" w:before="33" w:after="0"/>
        <w:ind w:left="1382" w:right="0" w:hanging="245"/>
        <w:jc w:val="left"/>
        <w:rPr>
          <w:sz w:val="22"/>
        </w:rPr>
      </w:pPr>
      <w:r>
        <w:rPr>
          <w:color w:val="202127"/>
          <w:sz w:val="22"/>
        </w:rPr>
        <w:t>Travel</w:t>
      </w:r>
      <w:r>
        <w:rPr>
          <w:color w:val="202127"/>
          <w:spacing w:val="-2"/>
          <w:sz w:val="22"/>
        </w:rPr>
        <w:t> </w:t>
      </w:r>
      <w:r>
        <w:rPr>
          <w:color w:val="202127"/>
          <w:sz w:val="22"/>
        </w:rPr>
        <w:t>northbound</w:t>
      </w:r>
      <w:r>
        <w:rPr>
          <w:color w:val="202127"/>
          <w:spacing w:val="-2"/>
          <w:sz w:val="22"/>
        </w:rPr>
        <w:t> </w:t>
      </w:r>
      <w:r>
        <w:rPr>
          <w:color w:val="202127"/>
          <w:sz w:val="22"/>
        </w:rPr>
        <w:t>towards</w:t>
      </w:r>
      <w:r>
        <w:rPr>
          <w:color w:val="202127"/>
          <w:spacing w:val="-1"/>
          <w:sz w:val="22"/>
        </w:rPr>
        <w:t> </w:t>
      </w:r>
      <w:r>
        <w:rPr>
          <w:color w:val="202127"/>
          <w:spacing w:val="-2"/>
          <w:sz w:val="22"/>
        </w:rPr>
        <w:t>Broombridge</w:t>
      </w:r>
    </w:p>
    <w:p>
      <w:pPr>
        <w:pStyle w:val="ListParagraph"/>
        <w:numPr>
          <w:ilvl w:val="0"/>
          <w:numId w:val="3"/>
        </w:numPr>
        <w:tabs>
          <w:tab w:pos="1382" w:val="left" w:leader="none"/>
        </w:tabs>
        <w:spacing w:line="240" w:lineRule="auto" w:before="33" w:after="0"/>
        <w:ind w:left="1382" w:right="0" w:hanging="245"/>
        <w:jc w:val="left"/>
        <w:rPr>
          <w:sz w:val="22"/>
        </w:rPr>
      </w:pPr>
      <w:r>
        <w:rPr>
          <w:color w:val="202127"/>
          <w:sz w:val="22"/>
        </w:rPr>
        <w:t>Get</w:t>
      </w:r>
      <w:r>
        <w:rPr>
          <w:color w:val="202127"/>
          <w:spacing w:val="-2"/>
          <w:sz w:val="22"/>
        </w:rPr>
        <w:t> </w:t>
      </w:r>
      <w:r>
        <w:rPr>
          <w:color w:val="202127"/>
          <w:sz w:val="22"/>
        </w:rPr>
        <w:t>off</w:t>
      </w:r>
      <w:r>
        <w:rPr>
          <w:color w:val="202127"/>
          <w:spacing w:val="-2"/>
          <w:sz w:val="22"/>
        </w:rPr>
        <w:t> </w:t>
      </w:r>
      <w:r>
        <w:rPr>
          <w:color w:val="202127"/>
          <w:sz w:val="22"/>
        </w:rPr>
        <w:t>at</w:t>
      </w:r>
      <w:r>
        <w:rPr>
          <w:color w:val="202127"/>
          <w:spacing w:val="-1"/>
          <w:sz w:val="22"/>
        </w:rPr>
        <w:t> </w:t>
      </w:r>
      <w:r>
        <w:rPr>
          <w:color w:val="202127"/>
          <w:sz w:val="22"/>
        </w:rPr>
        <w:t>the</w:t>
      </w:r>
      <w:r>
        <w:rPr>
          <w:color w:val="202127"/>
          <w:spacing w:val="-2"/>
          <w:sz w:val="22"/>
        </w:rPr>
        <w:t> </w:t>
      </w:r>
      <w:r>
        <w:rPr>
          <w:color w:val="202127"/>
          <w:sz w:val="22"/>
        </w:rPr>
        <w:t>‘University’</w:t>
      </w:r>
      <w:r>
        <w:rPr>
          <w:color w:val="202127"/>
          <w:spacing w:val="-1"/>
          <w:sz w:val="22"/>
        </w:rPr>
        <w:t> </w:t>
      </w:r>
      <w:r>
        <w:rPr>
          <w:color w:val="202127"/>
          <w:spacing w:val="-4"/>
          <w:sz w:val="22"/>
        </w:rPr>
        <w:t>stop</w:t>
      </w:r>
    </w:p>
    <w:p>
      <w:pPr>
        <w:pStyle w:val="ListParagraph"/>
        <w:numPr>
          <w:ilvl w:val="0"/>
          <w:numId w:val="3"/>
        </w:numPr>
        <w:tabs>
          <w:tab w:pos="1382" w:val="left" w:leader="none"/>
        </w:tabs>
        <w:spacing w:line="240" w:lineRule="auto" w:before="33" w:after="0"/>
        <w:ind w:left="1382" w:right="0" w:hanging="245"/>
        <w:jc w:val="left"/>
        <w:rPr>
          <w:sz w:val="22"/>
        </w:rPr>
      </w:pPr>
      <w:r>
        <w:rPr>
          <w:color w:val="202127"/>
          <w:sz w:val="22"/>
        </w:rPr>
        <w:t>Turn</w:t>
      </w:r>
      <w:r>
        <w:rPr>
          <w:color w:val="202127"/>
          <w:spacing w:val="-2"/>
          <w:sz w:val="22"/>
        </w:rPr>
        <w:t> </w:t>
      </w:r>
      <w:r>
        <w:rPr>
          <w:color w:val="202127"/>
          <w:sz w:val="22"/>
        </w:rPr>
        <w:t>right</w:t>
      </w:r>
      <w:r>
        <w:rPr>
          <w:color w:val="202127"/>
          <w:spacing w:val="-1"/>
          <w:sz w:val="22"/>
        </w:rPr>
        <w:t> </w:t>
      </w:r>
      <w:r>
        <w:rPr>
          <w:color w:val="202127"/>
          <w:sz w:val="22"/>
        </w:rPr>
        <w:t>and</w:t>
      </w:r>
      <w:r>
        <w:rPr>
          <w:color w:val="202127"/>
          <w:spacing w:val="-2"/>
          <w:sz w:val="22"/>
        </w:rPr>
        <w:t> </w:t>
      </w:r>
      <w:r>
        <w:rPr>
          <w:color w:val="202127"/>
          <w:sz w:val="22"/>
        </w:rPr>
        <w:t>walk</w:t>
      </w:r>
      <w:r>
        <w:rPr>
          <w:color w:val="202127"/>
          <w:spacing w:val="-1"/>
          <w:sz w:val="22"/>
        </w:rPr>
        <w:t> </w:t>
      </w:r>
      <w:r>
        <w:rPr>
          <w:color w:val="202127"/>
          <w:sz w:val="22"/>
        </w:rPr>
        <w:t>for</w:t>
      </w:r>
      <w:r>
        <w:rPr>
          <w:color w:val="202127"/>
          <w:spacing w:val="-2"/>
          <w:sz w:val="22"/>
        </w:rPr>
        <w:t> </w:t>
      </w:r>
      <w:r>
        <w:rPr>
          <w:color w:val="202127"/>
          <w:sz w:val="22"/>
        </w:rPr>
        <w:t>approx.</w:t>
      </w:r>
      <w:r>
        <w:rPr>
          <w:color w:val="202127"/>
          <w:spacing w:val="-1"/>
          <w:sz w:val="22"/>
        </w:rPr>
        <w:t> </w:t>
      </w:r>
      <w:r>
        <w:rPr>
          <w:color w:val="202127"/>
          <w:sz w:val="22"/>
        </w:rPr>
        <w:t>2</w:t>
      </w:r>
      <w:r>
        <w:rPr>
          <w:color w:val="202127"/>
          <w:spacing w:val="-2"/>
          <w:sz w:val="22"/>
        </w:rPr>
        <w:t> </w:t>
      </w:r>
      <w:r>
        <w:rPr>
          <w:color w:val="202127"/>
          <w:sz w:val="22"/>
        </w:rPr>
        <w:t>minutes</w:t>
      </w:r>
      <w:r>
        <w:rPr>
          <w:color w:val="202127"/>
          <w:spacing w:val="-1"/>
          <w:sz w:val="22"/>
        </w:rPr>
        <w:t> </w:t>
      </w:r>
      <w:r>
        <w:rPr>
          <w:color w:val="202127"/>
          <w:sz w:val="22"/>
        </w:rPr>
        <w:t>-</w:t>
      </w:r>
      <w:r>
        <w:rPr>
          <w:color w:val="202127"/>
          <w:spacing w:val="-2"/>
          <w:sz w:val="22"/>
        </w:rPr>
        <w:t> </w:t>
      </w:r>
      <w:r>
        <w:rPr>
          <w:color w:val="202127"/>
          <w:sz w:val="22"/>
        </w:rPr>
        <w:t>TU</w:t>
      </w:r>
      <w:r>
        <w:rPr>
          <w:color w:val="202127"/>
          <w:spacing w:val="-1"/>
          <w:sz w:val="22"/>
        </w:rPr>
        <w:t> </w:t>
      </w:r>
      <w:r>
        <w:rPr>
          <w:color w:val="202127"/>
          <w:sz w:val="22"/>
        </w:rPr>
        <w:t>Dublin</w:t>
      </w:r>
      <w:r>
        <w:rPr>
          <w:color w:val="202127"/>
          <w:spacing w:val="-2"/>
          <w:sz w:val="22"/>
        </w:rPr>
        <w:t> </w:t>
      </w:r>
      <w:r>
        <w:rPr>
          <w:color w:val="202127"/>
          <w:sz w:val="22"/>
        </w:rPr>
        <w:t>East</w:t>
      </w:r>
      <w:r>
        <w:rPr>
          <w:color w:val="202127"/>
          <w:spacing w:val="-1"/>
          <w:sz w:val="22"/>
        </w:rPr>
        <w:t> </w:t>
      </w:r>
      <w:r>
        <w:rPr>
          <w:color w:val="202127"/>
          <w:sz w:val="22"/>
        </w:rPr>
        <w:t>Quad</w:t>
      </w:r>
      <w:r>
        <w:rPr>
          <w:color w:val="202127"/>
          <w:spacing w:val="-2"/>
          <w:sz w:val="22"/>
        </w:rPr>
        <w:t> </w:t>
      </w:r>
      <w:r>
        <w:rPr>
          <w:color w:val="202127"/>
          <w:sz w:val="22"/>
        </w:rPr>
        <w:t>is</w:t>
      </w:r>
      <w:r>
        <w:rPr>
          <w:color w:val="202127"/>
          <w:spacing w:val="-1"/>
          <w:sz w:val="22"/>
        </w:rPr>
        <w:t> </w:t>
      </w:r>
      <w:r>
        <w:rPr>
          <w:color w:val="202127"/>
          <w:sz w:val="22"/>
        </w:rPr>
        <w:t>on</w:t>
      </w:r>
      <w:r>
        <w:rPr>
          <w:color w:val="202127"/>
          <w:spacing w:val="-2"/>
          <w:sz w:val="22"/>
        </w:rPr>
        <w:t> </w:t>
      </w:r>
      <w:r>
        <w:rPr>
          <w:color w:val="202127"/>
          <w:sz w:val="22"/>
        </w:rPr>
        <w:t>the</w:t>
      </w:r>
      <w:r>
        <w:rPr>
          <w:color w:val="202127"/>
          <w:spacing w:val="-1"/>
          <w:sz w:val="22"/>
        </w:rPr>
        <w:t> </w:t>
      </w:r>
      <w:r>
        <w:rPr>
          <w:color w:val="202127"/>
          <w:spacing w:val="-2"/>
          <w:sz w:val="22"/>
        </w:rPr>
        <w:t>left.</w:t>
      </w:r>
    </w:p>
    <w:p>
      <w:pPr>
        <w:pStyle w:val="BodyText"/>
        <w:spacing w:before="65"/>
      </w:pPr>
    </w:p>
    <w:p>
      <w:pPr>
        <w:pStyle w:val="BodyText"/>
        <w:ind w:left="635"/>
      </w:pPr>
      <w:r>
        <w:rPr>
          <w:color w:val="202127"/>
        </w:rPr>
        <w:t>The</w:t>
      </w:r>
      <w:r>
        <w:rPr>
          <w:color w:val="202127"/>
          <w:spacing w:val="-2"/>
        </w:rPr>
        <w:t> </w:t>
      </w:r>
      <w:r>
        <w:rPr>
          <w:color w:val="202127"/>
        </w:rPr>
        <w:t>journey</w:t>
      </w:r>
      <w:r>
        <w:rPr>
          <w:color w:val="202127"/>
          <w:spacing w:val="-2"/>
        </w:rPr>
        <w:t> </w:t>
      </w:r>
      <w:r>
        <w:rPr>
          <w:color w:val="202127"/>
        </w:rPr>
        <w:t>takes</w:t>
      </w:r>
      <w:r>
        <w:rPr>
          <w:color w:val="202127"/>
          <w:spacing w:val="-1"/>
        </w:rPr>
        <w:t> </w:t>
      </w:r>
      <w:r>
        <w:rPr>
          <w:color w:val="202127"/>
        </w:rPr>
        <w:t>approximately</w:t>
      </w:r>
      <w:r>
        <w:rPr>
          <w:color w:val="202127"/>
          <w:spacing w:val="-2"/>
        </w:rPr>
        <w:t> </w:t>
      </w:r>
      <w:r>
        <w:rPr>
          <w:color w:val="202127"/>
        </w:rPr>
        <w:t>10</w:t>
      </w:r>
      <w:r>
        <w:rPr>
          <w:color w:val="202127"/>
          <w:spacing w:val="-2"/>
        </w:rPr>
        <w:t> </w:t>
      </w:r>
      <w:r>
        <w:rPr>
          <w:color w:val="202127"/>
        </w:rPr>
        <w:t>minutes</w:t>
      </w:r>
      <w:r>
        <w:rPr>
          <w:color w:val="202127"/>
          <w:spacing w:val="-1"/>
        </w:rPr>
        <w:t> </w:t>
      </w:r>
      <w:r>
        <w:rPr>
          <w:color w:val="202127"/>
        </w:rPr>
        <w:t>from</w:t>
      </w:r>
      <w:r>
        <w:rPr>
          <w:color w:val="202127"/>
          <w:spacing w:val="-2"/>
        </w:rPr>
        <w:t> </w:t>
      </w:r>
      <w:r>
        <w:rPr>
          <w:color w:val="202127"/>
        </w:rPr>
        <w:t>the</w:t>
      </w:r>
      <w:r>
        <w:rPr>
          <w:color w:val="202127"/>
          <w:spacing w:val="-2"/>
        </w:rPr>
        <w:t> </w:t>
      </w:r>
      <w:r>
        <w:rPr>
          <w:color w:val="202127"/>
        </w:rPr>
        <w:t>city</w:t>
      </w:r>
      <w:r>
        <w:rPr>
          <w:color w:val="202127"/>
          <w:spacing w:val="-1"/>
        </w:rPr>
        <w:t> </w:t>
      </w:r>
      <w:r>
        <w:rPr>
          <w:color w:val="202127"/>
          <w:spacing w:val="-2"/>
        </w:rPr>
        <w:t>centre.</w:t>
      </w:r>
    </w:p>
    <w:p>
      <w:pPr>
        <w:pStyle w:val="BodyText"/>
        <w:spacing w:before="65"/>
      </w:pPr>
    </w:p>
    <w:p>
      <w:pPr>
        <w:pStyle w:val="BodyText"/>
        <w:spacing w:line="268" w:lineRule="auto" w:before="1"/>
        <w:ind w:left="635" w:right="700"/>
      </w:pPr>
      <w:r>
        <w:rPr>
          <w:b/>
          <w:color w:val="202127"/>
        </w:rPr>
        <w:t>By</w:t>
      </w:r>
      <w:r>
        <w:rPr>
          <w:b/>
          <w:color w:val="202127"/>
          <w:spacing w:val="-3"/>
        </w:rPr>
        <w:t> </w:t>
      </w:r>
      <w:r>
        <w:rPr>
          <w:b/>
          <w:color w:val="202127"/>
        </w:rPr>
        <w:t>bus:</w:t>
      </w:r>
      <w:r>
        <w:rPr>
          <w:b/>
          <w:color w:val="202127"/>
          <w:spacing w:val="-1"/>
        </w:rPr>
        <w:t> </w:t>
      </w:r>
      <w:r>
        <w:rPr>
          <w:color w:val="202127"/>
        </w:rPr>
        <w:t>Several</w:t>
      </w:r>
      <w:r>
        <w:rPr>
          <w:color w:val="202127"/>
          <w:spacing w:val="-4"/>
        </w:rPr>
        <w:t> </w:t>
      </w:r>
      <w:r>
        <w:rPr>
          <w:color w:val="202127"/>
        </w:rPr>
        <w:t>Dublin</w:t>
      </w:r>
      <w:r>
        <w:rPr>
          <w:color w:val="202127"/>
          <w:spacing w:val="-4"/>
        </w:rPr>
        <w:t> </w:t>
      </w:r>
      <w:r>
        <w:rPr>
          <w:color w:val="202127"/>
        </w:rPr>
        <w:t>Bus</w:t>
      </w:r>
      <w:r>
        <w:rPr>
          <w:color w:val="202127"/>
          <w:spacing w:val="-4"/>
        </w:rPr>
        <w:t> </w:t>
      </w:r>
      <w:r>
        <w:rPr>
          <w:color w:val="202127"/>
        </w:rPr>
        <w:t>routes</w:t>
      </w:r>
      <w:r>
        <w:rPr>
          <w:color w:val="202127"/>
          <w:spacing w:val="-4"/>
        </w:rPr>
        <w:t> </w:t>
      </w:r>
      <w:r>
        <w:rPr>
          <w:color w:val="202127"/>
        </w:rPr>
        <w:t>serve</w:t>
      </w:r>
      <w:r>
        <w:rPr>
          <w:color w:val="202127"/>
          <w:spacing w:val="-4"/>
        </w:rPr>
        <w:t> </w:t>
      </w:r>
      <w:r>
        <w:rPr>
          <w:color w:val="202127"/>
        </w:rPr>
        <w:t>the</w:t>
      </w:r>
      <w:r>
        <w:rPr>
          <w:color w:val="202127"/>
          <w:spacing w:val="-4"/>
        </w:rPr>
        <w:t> </w:t>
      </w:r>
      <w:r>
        <w:rPr>
          <w:color w:val="202127"/>
        </w:rPr>
        <w:t>surrounding</w:t>
      </w:r>
      <w:r>
        <w:rPr>
          <w:color w:val="202127"/>
          <w:spacing w:val="-4"/>
        </w:rPr>
        <w:t> </w:t>
      </w:r>
      <w:r>
        <w:rPr>
          <w:color w:val="202127"/>
        </w:rPr>
        <w:t>area,</w:t>
      </w:r>
      <w:r>
        <w:rPr>
          <w:color w:val="202127"/>
          <w:spacing w:val="-4"/>
        </w:rPr>
        <w:t> </w:t>
      </w:r>
      <w:r>
        <w:rPr>
          <w:color w:val="202127"/>
        </w:rPr>
        <w:t>including</w:t>
      </w:r>
      <w:r>
        <w:rPr>
          <w:color w:val="202127"/>
          <w:spacing w:val="-4"/>
        </w:rPr>
        <w:t> </w:t>
      </w:r>
      <w:r>
        <w:rPr>
          <w:color w:val="202127"/>
        </w:rPr>
        <w:t>stops</w:t>
      </w:r>
      <w:r>
        <w:rPr>
          <w:color w:val="202127"/>
          <w:spacing w:val="-4"/>
        </w:rPr>
        <w:t> </w:t>
      </w:r>
      <w:r>
        <w:rPr>
          <w:color w:val="202127"/>
        </w:rPr>
        <w:t>on</w:t>
      </w:r>
      <w:r>
        <w:rPr>
          <w:color w:val="202127"/>
          <w:spacing w:val="-4"/>
        </w:rPr>
        <w:t> </w:t>
      </w:r>
      <w:r>
        <w:rPr>
          <w:color w:val="202127"/>
        </w:rPr>
        <w:t>North Circular Road and Stoneybatter.</w:t>
      </w:r>
    </w:p>
    <w:p>
      <w:pPr>
        <w:pStyle w:val="BodyText"/>
        <w:spacing w:before="33"/>
      </w:pPr>
    </w:p>
    <w:p>
      <w:pPr>
        <w:pStyle w:val="BodyText"/>
        <w:spacing w:line="268" w:lineRule="auto" w:before="1"/>
        <w:ind w:left="635" w:right="700"/>
      </w:pPr>
      <w:r>
        <w:rPr>
          <w:b/>
          <w:color w:val="202127"/>
        </w:rPr>
        <w:t>By</w:t>
      </w:r>
      <w:r>
        <w:rPr>
          <w:b/>
          <w:color w:val="202127"/>
          <w:spacing w:val="-3"/>
        </w:rPr>
        <w:t> </w:t>
      </w:r>
      <w:r>
        <w:rPr>
          <w:b/>
          <w:color w:val="202127"/>
        </w:rPr>
        <w:t>taxi:</w:t>
      </w:r>
      <w:r>
        <w:rPr>
          <w:b/>
          <w:color w:val="202127"/>
          <w:spacing w:val="-1"/>
        </w:rPr>
        <w:t> </w:t>
      </w:r>
      <w:r>
        <w:rPr>
          <w:color w:val="202127"/>
        </w:rPr>
        <w:t>Ask</w:t>
      </w:r>
      <w:r>
        <w:rPr>
          <w:color w:val="202127"/>
          <w:spacing w:val="-4"/>
        </w:rPr>
        <w:t> </w:t>
      </w:r>
      <w:r>
        <w:rPr>
          <w:color w:val="202127"/>
        </w:rPr>
        <w:t>for</w:t>
      </w:r>
      <w:r>
        <w:rPr>
          <w:color w:val="202127"/>
          <w:spacing w:val="-4"/>
        </w:rPr>
        <w:t> </w:t>
      </w:r>
      <w:r>
        <w:rPr>
          <w:color w:val="202127"/>
        </w:rPr>
        <w:t>TU</w:t>
      </w:r>
      <w:r>
        <w:rPr>
          <w:color w:val="202127"/>
          <w:spacing w:val="-4"/>
        </w:rPr>
        <w:t> </w:t>
      </w:r>
      <w:r>
        <w:rPr>
          <w:color w:val="202127"/>
        </w:rPr>
        <w:t>Dublin</w:t>
      </w:r>
      <w:r>
        <w:rPr>
          <w:color w:val="202127"/>
          <w:spacing w:val="-4"/>
        </w:rPr>
        <w:t> </w:t>
      </w:r>
      <w:r>
        <w:rPr>
          <w:color w:val="202127"/>
        </w:rPr>
        <w:t>Grangegorman,</w:t>
      </w:r>
      <w:r>
        <w:rPr>
          <w:color w:val="202127"/>
          <w:spacing w:val="-4"/>
        </w:rPr>
        <w:t> </w:t>
      </w:r>
      <w:r>
        <w:rPr>
          <w:color w:val="202127"/>
        </w:rPr>
        <w:t>East</w:t>
      </w:r>
      <w:r>
        <w:rPr>
          <w:color w:val="202127"/>
          <w:spacing w:val="-4"/>
        </w:rPr>
        <w:t> </w:t>
      </w:r>
      <w:r>
        <w:rPr>
          <w:color w:val="202127"/>
        </w:rPr>
        <w:t>Quad.</w:t>
      </w:r>
      <w:r>
        <w:rPr>
          <w:color w:val="202127"/>
          <w:spacing w:val="-4"/>
        </w:rPr>
        <w:t> </w:t>
      </w:r>
      <w:r>
        <w:rPr>
          <w:color w:val="202127"/>
        </w:rPr>
        <w:t>Most</w:t>
      </w:r>
      <w:r>
        <w:rPr>
          <w:color w:val="202127"/>
          <w:spacing w:val="-4"/>
        </w:rPr>
        <w:t> </w:t>
      </w:r>
      <w:r>
        <w:rPr>
          <w:color w:val="202127"/>
        </w:rPr>
        <w:t>drivers</w:t>
      </w:r>
      <w:r>
        <w:rPr>
          <w:color w:val="202127"/>
          <w:spacing w:val="-4"/>
        </w:rPr>
        <w:t> </w:t>
      </w:r>
      <w:r>
        <w:rPr>
          <w:color w:val="202127"/>
        </w:rPr>
        <w:t>are</w:t>
      </w:r>
      <w:r>
        <w:rPr>
          <w:color w:val="202127"/>
          <w:spacing w:val="-4"/>
        </w:rPr>
        <w:t> </w:t>
      </w:r>
      <w:r>
        <w:rPr>
          <w:color w:val="202127"/>
        </w:rPr>
        <w:t>familiar</w:t>
      </w:r>
      <w:r>
        <w:rPr>
          <w:color w:val="202127"/>
          <w:spacing w:val="-4"/>
        </w:rPr>
        <w:t> </w:t>
      </w:r>
      <w:r>
        <w:rPr>
          <w:color w:val="202127"/>
        </w:rPr>
        <w:t>with</w:t>
      </w:r>
      <w:r>
        <w:rPr>
          <w:color w:val="202127"/>
          <w:spacing w:val="-4"/>
        </w:rPr>
        <w:t> </w:t>
      </w:r>
      <w:r>
        <w:rPr>
          <w:color w:val="202127"/>
        </w:rPr>
        <w:t>the </w:t>
      </w:r>
      <w:r>
        <w:rPr>
          <w:color w:val="202127"/>
          <w:spacing w:val="-2"/>
        </w:rPr>
        <w:t>campus.</w:t>
      </w:r>
    </w:p>
    <w:p>
      <w:pPr>
        <w:pStyle w:val="BodyText"/>
        <w:spacing w:before="34"/>
      </w:pPr>
    </w:p>
    <w:p>
      <w:pPr>
        <w:pStyle w:val="BodyText"/>
        <w:spacing w:line="268" w:lineRule="auto"/>
        <w:ind w:left="635" w:right="700"/>
      </w:pPr>
      <w:r>
        <w:rPr>
          <w:b/>
          <w:color w:val="202127"/>
        </w:rPr>
        <w:t>On</w:t>
      </w:r>
      <w:r>
        <w:rPr>
          <w:b/>
          <w:color w:val="202127"/>
          <w:spacing w:val="-3"/>
        </w:rPr>
        <w:t> </w:t>
      </w:r>
      <w:r>
        <w:rPr>
          <w:b/>
          <w:color w:val="202127"/>
        </w:rPr>
        <w:t>Arrival:</w:t>
      </w:r>
      <w:r>
        <w:rPr>
          <w:b/>
          <w:color w:val="202127"/>
          <w:spacing w:val="-2"/>
        </w:rPr>
        <w:t> </w:t>
      </w:r>
      <w:r>
        <w:rPr>
          <w:color w:val="202127"/>
        </w:rPr>
        <w:t>East</w:t>
      </w:r>
      <w:r>
        <w:rPr>
          <w:color w:val="202127"/>
          <w:spacing w:val="-4"/>
        </w:rPr>
        <w:t> </w:t>
      </w:r>
      <w:r>
        <w:rPr>
          <w:color w:val="202127"/>
        </w:rPr>
        <w:t>Quad</w:t>
      </w:r>
      <w:r>
        <w:rPr>
          <w:color w:val="202127"/>
          <w:spacing w:val="-4"/>
        </w:rPr>
        <w:t> </w:t>
      </w:r>
      <w:r>
        <w:rPr>
          <w:color w:val="202127"/>
        </w:rPr>
        <w:t>is</w:t>
      </w:r>
      <w:r>
        <w:rPr>
          <w:color w:val="202127"/>
          <w:spacing w:val="-4"/>
        </w:rPr>
        <w:t> </w:t>
      </w:r>
      <w:r>
        <w:rPr>
          <w:color w:val="202127"/>
        </w:rPr>
        <w:t>clearly</w:t>
      </w:r>
      <w:r>
        <w:rPr>
          <w:color w:val="202127"/>
          <w:spacing w:val="-4"/>
        </w:rPr>
        <w:t> </w:t>
      </w:r>
      <w:r>
        <w:rPr>
          <w:color w:val="202127"/>
        </w:rPr>
        <w:t>signposted.</w:t>
      </w:r>
      <w:r>
        <w:rPr>
          <w:color w:val="202127"/>
          <w:spacing w:val="-4"/>
        </w:rPr>
        <w:t> </w:t>
      </w:r>
      <w:r>
        <w:rPr>
          <w:color w:val="202127"/>
        </w:rPr>
        <w:t>Conference</w:t>
      </w:r>
      <w:r>
        <w:rPr>
          <w:color w:val="202127"/>
          <w:spacing w:val="-4"/>
        </w:rPr>
        <w:t> </w:t>
      </w:r>
      <w:r>
        <w:rPr>
          <w:color w:val="202127"/>
        </w:rPr>
        <w:t>registration</w:t>
      </w:r>
      <w:r>
        <w:rPr>
          <w:color w:val="202127"/>
          <w:spacing w:val="-4"/>
        </w:rPr>
        <w:t> </w:t>
      </w:r>
      <w:r>
        <w:rPr>
          <w:color w:val="202127"/>
        </w:rPr>
        <w:t>and</w:t>
      </w:r>
      <w:r>
        <w:rPr>
          <w:color w:val="202127"/>
          <w:spacing w:val="-4"/>
        </w:rPr>
        <w:t> </w:t>
      </w:r>
      <w:r>
        <w:rPr>
          <w:color w:val="202127"/>
        </w:rPr>
        <w:t>main</w:t>
      </w:r>
      <w:r>
        <w:rPr>
          <w:color w:val="202127"/>
          <w:spacing w:val="-4"/>
        </w:rPr>
        <w:t> </w:t>
      </w:r>
      <w:r>
        <w:rPr>
          <w:color w:val="202127"/>
        </w:rPr>
        <w:t>sessions</w:t>
      </w:r>
      <w:r>
        <w:rPr>
          <w:color w:val="202127"/>
          <w:spacing w:val="-4"/>
        </w:rPr>
        <w:t> </w:t>
      </w:r>
      <w:r>
        <w:rPr>
          <w:color w:val="202127"/>
        </w:rPr>
        <w:t>will take place within this building.</w:t>
      </w:r>
    </w:p>
    <w:p>
      <w:pPr>
        <w:pStyle w:val="BodyText"/>
        <w:spacing w:before="34"/>
      </w:pPr>
    </w:p>
    <w:p>
      <w:pPr>
        <w:pStyle w:val="BodyText"/>
        <w:spacing w:line="268" w:lineRule="auto"/>
        <w:ind w:left="635"/>
      </w:pPr>
      <w:r>
        <w:rPr>
          <w:color w:val="202127"/>
        </w:rPr>
        <w:t>The</w:t>
      </w:r>
      <w:r>
        <w:rPr>
          <w:color w:val="202127"/>
          <w:spacing w:val="-3"/>
        </w:rPr>
        <w:t> </w:t>
      </w:r>
      <w:r>
        <w:rPr>
          <w:color w:val="202127"/>
        </w:rPr>
        <w:t>Central</w:t>
      </w:r>
      <w:r>
        <w:rPr>
          <w:color w:val="202127"/>
          <w:spacing w:val="-3"/>
        </w:rPr>
        <w:t> </w:t>
      </w:r>
      <w:r>
        <w:rPr>
          <w:color w:val="202127"/>
        </w:rPr>
        <w:t>Quad</w:t>
      </w:r>
      <w:r>
        <w:rPr>
          <w:color w:val="202127"/>
          <w:spacing w:val="-3"/>
        </w:rPr>
        <w:t> </w:t>
      </w:r>
      <w:r>
        <w:rPr>
          <w:color w:val="202127"/>
        </w:rPr>
        <w:t>and</w:t>
      </w:r>
      <w:r>
        <w:rPr>
          <w:color w:val="202127"/>
          <w:spacing w:val="-3"/>
        </w:rPr>
        <w:t> </w:t>
      </w:r>
      <w:r>
        <w:rPr>
          <w:color w:val="202127"/>
        </w:rPr>
        <w:t>wider</w:t>
      </w:r>
      <w:r>
        <w:rPr>
          <w:color w:val="202127"/>
          <w:spacing w:val="-3"/>
        </w:rPr>
        <w:t> </w:t>
      </w:r>
      <w:r>
        <w:rPr>
          <w:color w:val="202127"/>
        </w:rPr>
        <w:t>campus</w:t>
      </w:r>
      <w:r>
        <w:rPr>
          <w:color w:val="202127"/>
          <w:spacing w:val="-2"/>
        </w:rPr>
        <w:t> </w:t>
      </w:r>
      <w:r>
        <w:rPr>
          <w:color w:val="202127"/>
        </w:rPr>
        <w:t>spaces</w:t>
      </w:r>
      <w:r>
        <w:rPr>
          <w:color w:val="202127"/>
          <w:spacing w:val="-3"/>
        </w:rPr>
        <w:t> </w:t>
      </w:r>
      <w:r>
        <w:rPr>
          <w:color w:val="202127"/>
        </w:rPr>
        <w:t>are</w:t>
      </w:r>
      <w:r>
        <w:rPr>
          <w:color w:val="202127"/>
          <w:spacing w:val="-3"/>
        </w:rPr>
        <w:t> </w:t>
      </w:r>
      <w:r>
        <w:rPr>
          <w:color w:val="202127"/>
        </w:rPr>
        <w:t>located</w:t>
      </w:r>
      <w:r>
        <w:rPr>
          <w:color w:val="202127"/>
          <w:spacing w:val="-3"/>
        </w:rPr>
        <w:t> </w:t>
      </w:r>
      <w:r>
        <w:rPr>
          <w:color w:val="202127"/>
        </w:rPr>
        <w:t>directly</w:t>
      </w:r>
      <w:r>
        <w:rPr>
          <w:color w:val="202127"/>
          <w:spacing w:val="-3"/>
        </w:rPr>
        <w:t> </w:t>
      </w:r>
      <w:r>
        <w:rPr>
          <w:color w:val="202127"/>
        </w:rPr>
        <w:t>across</w:t>
      </w:r>
      <w:r>
        <w:rPr>
          <w:color w:val="202127"/>
          <w:spacing w:val="-3"/>
        </w:rPr>
        <w:t> </w:t>
      </w:r>
      <w:r>
        <w:rPr>
          <w:color w:val="202127"/>
        </w:rPr>
        <w:t>the</w:t>
      </w:r>
      <w:r>
        <w:rPr>
          <w:color w:val="202127"/>
          <w:spacing w:val="-3"/>
        </w:rPr>
        <w:t> </w:t>
      </w:r>
      <w:r>
        <w:rPr>
          <w:color w:val="202127"/>
        </w:rPr>
        <w:t>road</w:t>
      </w:r>
      <w:r>
        <w:rPr>
          <w:color w:val="202127"/>
          <w:spacing w:val="-3"/>
        </w:rPr>
        <w:t> </w:t>
      </w:r>
      <w:r>
        <w:rPr>
          <w:color w:val="202127"/>
        </w:rPr>
        <w:t>and</w:t>
      </w:r>
      <w:r>
        <w:rPr>
          <w:color w:val="202127"/>
          <w:spacing w:val="-3"/>
        </w:rPr>
        <w:t> </w:t>
      </w:r>
      <w:r>
        <w:rPr>
          <w:color w:val="202127"/>
        </w:rPr>
        <w:t>are</w:t>
      </w:r>
      <w:r>
        <w:rPr>
          <w:color w:val="202127"/>
          <w:spacing w:val="-3"/>
        </w:rPr>
        <w:t> </w:t>
      </w:r>
      <w:r>
        <w:rPr>
          <w:color w:val="202127"/>
        </w:rPr>
        <w:t>easily accessible during breaks.</w:t>
      </w:r>
    </w:p>
    <w:p>
      <w:pPr>
        <w:pStyle w:val="BodyText"/>
        <w:spacing w:after="0" w:line="268" w:lineRule="auto"/>
        <w:sectPr>
          <w:headerReference w:type="default" r:id="rId47"/>
          <w:footerReference w:type="default" r:id="rId48"/>
          <w:pgSz w:w="11910" w:h="16850"/>
          <w:pgMar w:header="0" w:footer="1017" w:top="500" w:bottom="1200" w:left="0" w:right="0"/>
        </w:sectPr>
      </w:pPr>
    </w:p>
    <w:p>
      <w:pPr>
        <w:pStyle w:val="BodyText"/>
        <w:spacing w:before="281"/>
        <w:rPr>
          <w:sz w:val="61"/>
        </w:rPr>
      </w:pPr>
    </w:p>
    <w:p>
      <w:pPr>
        <w:pStyle w:val="Heading3"/>
        <w:spacing w:line="728" w:lineRule="exact" w:before="1"/>
        <w:ind w:left="604"/>
      </w:pPr>
      <w:r>
        <w:rPr/>
        <w:drawing>
          <wp:anchor distT="0" distB="0" distL="0" distR="0" allowOverlap="1" layoutInCell="1" locked="0" behindDoc="1" simplePos="0" relativeHeight="484312064">
            <wp:simplePos x="0" y="0"/>
            <wp:positionH relativeFrom="page">
              <wp:posOffset>5961202</wp:posOffset>
            </wp:positionH>
            <wp:positionV relativeFrom="paragraph">
              <wp:posOffset>-626984</wp:posOffset>
            </wp:positionV>
            <wp:extent cx="1200601" cy="1200599"/>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28" cstate="print"/>
                    <a:stretch>
                      <a:fillRect/>
                    </a:stretch>
                  </pic:blipFill>
                  <pic:spPr>
                    <a:xfrm>
                      <a:off x="0" y="0"/>
                      <a:ext cx="1200601" cy="1200599"/>
                    </a:xfrm>
                    <a:prstGeom prst="rect">
                      <a:avLst/>
                    </a:prstGeom>
                  </pic:spPr>
                </pic:pic>
              </a:graphicData>
            </a:graphic>
          </wp:anchor>
        </w:drawing>
      </w:r>
      <w:bookmarkStart w:name="_bookmark9" w:id="10"/>
      <w:bookmarkEnd w:id="10"/>
      <w:r>
        <w:rPr/>
      </w:r>
      <w:r>
        <w:rPr>
          <w:color w:val="5A794D"/>
          <w:spacing w:val="-15"/>
          <w:w w:val="75"/>
        </w:rPr>
        <w:t>OUR</w:t>
      </w:r>
      <w:r>
        <w:rPr>
          <w:color w:val="5A794D"/>
          <w:spacing w:val="-48"/>
          <w:w w:val="75"/>
        </w:rPr>
        <w:t> </w:t>
      </w:r>
      <w:r>
        <w:rPr>
          <w:color w:val="5A794D"/>
          <w:spacing w:val="-13"/>
          <w:w w:val="90"/>
        </w:rPr>
        <w:t>CAMPUS:</w:t>
      </w:r>
    </w:p>
    <w:p>
      <w:pPr>
        <w:pStyle w:val="Heading3"/>
        <w:spacing w:line="728" w:lineRule="exact"/>
        <w:ind w:left="604"/>
      </w:pPr>
      <w:r>
        <w:rPr/>
        <mc:AlternateContent>
          <mc:Choice Requires="wps">
            <w:drawing>
              <wp:anchor distT="0" distB="0" distL="0" distR="0" allowOverlap="1" layoutInCell="1" locked="0" behindDoc="1" simplePos="0" relativeHeight="487631872">
                <wp:simplePos x="0" y="0"/>
                <wp:positionH relativeFrom="page">
                  <wp:posOffset>403255</wp:posOffset>
                </wp:positionH>
                <wp:positionV relativeFrom="paragraph">
                  <wp:posOffset>479976</wp:posOffset>
                </wp:positionV>
                <wp:extent cx="6761480" cy="4572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37.793434pt;width:532.372379pt;height:3.560368pt;mso-position-horizontal-relative:page;mso-position-vertical-relative:paragraph;z-index:-15684608;mso-wrap-distance-left:0;mso-wrap-distance-right:0" id="docshape234" filled="true" fillcolor="#5c7a4f" stroked="false">
                <v:fill type="solid"/>
                <w10:wrap type="topAndBottom"/>
              </v:rect>
            </w:pict>
          </mc:Fallback>
        </mc:AlternateContent>
      </w:r>
      <w:r>
        <w:rPr>
          <w:color w:val="5A794D"/>
          <w:spacing w:val="-24"/>
          <w:w w:val="80"/>
        </w:rPr>
        <w:t>THE</w:t>
      </w:r>
      <w:r>
        <w:rPr>
          <w:color w:val="5A794D"/>
          <w:spacing w:val="-56"/>
          <w:w w:val="80"/>
        </w:rPr>
        <w:t> </w:t>
      </w:r>
      <w:r>
        <w:rPr>
          <w:color w:val="5A794D"/>
          <w:spacing w:val="-24"/>
          <w:w w:val="80"/>
        </w:rPr>
        <w:t>HISTORY</w:t>
      </w:r>
      <w:r>
        <w:rPr>
          <w:color w:val="5A794D"/>
          <w:spacing w:val="-56"/>
          <w:w w:val="80"/>
        </w:rPr>
        <w:t> </w:t>
      </w:r>
      <w:r>
        <w:rPr>
          <w:color w:val="5A794D"/>
          <w:spacing w:val="-24"/>
          <w:w w:val="80"/>
        </w:rPr>
        <w:t>OF</w:t>
      </w:r>
      <w:r>
        <w:rPr>
          <w:color w:val="5A794D"/>
          <w:spacing w:val="-56"/>
          <w:w w:val="80"/>
        </w:rPr>
        <w:t> </w:t>
      </w:r>
      <w:r>
        <w:rPr>
          <w:color w:val="5A794D"/>
          <w:spacing w:val="-24"/>
          <w:w w:val="80"/>
        </w:rPr>
        <w:t>TU</w:t>
      </w:r>
      <w:r>
        <w:rPr>
          <w:color w:val="5A794D"/>
          <w:spacing w:val="-56"/>
          <w:w w:val="80"/>
        </w:rPr>
        <w:t> </w:t>
      </w:r>
      <w:r>
        <w:rPr>
          <w:color w:val="5A794D"/>
          <w:spacing w:val="-24"/>
          <w:w w:val="80"/>
        </w:rPr>
        <w:t>DUBLIN</w:t>
      </w:r>
      <w:r>
        <w:rPr>
          <w:color w:val="5A794D"/>
          <w:spacing w:val="-56"/>
          <w:w w:val="80"/>
        </w:rPr>
        <w:t> </w:t>
      </w:r>
      <w:r>
        <w:rPr>
          <w:color w:val="5A794D"/>
          <w:spacing w:val="-24"/>
          <w:w w:val="80"/>
        </w:rPr>
        <w:t>GRANGEGORMAN</w:t>
      </w:r>
    </w:p>
    <w:p>
      <w:pPr>
        <w:pStyle w:val="BodyText"/>
        <w:spacing w:line="268" w:lineRule="auto" w:before="247"/>
        <w:ind w:left="635" w:right="700"/>
      </w:pPr>
      <w:r>
        <w:rPr>
          <w:color w:val="202127"/>
        </w:rPr>
        <w:t>The</w:t>
      </w:r>
      <w:r>
        <w:rPr>
          <w:color w:val="202127"/>
          <w:spacing w:val="-4"/>
        </w:rPr>
        <w:t> </w:t>
      </w:r>
      <w:r>
        <w:rPr>
          <w:color w:val="202127"/>
        </w:rPr>
        <w:t>TU</w:t>
      </w:r>
      <w:r>
        <w:rPr>
          <w:color w:val="202127"/>
          <w:spacing w:val="-4"/>
        </w:rPr>
        <w:t> </w:t>
      </w:r>
      <w:r>
        <w:rPr>
          <w:color w:val="202127"/>
        </w:rPr>
        <w:t>Dublin</w:t>
      </w:r>
      <w:r>
        <w:rPr>
          <w:color w:val="202127"/>
          <w:spacing w:val="-4"/>
        </w:rPr>
        <w:t> </w:t>
      </w:r>
      <w:r>
        <w:rPr>
          <w:color w:val="202127"/>
        </w:rPr>
        <w:t>Grangegorman</w:t>
      </w:r>
      <w:r>
        <w:rPr>
          <w:color w:val="202127"/>
          <w:spacing w:val="-4"/>
        </w:rPr>
        <w:t> </w:t>
      </w:r>
      <w:r>
        <w:rPr>
          <w:color w:val="202127"/>
        </w:rPr>
        <w:t>campus</w:t>
      </w:r>
      <w:r>
        <w:rPr>
          <w:color w:val="202127"/>
          <w:spacing w:val="-4"/>
        </w:rPr>
        <w:t> </w:t>
      </w:r>
      <w:r>
        <w:rPr>
          <w:color w:val="202127"/>
        </w:rPr>
        <w:t>occupies</w:t>
      </w:r>
      <w:r>
        <w:rPr>
          <w:color w:val="202127"/>
          <w:spacing w:val="-4"/>
        </w:rPr>
        <w:t> </w:t>
      </w:r>
      <w:r>
        <w:rPr>
          <w:color w:val="202127"/>
        </w:rPr>
        <w:t>one</w:t>
      </w:r>
      <w:r>
        <w:rPr>
          <w:color w:val="202127"/>
          <w:spacing w:val="-4"/>
        </w:rPr>
        <w:t> </w:t>
      </w:r>
      <w:r>
        <w:rPr>
          <w:color w:val="202127"/>
        </w:rPr>
        <w:t>of</w:t>
      </w:r>
      <w:r>
        <w:rPr>
          <w:color w:val="202127"/>
          <w:spacing w:val="-4"/>
        </w:rPr>
        <w:t> </w:t>
      </w:r>
      <w:r>
        <w:rPr>
          <w:color w:val="202127"/>
        </w:rPr>
        <w:t>Dublin’s</w:t>
      </w:r>
      <w:r>
        <w:rPr>
          <w:color w:val="202127"/>
          <w:spacing w:val="-4"/>
        </w:rPr>
        <w:t> </w:t>
      </w:r>
      <w:r>
        <w:rPr>
          <w:color w:val="202127"/>
        </w:rPr>
        <w:t>most</w:t>
      </w:r>
      <w:r>
        <w:rPr>
          <w:color w:val="202127"/>
          <w:spacing w:val="-4"/>
        </w:rPr>
        <w:t> </w:t>
      </w:r>
      <w:r>
        <w:rPr>
          <w:color w:val="202127"/>
        </w:rPr>
        <w:t>historically</w:t>
      </w:r>
      <w:r>
        <w:rPr>
          <w:color w:val="202127"/>
          <w:spacing w:val="-4"/>
        </w:rPr>
        <w:t> </w:t>
      </w:r>
      <w:r>
        <w:rPr>
          <w:color w:val="202127"/>
        </w:rPr>
        <w:t>significant</w:t>
      </w:r>
      <w:r>
        <w:rPr>
          <w:color w:val="202127"/>
          <w:spacing w:val="-4"/>
        </w:rPr>
        <w:t> </w:t>
      </w:r>
      <w:r>
        <w:rPr>
          <w:color w:val="202127"/>
        </w:rPr>
        <w:t>and layered sites, with a legacy spanning more than two centuries. Originally established as the Richmond Lunatic Asylum in 1814, the site contains some of its earliest surviving buildings dating from 1810–1816. These structures were designed by prominent Irish architects of the period, including Francis Johnston, best known as the architect of Dublin’s General Post Office (TU Dublin, n.d.). Over subsequent decades, the complex expanded to encompass wards, churches, infirmaries, a mortuary, and a range of service buildings, reflecting its enduring and central role in Ireland’s social, medical, and architectural history.</w:t>
      </w:r>
    </w:p>
    <w:p>
      <w:pPr>
        <w:pStyle w:val="BodyText"/>
        <w:spacing w:before="37"/>
      </w:pPr>
    </w:p>
    <w:p>
      <w:pPr>
        <w:pStyle w:val="BodyText"/>
        <w:spacing w:line="268" w:lineRule="auto" w:before="1"/>
        <w:ind w:left="635" w:right="700"/>
      </w:pPr>
      <w:r>
        <w:rPr>
          <w:color w:val="202127"/>
        </w:rPr>
        <w:t>Throughout the 19th and 20th centuries, Grangegorman functioned as a major centre for psychiatric care, evolving into the Grangegorman Mental Hospital. Many of the historic structures that remain today, such as Lower House, North House, Rathdown House and the Clock</w:t>
      </w:r>
      <w:r>
        <w:rPr>
          <w:color w:val="202127"/>
          <w:spacing w:val="-4"/>
        </w:rPr>
        <w:t> </w:t>
      </w:r>
      <w:r>
        <w:rPr>
          <w:color w:val="202127"/>
        </w:rPr>
        <w:t>Tower,</w:t>
      </w:r>
      <w:r>
        <w:rPr>
          <w:color w:val="202127"/>
          <w:spacing w:val="-4"/>
        </w:rPr>
        <w:t> </w:t>
      </w:r>
      <w:r>
        <w:rPr>
          <w:color w:val="202127"/>
        </w:rPr>
        <w:t>once</w:t>
      </w:r>
      <w:r>
        <w:rPr>
          <w:color w:val="202127"/>
          <w:spacing w:val="-4"/>
        </w:rPr>
        <w:t> </w:t>
      </w:r>
      <w:r>
        <w:rPr>
          <w:color w:val="202127"/>
        </w:rPr>
        <w:t>served</w:t>
      </w:r>
      <w:r>
        <w:rPr>
          <w:color w:val="202127"/>
          <w:spacing w:val="-4"/>
        </w:rPr>
        <w:t> </w:t>
      </w:r>
      <w:r>
        <w:rPr>
          <w:color w:val="202127"/>
        </w:rPr>
        <w:t>as</w:t>
      </w:r>
      <w:r>
        <w:rPr>
          <w:color w:val="202127"/>
          <w:spacing w:val="-4"/>
        </w:rPr>
        <w:t> </w:t>
      </w:r>
      <w:r>
        <w:rPr>
          <w:color w:val="202127"/>
        </w:rPr>
        <w:t>wards,</w:t>
      </w:r>
      <w:r>
        <w:rPr>
          <w:color w:val="202127"/>
          <w:spacing w:val="-4"/>
        </w:rPr>
        <w:t> </w:t>
      </w:r>
      <w:r>
        <w:rPr>
          <w:color w:val="202127"/>
        </w:rPr>
        <w:t>institutional</w:t>
      </w:r>
      <w:r>
        <w:rPr>
          <w:color w:val="202127"/>
          <w:spacing w:val="-4"/>
        </w:rPr>
        <w:t> </w:t>
      </w:r>
      <w:r>
        <w:rPr>
          <w:color w:val="202127"/>
        </w:rPr>
        <w:t>buildings</w:t>
      </w:r>
      <w:r>
        <w:rPr>
          <w:color w:val="202127"/>
          <w:spacing w:val="-4"/>
        </w:rPr>
        <w:t> </w:t>
      </w:r>
      <w:r>
        <w:rPr>
          <w:color w:val="202127"/>
        </w:rPr>
        <w:t>or</w:t>
      </w:r>
      <w:r>
        <w:rPr>
          <w:color w:val="202127"/>
          <w:spacing w:val="-4"/>
        </w:rPr>
        <w:t> </w:t>
      </w:r>
      <w:r>
        <w:rPr>
          <w:color w:val="202127"/>
        </w:rPr>
        <w:t>support</w:t>
      </w:r>
      <w:r>
        <w:rPr>
          <w:color w:val="202127"/>
          <w:spacing w:val="-4"/>
        </w:rPr>
        <w:t> </w:t>
      </w:r>
      <w:r>
        <w:rPr>
          <w:color w:val="202127"/>
        </w:rPr>
        <w:t>facilities,</w:t>
      </w:r>
      <w:r>
        <w:rPr>
          <w:color w:val="202127"/>
          <w:spacing w:val="-4"/>
        </w:rPr>
        <w:t> </w:t>
      </w:r>
      <w:r>
        <w:rPr>
          <w:color w:val="202127"/>
        </w:rPr>
        <w:t>each</w:t>
      </w:r>
      <w:r>
        <w:rPr>
          <w:color w:val="202127"/>
          <w:spacing w:val="-4"/>
        </w:rPr>
        <w:t> </w:t>
      </w:r>
      <w:r>
        <w:rPr>
          <w:color w:val="202127"/>
        </w:rPr>
        <w:t>telling</w:t>
      </w:r>
      <w:r>
        <w:rPr>
          <w:color w:val="202127"/>
          <w:spacing w:val="-4"/>
        </w:rPr>
        <w:t> </w:t>
      </w:r>
      <w:r>
        <w:rPr>
          <w:color w:val="202127"/>
        </w:rPr>
        <w:t>a story of changing attitudes to health, care and society (TU Dublin, nd).</w:t>
      </w:r>
    </w:p>
    <w:p>
      <w:pPr>
        <w:pStyle w:val="BodyText"/>
        <w:spacing w:before="35"/>
      </w:pPr>
    </w:p>
    <w:p>
      <w:pPr>
        <w:pStyle w:val="BodyText"/>
        <w:spacing w:line="268" w:lineRule="auto" w:before="1"/>
        <w:ind w:left="635" w:right="599"/>
      </w:pPr>
      <w:r>
        <w:rPr>
          <w:color w:val="202127"/>
        </w:rPr>
        <w:t>As part of a major national urban regeneration project, the Grangegorman site has been transformed</w:t>
      </w:r>
      <w:r>
        <w:rPr>
          <w:color w:val="202127"/>
          <w:spacing w:val="-5"/>
        </w:rPr>
        <w:t> </w:t>
      </w:r>
      <w:r>
        <w:rPr>
          <w:color w:val="202127"/>
        </w:rPr>
        <w:t>into</w:t>
      </w:r>
      <w:r>
        <w:rPr>
          <w:color w:val="202127"/>
          <w:spacing w:val="-5"/>
        </w:rPr>
        <w:t> </w:t>
      </w:r>
      <w:r>
        <w:rPr>
          <w:color w:val="202127"/>
        </w:rPr>
        <w:t>a</w:t>
      </w:r>
      <w:r>
        <w:rPr>
          <w:color w:val="202127"/>
          <w:spacing w:val="-5"/>
        </w:rPr>
        <w:t> </w:t>
      </w:r>
      <w:r>
        <w:rPr>
          <w:color w:val="202127"/>
        </w:rPr>
        <w:t>modern,</w:t>
      </w:r>
      <w:r>
        <w:rPr>
          <w:color w:val="202127"/>
          <w:spacing w:val="-5"/>
        </w:rPr>
        <w:t> </w:t>
      </w:r>
      <w:r>
        <w:rPr>
          <w:color w:val="202127"/>
        </w:rPr>
        <w:t>vibrant</w:t>
      </w:r>
      <w:r>
        <w:rPr>
          <w:color w:val="202127"/>
          <w:spacing w:val="-5"/>
        </w:rPr>
        <w:t> </w:t>
      </w:r>
      <w:r>
        <w:rPr>
          <w:color w:val="202127"/>
        </w:rPr>
        <w:t>university</w:t>
      </w:r>
      <w:r>
        <w:rPr>
          <w:color w:val="202127"/>
          <w:spacing w:val="-5"/>
        </w:rPr>
        <w:t> </w:t>
      </w:r>
      <w:r>
        <w:rPr>
          <w:color w:val="202127"/>
        </w:rPr>
        <w:t>campus,</w:t>
      </w:r>
      <w:r>
        <w:rPr>
          <w:color w:val="202127"/>
          <w:spacing w:val="-5"/>
        </w:rPr>
        <w:t> </w:t>
      </w:r>
      <w:r>
        <w:rPr>
          <w:color w:val="202127"/>
        </w:rPr>
        <w:t>blending</w:t>
      </w:r>
      <w:r>
        <w:rPr>
          <w:color w:val="202127"/>
          <w:spacing w:val="-5"/>
        </w:rPr>
        <w:t> </w:t>
      </w:r>
      <w:r>
        <w:rPr>
          <w:color w:val="202127"/>
        </w:rPr>
        <w:t>contemporary</w:t>
      </w:r>
      <w:r>
        <w:rPr>
          <w:color w:val="202127"/>
          <w:spacing w:val="-5"/>
        </w:rPr>
        <w:t> </w:t>
      </w:r>
      <w:r>
        <w:rPr>
          <w:color w:val="202127"/>
        </w:rPr>
        <w:t>architecture</w:t>
      </w:r>
      <w:r>
        <w:rPr>
          <w:color w:val="202127"/>
          <w:spacing w:val="-5"/>
        </w:rPr>
        <w:t> </w:t>
      </w:r>
      <w:r>
        <w:rPr>
          <w:color w:val="202127"/>
        </w:rPr>
        <w:t>with carefully preserved heritage buildings. Today, the campus is home to thousands of TU Dublin students and staff, and continues to evolve as one of Ireland’s largest educational and community development projects.</w:t>
      </w:r>
    </w:p>
    <w:p>
      <w:pPr>
        <w:pStyle w:val="BodyText"/>
        <w:spacing w:before="35"/>
      </w:pPr>
    </w:p>
    <w:p>
      <w:pPr>
        <w:pStyle w:val="BodyText"/>
        <w:spacing w:before="1"/>
        <w:ind w:left="635"/>
      </w:pPr>
      <w:r>
        <w:rPr>
          <w:color w:val="202127"/>
        </w:rPr>
        <w:t>As</w:t>
      </w:r>
      <w:r>
        <w:rPr>
          <w:color w:val="202127"/>
          <w:spacing w:val="-2"/>
        </w:rPr>
        <w:t> </w:t>
      </w:r>
      <w:r>
        <w:rPr>
          <w:color w:val="202127"/>
        </w:rPr>
        <w:t>you</w:t>
      </w:r>
      <w:r>
        <w:rPr>
          <w:color w:val="202127"/>
          <w:spacing w:val="-1"/>
        </w:rPr>
        <w:t> </w:t>
      </w:r>
      <w:r>
        <w:rPr>
          <w:color w:val="202127"/>
        </w:rPr>
        <w:t>move</w:t>
      </w:r>
      <w:r>
        <w:rPr>
          <w:color w:val="202127"/>
          <w:spacing w:val="-2"/>
        </w:rPr>
        <w:t> </w:t>
      </w:r>
      <w:r>
        <w:rPr>
          <w:color w:val="202127"/>
        </w:rPr>
        <w:t>through</w:t>
      </w:r>
      <w:r>
        <w:rPr>
          <w:color w:val="202127"/>
          <w:spacing w:val="-1"/>
        </w:rPr>
        <w:t> </w:t>
      </w:r>
      <w:r>
        <w:rPr>
          <w:color w:val="202127"/>
        </w:rPr>
        <w:t>our</w:t>
      </w:r>
      <w:r>
        <w:rPr>
          <w:color w:val="202127"/>
          <w:spacing w:val="-2"/>
        </w:rPr>
        <w:t> </w:t>
      </w:r>
      <w:r>
        <w:rPr>
          <w:color w:val="202127"/>
        </w:rPr>
        <w:t>grounds,</w:t>
      </w:r>
      <w:r>
        <w:rPr>
          <w:color w:val="202127"/>
          <w:spacing w:val="-1"/>
        </w:rPr>
        <w:t> </w:t>
      </w:r>
      <w:r>
        <w:rPr>
          <w:color w:val="202127"/>
        </w:rPr>
        <w:t>you</w:t>
      </w:r>
      <w:r>
        <w:rPr>
          <w:color w:val="202127"/>
          <w:spacing w:val="-1"/>
        </w:rPr>
        <w:t> </w:t>
      </w:r>
      <w:r>
        <w:rPr>
          <w:color w:val="202127"/>
        </w:rPr>
        <w:t>may</w:t>
      </w:r>
      <w:r>
        <w:rPr>
          <w:color w:val="202127"/>
          <w:spacing w:val="-1"/>
        </w:rPr>
        <w:t> </w:t>
      </w:r>
      <w:r>
        <w:rPr>
          <w:color w:val="202127"/>
          <w:spacing w:val="-2"/>
        </w:rPr>
        <w:t>notice:</w:t>
      </w:r>
    </w:p>
    <w:p>
      <w:pPr>
        <w:pStyle w:val="BodyText"/>
        <w:spacing w:before="65"/>
      </w:pPr>
    </w:p>
    <w:p>
      <w:pPr>
        <w:pStyle w:val="ListParagraph"/>
        <w:numPr>
          <w:ilvl w:val="0"/>
          <w:numId w:val="4"/>
        </w:numPr>
        <w:tabs>
          <w:tab w:pos="1008" w:val="left" w:leader="none"/>
        </w:tabs>
        <w:spacing w:line="240" w:lineRule="auto" w:before="0" w:after="0"/>
        <w:ind w:left="1008" w:right="0" w:hanging="238"/>
        <w:jc w:val="left"/>
        <w:rPr>
          <w:sz w:val="22"/>
        </w:rPr>
      </w:pPr>
      <w:r>
        <w:rPr>
          <w:color w:val="202127"/>
          <w:sz w:val="22"/>
        </w:rPr>
        <w:t>Restored</w:t>
      </w:r>
      <w:r>
        <w:rPr>
          <w:color w:val="202127"/>
          <w:spacing w:val="-2"/>
          <w:sz w:val="22"/>
        </w:rPr>
        <w:t> </w:t>
      </w:r>
      <w:r>
        <w:rPr>
          <w:color w:val="202127"/>
          <w:sz w:val="22"/>
        </w:rPr>
        <w:t>buildings</w:t>
      </w:r>
      <w:r>
        <w:rPr>
          <w:color w:val="202127"/>
          <w:spacing w:val="-2"/>
          <w:sz w:val="22"/>
        </w:rPr>
        <w:t> </w:t>
      </w:r>
      <w:r>
        <w:rPr>
          <w:color w:val="202127"/>
          <w:sz w:val="22"/>
        </w:rPr>
        <w:t>now</w:t>
      </w:r>
      <w:r>
        <w:rPr>
          <w:color w:val="202127"/>
          <w:spacing w:val="-1"/>
          <w:sz w:val="22"/>
        </w:rPr>
        <w:t> </w:t>
      </w:r>
      <w:r>
        <w:rPr>
          <w:color w:val="202127"/>
          <w:sz w:val="22"/>
        </w:rPr>
        <w:t>housing</w:t>
      </w:r>
      <w:r>
        <w:rPr>
          <w:color w:val="202127"/>
          <w:spacing w:val="-2"/>
          <w:sz w:val="22"/>
        </w:rPr>
        <w:t> </w:t>
      </w:r>
      <w:r>
        <w:rPr>
          <w:color w:val="202127"/>
          <w:sz w:val="22"/>
        </w:rPr>
        <w:t>classrooms,</w:t>
      </w:r>
      <w:r>
        <w:rPr>
          <w:color w:val="202127"/>
          <w:spacing w:val="-2"/>
          <w:sz w:val="22"/>
        </w:rPr>
        <w:t> </w:t>
      </w:r>
      <w:r>
        <w:rPr>
          <w:color w:val="202127"/>
          <w:sz w:val="22"/>
        </w:rPr>
        <w:t>offices</w:t>
      </w:r>
      <w:r>
        <w:rPr>
          <w:color w:val="202127"/>
          <w:spacing w:val="-1"/>
          <w:sz w:val="22"/>
        </w:rPr>
        <w:t> </w:t>
      </w:r>
      <w:r>
        <w:rPr>
          <w:color w:val="202127"/>
          <w:sz w:val="22"/>
        </w:rPr>
        <w:t>and</w:t>
      </w:r>
      <w:r>
        <w:rPr>
          <w:color w:val="202127"/>
          <w:spacing w:val="-2"/>
          <w:sz w:val="22"/>
        </w:rPr>
        <w:t> </w:t>
      </w:r>
      <w:r>
        <w:rPr>
          <w:color w:val="202127"/>
          <w:sz w:val="22"/>
        </w:rPr>
        <w:t>student</w:t>
      </w:r>
      <w:r>
        <w:rPr>
          <w:color w:val="202127"/>
          <w:spacing w:val="-1"/>
          <w:sz w:val="22"/>
        </w:rPr>
        <w:t> </w:t>
      </w:r>
      <w:r>
        <w:rPr>
          <w:color w:val="202127"/>
          <w:spacing w:val="-2"/>
          <w:sz w:val="22"/>
        </w:rPr>
        <w:t>services.</w:t>
      </w:r>
    </w:p>
    <w:p>
      <w:pPr>
        <w:pStyle w:val="ListParagraph"/>
        <w:numPr>
          <w:ilvl w:val="0"/>
          <w:numId w:val="4"/>
        </w:numPr>
        <w:tabs>
          <w:tab w:pos="1008" w:val="left" w:leader="none"/>
        </w:tabs>
        <w:spacing w:line="240" w:lineRule="auto" w:before="33" w:after="0"/>
        <w:ind w:left="1008" w:right="0" w:hanging="238"/>
        <w:jc w:val="left"/>
        <w:rPr>
          <w:sz w:val="22"/>
        </w:rPr>
      </w:pPr>
      <w:r>
        <w:rPr>
          <w:color w:val="202127"/>
          <w:sz w:val="22"/>
        </w:rPr>
        <w:t>The</w:t>
      </w:r>
      <w:r>
        <w:rPr>
          <w:color w:val="202127"/>
          <w:spacing w:val="-2"/>
          <w:sz w:val="22"/>
        </w:rPr>
        <w:t> </w:t>
      </w:r>
      <w:r>
        <w:rPr>
          <w:color w:val="202127"/>
          <w:sz w:val="22"/>
        </w:rPr>
        <w:t>North</w:t>
      </w:r>
      <w:r>
        <w:rPr>
          <w:color w:val="202127"/>
          <w:spacing w:val="-1"/>
          <w:sz w:val="22"/>
        </w:rPr>
        <w:t> </w:t>
      </w:r>
      <w:r>
        <w:rPr>
          <w:color w:val="202127"/>
          <w:sz w:val="22"/>
        </w:rPr>
        <w:t>House,</w:t>
      </w:r>
      <w:r>
        <w:rPr>
          <w:color w:val="202127"/>
          <w:spacing w:val="-2"/>
          <w:sz w:val="22"/>
        </w:rPr>
        <w:t> </w:t>
      </w:r>
      <w:r>
        <w:rPr>
          <w:color w:val="202127"/>
          <w:sz w:val="22"/>
        </w:rPr>
        <w:t>Clock</w:t>
      </w:r>
      <w:r>
        <w:rPr>
          <w:color w:val="202127"/>
          <w:spacing w:val="-1"/>
          <w:sz w:val="22"/>
        </w:rPr>
        <w:t> </w:t>
      </w:r>
      <w:r>
        <w:rPr>
          <w:color w:val="202127"/>
          <w:sz w:val="22"/>
        </w:rPr>
        <w:t>Tower</w:t>
      </w:r>
      <w:r>
        <w:rPr>
          <w:color w:val="202127"/>
          <w:spacing w:val="-1"/>
          <w:sz w:val="22"/>
        </w:rPr>
        <w:t> </w:t>
      </w:r>
      <w:r>
        <w:rPr>
          <w:color w:val="202127"/>
          <w:sz w:val="22"/>
        </w:rPr>
        <w:t>Building</w:t>
      </w:r>
      <w:r>
        <w:rPr>
          <w:color w:val="202127"/>
          <w:spacing w:val="-1"/>
          <w:sz w:val="22"/>
        </w:rPr>
        <w:t> </w:t>
      </w:r>
      <w:r>
        <w:rPr>
          <w:color w:val="202127"/>
          <w:sz w:val="22"/>
        </w:rPr>
        <w:t>and</w:t>
      </w:r>
      <w:r>
        <w:rPr>
          <w:color w:val="202127"/>
          <w:spacing w:val="-1"/>
          <w:sz w:val="22"/>
        </w:rPr>
        <w:t> </w:t>
      </w:r>
      <w:r>
        <w:rPr>
          <w:color w:val="202127"/>
          <w:sz w:val="22"/>
        </w:rPr>
        <w:t>Lower</w:t>
      </w:r>
      <w:r>
        <w:rPr>
          <w:color w:val="202127"/>
          <w:spacing w:val="-2"/>
          <w:sz w:val="22"/>
        </w:rPr>
        <w:t> </w:t>
      </w:r>
      <w:r>
        <w:rPr>
          <w:color w:val="202127"/>
          <w:sz w:val="22"/>
        </w:rPr>
        <w:t>House,</w:t>
      </w:r>
      <w:r>
        <w:rPr>
          <w:color w:val="202127"/>
          <w:spacing w:val="-1"/>
          <w:sz w:val="22"/>
        </w:rPr>
        <w:t> </w:t>
      </w:r>
      <w:r>
        <w:rPr>
          <w:color w:val="202127"/>
          <w:sz w:val="22"/>
        </w:rPr>
        <w:t>beautifully</w:t>
      </w:r>
      <w:r>
        <w:rPr>
          <w:color w:val="202127"/>
          <w:spacing w:val="-1"/>
          <w:sz w:val="22"/>
        </w:rPr>
        <w:t> </w:t>
      </w:r>
      <w:r>
        <w:rPr>
          <w:color w:val="202127"/>
          <w:spacing w:val="-2"/>
          <w:sz w:val="22"/>
        </w:rPr>
        <w:t>repurposed.</w:t>
      </w:r>
    </w:p>
    <w:p>
      <w:pPr>
        <w:pStyle w:val="ListParagraph"/>
        <w:numPr>
          <w:ilvl w:val="0"/>
          <w:numId w:val="4"/>
        </w:numPr>
        <w:tabs>
          <w:tab w:pos="1008" w:val="left" w:leader="none"/>
        </w:tabs>
        <w:spacing w:line="240" w:lineRule="auto" w:before="33" w:after="0"/>
        <w:ind w:left="1008" w:right="0" w:hanging="238"/>
        <w:jc w:val="left"/>
        <w:rPr>
          <w:sz w:val="22"/>
        </w:rPr>
      </w:pPr>
      <w:r>
        <w:rPr>
          <w:color w:val="202127"/>
          <w:sz w:val="22"/>
        </w:rPr>
        <w:t>Historic</w:t>
      </w:r>
      <w:r>
        <w:rPr>
          <w:color w:val="202127"/>
          <w:spacing w:val="-2"/>
          <w:sz w:val="22"/>
        </w:rPr>
        <w:t> </w:t>
      </w:r>
      <w:r>
        <w:rPr>
          <w:color w:val="202127"/>
          <w:sz w:val="22"/>
        </w:rPr>
        <w:t>tree-lined</w:t>
      </w:r>
      <w:r>
        <w:rPr>
          <w:color w:val="202127"/>
          <w:spacing w:val="-1"/>
          <w:sz w:val="22"/>
        </w:rPr>
        <w:t> </w:t>
      </w:r>
      <w:r>
        <w:rPr>
          <w:color w:val="202127"/>
          <w:sz w:val="22"/>
        </w:rPr>
        <w:t>avenues</w:t>
      </w:r>
      <w:r>
        <w:rPr>
          <w:color w:val="202127"/>
          <w:spacing w:val="-1"/>
          <w:sz w:val="22"/>
        </w:rPr>
        <w:t> </w:t>
      </w:r>
      <w:r>
        <w:rPr>
          <w:color w:val="202127"/>
          <w:sz w:val="22"/>
        </w:rPr>
        <w:t>integrated</w:t>
      </w:r>
      <w:r>
        <w:rPr>
          <w:color w:val="202127"/>
          <w:spacing w:val="-2"/>
          <w:sz w:val="22"/>
        </w:rPr>
        <w:t> </w:t>
      </w:r>
      <w:r>
        <w:rPr>
          <w:color w:val="202127"/>
          <w:sz w:val="22"/>
        </w:rPr>
        <w:t>with</w:t>
      </w:r>
      <w:r>
        <w:rPr>
          <w:color w:val="202127"/>
          <w:spacing w:val="-1"/>
          <w:sz w:val="22"/>
        </w:rPr>
        <w:t> </w:t>
      </w:r>
      <w:r>
        <w:rPr>
          <w:color w:val="202127"/>
          <w:sz w:val="22"/>
        </w:rPr>
        <w:t>new</w:t>
      </w:r>
      <w:r>
        <w:rPr>
          <w:color w:val="202127"/>
          <w:spacing w:val="-1"/>
          <w:sz w:val="22"/>
        </w:rPr>
        <w:t> </w:t>
      </w:r>
      <w:r>
        <w:rPr>
          <w:color w:val="202127"/>
          <w:sz w:val="22"/>
        </w:rPr>
        <w:t>green</w:t>
      </w:r>
      <w:r>
        <w:rPr>
          <w:color w:val="202127"/>
          <w:spacing w:val="-1"/>
          <w:sz w:val="22"/>
        </w:rPr>
        <w:t> </w:t>
      </w:r>
      <w:r>
        <w:rPr>
          <w:color w:val="202127"/>
          <w:spacing w:val="-2"/>
          <w:sz w:val="22"/>
        </w:rPr>
        <w:t>spaces.</w:t>
      </w:r>
    </w:p>
    <w:p>
      <w:pPr>
        <w:pStyle w:val="ListParagraph"/>
        <w:numPr>
          <w:ilvl w:val="0"/>
          <w:numId w:val="4"/>
        </w:numPr>
        <w:tabs>
          <w:tab w:pos="1009" w:val="left" w:leader="none"/>
        </w:tabs>
        <w:spacing w:line="268" w:lineRule="auto" w:before="32" w:after="0"/>
        <w:ind w:left="1009" w:right="751" w:hanging="239"/>
        <w:jc w:val="left"/>
        <w:rPr>
          <w:sz w:val="22"/>
        </w:rPr>
      </w:pPr>
      <w:r>
        <w:rPr>
          <w:sz w:val="22"/>
        </w:rPr>
        <w:drawing>
          <wp:anchor distT="0" distB="0" distL="0" distR="0" allowOverlap="1" layoutInCell="1" locked="0" behindDoc="0" simplePos="0" relativeHeight="15773696">
            <wp:simplePos x="0" y="0"/>
            <wp:positionH relativeFrom="page">
              <wp:posOffset>4971021</wp:posOffset>
            </wp:positionH>
            <wp:positionV relativeFrom="paragraph">
              <wp:posOffset>644152</wp:posOffset>
            </wp:positionV>
            <wp:extent cx="2334504" cy="1749669"/>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52" cstate="print"/>
                    <a:stretch>
                      <a:fillRect/>
                    </a:stretch>
                  </pic:blipFill>
                  <pic:spPr>
                    <a:xfrm>
                      <a:off x="0" y="0"/>
                      <a:ext cx="2334504" cy="1749669"/>
                    </a:xfrm>
                    <a:prstGeom prst="rect">
                      <a:avLst/>
                    </a:prstGeom>
                  </pic:spPr>
                </pic:pic>
              </a:graphicData>
            </a:graphic>
          </wp:anchor>
        </w:drawing>
      </w:r>
      <w:r>
        <w:rPr>
          <w:color w:val="202127"/>
          <w:sz w:val="22"/>
        </w:rPr>
        <w:t>Elements across the campus that reflect the site’s complex history and contemporary identity,</w:t>
      </w:r>
      <w:r>
        <w:rPr>
          <w:color w:val="202127"/>
          <w:spacing w:val="-4"/>
          <w:sz w:val="22"/>
        </w:rPr>
        <w:t> </w:t>
      </w:r>
      <w:r>
        <w:rPr>
          <w:color w:val="202127"/>
          <w:sz w:val="22"/>
        </w:rPr>
        <w:t>including</w:t>
      </w:r>
      <w:r>
        <w:rPr>
          <w:color w:val="202127"/>
          <w:spacing w:val="-4"/>
          <w:sz w:val="22"/>
        </w:rPr>
        <w:t> </w:t>
      </w:r>
      <w:r>
        <w:rPr>
          <w:color w:val="202127"/>
          <w:sz w:val="22"/>
        </w:rPr>
        <w:t>the</w:t>
      </w:r>
      <w:r>
        <w:rPr>
          <w:color w:val="202127"/>
          <w:spacing w:val="-4"/>
          <w:sz w:val="22"/>
        </w:rPr>
        <w:t> </w:t>
      </w:r>
      <w:r>
        <w:rPr>
          <w:color w:val="202127"/>
          <w:sz w:val="22"/>
        </w:rPr>
        <w:t>Golden</w:t>
      </w:r>
      <w:r>
        <w:rPr>
          <w:color w:val="202127"/>
          <w:spacing w:val="-4"/>
          <w:sz w:val="22"/>
        </w:rPr>
        <w:t> </w:t>
      </w:r>
      <w:r>
        <w:rPr>
          <w:color w:val="202127"/>
          <w:sz w:val="22"/>
        </w:rPr>
        <w:t>Bandstand,</w:t>
      </w:r>
      <w:r>
        <w:rPr>
          <w:color w:val="202127"/>
          <w:spacing w:val="-4"/>
          <w:sz w:val="22"/>
        </w:rPr>
        <w:t> </w:t>
      </w:r>
      <w:r>
        <w:rPr>
          <w:color w:val="202127"/>
          <w:sz w:val="22"/>
        </w:rPr>
        <w:t>a</w:t>
      </w:r>
      <w:r>
        <w:rPr>
          <w:color w:val="202127"/>
          <w:spacing w:val="-4"/>
          <w:sz w:val="22"/>
        </w:rPr>
        <w:t> </w:t>
      </w:r>
      <w:r>
        <w:rPr>
          <w:color w:val="202127"/>
          <w:sz w:val="22"/>
        </w:rPr>
        <w:t>stunning</w:t>
      </w:r>
      <w:r>
        <w:rPr>
          <w:color w:val="202127"/>
          <w:spacing w:val="-4"/>
          <w:sz w:val="22"/>
        </w:rPr>
        <w:t> </w:t>
      </w:r>
      <w:r>
        <w:rPr>
          <w:color w:val="202127"/>
          <w:sz w:val="22"/>
        </w:rPr>
        <w:t>sculptural</w:t>
      </w:r>
      <w:r>
        <w:rPr>
          <w:color w:val="202127"/>
          <w:spacing w:val="-4"/>
          <w:sz w:val="22"/>
        </w:rPr>
        <w:t> </w:t>
      </w:r>
      <w:r>
        <w:rPr>
          <w:color w:val="202127"/>
          <w:sz w:val="22"/>
        </w:rPr>
        <w:t>work</w:t>
      </w:r>
      <w:r>
        <w:rPr>
          <w:color w:val="202127"/>
          <w:spacing w:val="-4"/>
          <w:sz w:val="22"/>
        </w:rPr>
        <w:t> </w:t>
      </w:r>
      <w:r>
        <w:rPr>
          <w:color w:val="202127"/>
          <w:sz w:val="22"/>
        </w:rPr>
        <w:t>by</w:t>
      </w:r>
      <w:r>
        <w:rPr>
          <w:color w:val="202127"/>
          <w:spacing w:val="-4"/>
          <w:sz w:val="22"/>
        </w:rPr>
        <w:t> </w:t>
      </w:r>
      <w:r>
        <w:rPr>
          <w:color w:val="202127"/>
          <w:sz w:val="22"/>
        </w:rPr>
        <w:t>Garrett</w:t>
      </w:r>
      <w:r>
        <w:rPr>
          <w:color w:val="202127"/>
          <w:spacing w:val="-4"/>
          <w:sz w:val="22"/>
        </w:rPr>
        <w:t> </w:t>
      </w:r>
      <w:r>
        <w:rPr>
          <w:color w:val="202127"/>
          <w:sz w:val="22"/>
        </w:rPr>
        <w:t>Phelan</w:t>
      </w:r>
      <w:r>
        <w:rPr>
          <w:color w:val="202127"/>
          <w:spacing w:val="-4"/>
          <w:sz w:val="22"/>
        </w:rPr>
        <w:t> </w:t>
      </w:r>
      <w:r>
        <w:rPr>
          <w:color w:val="202127"/>
          <w:sz w:val="22"/>
        </w:rPr>
        <w:t>that provides a shared space for music, art and creative expression for the campus community and beyond.</w:t>
      </w:r>
    </w:p>
    <w:p>
      <w:pPr>
        <w:pStyle w:val="BodyText"/>
        <w:spacing w:line="268" w:lineRule="auto" w:before="227"/>
        <w:ind w:left="635" w:right="4136"/>
      </w:pPr>
      <w:r>
        <w:rPr>
          <w:color w:val="202127"/>
        </w:rPr>
        <w:t>Grangegorman’s transformation represents a journey from institutional past to creative, community-focused future, reflecting,</w:t>
      </w:r>
      <w:r>
        <w:rPr>
          <w:color w:val="202127"/>
          <w:spacing w:val="-5"/>
        </w:rPr>
        <w:t> </w:t>
      </w:r>
      <w:r>
        <w:rPr>
          <w:color w:val="202127"/>
        </w:rPr>
        <w:t>in</w:t>
      </w:r>
      <w:r>
        <w:rPr>
          <w:color w:val="202127"/>
          <w:spacing w:val="-5"/>
        </w:rPr>
        <w:t> </w:t>
      </w:r>
      <w:r>
        <w:rPr>
          <w:color w:val="202127"/>
        </w:rPr>
        <w:t>many</w:t>
      </w:r>
      <w:r>
        <w:rPr>
          <w:color w:val="202127"/>
          <w:spacing w:val="-5"/>
        </w:rPr>
        <w:t> </w:t>
      </w:r>
      <w:r>
        <w:rPr>
          <w:color w:val="202127"/>
        </w:rPr>
        <w:t>ways,</w:t>
      </w:r>
      <w:r>
        <w:rPr>
          <w:color w:val="202127"/>
          <w:spacing w:val="-5"/>
        </w:rPr>
        <w:t> </w:t>
      </w:r>
      <w:r>
        <w:rPr>
          <w:color w:val="202127"/>
        </w:rPr>
        <w:t>the</w:t>
      </w:r>
      <w:r>
        <w:rPr>
          <w:color w:val="202127"/>
          <w:spacing w:val="-5"/>
        </w:rPr>
        <w:t> </w:t>
      </w:r>
      <w:r>
        <w:rPr>
          <w:color w:val="202127"/>
        </w:rPr>
        <w:t>values</w:t>
      </w:r>
      <w:r>
        <w:rPr>
          <w:color w:val="202127"/>
          <w:spacing w:val="-5"/>
        </w:rPr>
        <w:t> </w:t>
      </w:r>
      <w:r>
        <w:rPr>
          <w:color w:val="202127"/>
        </w:rPr>
        <w:t>at</w:t>
      </w:r>
      <w:r>
        <w:rPr>
          <w:color w:val="202127"/>
          <w:spacing w:val="-5"/>
        </w:rPr>
        <w:t> </w:t>
      </w:r>
      <w:r>
        <w:rPr>
          <w:color w:val="202127"/>
        </w:rPr>
        <w:t>the</w:t>
      </w:r>
      <w:r>
        <w:rPr>
          <w:color w:val="202127"/>
          <w:spacing w:val="-5"/>
        </w:rPr>
        <w:t> </w:t>
      </w:r>
      <w:r>
        <w:rPr>
          <w:color w:val="202127"/>
        </w:rPr>
        <w:t>heart</w:t>
      </w:r>
      <w:r>
        <w:rPr>
          <w:color w:val="202127"/>
          <w:spacing w:val="-5"/>
        </w:rPr>
        <w:t> </w:t>
      </w:r>
      <w:r>
        <w:rPr>
          <w:color w:val="202127"/>
        </w:rPr>
        <w:t>of</w:t>
      </w:r>
      <w:r>
        <w:rPr>
          <w:color w:val="202127"/>
          <w:spacing w:val="-5"/>
        </w:rPr>
        <w:t> </w:t>
      </w:r>
      <w:r>
        <w:rPr>
          <w:color w:val="202127"/>
        </w:rPr>
        <w:t>THRIC:</w:t>
      </w:r>
    </w:p>
    <w:p>
      <w:pPr>
        <w:pStyle w:val="BodyText"/>
        <w:spacing w:before="2"/>
        <w:ind w:left="635"/>
      </w:pPr>
      <w:r>
        <w:rPr>
          <w:color w:val="202127"/>
        </w:rPr>
        <w:t>learning,</w:t>
      </w:r>
      <w:r>
        <w:rPr>
          <w:color w:val="202127"/>
          <w:spacing w:val="-4"/>
        </w:rPr>
        <w:t> </w:t>
      </w:r>
      <w:r>
        <w:rPr>
          <w:color w:val="202127"/>
        </w:rPr>
        <w:t>renewal,</w:t>
      </w:r>
      <w:r>
        <w:rPr>
          <w:color w:val="202127"/>
          <w:spacing w:val="-2"/>
        </w:rPr>
        <w:t> </w:t>
      </w:r>
      <w:r>
        <w:rPr>
          <w:color w:val="202127"/>
        </w:rPr>
        <w:t>innovation</w:t>
      </w:r>
      <w:r>
        <w:rPr>
          <w:color w:val="202127"/>
          <w:spacing w:val="-2"/>
        </w:rPr>
        <w:t> </w:t>
      </w:r>
      <w:r>
        <w:rPr>
          <w:color w:val="202127"/>
        </w:rPr>
        <w:t>and</w:t>
      </w:r>
      <w:r>
        <w:rPr>
          <w:color w:val="202127"/>
          <w:spacing w:val="-2"/>
        </w:rPr>
        <w:t> care.</w:t>
      </w:r>
    </w:p>
    <w:p>
      <w:pPr>
        <w:pStyle w:val="BodyText"/>
      </w:pPr>
    </w:p>
    <w:p>
      <w:pPr>
        <w:pStyle w:val="BodyText"/>
      </w:pPr>
    </w:p>
    <w:p>
      <w:pPr>
        <w:pStyle w:val="BodyText"/>
      </w:pPr>
    </w:p>
    <w:p>
      <w:pPr>
        <w:pStyle w:val="BodyText"/>
        <w:spacing w:before="164"/>
      </w:pPr>
    </w:p>
    <w:p>
      <w:pPr>
        <w:pStyle w:val="BodyText"/>
        <w:ind w:left="7885"/>
      </w:pPr>
      <w:r>
        <w:rPr/>
        <w:t>TU</w:t>
      </w:r>
      <w:r>
        <w:rPr>
          <w:spacing w:val="-2"/>
        </w:rPr>
        <w:t> </w:t>
      </w:r>
      <w:r>
        <w:rPr/>
        <w:t>Dublin</w:t>
      </w:r>
      <w:r>
        <w:rPr>
          <w:spacing w:val="-1"/>
        </w:rPr>
        <w:t> </w:t>
      </w:r>
      <w:r>
        <w:rPr/>
        <w:t>Clock</w:t>
      </w:r>
      <w:r>
        <w:rPr>
          <w:spacing w:val="-1"/>
        </w:rPr>
        <w:t> </w:t>
      </w:r>
      <w:r>
        <w:rPr>
          <w:spacing w:val="-4"/>
        </w:rPr>
        <w:t>Tower</w:t>
      </w:r>
    </w:p>
    <w:p>
      <w:pPr>
        <w:pStyle w:val="BodyText"/>
        <w:spacing w:before="175"/>
        <w:rPr>
          <w:sz w:val="20"/>
        </w:rPr>
      </w:pPr>
    </w:p>
    <w:p>
      <w:pPr>
        <w:spacing w:line="192" w:lineRule="auto" w:before="0"/>
        <w:ind w:left="604" w:right="1355" w:firstLine="0"/>
        <w:jc w:val="left"/>
        <w:rPr>
          <w:sz w:val="20"/>
        </w:rPr>
      </w:pPr>
      <w:r>
        <w:rPr>
          <w:sz w:val="20"/>
        </w:rPr>
        <mc:AlternateContent>
          <mc:Choice Requires="wps">
            <w:drawing>
              <wp:anchor distT="0" distB="0" distL="0" distR="0" allowOverlap="1" layoutInCell="1" locked="0" behindDoc="0" simplePos="0" relativeHeight="15774208">
                <wp:simplePos x="0" y="0"/>
                <wp:positionH relativeFrom="page">
                  <wp:posOffset>6806565</wp:posOffset>
                </wp:positionH>
                <wp:positionV relativeFrom="paragraph">
                  <wp:posOffset>-11968</wp:posOffset>
                </wp:positionV>
                <wp:extent cx="175895" cy="20764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75895" cy="207645"/>
                        </a:xfrm>
                        <a:prstGeom prst="rect">
                          <a:avLst/>
                        </a:prstGeom>
                      </wps:spPr>
                      <wps:txbx>
                        <w:txbxContent>
                          <w:p>
                            <w:pPr>
                              <w:spacing w:before="15"/>
                              <w:ind w:left="0" w:right="0" w:firstLine="0"/>
                              <w:jc w:val="left"/>
                              <w:rPr>
                                <w:sz w:val="24"/>
                              </w:rPr>
                            </w:pPr>
                            <w:r>
                              <w:rPr>
                                <w:spacing w:val="-5"/>
                                <w:w w:val="90"/>
                                <w:sz w:val="24"/>
                              </w:rPr>
                              <w:t>19</w:t>
                            </w:r>
                          </w:p>
                        </w:txbxContent>
                      </wps:txbx>
                      <wps:bodyPr wrap="square" lIns="0" tIns="0" rIns="0" bIns="0" rtlCol="0">
                        <a:noAutofit/>
                      </wps:bodyPr>
                    </wps:wsp>
                  </a:graphicData>
                </a:graphic>
              </wp:anchor>
            </w:drawing>
          </mc:Choice>
          <mc:Fallback>
            <w:pict>
              <v:shape style="position:absolute;margin-left:535.950012pt;margin-top:-.942433pt;width:13.85pt;height:16.3500pt;mso-position-horizontal-relative:page;mso-position-vertical-relative:paragraph;z-index:15774208" type="#_x0000_t202" id="docshape235" filled="false" stroked="false">
                <v:textbox inset="0,0,0,0">
                  <w:txbxContent>
                    <w:p>
                      <w:pPr>
                        <w:spacing w:before="15"/>
                        <w:ind w:left="0" w:right="0" w:firstLine="0"/>
                        <w:jc w:val="left"/>
                        <w:rPr>
                          <w:sz w:val="24"/>
                        </w:rPr>
                      </w:pPr>
                      <w:r>
                        <w:rPr>
                          <w:spacing w:val="-5"/>
                          <w:w w:val="90"/>
                          <w:sz w:val="24"/>
                        </w:rPr>
                        <w:t>19</w:t>
                      </w:r>
                    </w:p>
                  </w:txbxContent>
                </v:textbox>
                <w10:wrap type="none"/>
              </v:shape>
            </w:pict>
          </mc:Fallback>
        </mc:AlternateContent>
      </w:r>
      <w:r>
        <w:rPr>
          <w:sz w:val="20"/>
        </w:rPr>
        <w:t>TU Dublon (nd) Historical Buildings, available at: chrome-</w:t>
      </w:r>
      <w:r>
        <w:rPr>
          <w:spacing w:val="-2"/>
          <w:sz w:val="20"/>
        </w:rPr>
        <w:t>extension://efaidnbmnnnibpcajpcglclefindmka</w:t>
      </w:r>
      <w:hyperlink r:id="rId53">
        <w:r>
          <w:rPr>
            <w:spacing w:val="-2"/>
            <w:sz w:val="20"/>
          </w:rPr>
          <w:t>j/https://www.tudublin.ie/media/website/explore/ou</w:t>
        </w:r>
      </w:hyperlink>
      <w:r>
        <w:rPr>
          <w:spacing w:val="-2"/>
          <w:sz w:val="20"/>
        </w:rPr>
        <w:t> r-campuses/city-centre-campuses/grangegorman/documents/Historical-Buildings.pdf</w:t>
      </w:r>
    </w:p>
    <w:p>
      <w:pPr>
        <w:spacing w:after="0" w:line="192" w:lineRule="auto"/>
        <w:jc w:val="left"/>
        <w:rPr>
          <w:sz w:val="20"/>
        </w:rPr>
        <w:sectPr>
          <w:headerReference w:type="default" r:id="rId50"/>
          <w:footerReference w:type="default" r:id="rId51"/>
          <w:pgSz w:w="11910" w:h="16850"/>
          <w:pgMar w:header="0" w:footer="321" w:top="500" w:bottom="520" w:left="0" w:right="0"/>
        </w:sectPr>
      </w:pPr>
    </w:p>
    <w:p>
      <w:pPr>
        <w:pStyle w:val="BodyText"/>
        <w:spacing w:before="118"/>
        <w:rPr>
          <w:sz w:val="20"/>
        </w:rPr>
      </w:pPr>
    </w:p>
    <w:p>
      <w:pPr>
        <w:spacing w:line="240" w:lineRule="auto"/>
        <w:ind w:left="635" w:right="0" w:firstLine="0"/>
        <w:rPr>
          <w:sz w:val="20"/>
        </w:rPr>
      </w:pPr>
      <w:r>
        <w:rPr>
          <w:sz w:val="20"/>
        </w:rPr>
        <mc:AlternateContent>
          <mc:Choice Requires="wps">
            <w:drawing>
              <wp:inline distT="0" distB="0" distL="0" distR="0">
                <wp:extent cx="6761480" cy="1284605"/>
                <wp:effectExtent l="0" t="0" r="0" b="1269"/>
                <wp:docPr id="264" name="Group 264"/>
                <wp:cNvGraphicFramePr>
                  <a:graphicFrameLocks/>
                </wp:cNvGraphicFramePr>
                <a:graphic>
                  <a:graphicData uri="http://schemas.microsoft.com/office/word/2010/wordprocessingGroup">
                    <wpg:wgp>
                      <wpg:cNvPr id="264" name="Group 264"/>
                      <wpg:cNvGrpSpPr/>
                      <wpg:grpSpPr>
                        <a:xfrm>
                          <a:off x="0" y="0"/>
                          <a:ext cx="6761480" cy="1284605"/>
                          <a:chExt cx="6761480" cy="1284605"/>
                        </a:xfrm>
                      </wpg:grpSpPr>
                      <wps:wsp>
                        <wps:cNvPr id="265" name="Graphic 265"/>
                        <wps:cNvSpPr/>
                        <wps:spPr>
                          <a:xfrm>
                            <a:off x="0" y="1238918"/>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pic:pic>
                        <pic:nvPicPr>
                          <pic:cNvPr id="266" name="Image 266"/>
                          <pic:cNvPicPr/>
                        </pic:nvPicPr>
                        <pic:blipFill>
                          <a:blip r:embed="rId28" cstate="print"/>
                          <a:stretch>
                            <a:fillRect/>
                          </a:stretch>
                        </pic:blipFill>
                        <pic:spPr>
                          <a:xfrm>
                            <a:off x="5557946" y="0"/>
                            <a:ext cx="1200601" cy="1200600"/>
                          </a:xfrm>
                          <a:prstGeom prst="rect">
                            <a:avLst/>
                          </a:prstGeom>
                        </pic:spPr>
                      </pic:pic>
                      <wps:wsp>
                        <wps:cNvPr id="267" name="Textbox 267"/>
                        <wps:cNvSpPr txBox="1"/>
                        <wps:spPr>
                          <a:xfrm>
                            <a:off x="0" y="0"/>
                            <a:ext cx="6761480" cy="1284605"/>
                          </a:xfrm>
                          <a:prstGeom prst="rect">
                            <a:avLst/>
                          </a:prstGeom>
                        </wps:spPr>
                        <wps:txbx>
                          <w:txbxContent>
                            <w:p>
                              <w:pPr>
                                <w:spacing w:line="235" w:lineRule="auto" w:before="359"/>
                                <w:ind w:left="-1" w:right="1829" w:firstLine="0"/>
                                <w:jc w:val="left"/>
                                <w:rPr>
                                  <w:rFonts w:ascii="Tahoma"/>
                                  <w:sz w:val="61"/>
                                </w:rPr>
                              </w:pPr>
                              <w:bookmarkStart w:name="_bookmark10" w:id="11"/>
                              <w:bookmarkEnd w:id="11"/>
                              <w:r>
                                <w:rPr/>
                              </w:r>
                              <w:r>
                                <w:rPr>
                                  <w:rFonts w:ascii="Tahoma"/>
                                  <w:color w:val="5A794D"/>
                                  <w:spacing w:val="-16"/>
                                  <w:w w:val="80"/>
                                  <w:sz w:val="61"/>
                                </w:rPr>
                                <w:t>OUR</w:t>
                              </w:r>
                              <w:r>
                                <w:rPr>
                                  <w:rFonts w:ascii="Tahoma"/>
                                  <w:color w:val="5A794D"/>
                                  <w:spacing w:val="-61"/>
                                  <w:w w:val="80"/>
                                  <w:sz w:val="61"/>
                                </w:rPr>
                                <w:t> </w:t>
                              </w:r>
                              <w:r>
                                <w:rPr>
                                  <w:rFonts w:ascii="Tahoma"/>
                                  <w:color w:val="5A794D"/>
                                  <w:spacing w:val="-16"/>
                                  <w:w w:val="80"/>
                                  <w:sz w:val="61"/>
                                </w:rPr>
                                <w:t>CAMPUS:</w:t>
                              </w:r>
                              <w:r>
                                <w:rPr>
                                  <w:rFonts w:ascii="Tahoma"/>
                                  <w:color w:val="5A794D"/>
                                  <w:spacing w:val="-60"/>
                                  <w:w w:val="80"/>
                                  <w:sz w:val="61"/>
                                </w:rPr>
                                <w:t> </w:t>
                              </w:r>
                              <w:r>
                                <w:rPr>
                                  <w:rFonts w:ascii="Tahoma"/>
                                  <w:color w:val="5A794D"/>
                                  <w:spacing w:val="-16"/>
                                  <w:w w:val="80"/>
                                  <w:sz w:val="61"/>
                                </w:rPr>
                                <w:t>NATURE</w:t>
                              </w:r>
                              <w:r>
                                <w:rPr>
                                  <w:rFonts w:ascii="Tahoma"/>
                                  <w:color w:val="5A794D"/>
                                  <w:spacing w:val="-61"/>
                                  <w:w w:val="80"/>
                                  <w:sz w:val="61"/>
                                </w:rPr>
                                <w:t> </w:t>
                              </w:r>
                              <w:r>
                                <w:rPr>
                                  <w:rFonts w:ascii="Tahoma"/>
                                  <w:color w:val="5A794D"/>
                                  <w:spacing w:val="-16"/>
                                  <w:w w:val="80"/>
                                  <w:sz w:val="61"/>
                                </w:rPr>
                                <w:t>AND</w:t>
                              </w:r>
                              <w:r>
                                <w:rPr>
                                  <w:rFonts w:ascii="Tahoma"/>
                                  <w:color w:val="5A794D"/>
                                  <w:spacing w:val="-61"/>
                                  <w:w w:val="80"/>
                                  <w:sz w:val="61"/>
                                </w:rPr>
                                <w:t> </w:t>
                              </w:r>
                              <w:r>
                                <w:rPr>
                                  <w:rFonts w:ascii="Tahoma"/>
                                  <w:color w:val="5A794D"/>
                                  <w:spacing w:val="-16"/>
                                  <w:w w:val="80"/>
                                  <w:sz w:val="61"/>
                                </w:rPr>
                                <w:t>BIODIVERSITY </w:t>
                              </w:r>
                              <w:r>
                                <w:rPr>
                                  <w:rFonts w:ascii="Tahoma"/>
                                  <w:color w:val="5A794D"/>
                                  <w:spacing w:val="-4"/>
                                  <w:w w:val="85"/>
                                  <w:sz w:val="61"/>
                                </w:rPr>
                                <w:t>AT</w:t>
                              </w:r>
                              <w:r>
                                <w:rPr>
                                  <w:rFonts w:ascii="Tahoma"/>
                                  <w:color w:val="5A794D"/>
                                  <w:spacing w:val="-71"/>
                                  <w:w w:val="85"/>
                                  <w:sz w:val="61"/>
                                </w:rPr>
                                <w:t> </w:t>
                              </w:r>
                              <w:r>
                                <w:rPr>
                                  <w:rFonts w:ascii="Tahoma"/>
                                  <w:color w:val="5A794D"/>
                                  <w:spacing w:val="-4"/>
                                  <w:w w:val="85"/>
                                  <w:sz w:val="61"/>
                                </w:rPr>
                                <w:t>GRANGEGORMAN</w:t>
                              </w:r>
                            </w:p>
                          </w:txbxContent>
                        </wps:txbx>
                        <wps:bodyPr wrap="square" lIns="0" tIns="0" rIns="0" bIns="0" rtlCol="0">
                          <a:noAutofit/>
                        </wps:bodyPr>
                      </wps:wsp>
                    </wpg:wgp>
                  </a:graphicData>
                </a:graphic>
              </wp:inline>
            </w:drawing>
          </mc:Choice>
          <mc:Fallback>
            <w:pict>
              <v:group style="width:532.4pt;height:101.15pt;mso-position-horizontal-relative:char;mso-position-vertical-relative:line" id="docshapegroup236" coordorigin="0,0" coordsize="10648,2023">
                <v:rect style="position:absolute;left:0;top:1951;width:10648;height:72" id="docshape237" filled="true" fillcolor="#5c7a4f" stroked="false">
                  <v:fill type="solid"/>
                </v:rect>
                <v:shape style="position:absolute;left:8752;top:0;width:1891;height:1891" type="#_x0000_t75" id="docshape238" stroked="false">
                  <v:imagedata r:id="rId28" o:title=""/>
                </v:shape>
                <v:shape style="position:absolute;left:0;top:0;width:10648;height:2023" type="#_x0000_t202" id="docshape239" filled="false" stroked="false">
                  <v:textbox inset="0,0,0,0">
                    <w:txbxContent>
                      <w:p>
                        <w:pPr>
                          <w:spacing w:line="235" w:lineRule="auto" w:before="359"/>
                          <w:ind w:left="-1" w:right="1829" w:firstLine="0"/>
                          <w:jc w:val="left"/>
                          <w:rPr>
                            <w:rFonts w:ascii="Tahoma"/>
                            <w:sz w:val="61"/>
                          </w:rPr>
                        </w:pPr>
                        <w:bookmarkStart w:name="_bookmark10" w:id="12"/>
                        <w:bookmarkEnd w:id="12"/>
                        <w:r>
                          <w:rPr/>
                        </w:r>
                        <w:r>
                          <w:rPr>
                            <w:rFonts w:ascii="Tahoma"/>
                            <w:color w:val="5A794D"/>
                            <w:spacing w:val="-16"/>
                            <w:w w:val="80"/>
                            <w:sz w:val="61"/>
                          </w:rPr>
                          <w:t>OUR</w:t>
                        </w:r>
                        <w:r>
                          <w:rPr>
                            <w:rFonts w:ascii="Tahoma"/>
                            <w:color w:val="5A794D"/>
                            <w:spacing w:val="-61"/>
                            <w:w w:val="80"/>
                            <w:sz w:val="61"/>
                          </w:rPr>
                          <w:t> </w:t>
                        </w:r>
                        <w:r>
                          <w:rPr>
                            <w:rFonts w:ascii="Tahoma"/>
                            <w:color w:val="5A794D"/>
                            <w:spacing w:val="-16"/>
                            <w:w w:val="80"/>
                            <w:sz w:val="61"/>
                          </w:rPr>
                          <w:t>CAMPUS:</w:t>
                        </w:r>
                        <w:r>
                          <w:rPr>
                            <w:rFonts w:ascii="Tahoma"/>
                            <w:color w:val="5A794D"/>
                            <w:spacing w:val="-60"/>
                            <w:w w:val="80"/>
                            <w:sz w:val="61"/>
                          </w:rPr>
                          <w:t> </w:t>
                        </w:r>
                        <w:r>
                          <w:rPr>
                            <w:rFonts w:ascii="Tahoma"/>
                            <w:color w:val="5A794D"/>
                            <w:spacing w:val="-16"/>
                            <w:w w:val="80"/>
                            <w:sz w:val="61"/>
                          </w:rPr>
                          <w:t>NATURE</w:t>
                        </w:r>
                        <w:r>
                          <w:rPr>
                            <w:rFonts w:ascii="Tahoma"/>
                            <w:color w:val="5A794D"/>
                            <w:spacing w:val="-61"/>
                            <w:w w:val="80"/>
                            <w:sz w:val="61"/>
                          </w:rPr>
                          <w:t> </w:t>
                        </w:r>
                        <w:r>
                          <w:rPr>
                            <w:rFonts w:ascii="Tahoma"/>
                            <w:color w:val="5A794D"/>
                            <w:spacing w:val="-16"/>
                            <w:w w:val="80"/>
                            <w:sz w:val="61"/>
                          </w:rPr>
                          <w:t>AND</w:t>
                        </w:r>
                        <w:r>
                          <w:rPr>
                            <w:rFonts w:ascii="Tahoma"/>
                            <w:color w:val="5A794D"/>
                            <w:spacing w:val="-61"/>
                            <w:w w:val="80"/>
                            <w:sz w:val="61"/>
                          </w:rPr>
                          <w:t> </w:t>
                        </w:r>
                        <w:r>
                          <w:rPr>
                            <w:rFonts w:ascii="Tahoma"/>
                            <w:color w:val="5A794D"/>
                            <w:spacing w:val="-16"/>
                            <w:w w:val="80"/>
                            <w:sz w:val="61"/>
                          </w:rPr>
                          <w:t>BIODIVERSITY </w:t>
                        </w:r>
                        <w:r>
                          <w:rPr>
                            <w:rFonts w:ascii="Tahoma"/>
                            <w:color w:val="5A794D"/>
                            <w:spacing w:val="-4"/>
                            <w:w w:val="85"/>
                            <w:sz w:val="61"/>
                          </w:rPr>
                          <w:t>AT</w:t>
                        </w:r>
                        <w:r>
                          <w:rPr>
                            <w:rFonts w:ascii="Tahoma"/>
                            <w:color w:val="5A794D"/>
                            <w:spacing w:val="-71"/>
                            <w:w w:val="85"/>
                            <w:sz w:val="61"/>
                          </w:rPr>
                          <w:t> </w:t>
                        </w:r>
                        <w:r>
                          <w:rPr>
                            <w:rFonts w:ascii="Tahoma"/>
                            <w:color w:val="5A794D"/>
                            <w:spacing w:val="-4"/>
                            <w:w w:val="85"/>
                            <w:sz w:val="61"/>
                          </w:rPr>
                          <w:t>GRANGEGORMAN</w:t>
                        </w:r>
                      </w:p>
                    </w:txbxContent>
                  </v:textbox>
                  <w10:wrap type="none"/>
                </v:shape>
              </v:group>
            </w:pict>
          </mc:Fallback>
        </mc:AlternateContent>
      </w:r>
      <w:r>
        <w:rPr>
          <w:sz w:val="20"/>
        </w:rPr>
      </w:r>
    </w:p>
    <w:p>
      <w:pPr>
        <w:pStyle w:val="BodyText"/>
        <w:spacing w:before="209"/>
      </w:pPr>
    </w:p>
    <w:p>
      <w:pPr>
        <w:pStyle w:val="BodyText"/>
        <w:spacing w:line="268" w:lineRule="auto"/>
        <w:ind w:left="635" w:right="888"/>
      </w:pPr>
      <w:r>
        <w:rPr>
          <w:color w:val="202127"/>
        </w:rPr>
        <w:t>As</w:t>
      </w:r>
      <w:r>
        <w:rPr>
          <w:color w:val="202127"/>
          <w:spacing w:val="-3"/>
        </w:rPr>
        <w:t> </w:t>
      </w:r>
      <w:r>
        <w:rPr>
          <w:color w:val="202127"/>
        </w:rPr>
        <w:t>you</w:t>
      </w:r>
      <w:r>
        <w:rPr>
          <w:color w:val="202127"/>
          <w:spacing w:val="-3"/>
        </w:rPr>
        <w:t> </w:t>
      </w:r>
      <w:r>
        <w:rPr>
          <w:color w:val="202127"/>
        </w:rPr>
        <w:t>move</w:t>
      </w:r>
      <w:r>
        <w:rPr>
          <w:color w:val="202127"/>
          <w:spacing w:val="-3"/>
        </w:rPr>
        <w:t> </w:t>
      </w:r>
      <w:r>
        <w:rPr>
          <w:color w:val="202127"/>
        </w:rPr>
        <w:t>through</w:t>
      </w:r>
      <w:r>
        <w:rPr>
          <w:color w:val="202127"/>
          <w:spacing w:val="-3"/>
        </w:rPr>
        <w:t> </w:t>
      </w:r>
      <w:r>
        <w:rPr>
          <w:color w:val="202127"/>
        </w:rPr>
        <w:t>the</w:t>
      </w:r>
      <w:r>
        <w:rPr>
          <w:color w:val="202127"/>
          <w:spacing w:val="-3"/>
        </w:rPr>
        <w:t> </w:t>
      </w:r>
      <w:r>
        <w:rPr>
          <w:color w:val="202127"/>
        </w:rPr>
        <w:t>historic</w:t>
      </w:r>
      <w:r>
        <w:rPr>
          <w:color w:val="202127"/>
          <w:spacing w:val="-3"/>
        </w:rPr>
        <w:t> </w:t>
      </w:r>
      <w:r>
        <w:rPr>
          <w:color w:val="202127"/>
        </w:rPr>
        <w:t>grounds</w:t>
      </w:r>
      <w:r>
        <w:rPr>
          <w:color w:val="202127"/>
          <w:spacing w:val="-3"/>
        </w:rPr>
        <w:t> </w:t>
      </w:r>
      <w:r>
        <w:rPr>
          <w:color w:val="202127"/>
        </w:rPr>
        <w:t>of</w:t>
      </w:r>
      <w:r>
        <w:rPr>
          <w:color w:val="202127"/>
          <w:spacing w:val="-3"/>
        </w:rPr>
        <w:t> </w:t>
      </w:r>
      <w:r>
        <w:rPr>
          <w:color w:val="202127"/>
        </w:rPr>
        <w:t>TU</w:t>
      </w:r>
      <w:r>
        <w:rPr>
          <w:color w:val="202127"/>
          <w:spacing w:val="-3"/>
        </w:rPr>
        <w:t> </w:t>
      </w:r>
      <w:r>
        <w:rPr>
          <w:color w:val="202127"/>
        </w:rPr>
        <w:t>Dublin</w:t>
      </w:r>
      <w:r>
        <w:rPr>
          <w:color w:val="202127"/>
          <w:spacing w:val="-3"/>
        </w:rPr>
        <w:t> </w:t>
      </w:r>
      <w:r>
        <w:rPr>
          <w:color w:val="202127"/>
        </w:rPr>
        <w:t>Grangegorman,</w:t>
      </w:r>
      <w:r>
        <w:rPr>
          <w:color w:val="202127"/>
          <w:spacing w:val="-3"/>
        </w:rPr>
        <w:t> </w:t>
      </w:r>
      <w:r>
        <w:rPr>
          <w:color w:val="202127"/>
        </w:rPr>
        <w:t>we</w:t>
      </w:r>
      <w:r>
        <w:rPr>
          <w:color w:val="202127"/>
          <w:spacing w:val="-3"/>
        </w:rPr>
        <w:t> </w:t>
      </w:r>
      <w:r>
        <w:rPr>
          <w:color w:val="202127"/>
        </w:rPr>
        <w:t>invite</w:t>
      </w:r>
      <w:r>
        <w:rPr>
          <w:color w:val="202127"/>
          <w:spacing w:val="-3"/>
        </w:rPr>
        <w:t> </w:t>
      </w:r>
      <w:r>
        <w:rPr>
          <w:color w:val="202127"/>
        </w:rPr>
        <w:t>you</w:t>
      </w:r>
      <w:r>
        <w:rPr>
          <w:color w:val="202127"/>
          <w:spacing w:val="-3"/>
        </w:rPr>
        <w:t> </w:t>
      </w:r>
      <w:r>
        <w:rPr>
          <w:color w:val="202127"/>
        </w:rPr>
        <w:t>to</w:t>
      </w:r>
      <w:r>
        <w:rPr>
          <w:color w:val="202127"/>
          <w:spacing w:val="-3"/>
        </w:rPr>
        <w:t> </w:t>
      </w:r>
      <w:r>
        <w:rPr>
          <w:color w:val="202127"/>
        </w:rPr>
        <w:t>take a moment to slow down and notice the natural spaces that shape our campus. Even in January, when growth is quieter and much of nature is resting, the campus offers places for reflection, fresh air and a sense of connection to place.</w:t>
      </w:r>
    </w:p>
    <w:p>
      <w:pPr>
        <w:pStyle w:val="BodyText"/>
        <w:spacing w:before="35"/>
      </w:pPr>
    </w:p>
    <w:p>
      <w:pPr>
        <w:pStyle w:val="BodyText"/>
        <w:spacing w:line="268" w:lineRule="auto"/>
        <w:ind w:left="635" w:right="700"/>
      </w:pPr>
      <w:r>
        <w:rPr>
          <w:color w:val="202127"/>
        </w:rPr>
        <w:t>The conference is based in the East Quad, with the Central Quad just across the road. Together,</w:t>
      </w:r>
      <w:r>
        <w:rPr>
          <w:color w:val="202127"/>
          <w:spacing w:val="-4"/>
        </w:rPr>
        <w:t> </w:t>
      </w:r>
      <w:r>
        <w:rPr>
          <w:color w:val="202127"/>
        </w:rPr>
        <w:t>these</w:t>
      </w:r>
      <w:r>
        <w:rPr>
          <w:color w:val="202127"/>
          <w:spacing w:val="-4"/>
        </w:rPr>
        <w:t> </w:t>
      </w:r>
      <w:r>
        <w:rPr>
          <w:color w:val="202127"/>
        </w:rPr>
        <w:t>spaces</w:t>
      </w:r>
      <w:r>
        <w:rPr>
          <w:color w:val="202127"/>
          <w:spacing w:val="-4"/>
        </w:rPr>
        <w:t> </w:t>
      </w:r>
      <w:r>
        <w:rPr>
          <w:color w:val="202127"/>
        </w:rPr>
        <w:t>form</w:t>
      </w:r>
      <w:r>
        <w:rPr>
          <w:color w:val="202127"/>
          <w:spacing w:val="-4"/>
        </w:rPr>
        <w:t> </w:t>
      </w:r>
      <w:r>
        <w:rPr>
          <w:color w:val="202127"/>
        </w:rPr>
        <w:t>the</w:t>
      </w:r>
      <w:r>
        <w:rPr>
          <w:color w:val="202127"/>
          <w:spacing w:val="-4"/>
        </w:rPr>
        <w:t> </w:t>
      </w:r>
      <w:r>
        <w:rPr>
          <w:color w:val="202127"/>
        </w:rPr>
        <w:t>heart</w:t>
      </w:r>
      <w:r>
        <w:rPr>
          <w:color w:val="202127"/>
          <w:spacing w:val="-4"/>
        </w:rPr>
        <w:t> </w:t>
      </w:r>
      <w:r>
        <w:rPr>
          <w:color w:val="202127"/>
        </w:rPr>
        <w:t>of</w:t>
      </w:r>
      <w:r>
        <w:rPr>
          <w:color w:val="202127"/>
          <w:spacing w:val="-4"/>
        </w:rPr>
        <w:t> </w:t>
      </w:r>
      <w:r>
        <w:rPr>
          <w:color w:val="202127"/>
        </w:rPr>
        <w:t>Grangegorman</w:t>
      </w:r>
      <w:r>
        <w:rPr>
          <w:color w:val="202127"/>
          <w:spacing w:val="-4"/>
        </w:rPr>
        <w:t> </w:t>
      </w:r>
      <w:r>
        <w:rPr>
          <w:color w:val="202127"/>
        </w:rPr>
        <w:t>and</w:t>
      </w:r>
      <w:r>
        <w:rPr>
          <w:color w:val="202127"/>
          <w:spacing w:val="-4"/>
        </w:rPr>
        <w:t> </w:t>
      </w:r>
      <w:r>
        <w:rPr>
          <w:color w:val="202127"/>
        </w:rPr>
        <w:t>are</w:t>
      </w:r>
      <w:r>
        <w:rPr>
          <w:color w:val="202127"/>
          <w:spacing w:val="-4"/>
        </w:rPr>
        <w:t> </w:t>
      </w:r>
      <w:r>
        <w:rPr>
          <w:color w:val="202127"/>
        </w:rPr>
        <w:t>designed</w:t>
      </w:r>
      <w:r>
        <w:rPr>
          <w:color w:val="202127"/>
          <w:spacing w:val="-4"/>
        </w:rPr>
        <w:t> </w:t>
      </w:r>
      <w:r>
        <w:rPr>
          <w:color w:val="202127"/>
        </w:rPr>
        <w:t>to</w:t>
      </w:r>
      <w:r>
        <w:rPr>
          <w:color w:val="202127"/>
          <w:spacing w:val="-4"/>
        </w:rPr>
        <w:t> </w:t>
      </w:r>
      <w:r>
        <w:rPr>
          <w:color w:val="202127"/>
        </w:rPr>
        <w:t>support</w:t>
      </w:r>
      <w:r>
        <w:rPr>
          <w:color w:val="202127"/>
          <w:spacing w:val="-4"/>
        </w:rPr>
        <w:t> </w:t>
      </w:r>
      <w:r>
        <w:rPr>
          <w:color w:val="202127"/>
        </w:rPr>
        <w:t>both learning and wellbeing. Paths, open lawns and planted areas invite gentle walks between sessions and offer small moments of calm within a busy conference schedule.</w:t>
      </w:r>
    </w:p>
    <w:p>
      <w:pPr>
        <w:pStyle w:val="BodyText"/>
        <w:spacing w:before="35"/>
      </w:pPr>
    </w:p>
    <w:p>
      <w:pPr>
        <w:pStyle w:val="BodyText"/>
        <w:spacing w:line="268" w:lineRule="auto" w:before="1"/>
        <w:ind w:left="635" w:right="809"/>
      </w:pPr>
      <w:r>
        <w:rPr>
          <w:color w:val="202127"/>
        </w:rPr>
        <w:t>In</w:t>
      </w:r>
      <w:r>
        <w:rPr>
          <w:color w:val="202127"/>
          <w:spacing w:val="-3"/>
        </w:rPr>
        <w:t> </w:t>
      </w:r>
      <w:r>
        <w:rPr>
          <w:color w:val="202127"/>
        </w:rPr>
        <w:t>keeping</w:t>
      </w:r>
      <w:r>
        <w:rPr>
          <w:color w:val="202127"/>
          <w:spacing w:val="-3"/>
        </w:rPr>
        <w:t> </w:t>
      </w:r>
      <w:r>
        <w:rPr>
          <w:color w:val="202127"/>
        </w:rPr>
        <w:t>with</w:t>
      </w:r>
      <w:r>
        <w:rPr>
          <w:color w:val="202127"/>
          <w:spacing w:val="-3"/>
        </w:rPr>
        <w:t> </w:t>
      </w:r>
      <w:r>
        <w:rPr>
          <w:color w:val="202127"/>
        </w:rPr>
        <w:t>THRIC’s</w:t>
      </w:r>
      <w:r>
        <w:rPr>
          <w:color w:val="202127"/>
          <w:spacing w:val="-3"/>
        </w:rPr>
        <w:t> </w:t>
      </w:r>
      <w:r>
        <w:rPr>
          <w:color w:val="202127"/>
        </w:rPr>
        <w:t>theme</w:t>
      </w:r>
      <w:r>
        <w:rPr>
          <w:color w:val="202127"/>
          <w:spacing w:val="-3"/>
        </w:rPr>
        <w:t> </w:t>
      </w:r>
      <w:r>
        <w:rPr>
          <w:color w:val="202127"/>
        </w:rPr>
        <w:t>and</w:t>
      </w:r>
      <w:r>
        <w:rPr>
          <w:color w:val="202127"/>
          <w:spacing w:val="-3"/>
        </w:rPr>
        <w:t> </w:t>
      </w:r>
      <w:r>
        <w:rPr>
          <w:color w:val="202127"/>
        </w:rPr>
        <w:t>our</w:t>
      </w:r>
      <w:r>
        <w:rPr>
          <w:color w:val="202127"/>
          <w:spacing w:val="-3"/>
        </w:rPr>
        <w:t> </w:t>
      </w:r>
      <w:r>
        <w:rPr>
          <w:color w:val="202127"/>
        </w:rPr>
        <w:t>Tree</w:t>
      </w:r>
      <w:r>
        <w:rPr>
          <w:color w:val="202127"/>
          <w:spacing w:val="-3"/>
        </w:rPr>
        <w:t> </w:t>
      </w:r>
      <w:r>
        <w:rPr>
          <w:color w:val="202127"/>
        </w:rPr>
        <w:t>of</w:t>
      </w:r>
      <w:r>
        <w:rPr>
          <w:color w:val="202127"/>
          <w:spacing w:val="-3"/>
        </w:rPr>
        <w:t> </w:t>
      </w:r>
      <w:r>
        <w:rPr>
          <w:color w:val="202127"/>
        </w:rPr>
        <w:t>Wisdom</w:t>
      </w:r>
      <w:r>
        <w:rPr>
          <w:color w:val="202127"/>
          <w:spacing w:val="-3"/>
        </w:rPr>
        <w:t> </w:t>
      </w:r>
      <w:r>
        <w:rPr>
          <w:color w:val="202127"/>
        </w:rPr>
        <w:t>logo,</w:t>
      </w:r>
      <w:r>
        <w:rPr>
          <w:color w:val="202127"/>
          <w:spacing w:val="-3"/>
        </w:rPr>
        <w:t> </w:t>
      </w:r>
      <w:r>
        <w:rPr>
          <w:color w:val="202127"/>
        </w:rPr>
        <w:t>these</w:t>
      </w:r>
      <w:r>
        <w:rPr>
          <w:color w:val="202127"/>
          <w:spacing w:val="-3"/>
        </w:rPr>
        <w:t> </w:t>
      </w:r>
      <w:r>
        <w:rPr>
          <w:color w:val="202127"/>
        </w:rPr>
        <w:t>outdoor</w:t>
      </w:r>
      <w:r>
        <w:rPr>
          <w:color w:val="202127"/>
          <w:spacing w:val="-3"/>
        </w:rPr>
        <w:t> </w:t>
      </w:r>
      <w:r>
        <w:rPr>
          <w:color w:val="202127"/>
        </w:rPr>
        <w:t>spaces</w:t>
      </w:r>
      <w:r>
        <w:rPr>
          <w:color w:val="202127"/>
          <w:spacing w:val="-3"/>
        </w:rPr>
        <w:t> </w:t>
      </w:r>
      <w:r>
        <w:rPr>
          <w:color w:val="202127"/>
        </w:rPr>
        <w:t>reflect</w:t>
      </w:r>
      <w:r>
        <w:rPr>
          <w:color w:val="202127"/>
          <w:spacing w:val="-3"/>
        </w:rPr>
        <w:t> </w:t>
      </w:r>
      <w:r>
        <w:rPr>
          <w:color w:val="202127"/>
        </w:rPr>
        <w:t>the deep roots of learning, care and community that have shaped this campus over time. They remind us that education and research do not exist apart from place, but are always connected to the environments in which they are located. Reflecting this idea, our parallel sessions have been named after elements of the campus landscape, as a quiet reminder of growth, resilience and the importance of place in our work.</w:t>
      </w:r>
    </w:p>
    <w:p>
      <w:pPr>
        <w:pStyle w:val="BodyText"/>
        <w:spacing w:before="36"/>
      </w:pPr>
    </w:p>
    <w:p>
      <w:pPr>
        <w:pStyle w:val="BodyText"/>
        <w:spacing w:line="268" w:lineRule="auto"/>
        <w:ind w:left="635" w:right="700"/>
      </w:pPr>
      <w:r>
        <w:rPr/>
        <w:drawing>
          <wp:anchor distT="0" distB="0" distL="0" distR="0" allowOverlap="1" layoutInCell="1" locked="0" behindDoc="0" simplePos="0" relativeHeight="15775232">
            <wp:simplePos x="0" y="0"/>
            <wp:positionH relativeFrom="page">
              <wp:posOffset>4349498</wp:posOffset>
            </wp:positionH>
            <wp:positionV relativeFrom="paragraph">
              <wp:posOffset>1039480</wp:posOffset>
            </wp:positionV>
            <wp:extent cx="2542675" cy="2542674"/>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54" cstate="print"/>
                    <a:stretch>
                      <a:fillRect/>
                    </a:stretch>
                  </pic:blipFill>
                  <pic:spPr>
                    <a:xfrm>
                      <a:off x="0" y="0"/>
                      <a:ext cx="2542675" cy="2542674"/>
                    </a:xfrm>
                    <a:prstGeom prst="rect">
                      <a:avLst/>
                    </a:prstGeom>
                  </pic:spPr>
                </pic:pic>
              </a:graphicData>
            </a:graphic>
          </wp:anchor>
        </w:drawing>
      </w:r>
      <w:r>
        <w:rPr>
          <w:color w:val="202127"/>
        </w:rPr>
        <w:t>Grangegorman is also an important site for biodiversity within the city. The campus supports meadow</w:t>
      </w:r>
      <w:r>
        <w:rPr>
          <w:color w:val="202127"/>
          <w:spacing w:val="-5"/>
        </w:rPr>
        <w:t> </w:t>
      </w:r>
      <w:r>
        <w:rPr>
          <w:color w:val="202127"/>
        </w:rPr>
        <w:t>grass</w:t>
      </w:r>
      <w:r>
        <w:rPr>
          <w:color w:val="202127"/>
          <w:spacing w:val="-5"/>
        </w:rPr>
        <w:t> </w:t>
      </w:r>
      <w:r>
        <w:rPr>
          <w:color w:val="202127"/>
        </w:rPr>
        <w:t>areas,</w:t>
      </w:r>
      <w:r>
        <w:rPr>
          <w:color w:val="202127"/>
          <w:spacing w:val="-5"/>
        </w:rPr>
        <w:t> </w:t>
      </w:r>
      <w:r>
        <w:rPr>
          <w:color w:val="202127"/>
        </w:rPr>
        <w:t>pollinator-friendly</w:t>
      </w:r>
      <w:r>
        <w:rPr>
          <w:color w:val="202127"/>
          <w:spacing w:val="-5"/>
        </w:rPr>
        <w:t> </w:t>
      </w:r>
      <w:r>
        <w:rPr>
          <w:color w:val="202127"/>
        </w:rPr>
        <w:t>planting,</w:t>
      </w:r>
      <w:r>
        <w:rPr>
          <w:color w:val="202127"/>
          <w:spacing w:val="-5"/>
        </w:rPr>
        <w:t> </w:t>
      </w:r>
      <w:r>
        <w:rPr>
          <w:color w:val="202127"/>
        </w:rPr>
        <w:t>mature</w:t>
      </w:r>
      <w:r>
        <w:rPr>
          <w:color w:val="202127"/>
          <w:spacing w:val="-5"/>
        </w:rPr>
        <w:t> </w:t>
      </w:r>
      <w:r>
        <w:rPr>
          <w:color w:val="202127"/>
        </w:rPr>
        <w:t>boundary</w:t>
      </w:r>
      <w:r>
        <w:rPr>
          <w:color w:val="202127"/>
          <w:spacing w:val="-5"/>
        </w:rPr>
        <w:t> </w:t>
      </w:r>
      <w:r>
        <w:rPr>
          <w:color w:val="202127"/>
        </w:rPr>
        <w:t>walls</w:t>
      </w:r>
      <w:r>
        <w:rPr>
          <w:color w:val="202127"/>
          <w:spacing w:val="-5"/>
        </w:rPr>
        <w:t> </w:t>
      </w:r>
      <w:r>
        <w:rPr>
          <w:color w:val="202127"/>
        </w:rPr>
        <w:t>that</w:t>
      </w:r>
      <w:r>
        <w:rPr>
          <w:color w:val="202127"/>
          <w:spacing w:val="-5"/>
        </w:rPr>
        <w:t> </w:t>
      </w:r>
      <w:r>
        <w:rPr>
          <w:color w:val="202127"/>
        </w:rPr>
        <w:t>provide</w:t>
      </w:r>
      <w:r>
        <w:rPr>
          <w:color w:val="202127"/>
          <w:spacing w:val="-5"/>
        </w:rPr>
        <w:t> </w:t>
      </w:r>
      <w:r>
        <w:rPr>
          <w:color w:val="202127"/>
        </w:rPr>
        <w:t>habitats for plants and birds, and nesting boxes installed as part of TU Dublin’s Green Campus commitments. These initiatives are guided by the All-Ireland Pollinator Plan and Dublin City Council’s Biodiversity Action Plan, and they reflect an ongoing effort to care for nature alongside people.</w:t>
      </w:r>
    </w:p>
    <w:p>
      <w:pPr>
        <w:pStyle w:val="BodyText"/>
      </w:pPr>
    </w:p>
    <w:p>
      <w:pPr>
        <w:pStyle w:val="BodyText"/>
        <w:spacing w:before="23"/>
      </w:pPr>
    </w:p>
    <w:p>
      <w:pPr>
        <w:pStyle w:val="BodyText"/>
        <w:spacing w:line="268" w:lineRule="auto"/>
        <w:ind w:left="635" w:right="5155"/>
      </w:pPr>
      <w:r>
        <w:rPr>
          <w:color w:val="202127"/>
        </w:rPr>
        <w:t>In the middle of a busy conference, we warmly encourage you to take a little time for yourself outdoors. A short walk, a moment of stillness, or simply</w:t>
      </w:r>
      <w:r>
        <w:rPr>
          <w:color w:val="202127"/>
          <w:spacing w:val="-5"/>
        </w:rPr>
        <w:t> </w:t>
      </w:r>
      <w:r>
        <w:rPr>
          <w:color w:val="202127"/>
        </w:rPr>
        <w:t>looking</w:t>
      </w:r>
      <w:r>
        <w:rPr>
          <w:color w:val="202127"/>
          <w:spacing w:val="-5"/>
        </w:rPr>
        <w:t> </w:t>
      </w:r>
      <w:r>
        <w:rPr>
          <w:color w:val="202127"/>
        </w:rPr>
        <w:t>around</w:t>
      </w:r>
      <w:r>
        <w:rPr>
          <w:color w:val="202127"/>
          <w:spacing w:val="-5"/>
        </w:rPr>
        <w:t> </w:t>
      </w:r>
      <w:r>
        <w:rPr>
          <w:color w:val="202127"/>
        </w:rPr>
        <w:t>as</w:t>
      </w:r>
      <w:r>
        <w:rPr>
          <w:color w:val="202127"/>
          <w:spacing w:val="-5"/>
        </w:rPr>
        <w:t> </w:t>
      </w:r>
      <w:r>
        <w:rPr>
          <w:color w:val="202127"/>
        </w:rPr>
        <w:t>you</w:t>
      </w:r>
      <w:r>
        <w:rPr>
          <w:color w:val="202127"/>
          <w:spacing w:val="-5"/>
        </w:rPr>
        <w:t> </w:t>
      </w:r>
      <w:r>
        <w:rPr>
          <w:color w:val="202127"/>
        </w:rPr>
        <w:t>move</w:t>
      </w:r>
      <w:r>
        <w:rPr>
          <w:color w:val="202127"/>
          <w:spacing w:val="-5"/>
        </w:rPr>
        <w:t> </w:t>
      </w:r>
      <w:r>
        <w:rPr>
          <w:color w:val="202127"/>
        </w:rPr>
        <w:t>between</w:t>
      </w:r>
      <w:r>
        <w:rPr>
          <w:color w:val="202127"/>
          <w:spacing w:val="-5"/>
        </w:rPr>
        <w:t> </w:t>
      </w:r>
      <w:r>
        <w:rPr>
          <w:color w:val="202127"/>
        </w:rPr>
        <w:t>sessions can</w:t>
      </w:r>
      <w:r>
        <w:rPr>
          <w:color w:val="202127"/>
          <w:spacing w:val="-5"/>
        </w:rPr>
        <w:t> </w:t>
      </w:r>
      <w:r>
        <w:rPr>
          <w:color w:val="202127"/>
        </w:rPr>
        <w:t>offer</w:t>
      </w:r>
      <w:r>
        <w:rPr>
          <w:color w:val="202127"/>
          <w:spacing w:val="-5"/>
        </w:rPr>
        <w:t> </w:t>
      </w:r>
      <w:r>
        <w:rPr>
          <w:color w:val="202127"/>
        </w:rPr>
        <w:t>space</w:t>
      </w:r>
      <w:r>
        <w:rPr>
          <w:color w:val="202127"/>
          <w:spacing w:val="-5"/>
        </w:rPr>
        <w:t> </w:t>
      </w:r>
      <w:r>
        <w:rPr>
          <w:color w:val="202127"/>
        </w:rPr>
        <w:t>to</w:t>
      </w:r>
      <w:r>
        <w:rPr>
          <w:color w:val="202127"/>
          <w:spacing w:val="-5"/>
        </w:rPr>
        <w:t> </w:t>
      </w:r>
      <w:r>
        <w:rPr>
          <w:color w:val="202127"/>
        </w:rPr>
        <w:t>breathe,</w:t>
      </w:r>
      <w:r>
        <w:rPr>
          <w:color w:val="202127"/>
          <w:spacing w:val="-5"/>
        </w:rPr>
        <w:t> </w:t>
      </w:r>
      <w:r>
        <w:rPr>
          <w:color w:val="202127"/>
        </w:rPr>
        <w:t>reflect</w:t>
      </w:r>
      <w:r>
        <w:rPr>
          <w:color w:val="202127"/>
          <w:spacing w:val="-5"/>
        </w:rPr>
        <w:t> </w:t>
      </w:r>
      <w:r>
        <w:rPr>
          <w:color w:val="202127"/>
        </w:rPr>
        <w:t>and</w:t>
      </w:r>
      <w:r>
        <w:rPr>
          <w:color w:val="202127"/>
          <w:spacing w:val="-5"/>
        </w:rPr>
        <w:t> </w:t>
      </w:r>
      <w:r>
        <w:rPr>
          <w:color w:val="202127"/>
        </w:rPr>
        <w:t>reconnect</w:t>
      </w:r>
      <w:r>
        <w:rPr>
          <w:color w:val="202127"/>
          <w:spacing w:val="-5"/>
        </w:rPr>
        <w:t> </w:t>
      </w:r>
      <w:r>
        <w:rPr>
          <w:color w:val="202127"/>
        </w:rPr>
        <w:t>with the wider environment that surrounds our work.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p>
    <w:p>
      <w:pPr>
        <w:tabs>
          <w:tab w:pos="10718" w:val="left" w:leader="none"/>
        </w:tabs>
        <w:spacing w:line="175" w:lineRule="auto" w:before="0"/>
        <w:ind w:left="635" w:right="888" w:firstLine="0"/>
        <w:jc w:val="left"/>
        <w:rPr>
          <w:sz w:val="20"/>
        </w:rPr>
      </w:pPr>
      <w:r>
        <w:rPr>
          <w:sz w:val="20"/>
        </w:rPr>
        <w:t>Biodiversity on Grangegorman Campus: Available at: chrome-</w:t>
      </w:r>
      <w:r>
        <w:rPr>
          <w:spacing w:val="-2"/>
          <w:sz w:val="20"/>
        </w:rPr>
        <w:t>extension://efaidnbmnnnibpcajpcglclefindmka</w:t>
      </w:r>
      <w:hyperlink r:id="rId55">
        <w:r>
          <w:rPr>
            <w:spacing w:val="-2"/>
            <w:sz w:val="20"/>
          </w:rPr>
          <w:t>j/https://www.tudublin.ie/media/website/explore/a</w:t>
        </w:r>
      </w:hyperlink>
      <w:r>
        <w:rPr>
          <w:sz w:val="20"/>
        </w:rPr>
        <w:tab/>
      </w:r>
      <w:r>
        <w:rPr>
          <w:spacing w:val="-6"/>
          <w:position w:val="-1"/>
          <w:sz w:val="24"/>
        </w:rPr>
        <w:t>20 </w:t>
      </w:r>
      <w:r>
        <w:rPr>
          <w:spacing w:val="-2"/>
          <w:sz w:val="20"/>
        </w:rPr>
        <w:t>bout-the-university/sustainability/documents/21-05-TU-Dublin-GG-Biodiversity.pdf</w:t>
      </w:r>
    </w:p>
    <w:p>
      <w:pPr>
        <w:spacing w:after="0" w:line="175" w:lineRule="auto"/>
        <w:jc w:val="left"/>
        <w:rPr>
          <w:sz w:val="20"/>
        </w:rPr>
        <w:sectPr>
          <w:pgSz w:w="11910" w:h="16850"/>
          <w:pgMar w:header="0" w:footer="321" w:top="500" w:bottom="520" w:left="0" w:right="0"/>
        </w:sectPr>
      </w:pPr>
    </w:p>
    <w:p>
      <w:pPr>
        <w:pStyle w:val="BodyText"/>
        <w:spacing w:before="490"/>
        <w:rPr>
          <w:sz w:val="61"/>
        </w:rPr>
      </w:pPr>
    </w:p>
    <w:p>
      <w:pPr>
        <w:pStyle w:val="Heading3"/>
        <w:ind w:left="635"/>
      </w:pPr>
      <w:r>
        <w:rPr/>
        <w:drawing>
          <wp:anchor distT="0" distB="0" distL="0" distR="0" allowOverlap="1" layoutInCell="1" locked="0" behindDoc="0" simplePos="0" relativeHeight="15776256">
            <wp:simplePos x="0" y="0"/>
            <wp:positionH relativeFrom="page">
              <wp:posOffset>5961202</wp:posOffset>
            </wp:positionH>
            <wp:positionV relativeFrom="paragraph">
              <wp:posOffset>-723686</wp:posOffset>
            </wp:positionV>
            <wp:extent cx="1200601" cy="1200601"/>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11" w:id="13"/>
      <w:bookmarkEnd w:id="13"/>
      <w:r>
        <w:rPr/>
      </w:r>
      <w:r>
        <w:rPr>
          <w:color w:val="5A794D"/>
          <w:spacing w:val="-10"/>
          <w:w w:val="80"/>
        </w:rPr>
        <w:t>OUR</w:t>
      </w:r>
      <w:r>
        <w:rPr>
          <w:color w:val="5A794D"/>
          <w:spacing w:val="-54"/>
          <w:w w:val="80"/>
        </w:rPr>
        <w:t> </w:t>
      </w:r>
      <w:r>
        <w:rPr>
          <w:color w:val="5A794D"/>
          <w:spacing w:val="-10"/>
          <w:w w:val="80"/>
        </w:rPr>
        <w:t>LOCAL</w:t>
      </w:r>
      <w:r>
        <w:rPr>
          <w:color w:val="5A794D"/>
          <w:spacing w:val="-53"/>
          <w:w w:val="80"/>
        </w:rPr>
        <w:t> </w:t>
      </w:r>
      <w:r>
        <w:rPr>
          <w:color w:val="5A794D"/>
          <w:spacing w:val="-10"/>
          <w:w w:val="80"/>
        </w:rPr>
        <w:t>COMMUNITY</w:t>
      </w:r>
    </w:p>
    <w:p>
      <w:pPr>
        <w:pStyle w:val="BodyText"/>
        <w:spacing w:before="79"/>
        <w:rPr>
          <w:rFonts w:ascii="Tahoma"/>
          <w:sz w:val="20"/>
        </w:rPr>
      </w:pPr>
      <w:r>
        <w:rPr>
          <w:rFonts w:ascii="Tahoma"/>
          <w:sz w:val="20"/>
        </w:rPr>
        <mc:AlternateContent>
          <mc:Choice Requires="wps">
            <w:drawing>
              <wp:anchor distT="0" distB="0" distL="0" distR="0" allowOverlap="1" layoutInCell="1" locked="0" behindDoc="1" simplePos="0" relativeHeight="487634944">
                <wp:simplePos x="0" y="0"/>
                <wp:positionH relativeFrom="page">
                  <wp:posOffset>403255</wp:posOffset>
                </wp:positionH>
                <wp:positionV relativeFrom="paragraph">
                  <wp:posOffset>219242</wp:posOffset>
                </wp:positionV>
                <wp:extent cx="6761480" cy="4572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7.263168pt;width:532.372379pt;height:3.560368pt;mso-position-horizontal-relative:page;mso-position-vertical-relative:paragraph;z-index:-15681536;mso-wrap-distance-left:0;mso-wrap-distance-right:0" id="docshape243" filled="true" fillcolor="#5c7a4f" stroked="false">
                <v:fill type="solid"/>
                <w10:wrap type="topAndBottom"/>
              </v:rect>
            </w:pict>
          </mc:Fallback>
        </mc:AlternateContent>
      </w:r>
    </w:p>
    <w:p>
      <w:pPr>
        <w:pStyle w:val="BodyText"/>
        <w:rPr>
          <w:rFonts w:ascii="Tahoma"/>
        </w:rPr>
      </w:pPr>
    </w:p>
    <w:p>
      <w:pPr>
        <w:pStyle w:val="BodyText"/>
        <w:spacing w:before="108"/>
        <w:rPr>
          <w:rFonts w:ascii="Tahoma"/>
        </w:rPr>
      </w:pPr>
    </w:p>
    <w:p>
      <w:pPr>
        <w:pStyle w:val="BodyText"/>
        <w:spacing w:line="268" w:lineRule="auto"/>
        <w:ind w:left="635"/>
      </w:pPr>
      <w:r>
        <w:rPr>
          <w:color w:val="202127"/>
        </w:rPr>
        <w:t>We are very lucky to be embedded in a vibrant and historic community that blends old Dublin character with creative energy, independent shops, artisan cafés, cultural spaces, and a rich neighbourhood</w:t>
      </w:r>
      <w:r>
        <w:rPr>
          <w:color w:val="202127"/>
          <w:spacing w:val="-4"/>
        </w:rPr>
        <w:t> </w:t>
      </w:r>
      <w:r>
        <w:rPr>
          <w:color w:val="202127"/>
        </w:rPr>
        <w:t>spirit.</w:t>
      </w:r>
      <w:r>
        <w:rPr>
          <w:color w:val="202127"/>
          <w:spacing w:val="-4"/>
        </w:rPr>
        <w:t> </w:t>
      </w:r>
      <w:r>
        <w:rPr>
          <w:color w:val="202127"/>
        </w:rPr>
        <w:t>Stoneybatter</w:t>
      </w:r>
      <w:r>
        <w:rPr>
          <w:color w:val="202127"/>
          <w:spacing w:val="-4"/>
        </w:rPr>
        <w:t> </w:t>
      </w:r>
      <w:r>
        <w:rPr>
          <w:color w:val="202127"/>
        </w:rPr>
        <w:t>and</w:t>
      </w:r>
      <w:r>
        <w:rPr>
          <w:color w:val="202127"/>
          <w:spacing w:val="-4"/>
        </w:rPr>
        <w:t> </w:t>
      </w:r>
      <w:r>
        <w:rPr>
          <w:color w:val="202127"/>
        </w:rPr>
        <w:t>Smithfield</w:t>
      </w:r>
      <w:r>
        <w:rPr>
          <w:color w:val="202127"/>
          <w:spacing w:val="-4"/>
        </w:rPr>
        <w:t> </w:t>
      </w:r>
      <w:r>
        <w:rPr>
          <w:color w:val="202127"/>
        </w:rPr>
        <w:t>are</w:t>
      </w:r>
      <w:r>
        <w:rPr>
          <w:color w:val="202127"/>
          <w:spacing w:val="-4"/>
        </w:rPr>
        <w:t> </w:t>
      </w:r>
      <w:r>
        <w:rPr>
          <w:color w:val="202127"/>
        </w:rPr>
        <w:t>among</w:t>
      </w:r>
      <w:r>
        <w:rPr>
          <w:color w:val="202127"/>
          <w:spacing w:val="-4"/>
        </w:rPr>
        <w:t> </w:t>
      </w:r>
      <w:r>
        <w:rPr>
          <w:color w:val="202127"/>
        </w:rPr>
        <w:t>the</w:t>
      </w:r>
      <w:r>
        <w:rPr>
          <w:color w:val="202127"/>
          <w:spacing w:val="-4"/>
        </w:rPr>
        <w:t> </w:t>
      </w:r>
      <w:r>
        <w:rPr>
          <w:color w:val="202127"/>
        </w:rPr>
        <w:t>city’s</w:t>
      </w:r>
      <w:r>
        <w:rPr>
          <w:color w:val="202127"/>
          <w:spacing w:val="-4"/>
        </w:rPr>
        <w:t> </w:t>
      </w:r>
      <w:r>
        <w:rPr>
          <w:color w:val="202127"/>
        </w:rPr>
        <w:t>most</w:t>
      </w:r>
      <w:r>
        <w:rPr>
          <w:color w:val="202127"/>
          <w:spacing w:val="-4"/>
        </w:rPr>
        <w:t> </w:t>
      </w:r>
      <w:r>
        <w:rPr>
          <w:color w:val="202127"/>
        </w:rPr>
        <w:t>distinctive</w:t>
      </w:r>
      <w:r>
        <w:rPr>
          <w:color w:val="202127"/>
          <w:spacing w:val="-4"/>
        </w:rPr>
        <w:t> </w:t>
      </w:r>
      <w:r>
        <w:rPr>
          <w:color w:val="202127"/>
        </w:rPr>
        <w:t>urban villages, lively, walkable, and full of hidden gems just steps from our Grangegorman campus.</w:t>
      </w:r>
    </w:p>
    <w:p>
      <w:pPr>
        <w:pStyle w:val="BodyText"/>
        <w:spacing w:before="35"/>
      </w:pPr>
    </w:p>
    <w:p>
      <w:pPr>
        <w:pStyle w:val="BodyText"/>
        <w:spacing w:line="268" w:lineRule="auto" w:before="1"/>
        <w:ind w:left="635" w:right="700"/>
        <w:rPr>
          <w:b/>
        </w:rPr>
      </w:pPr>
      <w:r>
        <w:rPr>
          <w:color w:val="202127"/>
        </w:rPr>
        <w:t>We</w:t>
      </w:r>
      <w:r>
        <w:rPr>
          <w:color w:val="202127"/>
          <w:spacing w:val="-3"/>
        </w:rPr>
        <w:t> </w:t>
      </w:r>
      <w:r>
        <w:rPr>
          <w:color w:val="202127"/>
        </w:rPr>
        <w:t>encourage</w:t>
      </w:r>
      <w:r>
        <w:rPr>
          <w:color w:val="202127"/>
          <w:spacing w:val="-3"/>
        </w:rPr>
        <w:t> </w:t>
      </w:r>
      <w:r>
        <w:rPr>
          <w:color w:val="202127"/>
        </w:rPr>
        <w:t>you</w:t>
      </w:r>
      <w:r>
        <w:rPr>
          <w:color w:val="202127"/>
          <w:spacing w:val="-3"/>
        </w:rPr>
        <w:t> </w:t>
      </w:r>
      <w:r>
        <w:rPr>
          <w:color w:val="202127"/>
        </w:rPr>
        <w:t>to</w:t>
      </w:r>
      <w:r>
        <w:rPr>
          <w:color w:val="202127"/>
          <w:spacing w:val="-3"/>
        </w:rPr>
        <w:t> </w:t>
      </w:r>
      <w:r>
        <w:rPr>
          <w:color w:val="202127"/>
        </w:rPr>
        <w:t>support</w:t>
      </w:r>
      <w:r>
        <w:rPr>
          <w:color w:val="202127"/>
          <w:spacing w:val="-3"/>
        </w:rPr>
        <w:t> </w:t>
      </w:r>
      <w:r>
        <w:rPr>
          <w:color w:val="202127"/>
        </w:rPr>
        <w:t>the</w:t>
      </w:r>
      <w:r>
        <w:rPr>
          <w:color w:val="202127"/>
          <w:spacing w:val="-3"/>
        </w:rPr>
        <w:t> </w:t>
      </w:r>
      <w:r>
        <w:rPr>
          <w:color w:val="202127"/>
        </w:rPr>
        <w:t>many</w:t>
      </w:r>
      <w:r>
        <w:rPr>
          <w:color w:val="202127"/>
          <w:spacing w:val="-3"/>
        </w:rPr>
        <w:t> </w:t>
      </w:r>
      <w:r>
        <w:rPr>
          <w:color w:val="202127"/>
        </w:rPr>
        <w:t>local</w:t>
      </w:r>
      <w:r>
        <w:rPr>
          <w:color w:val="202127"/>
          <w:spacing w:val="-3"/>
        </w:rPr>
        <w:t> </w:t>
      </w:r>
      <w:r>
        <w:rPr>
          <w:color w:val="202127"/>
        </w:rPr>
        <w:t>businesses</w:t>
      </w:r>
      <w:r>
        <w:rPr>
          <w:color w:val="202127"/>
          <w:spacing w:val="-3"/>
        </w:rPr>
        <w:t> </w:t>
      </w:r>
      <w:r>
        <w:rPr>
          <w:color w:val="202127"/>
        </w:rPr>
        <w:t>in</w:t>
      </w:r>
      <w:r>
        <w:rPr>
          <w:color w:val="202127"/>
          <w:spacing w:val="-3"/>
        </w:rPr>
        <w:t> </w:t>
      </w:r>
      <w:r>
        <w:rPr>
          <w:color w:val="202127"/>
        </w:rPr>
        <w:t>our</w:t>
      </w:r>
      <w:r>
        <w:rPr>
          <w:color w:val="202127"/>
          <w:spacing w:val="-3"/>
        </w:rPr>
        <w:t> </w:t>
      </w:r>
      <w:r>
        <w:rPr>
          <w:color w:val="202127"/>
        </w:rPr>
        <w:t>locality.</w:t>
      </w:r>
      <w:r>
        <w:rPr>
          <w:color w:val="202127"/>
          <w:spacing w:val="-3"/>
        </w:rPr>
        <w:t> </w:t>
      </w:r>
      <w:r>
        <w:rPr>
          <w:color w:val="202127"/>
        </w:rPr>
        <w:t>If</w:t>
      </w:r>
      <w:r>
        <w:rPr>
          <w:color w:val="202127"/>
          <w:spacing w:val="-3"/>
        </w:rPr>
        <w:t> </w:t>
      </w:r>
      <w:r>
        <w:rPr>
          <w:color w:val="202127"/>
        </w:rPr>
        <w:t>you</w:t>
      </w:r>
      <w:r>
        <w:rPr>
          <w:color w:val="202127"/>
          <w:spacing w:val="-3"/>
        </w:rPr>
        <w:t> </w:t>
      </w:r>
      <w:r>
        <w:rPr>
          <w:color w:val="202127"/>
        </w:rPr>
        <w:t>are</w:t>
      </w:r>
      <w:r>
        <w:rPr>
          <w:color w:val="202127"/>
          <w:spacing w:val="-3"/>
        </w:rPr>
        <w:t> </w:t>
      </w:r>
      <w:r>
        <w:rPr>
          <w:color w:val="202127"/>
        </w:rPr>
        <w:t>staying</w:t>
      </w:r>
      <w:r>
        <w:rPr>
          <w:color w:val="202127"/>
          <w:spacing w:val="-3"/>
        </w:rPr>
        <w:t> </w:t>
      </w:r>
      <w:r>
        <w:rPr>
          <w:color w:val="202127"/>
        </w:rPr>
        <w:t>after the conference, want some food before you hit the road on your way back home on Friday, or need a coffee to get you going before coming to campus, here are some of our favourites</w:t>
      </w:r>
      <w:r>
        <w:rPr>
          <w:b/>
          <w:color w:val="202127"/>
        </w:rPr>
        <w:t>.</w:t>
      </w:r>
    </w:p>
    <w:p>
      <w:pPr>
        <w:pStyle w:val="BodyText"/>
        <w:spacing w:before="34"/>
        <w:rPr>
          <w:b/>
        </w:rPr>
      </w:pPr>
    </w:p>
    <w:p>
      <w:pPr>
        <w:spacing w:before="0"/>
        <w:ind w:left="635" w:right="0" w:firstLine="0"/>
        <w:jc w:val="left"/>
        <w:rPr>
          <w:b/>
          <w:sz w:val="22"/>
        </w:rPr>
      </w:pPr>
      <w:r>
        <w:rPr>
          <w:b/>
          <w:color w:val="5A794D"/>
          <w:sz w:val="22"/>
        </w:rPr>
        <w:t>Coffee</w:t>
      </w:r>
      <w:r>
        <w:rPr>
          <w:b/>
          <w:color w:val="5A794D"/>
          <w:spacing w:val="-2"/>
          <w:sz w:val="22"/>
        </w:rPr>
        <w:t> </w:t>
      </w:r>
      <w:r>
        <w:rPr>
          <w:b/>
          <w:color w:val="5A794D"/>
          <w:sz w:val="22"/>
        </w:rPr>
        <w:t>or</w:t>
      </w:r>
      <w:r>
        <w:rPr>
          <w:b/>
          <w:color w:val="5A794D"/>
          <w:spacing w:val="-1"/>
          <w:sz w:val="22"/>
        </w:rPr>
        <w:t> </w:t>
      </w:r>
      <w:r>
        <w:rPr>
          <w:b/>
          <w:color w:val="5A794D"/>
          <w:spacing w:val="-2"/>
          <w:sz w:val="22"/>
        </w:rPr>
        <w:t>Lunch:</w:t>
      </w:r>
    </w:p>
    <w:p>
      <w:pPr>
        <w:pStyle w:val="BodyText"/>
        <w:spacing w:line="268" w:lineRule="auto" w:before="33"/>
        <w:ind w:left="635" w:right="700"/>
      </w:pPr>
      <w:r>
        <w:rPr>
          <w:color w:val="202127"/>
        </w:rPr>
        <w:t>Third</w:t>
      </w:r>
      <w:r>
        <w:rPr>
          <w:color w:val="202127"/>
          <w:spacing w:val="-3"/>
        </w:rPr>
        <w:t> </w:t>
      </w:r>
      <w:r>
        <w:rPr>
          <w:color w:val="202127"/>
        </w:rPr>
        <w:t>Space</w:t>
      </w:r>
      <w:r>
        <w:rPr>
          <w:color w:val="202127"/>
          <w:spacing w:val="-3"/>
        </w:rPr>
        <w:t> </w:t>
      </w:r>
      <w:r>
        <w:rPr>
          <w:color w:val="202127"/>
        </w:rPr>
        <w:t>in</w:t>
      </w:r>
      <w:r>
        <w:rPr>
          <w:color w:val="202127"/>
          <w:spacing w:val="-3"/>
        </w:rPr>
        <w:t> </w:t>
      </w:r>
      <w:r>
        <w:rPr>
          <w:color w:val="202127"/>
        </w:rPr>
        <w:t>Smithfield</w:t>
      </w:r>
      <w:r>
        <w:rPr>
          <w:color w:val="202127"/>
          <w:spacing w:val="-3"/>
        </w:rPr>
        <w:t> </w:t>
      </w:r>
      <w:r>
        <w:rPr>
          <w:color w:val="202127"/>
        </w:rPr>
        <w:t>is</w:t>
      </w:r>
      <w:r>
        <w:rPr>
          <w:color w:val="202127"/>
          <w:spacing w:val="-3"/>
        </w:rPr>
        <w:t> </w:t>
      </w:r>
      <w:r>
        <w:rPr>
          <w:color w:val="202127"/>
        </w:rPr>
        <w:t>a</w:t>
      </w:r>
      <w:r>
        <w:rPr>
          <w:color w:val="202127"/>
          <w:spacing w:val="-3"/>
        </w:rPr>
        <w:t> </w:t>
      </w:r>
      <w:r>
        <w:rPr>
          <w:color w:val="202127"/>
        </w:rPr>
        <w:t>social</w:t>
      </w:r>
      <w:r>
        <w:rPr>
          <w:color w:val="202127"/>
          <w:spacing w:val="-3"/>
        </w:rPr>
        <w:t> </w:t>
      </w:r>
      <w:r>
        <w:rPr>
          <w:color w:val="202127"/>
        </w:rPr>
        <w:t>enterprise</w:t>
      </w:r>
      <w:r>
        <w:rPr>
          <w:color w:val="202127"/>
          <w:spacing w:val="-3"/>
        </w:rPr>
        <w:t> </w:t>
      </w:r>
      <w:r>
        <w:rPr>
          <w:color w:val="202127"/>
        </w:rPr>
        <w:t>so</w:t>
      </w:r>
      <w:r>
        <w:rPr>
          <w:color w:val="202127"/>
          <w:spacing w:val="-3"/>
        </w:rPr>
        <w:t> </w:t>
      </w:r>
      <w:r>
        <w:rPr>
          <w:color w:val="202127"/>
        </w:rPr>
        <w:t>buying</w:t>
      </w:r>
      <w:r>
        <w:rPr>
          <w:color w:val="202127"/>
          <w:spacing w:val="-3"/>
        </w:rPr>
        <w:t> </w:t>
      </w:r>
      <w:r>
        <w:rPr>
          <w:color w:val="202127"/>
        </w:rPr>
        <w:t>a</w:t>
      </w:r>
      <w:r>
        <w:rPr>
          <w:color w:val="202127"/>
          <w:spacing w:val="-3"/>
        </w:rPr>
        <w:t> </w:t>
      </w:r>
      <w:r>
        <w:rPr>
          <w:color w:val="202127"/>
        </w:rPr>
        <w:t>coffee</w:t>
      </w:r>
      <w:r>
        <w:rPr>
          <w:color w:val="202127"/>
          <w:spacing w:val="-3"/>
        </w:rPr>
        <w:t> </w:t>
      </w:r>
      <w:r>
        <w:rPr>
          <w:color w:val="202127"/>
        </w:rPr>
        <w:t>or</w:t>
      </w:r>
      <w:r>
        <w:rPr>
          <w:color w:val="202127"/>
          <w:spacing w:val="-3"/>
        </w:rPr>
        <w:t> </w:t>
      </w:r>
      <w:r>
        <w:rPr>
          <w:color w:val="202127"/>
        </w:rPr>
        <w:t>lunch</w:t>
      </w:r>
      <w:r>
        <w:rPr>
          <w:color w:val="202127"/>
          <w:spacing w:val="-3"/>
        </w:rPr>
        <w:t> </w:t>
      </w:r>
      <w:r>
        <w:rPr>
          <w:color w:val="202127"/>
        </w:rPr>
        <w:t>here</w:t>
      </w:r>
      <w:r>
        <w:rPr>
          <w:color w:val="202127"/>
          <w:spacing w:val="-3"/>
        </w:rPr>
        <w:t> </w:t>
      </w:r>
      <w:r>
        <w:rPr>
          <w:color w:val="202127"/>
        </w:rPr>
        <w:t>is</w:t>
      </w:r>
      <w:r>
        <w:rPr>
          <w:color w:val="202127"/>
          <w:spacing w:val="-3"/>
        </w:rPr>
        <w:t> </w:t>
      </w:r>
      <w:r>
        <w:rPr>
          <w:color w:val="202127"/>
        </w:rPr>
        <w:t>supporting</w:t>
      </w:r>
      <w:r>
        <w:rPr>
          <w:color w:val="202127"/>
          <w:spacing w:val="-3"/>
        </w:rPr>
        <w:t> </w:t>
      </w:r>
      <w:r>
        <w:rPr>
          <w:color w:val="202127"/>
        </w:rPr>
        <w:t>a business with a social purpose. It is usually open until 5.30 so might be helpful if you want to sit and breathe and re-charge before leaving on Friday.</w:t>
      </w:r>
    </w:p>
    <w:p>
      <w:pPr>
        <w:pStyle w:val="BodyText"/>
        <w:spacing w:before="2"/>
        <w:ind w:left="635"/>
      </w:pPr>
      <w:hyperlink r:id="rId58">
        <w:r>
          <w:rPr>
            <w:color w:val="202127"/>
            <w:spacing w:val="-2"/>
            <w:u w:val="single" w:color="202127"/>
          </w:rPr>
          <w:t>https://thirdspace.ie/</w:t>
        </w:r>
      </w:hyperlink>
    </w:p>
    <w:p>
      <w:pPr>
        <w:pStyle w:val="BodyText"/>
        <w:spacing w:before="65"/>
      </w:pPr>
    </w:p>
    <w:p>
      <w:pPr>
        <w:pStyle w:val="BodyText"/>
        <w:spacing w:line="268" w:lineRule="auto" w:before="1"/>
        <w:ind w:left="635" w:right="668"/>
      </w:pPr>
      <w:r>
        <w:rPr>
          <w:color w:val="202127"/>
        </w:rPr>
        <w:t>Social</w:t>
      </w:r>
      <w:r>
        <w:rPr>
          <w:color w:val="202127"/>
          <w:spacing w:val="-3"/>
        </w:rPr>
        <w:t> </w:t>
      </w:r>
      <w:r>
        <w:rPr>
          <w:color w:val="202127"/>
        </w:rPr>
        <w:t>Fabric</w:t>
      </w:r>
      <w:r>
        <w:rPr>
          <w:color w:val="202127"/>
          <w:spacing w:val="-3"/>
        </w:rPr>
        <w:t> </w:t>
      </w:r>
      <w:r>
        <w:rPr>
          <w:color w:val="202127"/>
        </w:rPr>
        <w:t>Café,</w:t>
      </w:r>
      <w:r>
        <w:rPr>
          <w:color w:val="202127"/>
          <w:spacing w:val="-3"/>
        </w:rPr>
        <w:t> </w:t>
      </w:r>
      <w:r>
        <w:rPr>
          <w:color w:val="202127"/>
        </w:rPr>
        <w:t>which</w:t>
      </w:r>
      <w:r>
        <w:rPr>
          <w:color w:val="202127"/>
          <w:spacing w:val="-3"/>
        </w:rPr>
        <w:t> </w:t>
      </w:r>
      <w:r>
        <w:rPr>
          <w:color w:val="202127"/>
        </w:rPr>
        <w:t>is</w:t>
      </w:r>
      <w:r>
        <w:rPr>
          <w:color w:val="202127"/>
          <w:spacing w:val="-3"/>
        </w:rPr>
        <w:t> </w:t>
      </w:r>
      <w:r>
        <w:rPr>
          <w:color w:val="202127"/>
        </w:rPr>
        <w:t>located</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old</w:t>
      </w:r>
      <w:r>
        <w:rPr>
          <w:color w:val="202127"/>
          <w:spacing w:val="-3"/>
        </w:rPr>
        <w:t> </w:t>
      </w:r>
      <w:r>
        <w:rPr>
          <w:color w:val="202127"/>
        </w:rPr>
        <w:t>post</w:t>
      </w:r>
      <w:r>
        <w:rPr>
          <w:color w:val="202127"/>
          <w:spacing w:val="-3"/>
        </w:rPr>
        <w:t> </w:t>
      </w:r>
      <w:r>
        <w:rPr>
          <w:color w:val="202127"/>
        </w:rPr>
        <w:t>office</w:t>
      </w:r>
      <w:r>
        <w:rPr>
          <w:color w:val="202127"/>
          <w:spacing w:val="-3"/>
        </w:rPr>
        <w:t> </w:t>
      </w:r>
      <w:r>
        <w:rPr>
          <w:color w:val="202127"/>
        </w:rPr>
        <w:t>in</w:t>
      </w:r>
      <w:r>
        <w:rPr>
          <w:color w:val="202127"/>
          <w:spacing w:val="-3"/>
        </w:rPr>
        <w:t> </w:t>
      </w:r>
      <w:r>
        <w:rPr>
          <w:color w:val="202127"/>
        </w:rPr>
        <w:t>Stoneybatter</w:t>
      </w:r>
      <w:r>
        <w:rPr>
          <w:color w:val="202127"/>
          <w:spacing w:val="-3"/>
        </w:rPr>
        <w:t> </w:t>
      </w:r>
      <w:r>
        <w:rPr>
          <w:color w:val="202127"/>
        </w:rPr>
        <w:t>is</w:t>
      </w:r>
      <w:r>
        <w:rPr>
          <w:color w:val="202127"/>
          <w:spacing w:val="-3"/>
        </w:rPr>
        <w:t> </w:t>
      </w:r>
      <w:r>
        <w:rPr>
          <w:color w:val="202127"/>
        </w:rPr>
        <w:t>an</w:t>
      </w:r>
      <w:r>
        <w:rPr>
          <w:color w:val="202127"/>
          <w:spacing w:val="-3"/>
        </w:rPr>
        <w:t> </w:t>
      </w:r>
      <w:r>
        <w:rPr>
          <w:color w:val="202127"/>
        </w:rPr>
        <w:t>excellent</w:t>
      </w:r>
      <w:r>
        <w:rPr>
          <w:color w:val="202127"/>
          <w:spacing w:val="-3"/>
        </w:rPr>
        <w:t> </w:t>
      </w:r>
      <w:r>
        <w:rPr>
          <w:color w:val="202127"/>
        </w:rPr>
        <w:t>spot</w:t>
      </w:r>
      <w:r>
        <w:rPr>
          <w:color w:val="202127"/>
          <w:spacing w:val="-3"/>
        </w:rPr>
        <w:t> </w:t>
      </w:r>
      <w:r>
        <w:rPr>
          <w:color w:val="202127"/>
        </w:rPr>
        <w:t>for lunch or coffee serving locally sourced food and lots of vegetarian and vegan options. </w:t>
      </w:r>
      <w:hyperlink r:id="rId59">
        <w:r>
          <w:rPr>
            <w:color w:val="202127"/>
            <w:spacing w:val="-2"/>
            <w:u w:val="single" w:color="202127"/>
          </w:rPr>
          <w:t>https://www.social-fabric.ie/</w:t>
        </w:r>
      </w:hyperlink>
    </w:p>
    <w:p>
      <w:pPr>
        <w:pStyle w:val="BodyText"/>
        <w:spacing w:before="34"/>
      </w:pPr>
    </w:p>
    <w:p>
      <w:pPr>
        <w:pStyle w:val="BodyText"/>
        <w:spacing w:line="268" w:lineRule="auto"/>
        <w:ind w:left="635" w:right="700"/>
      </w:pPr>
      <w:r>
        <w:rPr>
          <w:color w:val="202127"/>
        </w:rPr>
        <w:t>The Little Cactus, Prussia Street, Stoneybatter has a really nice vibe, gorgeous toasted sandwiches</w:t>
      </w:r>
      <w:r>
        <w:rPr>
          <w:color w:val="202127"/>
          <w:spacing w:val="-10"/>
        </w:rPr>
        <w:t> </w:t>
      </w:r>
      <w:r>
        <w:rPr>
          <w:color w:val="202127"/>
        </w:rPr>
        <w:t>and</w:t>
      </w:r>
      <w:r>
        <w:rPr>
          <w:color w:val="202127"/>
          <w:spacing w:val="-10"/>
        </w:rPr>
        <w:t> </w:t>
      </w:r>
      <w:r>
        <w:rPr>
          <w:color w:val="202127"/>
        </w:rPr>
        <w:t>good</w:t>
      </w:r>
      <w:r>
        <w:rPr>
          <w:color w:val="202127"/>
          <w:spacing w:val="-10"/>
        </w:rPr>
        <w:t> </w:t>
      </w:r>
      <w:r>
        <w:rPr>
          <w:color w:val="202127"/>
        </w:rPr>
        <w:t>coffee.</w:t>
      </w:r>
      <w:r>
        <w:rPr>
          <w:color w:val="202127"/>
          <w:spacing w:val="-10"/>
        </w:rPr>
        <w:t> </w:t>
      </w:r>
      <w:hyperlink r:id="rId60">
        <w:r>
          <w:rPr>
            <w:color w:val="202127"/>
            <w:u w:val="single" w:color="202127"/>
          </w:rPr>
          <w:t>https://www.instagram.com/thelittlecactus_dublin/?hl=en</w:t>
        </w:r>
      </w:hyperlink>
    </w:p>
    <w:p>
      <w:pPr>
        <w:pStyle w:val="BodyText"/>
        <w:spacing w:before="34"/>
      </w:pPr>
    </w:p>
    <w:p>
      <w:pPr>
        <w:pStyle w:val="BodyText"/>
        <w:spacing w:line="268" w:lineRule="auto"/>
        <w:ind w:left="635" w:right="700"/>
      </w:pPr>
      <w:r>
        <w:rPr>
          <w:color w:val="202127"/>
        </w:rPr>
        <w:t>Three Little Birds , Old Cabra Road, the newest kid on the block and just around the corner from</w:t>
      </w:r>
      <w:r>
        <w:rPr>
          <w:color w:val="202127"/>
          <w:spacing w:val="-4"/>
        </w:rPr>
        <w:t> </w:t>
      </w:r>
      <w:r>
        <w:rPr>
          <w:color w:val="202127"/>
        </w:rPr>
        <w:t>Grangegorman.</w:t>
      </w:r>
      <w:r>
        <w:rPr>
          <w:color w:val="202127"/>
          <w:spacing w:val="-4"/>
        </w:rPr>
        <w:t> </w:t>
      </w:r>
      <w:r>
        <w:rPr>
          <w:color w:val="202127"/>
        </w:rPr>
        <w:t>They</w:t>
      </w:r>
      <w:r>
        <w:rPr>
          <w:color w:val="202127"/>
          <w:spacing w:val="-4"/>
        </w:rPr>
        <w:t> </w:t>
      </w:r>
      <w:r>
        <w:rPr>
          <w:color w:val="202127"/>
        </w:rPr>
        <w:t>serve</w:t>
      </w:r>
      <w:r>
        <w:rPr>
          <w:color w:val="202127"/>
          <w:spacing w:val="-4"/>
        </w:rPr>
        <w:t> </w:t>
      </w:r>
      <w:r>
        <w:rPr>
          <w:color w:val="202127"/>
        </w:rPr>
        <w:t>speciality</w:t>
      </w:r>
      <w:r>
        <w:rPr>
          <w:color w:val="202127"/>
          <w:spacing w:val="-4"/>
        </w:rPr>
        <w:t> </w:t>
      </w:r>
      <w:r>
        <w:rPr>
          <w:color w:val="202127"/>
        </w:rPr>
        <w:t>coffees</w:t>
      </w:r>
      <w:r>
        <w:rPr>
          <w:color w:val="202127"/>
          <w:spacing w:val="-4"/>
        </w:rPr>
        <w:t> </w:t>
      </w:r>
      <w:r>
        <w:rPr>
          <w:color w:val="202127"/>
        </w:rPr>
        <w:t>and</w:t>
      </w:r>
      <w:r>
        <w:rPr>
          <w:color w:val="202127"/>
          <w:spacing w:val="-4"/>
        </w:rPr>
        <w:t> </w:t>
      </w:r>
      <w:r>
        <w:rPr>
          <w:color w:val="202127"/>
        </w:rPr>
        <w:t>locally</w:t>
      </w:r>
      <w:r>
        <w:rPr>
          <w:color w:val="202127"/>
          <w:spacing w:val="-4"/>
        </w:rPr>
        <w:t> </w:t>
      </w:r>
      <w:r>
        <w:rPr>
          <w:color w:val="202127"/>
        </w:rPr>
        <w:t>produced</w:t>
      </w:r>
      <w:r>
        <w:rPr>
          <w:color w:val="202127"/>
          <w:spacing w:val="-4"/>
        </w:rPr>
        <w:t> </w:t>
      </w:r>
      <w:r>
        <w:rPr>
          <w:color w:val="202127"/>
        </w:rPr>
        <w:t>wholefoods.</w:t>
      </w:r>
      <w:r>
        <w:rPr>
          <w:color w:val="202127"/>
          <w:spacing w:val="-4"/>
        </w:rPr>
        <w:t> </w:t>
      </w:r>
      <w:r>
        <w:rPr>
          <w:color w:val="202127"/>
        </w:rPr>
        <w:t>They</w:t>
      </w:r>
      <w:r>
        <w:rPr>
          <w:color w:val="202127"/>
          <w:spacing w:val="-4"/>
        </w:rPr>
        <w:t> </w:t>
      </w:r>
      <w:r>
        <w:rPr>
          <w:color w:val="202127"/>
        </w:rPr>
        <w:t>have a great meeting space and stock lovely gifts from local artists and suppliers. </w:t>
      </w:r>
      <w:hyperlink r:id="rId61">
        <w:r>
          <w:rPr>
            <w:color w:val="202127"/>
            <w:spacing w:val="-2"/>
            <w:u w:val="single" w:color="202127"/>
          </w:rPr>
          <w:t>https://www.instagram.com/threelittlebirds.cafe/?hl=en</w:t>
        </w:r>
      </w:hyperlink>
    </w:p>
    <w:p>
      <w:pPr>
        <w:pStyle w:val="BodyText"/>
        <w:spacing w:before="35"/>
      </w:pPr>
    </w:p>
    <w:p>
      <w:pPr>
        <w:pStyle w:val="BodyText"/>
        <w:spacing w:line="268" w:lineRule="auto" w:before="1"/>
        <w:ind w:left="635"/>
      </w:pPr>
      <w:r>
        <w:rPr>
          <w:color w:val="202127"/>
        </w:rPr>
        <w:t>Joli,</w:t>
      </w:r>
      <w:r>
        <w:rPr>
          <w:color w:val="202127"/>
          <w:spacing w:val="-3"/>
        </w:rPr>
        <w:t> </w:t>
      </w:r>
      <w:r>
        <w:rPr>
          <w:color w:val="202127"/>
        </w:rPr>
        <w:t>Manor</w:t>
      </w:r>
      <w:r>
        <w:rPr>
          <w:color w:val="202127"/>
          <w:spacing w:val="-3"/>
        </w:rPr>
        <w:t> </w:t>
      </w:r>
      <w:r>
        <w:rPr>
          <w:color w:val="202127"/>
        </w:rPr>
        <w:t>Street,</w:t>
      </w:r>
      <w:r>
        <w:rPr>
          <w:color w:val="202127"/>
          <w:spacing w:val="-3"/>
        </w:rPr>
        <w:t> </w:t>
      </w:r>
      <w:r>
        <w:rPr>
          <w:color w:val="202127"/>
        </w:rPr>
        <w:t>Stoneybatter</w:t>
      </w:r>
      <w:r>
        <w:rPr>
          <w:color w:val="202127"/>
          <w:spacing w:val="-3"/>
        </w:rPr>
        <w:t> </w:t>
      </w:r>
      <w:r>
        <w:rPr>
          <w:color w:val="202127"/>
        </w:rPr>
        <w:t>,</w:t>
      </w:r>
      <w:r>
        <w:rPr>
          <w:color w:val="202127"/>
          <w:spacing w:val="-3"/>
        </w:rPr>
        <w:t> </w:t>
      </w:r>
      <w:r>
        <w:rPr>
          <w:color w:val="202127"/>
        </w:rPr>
        <w:t>serve</w:t>
      </w:r>
      <w:r>
        <w:rPr>
          <w:color w:val="202127"/>
          <w:spacing w:val="-3"/>
        </w:rPr>
        <w:t> </w:t>
      </w:r>
      <w:r>
        <w:rPr>
          <w:color w:val="202127"/>
        </w:rPr>
        <w:t>great</w:t>
      </w:r>
      <w:r>
        <w:rPr>
          <w:color w:val="202127"/>
          <w:spacing w:val="-3"/>
        </w:rPr>
        <w:t> </w:t>
      </w:r>
      <w:r>
        <w:rPr>
          <w:color w:val="202127"/>
        </w:rPr>
        <w:t>coffee,</w:t>
      </w:r>
      <w:r>
        <w:rPr>
          <w:color w:val="202127"/>
          <w:spacing w:val="-3"/>
        </w:rPr>
        <w:t> </w:t>
      </w:r>
      <w:r>
        <w:rPr>
          <w:color w:val="202127"/>
        </w:rPr>
        <w:t>treats,</w:t>
      </w:r>
      <w:r>
        <w:rPr>
          <w:color w:val="202127"/>
          <w:spacing w:val="-3"/>
        </w:rPr>
        <w:t> </w:t>
      </w:r>
      <w:r>
        <w:rPr>
          <w:color w:val="202127"/>
        </w:rPr>
        <w:t>sausage</w:t>
      </w:r>
      <w:r>
        <w:rPr>
          <w:color w:val="202127"/>
          <w:spacing w:val="-3"/>
        </w:rPr>
        <w:t> </w:t>
      </w:r>
      <w:r>
        <w:rPr>
          <w:color w:val="202127"/>
        </w:rPr>
        <w:t>rolls</w:t>
      </w:r>
      <w:r>
        <w:rPr>
          <w:color w:val="202127"/>
          <w:spacing w:val="-3"/>
        </w:rPr>
        <w:t> </w:t>
      </w:r>
      <w:r>
        <w:rPr>
          <w:color w:val="202127"/>
        </w:rPr>
        <w:t>and</w:t>
      </w:r>
      <w:r>
        <w:rPr>
          <w:color w:val="202127"/>
          <w:spacing w:val="-3"/>
        </w:rPr>
        <w:t> </w:t>
      </w:r>
      <w:r>
        <w:rPr>
          <w:color w:val="202127"/>
        </w:rPr>
        <w:t>sambos</w:t>
      </w:r>
      <w:r>
        <w:rPr>
          <w:color w:val="202127"/>
          <w:spacing w:val="-3"/>
        </w:rPr>
        <w:t> </w:t>
      </w:r>
      <w:r>
        <w:rPr>
          <w:color w:val="202127"/>
        </w:rPr>
        <w:t>all</w:t>
      </w:r>
      <w:r>
        <w:rPr>
          <w:color w:val="202127"/>
          <w:spacing w:val="-3"/>
        </w:rPr>
        <w:t> </w:t>
      </w:r>
      <w:r>
        <w:rPr>
          <w:color w:val="202127"/>
        </w:rPr>
        <w:t>day. </w:t>
      </w:r>
      <w:hyperlink r:id="rId62">
        <w:r>
          <w:rPr>
            <w:color w:val="202127"/>
            <w:spacing w:val="-2"/>
            <w:u w:val="single" w:color="202127"/>
          </w:rPr>
          <w:t>https://www.instagram.com/</w:t>
        </w:r>
        <w:r>
          <w:rPr>
            <w:color w:val="202127"/>
            <w:spacing w:val="-2"/>
            <w:u w:val="none"/>
          </w:rPr>
          <w:t>j</w:t>
        </w:r>
        <w:r>
          <w:rPr>
            <w:color w:val="202127"/>
            <w:spacing w:val="-2"/>
            <w:u w:val="single" w:color="202127"/>
          </w:rPr>
          <w:t>olistoneybatter</w:t>
        </w:r>
      </w:hyperlink>
    </w:p>
    <w:p>
      <w:pPr>
        <w:pStyle w:val="BodyText"/>
        <w:spacing w:before="34"/>
      </w:pPr>
    </w:p>
    <w:p>
      <w:pPr>
        <w:pStyle w:val="BodyText"/>
        <w:spacing w:line="268" w:lineRule="auto"/>
        <w:ind w:left="635" w:right="700"/>
      </w:pPr>
      <w:r>
        <w:rPr>
          <w:color w:val="202127"/>
        </w:rPr>
        <w:t>Bismarck,</w:t>
      </w:r>
      <w:r>
        <w:rPr>
          <w:color w:val="202127"/>
          <w:spacing w:val="-4"/>
        </w:rPr>
        <w:t> </w:t>
      </w:r>
      <w:r>
        <w:rPr>
          <w:color w:val="202127"/>
        </w:rPr>
        <w:t>Prussia</w:t>
      </w:r>
      <w:r>
        <w:rPr>
          <w:color w:val="202127"/>
          <w:spacing w:val="-4"/>
        </w:rPr>
        <w:t> </w:t>
      </w:r>
      <w:r>
        <w:rPr>
          <w:color w:val="202127"/>
        </w:rPr>
        <w:t>Street,</w:t>
      </w:r>
      <w:r>
        <w:rPr>
          <w:color w:val="202127"/>
          <w:spacing w:val="-4"/>
        </w:rPr>
        <w:t> </w:t>
      </w:r>
      <w:r>
        <w:rPr>
          <w:color w:val="202127"/>
        </w:rPr>
        <w:t>Stoneybatter,</w:t>
      </w:r>
      <w:r>
        <w:rPr>
          <w:color w:val="202127"/>
          <w:spacing w:val="-4"/>
        </w:rPr>
        <w:t> </w:t>
      </w:r>
      <w:r>
        <w:rPr>
          <w:color w:val="202127"/>
        </w:rPr>
        <w:t>recently</w:t>
      </w:r>
      <w:r>
        <w:rPr>
          <w:color w:val="202127"/>
          <w:spacing w:val="-4"/>
        </w:rPr>
        <w:t> </w:t>
      </w:r>
      <w:r>
        <w:rPr>
          <w:color w:val="202127"/>
        </w:rPr>
        <w:t>relocated</w:t>
      </w:r>
      <w:r>
        <w:rPr>
          <w:color w:val="202127"/>
          <w:spacing w:val="-4"/>
        </w:rPr>
        <w:t> </w:t>
      </w:r>
      <w:r>
        <w:rPr>
          <w:color w:val="202127"/>
        </w:rPr>
        <w:t>from</w:t>
      </w:r>
      <w:r>
        <w:rPr>
          <w:color w:val="202127"/>
          <w:spacing w:val="-4"/>
        </w:rPr>
        <w:t> </w:t>
      </w:r>
      <w:r>
        <w:rPr>
          <w:color w:val="202127"/>
        </w:rPr>
        <w:t>four</w:t>
      </w:r>
      <w:r>
        <w:rPr>
          <w:color w:val="202127"/>
          <w:spacing w:val="-4"/>
        </w:rPr>
        <w:t> </w:t>
      </w:r>
      <w:r>
        <w:rPr>
          <w:color w:val="202127"/>
        </w:rPr>
        <w:t>doors</w:t>
      </w:r>
      <w:r>
        <w:rPr>
          <w:color w:val="202127"/>
          <w:spacing w:val="-4"/>
        </w:rPr>
        <w:t> </w:t>
      </w:r>
      <w:r>
        <w:rPr>
          <w:color w:val="202127"/>
        </w:rPr>
        <w:t>up</w:t>
      </w:r>
      <w:r>
        <w:rPr>
          <w:color w:val="202127"/>
          <w:spacing w:val="-4"/>
        </w:rPr>
        <w:t> </w:t>
      </w:r>
      <w:r>
        <w:rPr>
          <w:color w:val="202127"/>
        </w:rPr>
        <w:t>is</w:t>
      </w:r>
      <w:r>
        <w:rPr>
          <w:color w:val="202127"/>
          <w:spacing w:val="-4"/>
        </w:rPr>
        <w:t> </w:t>
      </w:r>
      <w:r>
        <w:rPr>
          <w:color w:val="202127"/>
        </w:rPr>
        <w:t>a</w:t>
      </w:r>
      <w:r>
        <w:rPr>
          <w:color w:val="202127"/>
          <w:spacing w:val="-4"/>
        </w:rPr>
        <w:t> </w:t>
      </w:r>
      <w:r>
        <w:rPr>
          <w:color w:val="202127"/>
        </w:rPr>
        <w:t>coffee</w:t>
      </w:r>
      <w:r>
        <w:rPr>
          <w:color w:val="202127"/>
          <w:spacing w:val="-4"/>
        </w:rPr>
        <w:t> </w:t>
      </w:r>
      <w:r>
        <w:rPr>
          <w:color w:val="202127"/>
        </w:rPr>
        <w:t>shop by day and wine bar by night. Serving great coffee, snacks, sambos and lots more. </w:t>
      </w:r>
      <w:hyperlink r:id="rId63">
        <w:r>
          <w:rPr>
            <w:color w:val="202127"/>
            <w:spacing w:val="-2"/>
            <w:u w:val="single" w:color="202127"/>
          </w:rPr>
          <w:t>https://www.instagram.com/bismarckstoneybatter/?hl=en</w:t>
        </w:r>
      </w:hyperlink>
    </w:p>
    <w:p>
      <w:pPr>
        <w:pStyle w:val="BodyText"/>
        <w:spacing w:after="0" w:line="268" w:lineRule="auto"/>
        <w:sectPr>
          <w:headerReference w:type="default" r:id="rId56"/>
          <w:footerReference w:type="default" r:id="rId57"/>
          <w:pgSz w:w="11910" w:h="16850"/>
          <w:pgMar w:header="0" w:footer="1017" w:top="500" w:bottom="1200" w:left="0" w:right="0"/>
        </w:sectPr>
      </w:pPr>
    </w:p>
    <w:p>
      <w:pPr>
        <w:pStyle w:val="BodyText"/>
        <w:spacing w:before="6"/>
        <w:rPr>
          <w:sz w:val="7"/>
        </w:rPr>
      </w:pPr>
      <w:r>
        <w:rPr>
          <w:sz w:val="7"/>
        </w:rPr>
        <mc:AlternateContent>
          <mc:Choice Requires="wps">
            <w:drawing>
              <wp:anchor distT="0" distB="0" distL="0" distR="0" allowOverlap="1" layoutInCell="1" locked="0" behindDoc="1" simplePos="0" relativeHeight="484316160">
                <wp:simplePos x="0" y="0"/>
                <wp:positionH relativeFrom="page">
                  <wp:posOffset>525941</wp:posOffset>
                </wp:positionH>
                <wp:positionV relativeFrom="page">
                  <wp:posOffset>6047509</wp:posOffset>
                </wp:positionV>
                <wp:extent cx="6492240" cy="423418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6492240" cy="4234180"/>
                          <a:chExt cx="6492240" cy="4234180"/>
                        </a:xfrm>
                      </wpg:grpSpPr>
                      <pic:pic>
                        <pic:nvPicPr>
                          <pic:cNvPr id="278" name="Image 278"/>
                          <pic:cNvPicPr/>
                        </pic:nvPicPr>
                        <pic:blipFill>
                          <a:blip r:embed="rId66" cstate="print"/>
                          <a:stretch>
                            <a:fillRect/>
                          </a:stretch>
                        </pic:blipFill>
                        <pic:spPr>
                          <a:xfrm>
                            <a:off x="3611097" y="466068"/>
                            <a:ext cx="2880939" cy="1888598"/>
                          </a:xfrm>
                          <a:prstGeom prst="rect">
                            <a:avLst/>
                          </a:prstGeom>
                        </pic:spPr>
                      </pic:pic>
                      <pic:pic>
                        <pic:nvPicPr>
                          <pic:cNvPr id="279" name="Image 279"/>
                          <pic:cNvPicPr/>
                        </pic:nvPicPr>
                        <pic:blipFill>
                          <a:blip r:embed="rId67" cstate="print"/>
                          <a:stretch>
                            <a:fillRect/>
                          </a:stretch>
                        </pic:blipFill>
                        <pic:spPr>
                          <a:xfrm>
                            <a:off x="2774835" y="2373627"/>
                            <a:ext cx="3545253" cy="1606442"/>
                          </a:xfrm>
                          <a:prstGeom prst="rect">
                            <a:avLst/>
                          </a:prstGeom>
                        </pic:spPr>
                      </pic:pic>
                      <pic:pic>
                        <pic:nvPicPr>
                          <pic:cNvPr id="280" name="Image 280"/>
                          <pic:cNvPicPr/>
                        </pic:nvPicPr>
                        <pic:blipFill>
                          <a:blip r:embed="rId68" cstate="print"/>
                          <a:stretch>
                            <a:fillRect/>
                          </a:stretch>
                        </pic:blipFill>
                        <pic:spPr>
                          <a:xfrm>
                            <a:off x="671780" y="0"/>
                            <a:ext cx="2713407" cy="2266614"/>
                          </a:xfrm>
                          <a:prstGeom prst="rect">
                            <a:avLst/>
                          </a:prstGeom>
                        </pic:spPr>
                      </pic:pic>
                      <pic:pic>
                        <pic:nvPicPr>
                          <pic:cNvPr id="281" name="Image 281"/>
                          <pic:cNvPicPr/>
                        </pic:nvPicPr>
                        <pic:blipFill>
                          <a:blip r:embed="rId69" cstate="print"/>
                          <a:stretch>
                            <a:fillRect/>
                          </a:stretch>
                        </pic:blipFill>
                        <pic:spPr>
                          <a:xfrm>
                            <a:off x="391360" y="1951016"/>
                            <a:ext cx="2286831" cy="1128837"/>
                          </a:xfrm>
                          <a:prstGeom prst="rect">
                            <a:avLst/>
                          </a:prstGeom>
                        </pic:spPr>
                      </pic:pic>
                      <pic:pic>
                        <pic:nvPicPr>
                          <pic:cNvPr id="282" name="Image 282"/>
                          <pic:cNvPicPr/>
                        </pic:nvPicPr>
                        <pic:blipFill>
                          <a:blip r:embed="rId70" cstate="print"/>
                          <a:stretch>
                            <a:fillRect/>
                          </a:stretch>
                        </pic:blipFill>
                        <pic:spPr>
                          <a:xfrm>
                            <a:off x="0" y="2618818"/>
                            <a:ext cx="2291711" cy="1614960"/>
                          </a:xfrm>
                          <a:prstGeom prst="rect">
                            <a:avLst/>
                          </a:prstGeom>
                        </pic:spPr>
                      </pic:pic>
                    </wpg:wgp>
                  </a:graphicData>
                </a:graphic>
              </wp:anchor>
            </w:drawing>
          </mc:Choice>
          <mc:Fallback>
            <w:pict>
              <v:group style="position:absolute;margin-left:41.41272pt;margin-top:476.181824pt;width:511.2pt;height:333.4pt;mso-position-horizontal-relative:page;mso-position-vertical-relative:page;z-index:-19000320" id="docshapegroup247" coordorigin="828,9524" coordsize="10224,6668">
                <v:shape style="position:absolute;left:6515;top:10257;width:4537;height:2975" type="#_x0000_t75" id="docshape248" stroked="false">
                  <v:imagedata r:id="rId66" o:title=""/>
                </v:shape>
                <v:shape style="position:absolute;left:5198;top:13261;width:5584;height:2530" type="#_x0000_t75" id="docshape249" stroked="false">
                  <v:imagedata r:id="rId67" o:title=""/>
                </v:shape>
                <v:shape style="position:absolute;left:1886;top:9523;width:4274;height:3570" type="#_x0000_t75" id="docshape250" stroked="false">
                  <v:imagedata r:id="rId68" o:title=""/>
                </v:shape>
                <v:shape style="position:absolute;left:1444;top:12596;width:3602;height:1778" type="#_x0000_t75" id="docshape251" stroked="false">
                  <v:imagedata r:id="rId69" o:title=""/>
                </v:shape>
                <v:shape style="position:absolute;left:828;top:13647;width:3609;height:2544" type="#_x0000_t75" id="docshape252" stroked="false">
                  <v:imagedata r:id="rId70" o:title=""/>
                </v:shape>
                <w10:wrap type="none"/>
              </v:group>
            </w:pict>
          </mc:Fallback>
        </mc:AlternateContent>
      </w:r>
    </w:p>
    <w:p>
      <w:pPr>
        <w:spacing w:line="240" w:lineRule="auto"/>
        <w:ind w:left="9387" w:right="0" w:firstLine="0"/>
        <w:rPr>
          <w:sz w:val="20"/>
        </w:rPr>
      </w:pPr>
      <w:r>
        <w:rPr>
          <w:sz w:val="20"/>
        </w:rPr>
        <w:drawing>
          <wp:inline distT="0" distB="0" distL="0" distR="0">
            <wp:extent cx="1200149" cy="1200150"/>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BodyText"/>
        <w:spacing w:before="64"/>
        <w:rPr>
          <w:sz w:val="20"/>
        </w:rPr>
      </w:pPr>
      <w:r>
        <w:rPr>
          <w:sz w:val="20"/>
        </w:rPr>
        <mc:AlternateContent>
          <mc:Choice Requires="wps">
            <w:drawing>
              <wp:anchor distT="0" distB="0" distL="0" distR="0" allowOverlap="1" layoutInCell="1" locked="0" behindDoc="1" simplePos="0" relativeHeight="487635968">
                <wp:simplePos x="0" y="0"/>
                <wp:positionH relativeFrom="page">
                  <wp:posOffset>403255</wp:posOffset>
                </wp:positionH>
                <wp:positionV relativeFrom="paragraph">
                  <wp:posOffset>210321</wp:posOffset>
                </wp:positionV>
                <wp:extent cx="6761480" cy="4572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6.560787pt;width:532.372379pt;height:3.560368pt;mso-position-horizontal-relative:page;mso-position-vertical-relative:paragraph;z-index:-15680512;mso-wrap-distance-left:0;mso-wrap-distance-right:0" id="docshape253" filled="true" fillcolor="#5c7a4f" stroked="false">
                <v:fill type="solid"/>
                <w10:wrap type="topAndBottom"/>
              </v:rect>
            </w:pict>
          </mc:Fallback>
        </mc:AlternateContent>
      </w:r>
    </w:p>
    <w:p>
      <w:pPr>
        <w:pStyle w:val="BodyText"/>
      </w:pPr>
    </w:p>
    <w:p>
      <w:pPr>
        <w:pStyle w:val="BodyText"/>
      </w:pPr>
    </w:p>
    <w:p>
      <w:pPr>
        <w:pStyle w:val="BodyText"/>
        <w:spacing w:before="35"/>
      </w:pPr>
    </w:p>
    <w:p>
      <w:pPr>
        <w:spacing w:before="0"/>
        <w:ind w:left="635" w:right="0" w:firstLine="0"/>
        <w:jc w:val="left"/>
        <w:rPr>
          <w:b/>
          <w:sz w:val="22"/>
        </w:rPr>
      </w:pPr>
      <w:r>
        <w:rPr>
          <w:b/>
          <w:color w:val="5A794D"/>
          <w:sz w:val="22"/>
        </w:rPr>
        <w:t>Buying</w:t>
      </w:r>
      <w:r>
        <w:rPr>
          <w:b/>
          <w:color w:val="5A794D"/>
          <w:spacing w:val="-1"/>
          <w:sz w:val="22"/>
        </w:rPr>
        <w:t> </w:t>
      </w:r>
      <w:r>
        <w:rPr>
          <w:b/>
          <w:color w:val="5A794D"/>
          <w:sz w:val="22"/>
        </w:rPr>
        <w:t>a memento</w:t>
      </w:r>
      <w:r>
        <w:rPr>
          <w:b/>
          <w:color w:val="5A794D"/>
          <w:spacing w:val="-2"/>
          <w:sz w:val="22"/>
        </w:rPr>
        <w:t> </w:t>
      </w:r>
      <w:r>
        <w:rPr>
          <w:b/>
          <w:color w:val="5A794D"/>
          <w:sz w:val="22"/>
        </w:rPr>
        <w:t>or </w:t>
      </w:r>
      <w:r>
        <w:rPr>
          <w:b/>
          <w:color w:val="5A794D"/>
          <w:spacing w:val="-2"/>
          <w:sz w:val="22"/>
        </w:rPr>
        <w:t>gift?</w:t>
      </w:r>
    </w:p>
    <w:p>
      <w:pPr>
        <w:pStyle w:val="BodyText"/>
        <w:spacing w:line="268" w:lineRule="auto" w:before="33"/>
        <w:ind w:left="635" w:right="700"/>
      </w:pPr>
      <w:r>
        <w:rPr>
          <w:color w:val="202127"/>
        </w:rPr>
        <w:t>Would</w:t>
      </w:r>
      <w:r>
        <w:rPr>
          <w:color w:val="202127"/>
          <w:spacing w:val="-3"/>
        </w:rPr>
        <w:t> </w:t>
      </w:r>
      <w:r>
        <w:rPr>
          <w:color w:val="202127"/>
        </w:rPr>
        <w:t>you</w:t>
      </w:r>
      <w:r>
        <w:rPr>
          <w:color w:val="202127"/>
          <w:spacing w:val="-3"/>
        </w:rPr>
        <w:t> </w:t>
      </w:r>
      <w:r>
        <w:rPr>
          <w:color w:val="202127"/>
        </w:rPr>
        <w:t>like</w:t>
      </w:r>
      <w:r>
        <w:rPr>
          <w:color w:val="202127"/>
          <w:spacing w:val="-3"/>
        </w:rPr>
        <w:t> </w:t>
      </w:r>
      <w:r>
        <w:rPr>
          <w:color w:val="202127"/>
        </w:rPr>
        <w:t>to</w:t>
      </w:r>
      <w:r>
        <w:rPr>
          <w:color w:val="202127"/>
          <w:spacing w:val="-3"/>
        </w:rPr>
        <w:t> </w:t>
      </w:r>
      <w:r>
        <w:rPr>
          <w:color w:val="202127"/>
        </w:rPr>
        <w:t>buy</w:t>
      </w:r>
      <w:r>
        <w:rPr>
          <w:color w:val="202127"/>
          <w:spacing w:val="-3"/>
        </w:rPr>
        <w:t> </w:t>
      </w:r>
      <w:r>
        <w:rPr>
          <w:color w:val="202127"/>
        </w:rPr>
        <w:t>a</w:t>
      </w:r>
      <w:r>
        <w:rPr>
          <w:color w:val="202127"/>
          <w:spacing w:val="-3"/>
        </w:rPr>
        <w:t> </w:t>
      </w:r>
      <w:r>
        <w:rPr>
          <w:color w:val="202127"/>
        </w:rPr>
        <w:t>memento</w:t>
      </w:r>
      <w:r>
        <w:rPr>
          <w:color w:val="202127"/>
          <w:spacing w:val="-3"/>
        </w:rPr>
        <w:t> </w:t>
      </w:r>
      <w:r>
        <w:rPr>
          <w:color w:val="202127"/>
        </w:rPr>
        <w:t>or</w:t>
      </w:r>
      <w:r>
        <w:rPr>
          <w:color w:val="202127"/>
          <w:spacing w:val="-3"/>
        </w:rPr>
        <w:t> </w:t>
      </w:r>
      <w:r>
        <w:rPr>
          <w:color w:val="202127"/>
        </w:rPr>
        <w:t>bring</w:t>
      </w:r>
      <w:r>
        <w:rPr>
          <w:color w:val="202127"/>
          <w:spacing w:val="-3"/>
        </w:rPr>
        <w:t> </w:t>
      </w:r>
      <w:r>
        <w:rPr>
          <w:color w:val="202127"/>
        </w:rPr>
        <w:t>a</w:t>
      </w:r>
      <w:r>
        <w:rPr>
          <w:color w:val="202127"/>
          <w:spacing w:val="-3"/>
        </w:rPr>
        <w:t> </w:t>
      </w:r>
      <w:r>
        <w:rPr>
          <w:color w:val="202127"/>
        </w:rPr>
        <w:t>gift</w:t>
      </w:r>
      <w:r>
        <w:rPr>
          <w:color w:val="202127"/>
          <w:spacing w:val="-3"/>
        </w:rPr>
        <w:t> </w:t>
      </w:r>
      <w:r>
        <w:rPr>
          <w:color w:val="202127"/>
        </w:rPr>
        <w:t>home?</w:t>
      </w:r>
      <w:r>
        <w:rPr>
          <w:color w:val="202127"/>
          <w:spacing w:val="-3"/>
        </w:rPr>
        <w:t> </w:t>
      </w:r>
      <w:r>
        <w:rPr>
          <w:color w:val="202127"/>
        </w:rPr>
        <w:t>Then</w:t>
      </w:r>
      <w:r>
        <w:rPr>
          <w:color w:val="202127"/>
          <w:spacing w:val="-3"/>
        </w:rPr>
        <w:t> </w:t>
      </w:r>
      <w:r>
        <w:rPr>
          <w:color w:val="202127"/>
        </w:rPr>
        <w:t>you</w:t>
      </w:r>
      <w:r>
        <w:rPr>
          <w:color w:val="202127"/>
          <w:spacing w:val="-3"/>
        </w:rPr>
        <w:t> </w:t>
      </w:r>
      <w:r>
        <w:rPr>
          <w:color w:val="202127"/>
        </w:rPr>
        <w:t>should</w:t>
      </w:r>
      <w:r>
        <w:rPr>
          <w:color w:val="202127"/>
          <w:spacing w:val="-3"/>
        </w:rPr>
        <w:t> </w:t>
      </w:r>
      <w:r>
        <w:rPr>
          <w:color w:val="202127"/>
        </w:rPr>
        <w:t>go</w:t>
      </w:r>
      <w:r>
        <w:rPr>
          <w:color w:val="202127"/>
          <w:spacing w:val="-3"/>
        </w:rPr>
        <w:t> </w:t>
      </w:r>
      <w:r>
        <w:rPr>
          <w:color w:val="202127"/>
        </w:rPr>
        <w:t>to</w:t>
      </w:r>
      <w:r>
        <w:rPr>
          <w:color w:val="202127"/>
          <w:spacing w:val="-3"/>
        </w:rPr>
        <w:t> </w:t>
      </w:r>
      <w:r>
        <w:rPr>
          <w:color w:val="202127"/>
        </w:rPr>
        <w:t>Project</w:t>
      </w:r>
      <w:r>
        <w:rPr>
          <w:color w:val="202127"/>
          <w:spacing w:val="-3"/>
        </w:rPr>
        <w:t> </w:t>
      </w:r>
      <w:r>
        <w:rPr>
          <w:color w:val="202127"/>
        </w:rPr>
        <w:t>29</w:t>
      </w:r>
      <w:r>
        <w:rPr>
          <w:color w:val="202127"/>
          <w:spacing w:val="-3"/>
        </w:rPr>
        <w:t> </w:t>
      </w:r>
      <w:r>
        <w:rPr>
          <w:color w:val="202127"/>
        </w:rPr>
        <w:t>in Stonybatter. This small independent gift shop has a beautiful selection. </w:t>
      </w:r>
      <w:hyperlink r:id="rId71">
        <w:r>
          <w:rPr>
            <w:color w:val="202127"/>
            <w:spacing w:val="-2"/>
            <w:u w:val="single" w:color="202127"/>
          </w:rPr>
          <w:t>https://www.pro</w:t>
        </w:r>
        <w:r>
          <w:rPr>
            <w:color w:val="202127"/>
            <w:spacing w:val="-2"/>
            <w:u w:val="none"/>
          </w:rPr>
          <w:t>j</w:t>
        </w:r>
        <w:r>
          <w:rPr>
            <w:color w:val="202127"/>
            <w:spacing w:val="-2"/>
            <w:u w:val="single" w:color="202127"/>
          </w:rPr>
          <w:t>ect29.ie/</w:t>
        </w:r>
      </w:hyperlink>
    </w:p>
    <w:p>
      <w:pPr>
        <w:pStyle w:val="BodyText"/>
        <w:spacing w:before="34"/>
      </w:pPr>
    </w:p>
    <w:p>
      <w:pPr>
        <w:spacing w:before="0"/>
        <w:ind w:left="635" w:right="0" w:firstLine="0"/>
        <w:jc w:val="left"/>
        <w:rPr>
          <w:b/>
          <w:sz w:val="22"/>
        </w:rPr>
      </w:pPr>
      <w:r>
        <w:rPr>
          <w:b/>
          <w:color w:val="5A794D"/>
          <w:sz w:val="22"/>
        </w:rPr>
        <w:t>Local</w:t>
      </w:r>
      <w:r>
        <w:rPr>
          <w:b/>
          <w:color w:val="5A794D"/>
          <w:spacing w:val="-2"/>
          <w:sz w:val="22"/>
        </w:rPr>
        <w:t> </w:t>
      </w:r>
      <w:r>
        <w:rPr>
          <w:b/>
          <w:color w:val="5A794D"/>
          <w:sz w:val="22"/>
        </w:rPr>
        <w:t>tourist</w:t>
      </w:r>
      <w:r>
        <w:rPr>
          <w:b/>
          <w:color w:val="5A794D"/>
          <w:spacing w:val="-2"/>
          <w:sz w:val="22"/>
        </w:rPr>
        <w:t> attraction:</w:t>
      </w:r>
    </w:p>
    <w:p>
      <w:pPr>
        <w:pStyle w:val="BodyText"/>
        <w:spacing w:line="268" w:lineRule="auto" w:before="33"/>
        <w:ind w:left="635" w:right="700"/>
      </w:pPr>
      <w:r>
        <w:rPr>
          <w:color w:val="202127"/>
        </w:rPr>
        <w:t>If you are looking for a tourist attraction nearby Henrietta Street which is a social history museum</w:t>
      </w:r>
      <w:r>
        <w:rPr>
          <w:color w:val="202127"/>
          <w:spacing w:val="-3"/>
        </w:rPr>
        <w:t> </w:t>
      </w:r>
      <w:r>
        <w:rPr>
          <w:color w:val="202127"/>
        </w:rPr>
        <w:t>of</w:t>
      </w:r>
      <w:r>
        <w:rPr>
          <w:color w:val="202127"/>
          <w:spacing w:val="-3"/>
        </w:rPr>
        <w:t> </w:t>
      </w:r>
      <w:r>
        <w:rPr>
          <w:color w:val="202127"/>
        </w:rPr>
        <w:t>Dublin</w:t>
      </w:r>
      <w:r>
        <w:rPr>
          <w:color w:val="202127"/>
          <w:spacing w:val="-3"/>
        </w:rPr>
        <w:t> </w:t>
      </w:r>
      <w:r>
        <w:rPr>
          <w:color w:val="202127"/>
        </w:rPr>
        <w:t>is</w:t>
      </w:r>
      <w:r>
        <w:rPr>
          <w:color w:val="202127"/>
          <w:spacing w:val="-3"/>
        </w:rPr>
        <w:t> </w:t>
      </w:r>
      <w:r>
        <w:rPr>
          <w:color w:val="202127"/>
        </w:rPr>
        <w:t>on</w:t>
      </w:r>
      <w:r>
        <w:rPr>
          <w:color w:val="202127"/>
          <w:spacing w:val="-3"/>
        </w:rPr>
        <w:t> </w:t>
      </w:r>
      <w:r>
        <w:rPr>
          <w:color w:val="202127"/>
        </w:rPr>
        <w:t>our</w:t>
      </w:r>
      <w:r>
        <w:rPr>
          <w:color w:val="202127"/>
          <w:spacing w:val="-3"/>
        </w:rPr>
        <w:t> </w:t>
      </w:r>
      <w:r>
        <w:rPr>
          <w:color w:val="202127"/>
        </w:rPr>
        <w:t>doorstep,</w:t>
      </w:r>
      <w:r>
        <w:rPr>
          <w:color w:val="202127"/>
          <w:spacing w:val="-3"/>
        </w:rPr>
        <w:t> </w:t>
      </w:r>
      <w:r>
        <w:rPr>
          <w:color w:val="202127"/>
        </w:rPr>
        <w:t>please</w:t>
      </w:r>
      <w:r>
        <w:rPr>
          <w:color w:val="202127"/>
          <w:spacing w:val="-3"/>
        </w:rPr>
        <w:t> </w:t>
      </w:r>
      <w:r>
        <w:rPr>
          <w:color w:val="202127"/>
        </w:rPr>
        <w:t>note</w:t>
      </w:r>
      <w:r>
        <w:rPr>
          <w:color w:val="202127"/>
          <w:spacing w:val="-3"/>
        </w:rPr>
        <w:t> </w:t>
      </w:r>
      <w:r>
        <w:rPr>
          <w:color w:val="202127"/>
        </w:rPr>
        <w:t>though</w:t>
      </w:r>
      <w:r>
        <w:rPr>
          <w:color w:val="202127"/>
          <w:spacing w:val="-3"/>
        </w:rPr>
        <w:t> </w:t>
      </w:r>
      <w:r>
        <w:rPr>
          <w:color w:val="202127"/>
        </w:rPr>
        <w:t>that</w:t>
      </w:r>
      <w:r>
        <w:rPr>
          <w:color w:val="202127"/>
          <w:spacing w:val="-3"/>
        </w:rPr>
        <w:t> </w:t>
      </w:r>
      <w:r>
        <w:rPr>
          <w:color w:val="202127"/>
        </w:rPr>
        <w:t>you</w:t>
      </w:r>
      <w:r>
        <w:rPr>
          <w:color w:val="202127"/>
          <w:spacing w:val="-3"/>
        </w:rPr>
        <w:t> </w:t>
      </w:r>
      <w:r>
        <w:rPr>
          <w:color w:val="202127"/>
        </w:rPr>
        <w:t>will</w:t>
      </w:r>
      <w:r>
        <w:rPr>
          <w:color w:val="202127"/>
          <w:spacing w:val="-3"/>
        </w:rPr>
        <w:t> </w:t>
      </w:r>
      <w:r>
        <w:rPr>
          <w:color w:val="202127"/>
        </w:rPr>
        <w:t>need</w:t>
      </w:r>
      <w:r>
        <w:rPr>
          <w:color w:val="202127"/>
          <w:spacing w:val="-3"/>
        </w:rPr>
        <w:t> </w:t>
      </w:r>
      <w:r>
        <w:rPr>
          <w:color w:val="202127"/>
        </w:rPr>
        <w:t>to</w:t>
      </w:r>
      <w:r>
        <w:rPr>
          <w:color w:val="202127"/>
          <w:spacing w:val="-3"/>
        </w:rPr>
        <w:t> </w:t>
      </w:r>
      <w:r>
        <w:rPr>
          <w:color w:val="202127"/>
        </w:rPr>
        <w:t>book</w:t>
      </w:r>
      <w:r>
        <w:rPr>
          <w:color w:val="202127"/>
          <w:spacing w:val="-3"/>
        </w:rPr>
        <w:t> </w:t>
      </w:r>
      <w:r>
        <w:rPr>
          <w:color w:val="202127"/>
        </w:rPr>
        <w:t>tickets</w:t>
      </w:r>
      <w:r>
        <w:rPr>
          <w:color w:val="202127"/>
          <w:spacing w:val="-3"/>
        </w:rPr>
        <w:t> </w:t>
      </w:r>
      <w:r>
        <w:rPr>
          <w:color w:val="202127"/>
        </w:rPr>
        <w:t>for a tour.</w:t>
      </w:r>
    </w:p>
    <w:p>
      <w:pPr>
        <w:pStyle w:val="BodyText"/>
        <w:spacing w:before="2"/>
        <w:ind w:left="635"/>
      </w:pPr>
      <w:hyperlink r:id="rId72">
        <w:r>
          <w:rPr>
            <w:color w:val="202127"/>
            <w:spacing w:val="-2"/>
            <w:u w:val="single" w:color="202127"/>
          </w:rPr>
          <w:t>https://14henriettastreet.ie/</w:t>
        </w:r>
      </w:hyperlink>
    </w:p>
    <w:p>
      <w:pPr>
        <w:pStyle w:val="BodyText"/>
        <w:spacing w:before="65"/>
      </w:pPr>
    </w:p>
    <w:p>
      <w:pPr>
        <w:spacing w:before="1"/>
        <w:ind w:left="635" w:right="0" w:firstLine="0"/>
        <w:jc w:val="left"/>
        <w:rPr>
          <w:b/>
          <w:sz w:val="22"/>
        </w:rPr>
      </w:pPr>
      <w:r>
        <w:rPr>
          <w:b/>
          <w:color w:val="5A794D"/>
          <w:sz w:val="22"/>
        </w:rPr>
        <w:t>Night</w:t>
      </w:r>
      <w:r>
        <w:rPr>
          <w:b/>
          <w:color w:val="5A794D"/>
          <w:spacing w:val="-2"/>
          <w:sz w:val="22"/>
        </w:rPr>
        <w:t> </w:t>
      </w:r>
      <w:r>
        <w:rPr>
          <w:b/>
          <w:color w:val="5A794D"/>
          <w:spacing w:val="-4"/>
          <w:sz w:val="22"/>
        </w:rPr>
        <w:t>out?</w:t>
      </w:r>
    </w:p>
    <w:p>
      <w:pPr>
        <w:pStyle w:val="BodyText"/>
        <w:spacing w:line="268" w:lineRule="auto" w:before="32"/>
        <w:ind w:left="635" w:right="700"/>
      </w:pPr>
      <w:r>
        <w:rPr>
          <w:color w:val="202127"/>
        </w:rPr>
        <w:t>If</w:t>
      </w:r>
      <w:r>
        <w:rPr>
          <w:color w:val="202127"/>
          <w:spacing w:val="-3"/>
        </w:rPr>
        <w:t> </w:t>
      </w:r>
      <w:r>
        <w:rPr>
          <w:color w:val="202127"/>
        </w:rPr>
        <w:t>you</w:t>
      </w:r>
      <w:r>
        <w:rPr>
          <w:color w:val="202127"/>
          <w:spacing w:val="-3"/>
        </w:rPr>
        <w:t> </w:t>
      </w:r>
      <w:r>
        <w:rPr>
          <w:color w:val="202127"/>
        </w:rPr>
        <w:t>really</w:t>
      </w:r>
      <w:r>
        <w:rPr>
          <w:color w:val="202127"/>
          <w:spacing w:val="-3"/>
        </w:rPr>
        <w:t> </w:t>
      </w:r>
      <w:r>
        <w:rPr>
          <w:color w:val="202127"/>
        </w:rPr>
        <w:t>enjoyed</w:t>
      </w:r>
      <w:r>
        <w:rPr>
          <w:color w:val="202127"/>
          <w:spacing w:val="-3"/>
        </w:rPr>
        <w:t> </w:t>
      </w:r>
      <w:r>
        <w:rPr>
          <w:color w:val="202127"/>
        </w:rPr>
        <w:t>L</w:t>
      </w:r>
      <w:r>
        <w:rPr>
          <w:color w:val="202127"/>
          <w:spacing w:val="-3"/>
        </w:rPr>
        <w:t> </w:t>
      </w:r>
      <w:r>
        <w:rPr>
          <w:color w:val="202127"/>
        </w:rPr>
        <w:t>Mulligan</w:t>
      </w:r>
      <w:r>
        <w:rPr>
          <w:color w:val="202127"/>
          <w:spacing w:val="-3"/>
        </w:rPr>
        <w:t> </w:t>
      </w:r>
      <w:r>
        <w:rPr>
          <w:color w:val="202127"/>
        </w:rPr>
        <w:t>Grocer</w:t>
      </w:r>
      <w:r>
        <w:rPr>
          <w:color w:val="202127"/>
          <w:spacing w:val="-3"/>
        </w:rPr>
        <w:t> </w:t>
      </w:r>
      <w:r>
        <w:rPr>
          <w:color w:val="202127"/>
        </w:rPr>
        <w:t>for</w:t>
      </w:r>
      <w:r>
        <w:rPr>
          <w:color w:val="202127"/>
          <w:spacing w:val="-3"/>
        </w:rPr>
        <w:t> </w:t>
      </w:r>
      <w:r>
        <w:rPr>
          <w:color w:val="202127"/>
        </w:rPr>
        <w:t>the</w:t>
      </w:r>
      <w:r>
        <w:rPr>
          <w:color w:val="202127"/>
          <w:spacing w:val="-3"/>
        </w:rPr>
        <w:t> </w:t>
      </w:r>
      <w:r>
        <w:rPr>
          <w:color w:val="202127"/>
        </w:rPr>
        <w:t>conference</w:t>
      </w:r>
      <w:r>
        <w:rPr>
          <w:color w:val="202127"/>
          <w:spacing w:val="-3"/>
        </w:rPr>
        <w:t> </w:t>
      </w:r>
      <w:r>
        <w:rPr>
          <w:color w:val="202127"/>
        </w:rPr>
        <w:t>dinner</w:t>
      </w:r>
      <w:r>
        <w:rPr>
          <w:color w:val="202127"/>
          <w:spacing w:val="-3"/>
        </w:rPr>
        <w:t> </w:t>
      </w:r>
      <w:r>
        <w:rPr>
          <w:color w:val="202127"/>
        </w:rPr>
        <w:t>(we</w:t>
      </w:r>
      <w:r>
        <w:rPr>
          <w:color w:val="202127"/>
          <w:spacing w:val="-3"/>
        </w:rPr>
        <w:t> </w:t>
      </w:r>
      <w:r>
        <w:rPr>
          <w:color w:val="202127"/>
        </w:rPr>
        <w:t>know</w:t>
      </w:r>
      <w:r>
        <w:rPr>
          <w:color w:val="202127"/>
          <w:spacing w:val="-3"/>
        </w:rPr>
        <w:t> </w:t>
      </w:r>
      <w:r>
        <w:rPr>
          <w:color w:val="202127"/>
        </w:rPr>
        <w:t>that</w:t>
      </w:r>
      <w:r>
        <w:rPr>
          <w:color w:val="202127"/>
          <w:spacing w:val="-3"/>
        </w:rPr>
        <w:t> </w:t>
      </w:r>
      <w:r>
        <w:rPr>
          <w:color w:val="202127"/>
        </w:rPr>
        <w:t>you</w:t>
      </w:r>
      <w:r>
        <w:rPr>
          <w:color w:val="202127"/>
          <w:spacing w:val="-3"/>
        </w:rPr>
        <w:t> </w:t>
      </w:r>
      <w:r>
        <w:rPr>
          <w:color w:val="202127"/>
        </w:rPr>
        <w:t>will!)</w:t>
      </w:r>
      <w:r>
        <w:rPr>
          <w:color w:val="202127"/>
          <w:spacing w:val="-3"/>
        </w:rPr>
        <w:t> </w:t>
      </w:r>
      <w:r>
        <w:rPr>
          <w:color w:val="202127"/>
        </w:rPr>
        <w:t>you might want to go there a second night!</w:t>
      </w:r>
    </w:p>
    <w:p>
      <w:pPr>
        <w:pStyle w:val="BodyText"/>
        <w:spacing w:before="2"/>
        <w:ind w:left="635"/>
      </w:pPr>
      <w:hyperlink r:id="rId73">
        <w:r>
          <w:rPr>
            <w:color w:val="202127"/>
            <w:spacing w:val="-2"/>
            <w:u w:val="single" w:color="202127"/>
          </w:rPr>
          <w:t>ht</w:t>
        </w:r>
        <w:r>
          <w:rPr>
            <w:color w:val="202127"/>
            <w:spacing w:val="-2"/>
            <w:u w:val="none"/>
          </w:rPr>
          <w:t>t</w:t>
        </w:r>
        <w:r>
          <w:rPr>
            <w:color w:val="202127"/>
            <w:spacing w:val="-2"/>
            <w:u w:val="single" w:color="202127"/>
          </w:rPr>
          <w:t>ps://www.lmull</w:t>
        </w:r>
        <w:r>
          <w:rPr>
            <w:color w:val="202127"/>
            <w:spacing w:val="-2"/>
            <w:u w:val="none"/>
          </w:rPr>
          <w:t>ig</w:t>
        </w:r>
        <w:r>
          <w:rPr>
            <w:color w:val="202127"/>
            <w:spacing w:val="-2"/>
            <w:u w:val="single" w:color="202127"/>
          </w:rPr>
          <w:t>angrocer.com/</w:t>
        </w:r>
      </w:hyperlink>
    </w:p>
    <w:p>
      <w:pPr>
        <w:pStyle w:val="BodyText"/>
        <w:spacing w:before="65"/>
      </w:pPr>
    </w:p>
    <w:p>
      <w:pPr>
        <w:pStyle w:val="BodyText"/>
        <w:spacing w:line="268" w:lineRule="auto"/>
        <w:ind w:left="635" w:right="888"/>
      </w:pPr>
      <w:r>
        <w:rPr>
          <w:color w:val="202127"/>
        </w:rPr>
        <w:t>In</w:t>
      </w:r>
      <w:r>
        <w:rPr>
          <w:color w:val="202127"/>
          <w:spacing w:val="-4"/>
        </w:rPr>
        <w:t> </w:t>
      </w:r>
      <w:r>
        <w:rPr>
          <w:color w:val="202127"/>
        </w:rPr>
        <w:t>Smithfield</w:t>
      </w:r>
      <w:r>
        <w:rPr>
          <w:color w:val="202127"/>
          <w:spacing w:val="-4"/>
        </w:rPr>
        <w:t> </w:t>
      </w:r>
      <w:r>
        <w:rPr>
          <w:color w:val="202127"/>
        </w:rPr>
        <w:t>Oscars</w:t>
      </w:r>
      <w:r>
        <w:rPr>
          <w:color w:val="202127"/>
          <w:spacing w:val="-4"/>
        </w:rPr>
        <w:t> </w:t>
      </w:r>
      <w:r>
        <w:rPr>
          <w:color w:val="202127"/>
        </w:rPr>
        <w:t>Café</w:t>
      </w:r>
      <w:r>
        <w:rPr>
          <w:color w:val="202127"/>
          <w:spacing w:val="-4"/>
        </w:rPr>
        <w:t> </w:t>
      </w:r>
      <w:r>
        <w:rPr>
          <w:color w:val="202127"/>
        </w:rPr>
        <w:t>Bar</w:t>
      </w:r>
      <w:r>
        <w:rPr>
          <w:color w:val="202127"/>
          <w:spacing w:val="-4"/>
        </w:rPr>
        <w:t> </w:t>
      </w:r>
      <w:r>
        <w:rPr>
          <w:color w:val="202127"/>
        </w:rPr>
        <w:t>has</w:t>
      </w:r>
      <w:r>
        <w:rPr>
          <w:color w:val="202127"/>
          <w:spacing w:val="-4"/>
        </w:rPr>
        <w:t> </w:t>
      </w:r>
      <w:r>
        <w:rPr>
          <w:color w:val="202127"/>
        </w:rPr>
        <w:t>a</w:t>
      </w:r>
      <w:r>
        <w:rPr>
          <w:color w:val="202127"/>
          <w:spacing w:val="-4"/>
        </w:rPr>
        <w:t> </w:t>
      </w:r>
      <w:r>
        <w:rPr>
          <w:color w:val="202127"/>
        </w:rPr>
        <w:t>nice</w:t>
      </w:r>
      <w:r>
        <w:rPr>
          <w:color w:val="202127"/>
          <w:spacing w:val="-4"/>
        </w:rPr>
        <w:t> </w:t>
      </w:r>
      <w:r>
        <w:rPr>
          <w:color w:val="202127"/>
        </w:rPr>
        <w:t>atmosphere</w:t>
      </w:r>
      <w:r>
        <w:rPr>
          <w:color w:val="202127"/>
          <w:spacing w:val="-4"/>
        </w:rPr>
        <w:t> </w:t>
      </w:r>
      <w:r>
        <w:rPr>
          <w:color w:val="202127"/>
        </w:rPr>
        <w:t>and</w:t>
      </w:r>
      <w:r>
        <w:rPr>
          <w:color w:val="202127"/>
          <w:spacing w:val="-4"/>
        </w:rPr>
        <w:t> </w:t>
      </w:r>
      <w:r>
        <w:rPr>
          <w:color w:val="202127"/>
        </w:rPr>
        <w:t>good</w:t>
      </w:r>
      <w:r>
        <w:rPr>
          <w:color w:val="202127"/>
          <w:spacing w:val="-4"/>
        </w:rPr>
        <w:t> </w:t>
      </w:r>
      <w:r>
        <w:rPr>
          <w:color w:val="202127"/>
        </w:rPr>
        <w:t>food </w:t>
      </w:r>
      <w:hyperlink r:id="rId74">
        <w:r>
          <w:rPr>
            <w:color w:val="202127"/>
            <w:spacing w:val="-2"/>
            <w:u w:val="single" w:color="202127"/>
          </w:rPr>
          <w:t>https://oscarscafebar.com/</w:t>
        </w:r>
      </w:hyperlink>
    </w:p>
    <w:p>
      <w:pPr>
        <w:pStyle w:val="BodyText"/>
        <w:spacing w:after="0" w:line="268" w:lineRule="auto"/>
        <w:sectPr>
          <w:headerReference w:type="default" r:id="rId64"/>
          <w:footerReference w:type="default" r:id="rId65"/>
          <w:pgSz w:w="11910" w:h="16850"/>
          <w:pgMar w:header="0" w:footer="1017" w:top="500" w:bottom="1200" w:left="0" w:right="0"/>
        </w:sectPr>
      </w:pPr>
    </w:p>
    <w:p>
      <w:pPr>
        <w:spacing w:line="240" w:lineRule="auto"/>
        <w:ind w:left="0" w:right="0" w:firstLine="0"/>
        <w:rPr>
          <w:sz w:val="20"/>
        </w:rPr>
      </w:pPr>
      <w:r>
        <w:rPr>
          <w:sz w:val="20"/>
        </w:rPr>
        <mc:AlternateContent>
          <mc:Choice Requires="wps">
            <w:drawing>
              <wp:anchor distT="0" distB="0" distL="0" distR="0" allowOverlap="1" layoutInCell="1" locked="0" behindDoc="1" simplePos="0" relativeHeight="484317696">
                <wp:simplePos x="0" y="0"/>
                <wp:positionH relativeFrom="page">
                  <wp:posOffset>0</wp:posOffset>
                </wp:positionH>
                <wp:positionV relativeFrom="page">
                  <wp:posOffset>0</wp:posOffset>
                </wp:positionV>
                <wp:extent cx="7562850" cy="10696575"/>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8998784" id="docshape254" filled="true" fillcolor="#5a794d" stroked="false">
                <v:fill type="solid"/>
                <w10:wrap type="none"/>
              </v:rect>
            </w:pict>
          </mc:Fallback>
        </mc:AlternateContent>
      </w:r>
      <w:r>
        <w:rPr>
          <w:sz w:val="20"/>
        </w:rPr>
        <mc:AlternateContent>
          <mc:Choice Requires="wps">
            <w:drawing>
              <wp:anchor distT="0" distB="0" distL="0" distR="0" allowOverlap="1" layoutInCell="1" locked="0" behindDoc="0" simplePos="0" relativeHeight="15779328">
                <wp:simplePos x="0" y="0"/>
                <wp:positionH relativeFrom="page">
                  <wp:posOffset>0</wp:posOffset>
                </wp:positionH>
                <wp:positionV relativeFrom="page">
                  <wp:posOffset>5258961</wp:posOffset>
                </wp:positionV>
                <wp:extent cx="7562850" cy="526161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7562850" cy="5261610"/>
                          <a:chExt cx="7562850" cy="5261610"/>
                        </a:xfrm>
                      </wpg:grpSpPr>
                      <wps:wsp>
                        <wps:cNvPr id="287" name="Graphic 287"/>
                        <wps:cNvSpPr/>
                        <wps:spPr>
                          <a:xfrm>
                            <a:off x="4913746" y="674530"/>
                            <a:ext cx="2649220" cy="3223895"/>
                          </a:xfrm>
                          <a:custGeom>
                            <a:avLst/>
                            <a:gdLst/>
                            <a:ahLst/>
                            <a:cxnLst/>
                            <a:rect l="l" t="t" r="r" b="b"/>
                            <a:pathLst>
                              <a:path w="2649220" h="3223895">
                                <a:moveTo>
                                  <a:pt x="65240" y="1153130"/>
                                </a:moveTo>
                                <a:lnTo>
                                  <a:pt x="80993" y="1103638"/>
                                </a:lnTo>
                                <a:lnTo>
                                  <a:pt x="98388" y="1054381"/>
                                </a:lnTo>
                                <a:lnTo>
                                  <a:pt x="117452" y="1005403"/>
                                </a:lnTo>
                                <a:lnTo>
                                  <a:pt x="138213" y="956744"/>
                                </a:lnTo>
                                <a:lnTo>
                                  <a:pt x="160699" y="908446"/>
                                </a:lnTo>
                                <a:lnTo>
                                  <a:pt x="184938" y="860552"/>
                                </a:lnTo>
                                <a:lnTo>
                                  <a:pt x="210959" y="813103"/>
                                </a:lnTo>
                                <a:lnTo>
                                  <a:pt x="238542" y="766543"/>
                                </a:lnTo>
                                <a:lnTo>
                                  <a:pt x="267421" y="721280"/>
                                </a:lnTo>
                                <a:lnTo>
                                  <a:pt x="297552" y="677300"/>
                                </a:lnTo>
                                <a:lnTo>
                                  <a:pt x="328889" y="634591"/>
                                </a:lnTo>
                                <a:lnTo>
                                  <a:pt x="361388" y="593142"/>
                                </a:lnTo>
                                <a:lnTo>
                                  <a:pt x="395004" y="552938"/>
                                </a:lnTo>
                                <a:lnTo>
                                  <a:pt x="429692" y="513968"/>
                                </a:lnTo>
                                <a:lnTo>
                                  <a:pt x="65240" y="1153130"/>
                                </a:lnTo>
                                <a:close/>
                              </a:path>
                              <a:path w="2649220" h="3223895">
                                <a:moveTo>
                                  <a:pt x="5595" y="1754165"/>
                                </a:moveTo>
                                <a:lnTo>
                                  <a:pt x="3623" y="1730799"/>
                                </a:lnTo>
                                <a:lnTo>
                                  <a:pt x="2048" y="1707590"/>
                                </a:lnTo>
                                <a:lnTo>
                                  <a:pt x="848" y="1684455"/>
                                </a:lnTo>
                                <a:lnTo>
                                  <a:pt x="0" y="1661312"/>
                                </a:lnTo>
                                <a:lnTo>
                                  <a:pt x="833487" y="199571"/>
                                </a:lnTo>
                                <a:lnTo>
                                  <a:pt x="853836" y="188515"/>
                                </a:lnTo>
                                <a:lnTo>
                                  <a:pt x="874357" y="177766"/>
                                </a:lnTo>
                                <a:lnTo>
                                  <a:pt x="895132" y="167301"/>
                                </a:lnTo>
                                <a:lnTo>
                                  <a:pt x="916245" y="157098"/>
                                </a:lnTo>
                                <a:lnTo>
                                  <a:pt x="5595" y="1754165"/>
                                </a:lnTo>
                                <a:close/>
                              </a:path>
                              <a:path w="2649220" h="3223895">
                                <a:moveTo>
                                  <a:pt x="80584" y="2117781"/>
                                </a:moveTo>
                                <a:lnTo>
                                  <a:pt x="75151" y="2101217"/>
                                </a:lnTo>
                                <a:lnTo>
                                  <a:pt x="69964" y="2084586"/>
                                </a:lnTo>
                                <a:lnTo>
                                  <a:pt x="60003" y="2051211"/>
                                </a:lnTo>
                                <a:lnTo>
                                  <a:pt x="1199273" y="53200"/>
                                </a:lnTo>
                                <a:lnTo>
                                  <a:pt x="1216299" y="48702"/>
                                </a:lnTo>
                                <a:lnTo>
                                  <a:pt x="1233228" y="44495"/>
                                </a:lnTo>
                                <a:lnTo>
                                  <a:pt x="1267364" y="36450"/>
                                </a:lnTo>
                                <a:lnTo>
                                  <a:pt x="80584" y="2117781"/>
                                </a:lnTo>
                                <a:close/>
                              </a:path>
                              <a:path w="2649220" h="3223895">
                                <a:moveTo>
                                  <a:pt x="203643" y="2398396"/>
                                </a:moveTo>
                                <a:lnTo>
                                  <a:pt x="175409" y="2345246"/>
                                </a:lnTo>
                                <a:lnTo>
                                  <a:pt x="1511094" y="2770"/>
                                </a:lnTo>
                                <a:lnTo>
                                  <a:pt x="1556104" y="404"/>
                                </a:lnTo>
                                <a:lnTo>
                                  <a:pt x="1571213" y="0"/>
                                </a:lnTo>
                                <a:lnTo>
                                  <a:pt x="203643" y="2398396"/>
                                </a:lnTo>
                                <a:close/>
                              </a:path>
                              <a:path w="2649220" h="3223895">
                                <a:moveTo>
                                  <a:pt x="356752" y="2625009"/>
                                </a:moveTo>
                                <a:lnTo>
                                  <a:pt x="323098" y="2581366"/>
                                </a:lnTo>
                                <a:lnTo>
                                  <a:pt x="1789832" y="9059"/>
                                </a:lnTo>
                                <a:lnTo>
                                  <a:pt x="1816932" y="12377"/>
                                </a:lnTo>
                                <a:lnTo>
                                  <a:pt x="1830538" y="14242"/>
                                </a:lnTo>
                                <a:lnTo>
                                  <a:pt x="1844212" y="16354"/>
                                </a:lnTo>
                                <a:lnTo>
                                  <a:pt x="356752" y="2625009"/>
                                </a:lnTo>
                                <a:close/>
                              </a:path>
                              <a:path w="2649220" h="3223895">
                                <a:moveTo>
                                  <a:pt x="533138" y="2810800"/>
                                </a:moveTo>
                                <a:lnTo>
                                  <a:pt x="523166" y="2802196"/>
                                </a:lnTo>
                                <a:lnTo>
                                  <a:pt x="513470" y="2793472"/>
                                </a:lnTo>
                                <a:lnTo>
                                  <a:pt x="503999" y="2784599"/>
                                </a:lnTo>
                                <a:lnTo>
                                  <a:pt x="494701" y="2775545"/>
                                </a:lnTo>
                                <a:lnTo>
                                  <a:pt x="2044018" y="58406"/>
                                </a:lnTo>
                                <a:lnTo>
                                  <a:pt x="2056551" y="61789"/>
                                </a:lnTo>
                                <a:lnTo>
                                  <a:pt x="2069046" y="65360"/>
                                </a:lnTo>
                                <a:lnTo>
                                  <a:pt x="2094253" y="72971"/>
                                </a:lnTo>
                                <a:lnTo>
                                  <a:pt x="533138" y="2810800"/>
                                </a:lnTo>
                                <a:close/>
                              </a:path>
                              <a:path w="2649220" h="3223895">
                                <a:moveTo>
                                  <a:pt x="729611" y="2961362"/>
                                </a:moveTo>
                                <a:lnTo>
                                  <a:pt x="687348" y="2932818"/>
                                </a:lnTo>
                                <a:lnTo>
                                  <a:pt x="2277798" y="143543"/>
                                </a:lnTo>
                                <a:lnTo>
                                  <a:pt x="2323887" y="165377"/>
                                </a:lnTo>
                                <a:lnTo>
                                  <a:pt x="729611" y="2961362"/>
                                </a:lnTo>
                                <a:close/>
                              </a:path>
                              <a:path w="2649220" h="3223895">
                                <a:moveTo>
                                  <a:pt x="899048" y="3057975"/>
                                </a:moveTo>
                                <a:lnTo>
                                  <a:pt x="2493324" y="261991"/>
                                </a:lnTo>
                                <a:lnTo>
                                  <a:pt x="2535588" y="290535"/>
                                </a:lnTo>
                                <a:lnTo>
                                  <a:pt x="945138" y="3079810"/>
                                </a:lnTo>
                                <a:lnTo>
                                  <a:pt x="899048" y="3057975"/>
                                </a:lnTo>
                                <a:close/>
                              </a:path>
                              <a:path w="2649220" h="3223895">
                                <a:moveTo>
                                  <a:pt x="1129001" y="3149822"/>
                                </a:moveTo>
                                <a:lnTo>
                                  <a:pt x="2649103" y="483921"/>
                                </a:lnTo>
                                <a:lnTo>
                                  <a:pt x="2649103" y="586586"/>
                                </a:lnTo>
                                <a:lnTo>
                                  <a:pt x="1178917" y="3164946"/>
                                </a:lnTo>
                                <a:lnTo>
                                  <a:pt x="1129001" y="3149822"/>
                                </a:lnTo>
                                <a:close/>
                              </a:path>
                              <a:path w="2649220" h="3223895">
                                <a:moveTo>
                                  <a:pt x="1378405" y="3207557"/>
                                </a:moveTo>
                                <a:lnTo>
                                  <a:pt x="2649103" y="979052"/>
                                </a:lnTo>
                                <a:lnTo>
                                  <a:pt x="2649103" y="1081717"/>
                                </a:lnTo>
                                <a:lnTo>
                                  <a:pt x="1433104" y="3214293"/>
                                </a:lnTo>
                                <a:lnTo>
                                  <a:pt x="1419302" y="3212954"/>
                                </a:lnTo>
                                <a:lnTo>
                                  <a:pt x="1405515" y="3211345"/>
                                </a:lnTo>
                                <a:lnTo>
                                  <a:pt x="1391848" y="3209526"/>
                                </a:lnTo>
                                <a:lnTo>
                                  <a:pt x="1378405" y="3207557"/>
                                </a:lnTo>
                                <a:close/>
                              </a:path>
                              <a:path w="2649220" h="3223895">
                                <a:moveTo>
                                  <a:pt x="1652282" y="3223672"/>
                                </a:moveTo>
                                <a:lnTo>
                                  <a:pt x="2649103" y="1475482"/>
                                </a:lnTo>
                                <a:lnTo>
                                  <a:pt x="2649103" y="1578147"/>
                                </a:lnTo>
                                <a:lnTo>
                                  <a:pt x="1712401" y="3220901"/>
                                </a:lnTo>
                                <a:lnTo>
                                  <a:pt x="1697349" y="3221755"/>
                                </a:lnTo>
                                <a:lnTo>
                                  <a:pt x="1667155" y="3223133"/>
                                </a:lnTo>
                                <a:lnTo>
                                  <a:pt x="1652282" y="3223672"/>
                                </a:lnTo>
                                <a:close/>
                              </a:path>
                              <a:path w="2649220" h="3223895">
                                <a:moveTo>
                                  <a:pt x="1955891" y="3186344"/>
                                </a:moveTo>
                                <a:lnTo>
                                  <a:pt x="2649103" y="1970613"/>
                                </a:lnTo>
                                <a:lnTo>
                                  <a:pt x="2649103" y="2073278"/>
                                </a:lnTo>
                                <a:lnTo>
                                  <a:pt x="2023663" y="3170153"/>
                                </a:lnTo>
                                <a:lnTo>
                                  <a:pt x="1989867" y="3178577"/>
                                </a:lnTo>
                                <a:lnTo>
                                  <a:pt x="1972913" y="3182584"/>
                                </a:lnTo>
                                <a:lnTo>
                                  <a:pt x="1955891" y="3186344"/>
                                </a:lnTo>
                                <a:close/>
                              </a:path>
                              <a:path w="2649220" h="3223895">
                                <a:moveTo>
                                  <a:pt x="2306691" y="3066254"/>
                                </a:moveTo>
                                <a:lnTo>
                                  <a:pt x="2649103" y="2465743"/>
                                </a:lnTo>
                                <a:lnTo>
                                  <a:pt x="2649103" y="2568408"/>
                                </a:lnTo>
                                <a:lnTo>
                                  <a:pt x="2389449" y="3023781"/>
                                </a:lnTo>
                                <a:lnTo>
                                  <a:pt x="2306691" y="3066254"/>
                                </a:lnTo>
                                <a:close/>
                              </a:path>
                            </a:pathLst>
                          </a:custGeom>
                          <a:solidFill>
                            <a:srgbClr val="FFFFFF">
                              <a:alpha val="50000"/>
                            </a:srgbClr>
                          </a:solidFill>
                        </wps:spPr>
                        <wps:bodyPr wrap="square" lIns="0" tIns="0" rIns="0" bIns="0" rtlCol="0">
                          <a:prstTxWarp prst="textNoShape">
                            <a:avLst/>
                          </a:prstTxWarp>
                          <a:noAutofit/>
                        </wps:bodyPr>
                      </wps:wsp>
                      <pic:pic>
                        <pic:nvPicPr>
                          <pic:cNvPr id="288" name="Image 288"/>
                          <pic:cNvPicPr/>
                        </pic:nvPicPr>
                        <pic:blipFill>
                          <a:blip r:embed="rId25" cstate="print"/>
                          <a:stretch>
                            <a:fillRect/>
                          </a:stretch>
                        </pic:blipFill>
                        <pic:spPr>
                          <a:xfrm>
                            <a:off x="0" y="982663"/>
                            <a:ext cx="4134282" cy="4278336"/>
                          </a:xfrm>
                          <a:prstGeom prst="rect">
                            <a:avLst/>
                          </a:prstGeom>
                        </pic:spPr>
                      </pic:pic>
                      <wps:wsp>
                        <wps:cNvPr id="289" name="Graphic 289"/>
                        <wps:cNvSpPr/>
                        <wps:spPr>
                          <a:xfrm>
                            <a:off x="1081941" y="1090703"/>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wps:wsp>
                        <wps:cNvPr id="290" name="Textbox 290"/>
                        <wps:cNvSpPr txBox="1"/>
                        <wps:spPr>
                          <a:xfrm>
                            <a:off x="0" y="0"/>
                            <a:ext cx="7562850" cy="5261610"/>
                          </a:xfrm>
                          <a:prstGeom prst="rect">
                            <a:avLst/>
                          </a:prstGeom>
                        </wps:spPr>
                        <wps:txbx>
                          <w:txbxContent>
                            <w:p>
                              <w:pPr>
                                <w:spacing w:before="6"/>
                                <w:ind w:left="529" w:right="284" w:firstLine="0"/>
                                <w:jc w:val="center"/>
                                <w:rPr>
                                  <w:rFonts w:ascii="Tahoma"/>
                                  <w:position w:val="-4"/>
                                  <w:sz w:val="118"/>
                                </w:rPr>
                              </w:pPr>
                              <w:r>
                                <w:rPr>
                                  <w:rFonts w:ascii="Tahoma"/>
                                  <w:color w:val="FFFFFF"/>
                                  <w:spacing w:val="-543"/>
                                  <w:w w:val="90"/>
                                  <w:sz w:val="118"/>
                                </w:rPr>
                                <w:t>S</w:t>
                              </w:r>
                              <w:r>
                                <w:rPr>
                                  <w:rFonts w:ascii="Tahoma"/>
                                  <w:color w:val="538EA9"/>
                                  <w:spacing w:val="-21"/>
                                  <w:w w:val="90"/>
                                  <w:position w:val="-4"/>
                                  <w:sz w:val="118"/>
                                </w:rPr>
                                <w:t>S</w:t>
                              </w:r>
                              <w:r>
                                <w:rPr>
                                  <w:rFonts w:ascii="Tahoma"/>
                                  <w:color w:val="FFFFFF"/>
                                  <w:spacing w:val="-545"/>
                                  <w:w w:val="83"/>
                                  <w:sz w:val="118"/>
                                </w:rPr>
                                <w:t>C</w:t>
                              </w:r>
                              <w:r>
                                <w:rPr>
                                  <w:rFonts w:ascii="Tahoma"/>
                                  <w:color w:val="538EA9"/>
                                  <w:spacing w:val="-21"/>
                                  <w:w w:val="83"/>
                                  <w:position w:val="-4"/>
                                  <w:sz w:val="118"/>
                                </w:rPr>
                                <w:t>C</w:t>
                              </w:r>
                              <w:r>
                                <w:rPr>
                                  <w:rFonts w:ascii="Tahoma"/>
                                  <w:color w:val="FFFFFF"/>
                                  <w:spacing w:val="-543"/>
                                  <w:w w:val="74"/>
                                  <w:sz w:val="118"/>
                                </w:rPr>
                                <w:t>H</w:t>
                              </w:r>
                              <w:r>
                                <w:rPr>
                                  <w:rFonts w:ascii="Tahoma"/>
                                  <w:color w:val="538EA9"/>
                                  <w:spacing w:val="-21"/>
                                  <w:w w:val="74"/>
                                  <w:position w:val="-4"/>
                                  <w:sz w:val="118"/>
                                </w:rPr>
                                <w:t>H</w:t>
                              </w:r>
                              <w:r>
                                <w:rPr>
                                  <w:rFonts w:ascii="Tahoma"/>
                                  <w:color w:val="FFFFFF"/>
                                  <w:spacing w:val="-542"/>
                                  <w:w w:val="89"/>
                                  <w:sz w:val="118"/>
                                </w:rPr>
                                <w:t>E</w:t>
                              </w:r>
                              <w:r>
                                <w:rPr>
                                  <w:rFonts w:ascii="Tahoma"/>
                                  <w:color w:val="538EA9"/>
                                  <w:spacing w:val="-21"/>
                                  <w:w w:val="89"/>
                                  <w:position w:val="-4"/>
                                  <w:sz w:val="118"/>
                                </w:rPr>
                                <w:t>E</w:t>
                              </w:r>
                              <w:r>
                                <w:rPr>
                                  <w:rFonts w:ascii="Tahoma"/>
                                  <w:color w:val="FFFFFF"/>
                                  <w:spacing w:val="-543"/>
                                  <w:w w:val="74"/>
                                  <w:sz w:val="118"/>
                                </w:rPr>
                                <w:t>D</w:t>
                              </w:r>
                              <w:r>
                                <w:rPr>
                                  <w:rFonts w:ascii="Tahoma"/>
                                  <w:color w:val="538EA9"/>
                                  <w:spacing w:val="-21"/>
                                  <w:w w:val="74"/>
                                  <w:position w:val="-4"/>
                                  <w:sz w:val="118"/>
                                </w:rPr>
                                <w:t>D</w:t>
                              </w:r>
                              <w:r>
                                <w:rPr>
                                  <w:rFonts w:ascii="Tahoma"/>
                                  <w:color w:val="FFFFFF"/>
                                  <w:spacing w:val="-543"/>
                                  <w:w w:val="76"/>
                                  <w:sz w:val="118"/>
                                </w:rPr>
                                <w:t>U</w:t>
                              </w:r>
                              <w:r>
                                <w:rPr>
                                  <w:rFonts w:ascii="Tahoma"/>
                                  <w:color w:val="538EA9"/>
                                  <w:spacing w:val="-21"/>
                                  <w:w w:val="76"/>
                                  <w:position w:val="-4"/>
                                  <w:sz w:val="118"/>
                                </w:rPr>
                                <w:t>U</w:t>
                              </w:r>
                              <w:r>
                                <w:rPr>
                                  <w:rFonts w:ascii="Tahoma"/>
                                  <w:color w:val="FFFFFF"/>
                                  <w:spacing w:val="-532"/>
                                  <w:w w:val="99"/>
                                  <w:sz w:val="118"/>
                                </w:rPr>
                                <w:t>L</w:t>
                              </w:r>
                              <w:r>
                                <w:rPr>
                                  <w:rFonts w:ascii="Tahoma"/>
                                  <w:color w:val="538EA9"/>
                                  <w:spacing w:val="-21"/>
                                  <w:w w:val="99"/>
                                  <w:position w:val="-4"/>
                                  <w:sz w:val="118"/>
                                </w:rPr>
                                <w:t>L</w:t>
                              </w:r>
                              <w:r>
                                <w:rPr>
                                  <w:rFonts w:ascii="Tahoma"/>
                                  <w:color w:val="FFFFFF"/>
                                  <w:spacing w:val="-542"/>
                                  <w:w w:val="89"/>
                                  <w:sz w:val="118"/>
                                </w:rPr>
                                <w:t>E</w:t>
                              </w:r>
                              <w:r>
                                <w:rPr>
                                  <w:rFonts w:ascii="Tahoma"/>
                                  <w:color w:val="538EA9"/>
                                  <w:spacing w:val="-2"/>
                                  <w:w w:val="89"/>
                                  <w:position w:val="-4"/>
                                  <w:sz w:val="118"/>
                                </w:rPr>
                                <w:t>E</w:t>
                              </w:r>
                            </w:p>
                          </w:txbxContent>
                        </wps:txbx>
                        <wps:bodyPr wrap="square" lIns="0" tIns="0" rIns="0" bIns="0" rtlCol="0">
                          <a:noAutofit/>
                        </wps:bodyPr>
                      </wps:wsp>
                    </wpg:wgp>
                  </a:graphicData>
                </a:graphic>
              </wp:anchor>
            </w:drawing>
          </mc:Choice>
          <mc:Fallback>
            <w:pict>
              <v:group style="position:absolute;margin-left:0pt;margin-top:414.091492pt;width:595.5pt;height:414.3pt;mso-position-horizontal-relative:page;mso-position-vertical-relative:page;z-index:15779328" id="docshapegroup255" coordorigin="0,8282" coordsize="11910,8286">
                <v:shape style="position:absolute;left:7738;top:9344;width:4172;height:5077" id="docshape256" coordorigin="7738,9344" coordsize="4172,5077" path="m7841,11160l7866,11082,7893,11005,7923,10927,7956,10851,7991,10775,8029,10699,8070,10625,8114,10551,8159,10480,8207,10411,8256,10343,8307,10278,8360,10215,8415,10153,7841,11160xm7747,12107l7744,12070,7741,12033,7740,11997,7738,11960,9051,9658,9083,9641,9115,9624,9148,9608,9181,9591,7747,12107xm7865,12679l7857,12653,7848,12627,7833,12574,9627,9428,9654,9421,9680,9414,9734,9401,7865,12679xm8059,13121l8014,13037,10118,9348,10165,9346,10189,9345,10213,9344,8059,13121xm8300,13478l8247,13409,10557,9358,10599,9364,10621,9367,10642,9370,8300,13478xm8578,13771l8562,13757,8547,13743,8532,13729,8517,13715,10957,9436,10977,9441,10997,9447,11036,9459,8578,13771xm8887,14008l8821,13963,11325,9570,11398,9605,8887,14008xm9154,14160l11665,9757,11731,9802,9227,14194,9154,14160xm9516,14304l11910,10106,11910,10268,9595,14328,9516,14304xm9909,14395l11910,10886,11910,11048,9995,14406,9973,14404,9952,14401,9930,14398,9909,14395xm10340,14421l11910,11668,11910,11829,10435,14416,10411,14418,10364,14420,10340,14421xm10818,14362l11910,12447,11910,12609,10925,14336,10872,14350,10845,14356,10818,14362xm11371,14173l11910,13227,11910,13389,11501,14106,11371,14173xe" filled="true" fillcolor="#ffffff" stroked="false">
                  <v:path arrowok="t"/>
                  <v:fill opacity="32768f" type="solid"/>
                </v:shape>
                <v:shape style="position:absolute;left:0;top:9829;width:6511;height:6738" type="#_x0000_t75" id="docshape257" stroked="false">
                  <v:imagedata r:id="rId25" o:title=""/>
                </v:shape>
                <v:line style="position:absolute" from="1704,9999" to="10206,9999" stroked="true" strokeweight="1.500565pt" strokecolor="#cfc600">
                  <v:stroke dashstyle="solid"/>
                </v:line>
                <v:shape style="position:absolute;left:0;top:8281;width:11910;height:8286" type="#_x0000_t202" id="docshape258" filled="false" stroked="false">
                  <v:textbox inset="0,0,0,0">
                    <w:txbxContent>
                      <w:p>
                        <w:pPr>
                          <w:spacing w:before="6"/>
                          <w:ind w:left="529" w:right="284" w:firstLine="0"/>
                          <w:jc w:val="center"/>
                          <w:rPr>
                            <w:rFonts w:ascii="Tahoma"/>
                            <w:position w:val="-4"/>
                            <w:sz w:val="118"/>
                          </w:rPr>
                        </w:pPr>
                        <w:r>
                          <w:rPr>
                            <w:rFonts w:ascii="Tahoma"/>
                            <w:color w:val="FFFFFF"/>
                            <w:spacing w:val="-543"/>
                            <w:w w:val="90"/>
                            <w:sz w:val="118"/>
                          </w:rPr>
                          <w:t>S</w:t>
                        </w:r>
                        <w:r>
                          <w:rPr>
                            <w:rFonts w:ascii="Tahoma"/>
                            <w:color w:val="538EA9"/>
                            <w:spacing w:val="-21"/>
                            <w:w w:val="90"/>
                            <w:position w:val="-4"/>
                            <w:sz w:val="118"/>
                          </w:rPr>
                          <w:t>S</w:t>
                        </w:r>
                        <w:r>
                          <w:rPr>
                            <w:rFonts w:ascii="Tahoma"/>
                            <w:color w:val="FFFFFF"/>
                            <w:spacing w:val="-545"/>
                            <w:w w:val="83"/>
                            <w:sz w:val="118"/>
                          </w:rPr>
                          <w:t>C</w:t>
                        </w:r>
                        <w:r>
                          <w:rPr>
                            <w:rFonts w:ascii="Tahoma"/>
                            <w:color w:val="538EA9"/>
                            <w:spacing w:val="-21"/>
                            <w:w w:val="83"/>
                            <w:position w:val="-4"/>
                            <w:sz w:val="118"/>
                          </w:rPr>
                          <w:t>C</w:t>
                        </w:r>
                        <w:r>
                          <w:rPr>
                            <w:rFonts w:ascii="Tahoma"/>
                            <w:color w:val="FFFFFF"/>
                            <w:spacing w:val="-543"/>
                            <w:w w:val="74"/>
                            <w:sz w:val="118"/>
                          </w:rPr>
                          <w:t>H</w:t>
                        </w:r>
                        <w:r>
                          <w:rPr>
                            <w:rFonts w:ascii="Tahoma"/>
                            <w:color w:val="538EA9"/>
                            <w:spacing w:val="-21"/>
                            <w:w w:val="74"/>
                            <w:position w:val="-4"/>
                            <w:sz w:val="118"/>
                          </w:rPr>
                          <w:t>H</w:t>
                        </w:r>
                        <w:r>
                          <w:rPr>
                            <w:rFonts w:ascii="Tahoma"/>
                            <w:color w:val="FFFFFF"/>
                            <w:spacing w:val="-542"/>
                            <w:w w:val="89"/>
                            <w:sz w:val="118"/>
                          </w:rPr>
                          <w:t>E</w:t>
                        </w:r>
                        <w:r>
                          <w:rPr>
                            <w:rFonts w:ascii="Tahoma"/>
                            <w:color w:val="538EA9"/>
                            <w:spacing w:val="-21"/>
                            <w:w w:val="89"/>
                            <w:position w:val="-4"/>
                            <w:sz w:val="118"/>
                          </w:rPr>
                          <w:t>E</w:t>
                        </w:r>
                        <w:r>
                          <w:rPr>
                            <w:rFonts w:ascii="Tahoma"/>
                            <w:color w:val="FFFFFF"/>
                            <w:spacing w:val="-543"/>
                            <w:w w:val="74"/>
                            <w:sz w:val="118"/>
                          </w:rPr>
                          <w:t>D</w:t>
                        </w:r>
                        <w:r>
                          <w:rPr>
                            <w:rFonts w:ascii="Tahoma"/>
                            <w:color w:val="538EA9"/>
                            <w:spacing w:val="-21"/>
                            <w:w w:val="74"/>
                            <w:position w:val="-4"/>
                            <w:sz w:val="118"/>
                          </w:rPr>
                          <w:t>D</w:t>
                        </w:r>
                        <w:r>
                          <w:rPr>
                            <w:rFonts w:ascii="Tahoma"/>
                            <w:color w:val="FFFFFF"/>
                            <w:spacing w:val="-543"/>
                            <w:w w:val="76"/>
                            <w:sz w:val="118"/>
                          </w:rPr>
                          <w:t>U</w:t>
                        </w:r>
                        <w:r>
                          <w:rPr>
                            <w:rFonts w:ascii="Tahoma"/>
                            <w:color w:val="538EA9"/>
                            <w:spacing w:val="-21"/>
                            <w:w w:val="76"/>
                            <w:position w:val="-4"/>
                            <w:sz w:val="118"/>
                          </w:rPr>
                          <w:t>U</w:t>
                        </w:r>
                        <w:r>
                          <w:rPr>
                            <w:rFonts w:ascii="Tahoma"/>
                            <w:color w:val="FFFFFF"/>
                            <w:spacing w:val="-532"/>
                            <w:w w:val="99"/>
                            <w:sz w:val="118"/>
                          </w:rPr>
                          <w:t>L</w:t>
                        </w:r>
                        <w:r>
                          <w:rPr>
                            <w:rFonts w:ascii="Tahoma"/>
                            <w:color w:val="538EA9"/>
                            <w:spacing w:val="-21"/>
                            <w:w w:val="99"/>
                            <w:position w:val="-4"/>
                            <w:sz w:val="118"/>
                          </w:rPr>
                          <w:t>L</w:t>
                        </w:r>
                        <w:r>
                          <w:rPr>
                            <w:rFonts w:ascii="Tahoma"/>
                            <w:color w:val="FFFFFF"/>
                            <w:spacing w:val="-542"/>
                            <w:w w:val="89"/>
                            <w:sz w:val="118"/>
                          </w:rPr>
                          <w:t>E</w:t>
                        </w:r>
                        <w:r>
                          <w:rPr>
                            <w:rFonts w:ascii="Tahoma"/>
                            <w:color w:val="538EA9"/>
                            <w:spacing w:val="-2"/>
                            <w:w w:val="89"/>
                            <w:position w:val="-4"/>
                            <w:sz w:val="118"/>
                          </w:rPr>
                          <w:t>E</w:t>
                        </w:r>
                      </w:p>
                    </w:txbxContent>
                  </v:textbox>
                  <w10:wrap type="none"/>
                </v:shape>
                <w10:wrap type="none"/>
              </v:group>
            </w:pict>
          </mc:Fallback>
        </mc:AlternateContent>
      </w:r>
      <w:r>
        <w:rPr>
          <w:sz w:val="20"/>
        </w:rPr>
        <mc:AlternateContent>
          <mc:Choice Requires="wps">
            <w:drawing>
              <wp:inline distT="0" distB="0" distL="0" distR="0">
                <wp:extent cx="2365375" cy="2545715"/>
                <wp:effectExtent l="0" t="0" r="0" b="0"/>
                <wp:docPr id="291" name="Group 291"/>
                <wp:cNvGraphicFramePr>
                  <a:graphicFrameLocks/>
                </wp:cNvGraphicFramePr>
                <a:graphic>
                  <a:graphicData uri="http://schemas.microsoft.com/office/word/2010/wordprocessingGroup">
                    <wpg:wgp>
                      <wpg:cNvPr id="291" name="Group 291"/>
                      <wpg:cNvGrpSpPr/>
                      <wpg:grpSpPr>
                        <a:xfrm>
                          <a:off x="0" y="0"/>
                          <a:ext cx="2365375" cy="2545715"/>
                          <a:chExt cx="2365375" cy="2545715"/>
                        </a:xfrm>
                      </wpg:grpSpPr>
                      <wps:wsp>
                        <wps:cNvPr id="292" name="Graphic 292"/>
                        <wps:cNvSpPr/>
                        <wps:spPr>
                          <a:xfrm>
                            <a:off x="0" y="0"/>
                            <a:ext cx="2365375" cy="2545715"/>
                          </a:xfrm>
                          <a:custGeom>
                            <a:avLst/>
                            <a:gdLst/>
                            <a:ahLst/>
                            <a:cxnLst/>
                            <a:rect l="l" t="t" r="r" b="b"/>
                            <a:pathLst>
                              <a:path w="2365375" h="2545715">
                                <a:moveTo>
                                  <a:pt x="2212288" y="1629325"/>
                                </a:moveTo>
                                <a:lnTo>
                                  <a:pt x="2189023" y="1675762"/>
                                </a:lnTo>
                                <a:lnTo>
                                  <a:pt x="2164174" y="1721711"/>
                                </a:lnTo>
                                <a:lnTo>
                                  <a:pt x="2137719" y="1767126"/>
                                </a:lnTo>
                                <a:lnTo>
                                  <a:pt x="2109638" y="1811960"/>
                                </a:lnTo>
                                <a:lnTo>
                                  <a:pt x="2079908" y="1856169"/>
                                </a:lnTo>
                                <a:lnTo>
                                  <a:pt x="2048510" y="1899707"/>
                                </a:lnTo>
                                <a:lnTo>
                                  <a:pt x="2015421" y="1942528"/>
                                </a:lnTo>
                                <a:lnTo>
                                  <a:pt x="1980927" y="1984227"/>
                                </a:lnTo>
                                <a:lnTo>
                                  <a:pt x="1945355" y="2024444"/>
                                </a:lnTo>
                                <a:lnTo>
                                  <a:pt x="1908746" y="2063198"/>
                                </a:lnTo>
                                <a:lnTo>
                                  <a:pt x="1871144" y="2100509"/>
                                </a:lnTo>
                                <a:lnTo>
                                  <a:pt x="1832590" y="2136395"/>
                                </a:lnTo>
                                <a:lnTo>
                                  <a:pt x="1793126" y="2170877"/>
                                </a:lnTo>
                                <a:lnTo>
                                  <a:pt x="1752795" y="2203972"/>
                                </a:lnTo>
                                <a:lnTo>
                                  <a:pt x="2212288" y="1629325"/>
                                </a:lnTo>
                                <a:close/>
                              </a:path>
                              <a:path w="2365375" h="2545715">
                                <a:moveTo>
                                  <a:pt x="2364755" y="1044899"/>
                                </a:moveTo>
                                <a:lnTo>
                                  <a:pt x="2361009" y="1091458"/>
                                </a:lnTo>
                                <a:lnTo>
                                  <a:pt x="2355830" y="1137490"/>
                                </a:lnTo>
                                <a:lnTo>
                                  <a:pt x="1304986" y="2451689"/>
                                </a:lnTo>
                                <a:lnTo>
                                  <a:pt x="1261221" y="2466867"/>
                                </a:lnTo>
                                <a:lnTo>
                                  <a:pt x="1216626" y="2480763"/>
                                </a:lnTo>
                                <a:lnTo>
                                  <a:pt x="2364755" y="1044899"/>
                                </a:lnTo>
                                <a:close/>
                              </a:path>
                              <a:path w="2365375" h="2545715">
                                <a:moveTo>
                                  <a:pt x="2347274" y="674042"/>
                                </a:moveTo>
                                <a:lnTo>
                                  <a:pt x="2350063" y="691250"/>
                                </a:lnTo>
                                <a:lnTo>
                                  <a:pt x="2352598" y="708485"/>
                                </a:lnTo>
                                <a:lnTo>
                                  <a:pt x="2357243" y="743004"/>
                                </a:lnTo>
                                <a:lnTo>
                                  <a:pt x="920876" y="2539343"/>
                                </a:lnTo>
                                <a:lnTo>
                                  <a:pt x="903357" y="2541137"/>
                                </a:lnTo>
                                <a:lnTo>
                                  <a:pt x="885980" y="2542657"/>
                                </a:lnTo>
                                <a:lnTo>
                                  <a:pt x="851008" y="2545291"/>
                                </a:lnTo>
                                <a:lnTo>
                                  <a:pt x="2347274" y="674042"/>
                                </a:lnTo>
                                <a:close/>
                              </a:path>
                              <a:path w="2365375" h="2545715">
                                <a:moveTo>
                                  <a:pt x="2269392" y="377694"/>
                                </a:moveTo>
                                <a:lnTo>
                                  <a:pt x="2289009" y="434590"/>
                                </a:lnTo>
                                <a:lnTo>
                                  <a:pt x="605006" y="2540625"/>
                                </a:lnTo>
                                <a:lnTo>
                                  <a:pt x="575135" y="2537654"/>
                                </a:lnTo>
                                <a:lnTo>
                                  <a:pt x="560176" y="2535957"/>
                                </a:lnTo>
                                <a:lnTo>
                                  <a:pt x="545188" y="2534005"/>
                                </a:lnTo>
                                <a:lnTo>
                                  <a:pt x="2269392" y="377694"/>
                                </a:lnTo>
                                <a:close/>
                              </a:path>
                              <a:path w="2365375" h="2545715">
                                <a:moveTo>
                                  <a:pt x="2153420" y="130012"/>
                                </a:moveTo>
                                <a:lnTo>
                                  <a:pt x="2179871" y="178361"/>
                                </a:lnTo>
                                <a:lnTo>
                                  <a:pt x="330644" y="2491028"/>
                                </a:lnTo>
                                <a:lnTo>
                                  <a:pt x="304391" y="2483532"/>
                                </a:lnTo>
                                <a:lnTo>
                                  <a:pt x="291241" y="2479572"/>
                                </a:lnTo>
                                <a:lnTo>
                                  <a:pt x="278062" y="2475358"/>
                                </a:lnTo>
                                <a:lnTo>
                                  <a:pt x="2153420" y="130012"/>
                                </a:lnTo>
                                <a:close/>
                              </a:path>
                              <a:path w="2365375" h="2545715">
                                <a:moveTo>
                                  <a:pt x="2008470" y="0"/>
                                </a:moveTo>
                                <a:lnTo>
                                  <a:pt x="87236" y="2402719"/>
                                </a:lnTo>
                                <a:lnTo>
                                  <a:pt x="75383" y="2397427"/>
                                </a:lnTo>
                                <a:lnTo>
                                  <a:pt x="63596" y="2391955"/>
                                </a:lnTo>
                                <a:lnTo>
                                  <a:pt x="39880" y="2380513"/>
                                </a:lnTo>
                                <a:lnTo>
                                  <a:pt x="1943358" y="0"/>
                                </a:lnTo>
                                <a:lnTo>
                                  <a:pt x="2008470" y="0"/>
                                </a:lnTo>
                                <a:close/>
                              </a:path>
                              <a:path w="2365375" h="2545715">
                                <a:moveTo>
                                  <a:pt x="1694450" y="0"/>
                                </a:moveTo>
                                <a:lnTo>
                                  <a:pt x="0" y="2119100"/>
                                </a:lnTo>
                                <a:lnTo>
                                  <a:pt x="0" y="2037670"/>
                                </a:lnTo>
                                <a:lnTo>
                                  <a:pt x="1629338" y="0"/>
                                </a:lnTo>
                                <a:lnTo>
                                  <a:pt x="1694450" y="0"/>
                                </a:lnTo>
                                <a:close/>
                              </a:path>
                              <a:path w="2365375" h="2545715">
                                <a:moveTo>
                                  <a:pt x="1379605" y="0"/>
                                </a:moveTo>
                                <a:lnTo>
                                  <a:pt x="0" y="1725351"/>
                                </a:lnTo>
                                <a:lnTo>
                                  <a:pt x="0" y="1643922"/>
                                </a:lnTo>
                                <a:lnTo>
                                  <a:pt x="1314493" y="0"/>
                                </a:lnTo>
                                <a:lnTo>
                                  <a:pt x="1379605" y="0"/>
                                </a:lnTo>
                                <a:close/>
                              </a:path>
                              <a:path w="2365375" h="2545715">
                                <a:moveTo>
                                  <a:pt x="1065584" y="0"/>
                                </a:moveTo>
                                <a:lnTo>
                                  <a:pt x="0" y="1332633"/>
                                </a:lnTo>
                                <a:lnTo>
                                  <a:pt x="0" y="1251203"/>
                                </a:lnTo>
                                <a:lnTo>
                                  <a:pt x="1000472" y="0"/>
                                </a:lnTo>
                                <a:lnTo>
                                  <a:pt x="1065584" y="0"/>
                                </a:lnTo>
                                <a:close/>
                              </a:path>
                              <a:path w="2365375" h="2545715">
                                <a:moveTo>
                                  <a:pt x="751564" y="0"/>
                                </a:moveTo>
                                <a:lnTo>
                                  <a:pt x="0" y="939915"/>
                                </a:lnTo>
                                <a:lnTo>
                                  <a:pt x="0" y="858485"/>
                                </a:lnTo>
                                <a:lnTo>
                                  <a:pt x="686452" y="0"/>
                                </a:lnTo>
                                <a:lnTo>
                                  <a:pt x="751564" y="0"/>
                                </a:lnTo>
                                <a:close/>
                              </a:path>
                              <a:path w="2365375" h="2545715">
                                <a:moveTo>
                                  <a:pt x="436719" y="0"/>
                                </a:moveTo>
                                <a:lnTo>
                                  <a:pt x="0" y="546166"/>
                                </a:lnTo>
                                <a:lnTo>
                                  <a:pt x="0" y="464737"/>
                                </a:lnTo>
                                <a:lnTo>
                                  <a:pt x="371607" y="0"/>
                                </a:lnTo>
                                <a:lnTo>
                                  <a:pt x="436719" y="0"/>
                                </a:lnTo>
                                <a:close/>
                              </a:path>
                              <a:path w="2365375" h="2545715">
                                <a:moveTo>
                                  <a:pt x="122698" y="0"/>
                                </a:moveTo>
                                <a:lnTo>
                                  <a:pt x="0" y="153448"/>
                                </a:lnTo>
                                <a:lnTo>
                                  <a:pt x="0" y="72018"/>
                                </a:lnTo>
                                <a:lnTo>
                                  <a:pt x="57586" y="0"/>
                                </a:lnTo>
                                <a:lnTo>
                                  <a:pt x="122698" y="0"/>
                                </a:lnTo>
                                <a:close/>
                              </a:path>
                            </a:pathLst>
                          </a:custGeom>
                          <a:solidFill>
                            <a:srgbClr val="FFFFFF">
                              <a:alpha val="50000"/>
                            </a:srgbClr>
                          </a:solidFill>
                        </wps:spPr>
                        <wps:bodyPr wrap="square" lIns="0" tIns="0" rIns="0" bIns="0" rtlCol="0">
                          <a:prstTxWarp prst="textNoShape">
                            <a:avLst/>
                          </a:prstTxWarp>
                          <a:noAutofit/>
                        </wps:bodyPr>
                      </wps:wsp>
                    </wpg:wgp>
                  </a:graphicData>
                </a:graphic>
              </wp:inline>
            </w:drawing>
          </mc:Choice>
          <mc:Fallback>
            <w:pict>
              <v:group style="width:186.25pt;height:200.45pt;mso-position-horizontal-relative:char;mso-position-vertical-relative:line" id="docshapegroup259" coordorigin="0,0" coordsize="3725,4009">
                <v:shape style="position:absolute;left:0;top:0;width:3725;height:4009" id="docshape260" coordorigin="0,0" coordsize="3725,4009" path="m3484,2566l3447,2639,3408,2711,3366,2783,3322,2853,3275,2923,3226,2992,3174,3059,3120,3125,3064,3188,3006,3249,2947,3308,2886,3364,2824,3419,2760,3471,3484,2566xm3724,1646l3721,1682,3718,1719,3714,1755,3710,1791,2055,3861,2021,3873,1986,3885,1951,3896,1916,3907,3724,1646xm3696,1061l3701,1089,3705,1116,3712,1170,1450,3999,1423,4002,1395,4004,1340,4008,3696,1061xm3574,595l3605,684,953,4001,906,3996,882,3994,859,3991,3574,595xm3391,205l3433,281,521,3923,479,3911,459,3905,438,3898,3391,205xm3163,0l137,3784,119,3775,100,3767,63,3749,3060,0,3163,0xm2668,0l0,3337,0,3209,2566,0,2668,0xm2173,0l0,2717,0,2589,2070,0,2173,0xm1678,0l0,2099,0,1970,1576,0,1678,0xm1184,0l0,1480,0,1352,1081,0,1184,0xm688,0l0,860,0,732,585,0,688,0xm193,0l0,242,0,113,91,0,193,0xe" filled="true" fillcolor="#ffffff" stroked="false">
                  <v:path arrowok="t"/>
                  <v:fill opacity="32768f" type="solid"/>
                </v:shape>
              </v:group>
            </w:pict>
          </mc:Fallback>
        </mc:AlternateContent>
      </w:r>
      <w:r>
        <w:rPr>
          <w:sz w:val="20"/>
        </w:rPr>
      </w:r>
    </w:p>
    <w:p>
      <w:pPr>
        <w:spacing w:before="391"/>
        <w:ind w:left="336" w:right="284" w:firstLine="0"/>
        <w:jc w:val="center"/>
        <w:rPr>
          <w:rFonts w:ascii="Tahoma"/>
          <w:position w:val="-4"/>
          <w:sz w:val="118"/>
        </w:rPr>
      </w:pPr>
      <w:bookmarkStart w:name="_bookmark12" w:id="14"/>
      <w:bookmarkEnd w:id="14"/>
      <w:r>
        <w:rPr/>
      </w:r>
      <w:r>
        <w:rPr>
          <w:rFonts w:ascii="Tahoma"/>
          <w:color w:val="FFFFFF"/>
          <w:spacing w:val="-494"/>
          <w:w w:val="77"/>
          <w:sz w:val="118"/>
        </w:rPr>
        <w:t>T</w:t>
      </w:r>
      <w:r>
        <w:rPr>
          <w:rFonts w:ascii="Tahoma"/>
          <w:color w:val="538EA9"/>
          <w:spacing w:val="-19"/>
          <w:w w:val="77"/>
          <w:position w:val="-4"/>
          <w:sz w:val="118"/>
        </w:rPr>
        <w:t>T</w:t>
      </w:r>
      <w:r>
        <w:rPr>
          <w:rFonts w:ascii="Tahoma"/>
          <w:color w:val="FFFFFF"/>
          <w:spacing w:val="-541"/>
          <w:w w:val="72"/>
          <w:sz w:val="118"/>
        </w:rPr>
        <w:t>H</w:t>
      </w:r>
      <w:r>
        <w:rPr>
          <w:rFonts w:ascii="Tahoma"/>
          <w:color w:val="538EA9"/>
          <w:spacing w:val="-19"/>
          <w:w w:val="72"/>
          <w:position w:val="-4"/>
          <w:sz w:val="118"/>
        </w:rPr>
        <w:t>H</w:t>
      </w:r>
      <w:r>
        <w:rPr>
          <w:rFonts w:ascii="Tahoma"/>
          <w:color w:val="FFFFFF"/>
          <w:spacing w:val="-554"/>
          <w:w w:val="80"/>
          <w:sz w:val="118"/>
        </w:rPr>
        <w:t>R</w:t>
      </w:r>
      <w:r>
        <w:rPr>
          <w:rFonts w:ascii="Tahoma"/>
          <w:color w:val="538EA9"/>
          <w:spacing w:val="-19"/>
          <w:w w:val="80"/>
          <w:position w:val="-4"/>
          <w:sz w:val="118"/>
        </w:rPr>
        <w:t>R</w:t>
      </w:r>
      <w:r>
        <w:rPr>
          <w:rFonts w:ascii="Tahoma"/>
          <w:color w:val="FFFFFF"/>
          <w:spacing w:val="-228"/>
          <w:w w:val="61"/>
          <w:sz w:val="118"/>
        </w:rPr>
        <w:t>I</w:t>
      </w:r>
      <w:r>
        <w:rPr>
          <w:rFonts w:ascii="Tahoma"/>
          <w:color w:val="538EA9"/>
          <w:spacing w:val="-19"/>
          <w:w w:val="61"/>
          <w:position w:val="-4"/>
          <w:sz w:val="118"/>
        </w:rPr>
        <w:t>I</w:t>
      </w:r>
      <w:r>
        <w:rPr>
          <w:rFonts w:ascii="Tahoma"/>
          <w:color w:val="FFFFFF"/>
          <w:spacing w:val="-543"/>
          <w:w w:val="81"/>
          <w:sz w:val="118"/>
        </w:rPr>
        <w:t>C</w:t>
      </w:r>
      <w:r>
        <w:rPr>
          <w:rFonts w:ascii="Tahoma"/>
          <w:color w:val="538EA9"/>
          <w:w w:val="81"/>
          <w:position w:val="-4"/>
          <w:sz w:val="118"/>
        </w:rPr>
        <w:t>C</w:t>
      </w:r>
      <w:r>
        <w:rPr>
          <w:rFonts w:ascii="Tahoma"/>
          <w:color w:val="538EA9"/>
          <w:spacing w:val="78"/>
          <w:position w:val="-4"/>
          <w:sz w:val="118"/>
        </w:rPr>
        <w:t> </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0</w:t>
      </w:r>
      <w:r>
        <w:rPr>
          <w:rFonts w:ascii="Tahoma"/>
          <w:color w:val="538EA9"/>
          <w:spacing w:val="-21"/>
          <w:w w:val="95"/>
          <w:position w:val="-4"/>
          <w:sz w:val="118"/>
        </w:rPr>
        <w:t>0</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6</w:t>
      </w:r>
      <w:r>
        <w:rPr>
          <w:rFonts w:ascii="Tahoma"/>
          <w:color w:val="538EA9"/>
          <w:spacing w:val="-2"/>
          <w:w w:val="95"/>
          <w:position w:val="-4"/>
          <w:sz w:val="118"/>
        </w:rPr>
        <w:t>6</w:t>
      </w:r>
    </w:p>
    <w:p>
      <w:pPr>
        <w:pStyle w:val="BodyText"/>
        <w:spacing w:before="93"/>
        <w:rPr>
          <w:rFonts w:ascii="Tahoma"/>
          <w:sz w:val="20"/>
        </w:rPr>
      </w:pPr>
      <w:r>
        <w:rPr>
          <w:rFonts w:ascii="Tahoma"/>
          <w:sz w:val="20"/>
        </w:rPr>
        <mc:AlternateContent>
          <mc:Choice Requires="wps">
            <w:drawing>
              <wp:anchor distT="0" distB="0" distL="0" distR="0" allowOverlap="1" layoutInCell="1" locked="0" behindDoc="1" simplePos="0" relativeHeight="487637504">
                <wp:simplePos x="0" y="0"/>
                <wp:positionH relativeFrom="page">
                  <wp:posOffset>1081941</wp:posOffset>
                </wp:positionH>
                <wp:positionV relativeFrom="paragraph">
                  <wp:posOffset>228073</wp:posOffset>
                </wp:positionV>
                <wp:extent cx="5399405" cy="127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92276pt;margin-top:17.958508pt;width:425.15pt;height:.1pt;mso-position-horizontal-relative:page;mso-position-vertical-relative:paragraph;z-index:-15678976;mso-wrap-distance-left:0;mso-wrap-distance-right:0" id="docshape261" coordorigin="1704,359" coordsize="8503,0" path="m1704,359l10206,359e" filled="false" stroked="true" strokeweight="1.500565pt" strokecolor="#cfc600">
                <v:path arrowok="t"/>
                <v:stroke dashstyle="solid"/>
                <w10:wrap type="topAndBottom"/>
              </v:shape>
            </w:pict>
          </mc:Fallback>
        </mc:AlternateContent>
      </w:r>
    </w:p>
    <w:p>
      <w:pPr>
        <w:spacing w:before="351"/>
        <w:ind w:left="529" w:right="284" w:firstLine="0"/>
        <w:jc w:val="center"/>
        <w:rPr>
          <w:rFonts w:ascii="Tahoma"/>
          <w:position w:val="-4"/>
          <w:sz w:val="118"/>
        </w:rPr>
      </w:pPr>
      <w:r>
        <w:rPr>
          <w:rFonts w:ascii="Tahoma"/>
          <w:color w:val="FFFFFF"/>
          <w:spacing w:val="-545"/>
          <w:w w:val="83"/>
          <w:sz w:val="118"/>
        </w:rPr>
        <w:t>C</w:t>
      </w:r>
      <w:r>
        <w:rPr>
          <w:rFonts w:ascii="Tahoma"/>
          <w:color w:val="538EA9"/>
          <w:spacing w:val="-21"/>
          <w:w w:val="83"/>
          <w:position w:val="-4"/>
          <w:sz w:val="118"/>
        </w:rPr>
        <w:t>C</w:t>
      </w:r>
      <w:r>
        <w:rPr>
          <w:rFonts w:ascii="Tahoma"/>
          <w:color w:val="FFFFFF"/>
          <w:spacing w:val="-543"/>
          <w:w w:val="71"/>
          <w:sz w:val="118"/>
        </w:rPr>
        <w:t>O</w:t>
      </w:r>
      <w:r>
        <w:rPr>
          <w:rFonts w:ascii="Tahoma"/>
          <w:color w:val="538EA9"/>
          <w:spacing w:val="-21"/>
          <w:w w:val="71"/>
          <w:position w:val="-4"/>
          <w:sz w:val="118"/>
        </w:rPr>
        <w:t>O</w:t>
      </w:r>
      <w:r>
        <w:rPr>
          <w:rFonts w:ascii="Tahoma"/>
          <w:color w:val="FFFFFF"/>
          <w:spacing w:val="-575"/>
          <w:w w:val="79"/>
          <w:sz w:val="118"/>
        </w:rPr>
        <w:t>N</w:t>
      </w:r>
      <w:r>
        <w:rPr>
          <w:rFonts w:ascii="Tahoma"/>
          <w:color w:val="538EA9"/>
          <w:spacing w:val="-21"/>
          <w:w w:val="79"/>
          <w:position w:val="-4"/>
          <w:sz w:val="118"/>
        </w:rPr>
        <w:t>N</w:t>
      </w:r>
      <w:r>
        <w:rPr>
          <w:rFonts w:ascii="Tahoma"/>
          <w:color w:val="FFFFFF"/>
          <w:spacing w:val="-543"/>
          <w:w w:val="96"/>
          <w:sz w:val="118"/>
        </w:rPr>
        <w:t>F</w:t>
      </w:r>
      <w:r>
        <w:rPr>
          <w:rFonts w:ascii="Tahoma"/>
          <w:color w:val="538EA9"/>
          <w:spacing w:val="-21"/>
          <w:w w:val="96"/>
          <w:position w:val="-4"/>
          <w:sz w:val="118"/>
        </w:rPr>
        <w:t>F</w:t>
      </w:r>
      <w:r>
        <w:rPr>
          <w:rFonts w:ascii="Tahoma"/>
          <w:color w:val="FFFFFF"/>
          <w:spacing w:val="-542"/>
          <w:w w:val="89"/>
          <w:sz w:val="118"/>
        </w:rPr>
        <w:t>E</w:t>
      </w:r>
      <w:r>
        <w:rPr>
          <w:rFonts w:ascii="Tahoma"/>
          <w:color w:val="538EA9"/>
          <w:spacing w:val="-21"/>
          <w:w w:val="89"/>
          <w:position w:val="-4"/>
          <w:sz w:val="118"/>
        </w:rPr>
        <w:t>E</w:t>
      </w:r>
      <w:r>
        <w:rPr>
          <w:rFonts w:ascii="Tahoma"/>
          <w:color w:val="FFFFFF"/>
          <w:spacing w:val="-556"/>
          <w:w w:val="82"/>
          <w:sz w:val="118"/>
        </w:rPr>
        <w:t>R</w:t>
      </w:r>
      <w:r>
        <w:rPr>
          <w:rFonts w:ascii="Tahoma"/>
          <w:color w:val="538EA9"/>
          <w:spacing w:val="-21"/>
          <w:w w:val="82"/>
          <w:position w:val="-4"/>
          <w:sz w:val="118"/>
        </w:rPr>
        <w:t>R</w:t>
      </w:r>
      <w:r>
        <w:rPr>
          <w:rFonts w:ascii="Tahoma"/>
          <w:color w:val="FFFFFF"/>
          <w:spacing w:val="-542"/>
          <w:w w:val="89"/>
          <w:sz w:val="118"/>
        </w:rPr>
        <w:t>E</w:t>
      </w:r>
      <w:r>
        <w:rPr>
          <w:rFonts w:ascii="Tahoma"/>
          <w:color w:val="538EA9"/>
          <w:spacing w:val="-21"/>
          <w:w w:val="89"/>
          <w:position w:val="-4"/>
          <w:sz w:val="118"/>
        </w:rPr>
        <w:t>E</w:t>
      </w:r>
      <w:r>
        <w:rPr>
          <w:rFonts w:ascii="Tahoma"/>
          <w:color w:val="FFFFFF"/>
          <w:spacing w:val="-575"/>
          <w:w w:val="79"/>
          <w:sz w:val="118"/>
        </w:rPr>
        <w:t>N</w:t>
      </w:r>
      <w:r>
        <w:rPr>
          <w:rFonts w:ascii="Tahoma"/>
          <w:color w:val="538EA9"/>
          <w:spacing w:val="-21"/>
          <w:w w:val="79"/>
          <w:position w:val="-4"/>
          <w:sz w:val="118"/>
        </w:rPr>
        <w:t>N</w:t>
      </w:r>
      <w:r>
        <w:rPr>
          <w:rFonts w:ascii="Tahoma"/>
          <w:color w:val="FFFFFF"/>
          <w:spacing w:val="-545"/>
          <w:w w:val="83"/>
          <w:sz w:val="118"/>
        </w:rPr>
        <w:t>C</w:t>
      </w:r>
      <w:r>
        <w:rPr>
          <w:rFonts w:ascii="Tahoma"/>
          <w:color w:val="538EA9"/>
          <w:spacing w:val="-21"/>
          <w:w w:val="83"/>
          <w:position w:val="-4"/>
          <w:sz w:val="118"/>
        </w:rPr>
        <w:t>C</w:t>
      </w:r>
      <w:r>
        <w:rPr>
          <w:rFonts w:ascii="Tahoma"/>
          <w:color w:val="FFFFFF"/>
          <w:spacing w:val="-542"/>
          <w:w w:val="89"/>
          <w:sz w:val="118"/>
        </w:rPr>
        <w:t>E</w:t>
      </w:r>
      <w:r>
        <w:rPr>
          <w:rFonts w:ascii="Tahoma"/>
          <w:color w:val="538EA9"/>
          <w:spacing w:val="-2"/>
          <w:w w:val="89"/>
          <w:position w:val="-4"/>
          <w:sz w:val="118"/>
        </w:rPr>
        <w:t>E</w:t>
      </w:r>
    </w:p>
    <w:p>
      <w:pPr>
        <w:spacing w:after="0"/>
        <w:jc w:val="center"/>
        <w:rPr>
          <w:rFonts w:ascii="Tahoma"/>
          <w:position w:val="-4"/>
          <w:sz w:val="118"/>
        </w:rPr>
        <w:sectPr>
          <w:headerReference w:type="default" r:id="rId75"/>
          <w:footerReference w:type="default" r:id="rId76"/>
          <w:pgSz w:w="11910" w:h="16850"/>
          <w:pgMar w:header="0" w:footer="0" w:top="0" w:bottom="0" w:left="0" w:right="0"/>
        </w:sectPr>
      </w:pPr>
    </w:p>
    <w:p>
      <w:pPr>
        <w:pStyle w:val="BodyText"/>
        <w:rPr>
          <w:rFonts w:ascii="Tahoma"/>
          <w:sz w:val="61"/>
        </w:rPr>
      </w:pPr>
    </w:p>
    <w:p>
      <w:pPr>
        <w:pStyle w:val="BodyText"/>
        <w:spacing w:before="335"/>
        <w:rPr>
          <w:rFonts w:ascii="Tahoma"/>
          <w:sz w:val="61"/>
        </w:rPr>
      </w:pPr>
    </w:p>
    <w:p>
      <w:pPr>
        <w:pStyle w:val="Heading3"/>
        <w:ind w:left="673"/>
      </w:pPr>
      <w:r>
        <w:rPr/>
        <mc:AlternateContent>
          <mc:Choice Requires="wps">
            <w:drawing>
              <wp:anchor distT="0" distB="0" distL="0" distR="0" allowOverlap="1" layoutInCell="1" locked="0" behindDoc="0" simplePos="0" relativeHeight="15780352">
                <wp:simplePos x="0" y="0"/>
                <wp:positionH relativeFrom="page">
                  <wp:posOffset>0</wp:posOffset>
                </wp:positionH>
                <wp:positionV relativeFrom="paragraph">
                  <wp:posOffset>-1148827</wp:posOffset>
                </wp:positionV>
                <wp:extent cx="7562850" cy="32258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90.458847pt;width:595.499994pt;height:25.350715pt;mso-position-horizontal-relative:page;mso-position-vertical-relative:paragraph;z-index:15780352" id="docshape264" filled="true" fillcolor="#5a794d" stroked="false">
                <v:fill type="solid"/>
                <w10:wrap type="none"/>
              </v:rect>
            </w:pict>
          </mc:Fallback>
        </mc:AlternateContent>
      </w:r>
      <w:r>
        <w:rPr/>
        <mc:AlternateContent>
          <mc:Choice Requires="wps">
            <w:drawing>
              <wp:anchor distT="0" distB="0" distL="0" distR="0" allowOverlap="1" layoutInCell="1" locked="0" behindDoc="1" simplePos="0" relativeHeight="484320256">
                <wp:simplePos x="0" y="0"/>
                <wp:positionH relativeFrom="page">
                  <wp:posOffset>397070</wp:posOffset>
                </wp:positionH>
                <wp:positionV relativeFrom="paragraph">
                  <wp:posOffset>801861</wp:posOffset>
                </wp:positionV>
                <wp:extent cx="6764655" cy="573405"/>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6764655" cy="573405"/>
                          <a:chExt cx="6764655" cy="573405"/>
                        </a:xfrm>
                      </wpg:grpSpPr>
                      <wps:wsp>
                        <wps:cNvPr id="298" name="Graphic 298"/>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299" name="Textbox 299"/>
                        <wps:cNvSpPr txBox="1"/>
                        <wps:spPr>
                          <a:xfrm>
                            <a:off x="0" y="0"/>
                            <a:ext cx="1470660" cy="569595"/>
                          </a:xfrm>
                          <a:prstGeom prst="rect">
                            <a:avLst/>
                          </a:prstGeom>
                          <a:solidFill>
                            <a:srgbClr val="5C7A4F"/>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265427pt;margin-top:63.138718pt;width:532.65pt;height:45.15pt;mso-position-horizontal-relative:page;mso-position-vertical-relative:paragraph;z-index:-18996224" id="docshapegroup265" coordorigin="625,1263" coordsize="10653,903">
                <v:rect style="position:absolute;left:630;top:2094;width:10648;height:72" id="docshape266" filled="true" fillcolor="#5c7a4f" stroked="false">
                  <v:fill type="solid"/>
                </v:rect>
                <v:shape style="position:absolute;left:625;top:1262;width:2316;height:897" type="#_x0000_t202" id="docshape267" filled="true" fillcolor="#5c7a4f"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drawing>
          <wp:anchor distT="0" distB="0" distL="0" distR="0" allowOverlap="1" layoutInCell="1" locked="0" behindDoc="0" simplePos="0" relativeHeight="15782912">
            <wp:simplePos x="0" y="0"/>
            <wp:positionH relativeFrom="page">
              <wp:posOffset>5961202</wp:posOffset>
            </wp:positionH>
            <wp:positionV relativeFrom="paragraph">
              <wp:posOffset>-723451</wp:posOffset>
            </wp:positionV>
            <wp:extent cx="1200601" cy="1200601"/>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28" cstate="print"/>
                    <a:stretch>
                      <a:fillRect/>
                    </a:stretch>
                  </pic:blipFill>
                  <pic:spPr>
                    <a:xfrm>
                      <a:off x="0" y="0"/>
                      <a:ext cx="1200601" cy="1200601"/>
                    </a:xfrm>
                    <a:prstGeom prst="rect">
                      <a:avLst/>
                    </a:prstGeom>
                  </pic:spPr>
                </pic:pic>
              </a:graphicData>
            </a:graphic>
          </wp:anchor>
        </w:drawing>
      </w:r>
      <w:bookmarkStart w:name="_bookmark13" w:id="15"/>
      <w:bookmarkEnd w:id="15"/>
      <w:r>
        <w:rPr/>
      </w:r>
      <w:r>
        <w:rPr>
          <w:color w:val="5A794D"/>
          <w:spacing w:val="-6"/>
          <w:w w:val="80"/>
        </w:rPr>
        <w:t>OUR</w:t>
      </w:r>
      <w:r>
        <w:rPr>
          <w:color w:val="5A794D"/>
          <w:spacing w:val="-58"/>
          <w:w w:val="80"/>
        </w:rPr>
        <w:t> </w:t>
      </w:r>
      <w:r>
        <w:rPr>
          <w:color w:val="5A794D"/>
          <w:spacing w:val="-6"/>
          <w:w w:val="80"/>
        </w:rPr>
        <w:t>KEYNOTE</w:t>
      </w:r>
      <w:r>
        <w:rPr>
          <w:color w:val="5A794D"/>
          <w:spacing w:val="-58"/>
          <w:w w:val="80"/>
        </w:rPr>
        <w:t> </w:t>
      </w:r>
      <w:r>
        <w:rPr>
          <w:color w:val="5A794D"/>
          <w:spacing w:val="-6"/>
          <w:w w:val="80"/>
        </w:rPr>
        <w:t>&amp;</w:t>
      </w:r>
      <w:r>
        <w:rPr>
          <w:color w:val="5A794D"/>
          <w:spacing w:val="-57"/>
          <w:w w:val="80"/>
        </w:rPr>
        <w:t> </w:t>
      </w:r>
      <w:r>
        <w:rPr>
          <w:color w:val="5A794D"/>
          <w:spacing w:val="-6"/>
          <w:w w:val="80"/>
        </w:rPr>
        <w:t>PANEL</w:t>
      </w:r>
      <w:r>
        <w:rPr>
          <w:color w:val="5A794D"/>
          <w:spacing w:val="-58"/>
          <w:w w:val="80"/>
        </w:rPr>
        <w:t> </w:t>
      </w:r>
      <w:r>
        <w:rPr>
          <w:color w:val="5A794D"/>
          <w:spacing w:val="-6"/>
          <w:w w:val="80"/>
        </w:rPr>
        <w:t>SPEAKERS</w:t>
      </w:r>
    </w:p>
    <w:p>
      <w:pPr>
        <w:pStyle w:val="BodyText"/>
        <w:spacing w:before="8"/>
        <w:rPr>
          <w:rFonts w:ascii="Tahoma"/>
          <w:sz w:val="10"/>
        </w:rPr>
      </w:pPr>
      <w:r>
        <w:rPr>
          <w:rFonts w:ascii="Tahoma"/>
          <w:sz w:val="10"/>
        </w:rPr>
        <mc:AlternateContent>
          <mc:Choice Requires="wps">
            <w:drawing>
              <wp:anchor distT="0" distB="0" distL="0" distR="0" allowOverlap="1" layoutInCell="1" locked="0" behindDoc="1" simplePos="0" relativeHeight="487639040">
                <wp:simplePos x="0" y="0"/>
                <wp:positionH relativeFrom="page">
                  <wp:posOffset>427361</wp:posOffset>
                </wp:positionH>
                <wp:positionV relativeFrom="paragraph">
                  <wp:posOffset>97481</wp:posOffset>
                </wp:positionV>
                <wp:extent cx="6761480" cy="4572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3.650478pt;margin-top:7.675704pt;width:532.372379pt;height:3.560368pt;mso-position-horizontal-relative:page;mso-position-vertical-relative:paragraph;z-index:-15677440;mso-wrap-distance-left:0;mso-wrap-distance-right:0" id="docshape268" filled="true" fillcolor="#5c7a4f" stroked="false">
                <v:fill type="solid"/>
                <w10:wrap type="topAndBottom"/>
              </v:rect>
            </w:pict>
          </mc:Fallback>
        </mc:AlternateContent>
      </w:r>
    </w:p>
    <w:p>
      <w:pPr>
        <w:pStyle w:val="Heading9"/>
        <w:spacing w:before="524"/>
        <w:ind w:left="0" w:right="642"/>
        <w:jc w:val="right"/>
        <w:rPr>
          <w:i/>
        </w:rPr>
      </w:pPr>
      <w:r>
        <w:rPr>
          <w:i/>
          <w:color w:val="5A794D"/>
          <w:w w:val="85"/>
        </w:rPr>
        <w:t>15th</w:t>
      </w:r>
      <w:r>
        <w:rPr>
          <w:i/>
          <w:color w:val="5A794D"/>
          <w:spacing w:val="19"/>
        </w:rPr>
        <w:t> </w:t>
      </w:r>
      <w:r>
        <w:rPr>
          <w:i/>
          <w:color w:val="5A794D"/>
          <w:w w:val="85"/>
        </w:rPr>
        <w:t>January</w:t>
      </w:r>
      <w:r>
        <w:rPr>
          <w:i/>
          <w:color w:val="5A794D"/>
          <w:spacing w:val="20"/>
        </w:rPr>
        <w:t> </w:t>
      </w:r>
      <w:r>
        <w:rPr>
          <w:i/>
          <w:color w:val="5A794D"/>
          <w:spacing w:val="-4"/>
          <w:w w:val="85"/>
        </w:rPr>
        <w:t>2026</w:t>
      </w:r>
    </w:p>
    <w:p>
      <w:pPr>
        <w:pStyle w:val="BodyText"/>
        <w:spacing w:before="116"/>
        <w:rPr>
          <w:rFonts w:ascii="Trebuchet MS"/>
          <w:i/>
          <w:sz w:val="27"/>
        </w:rPr>
      </w:pPr>
    </w:p>
    <w:p>
      <w:pPr>
        <w:spacing w:before="0"/>
        <w:ind w:left="625" w:right="0" w:firstLine="0"/>
        <w:jc w:val="left"/>
        <w:rPr>
          <w:rFonts w:ascii="Trebuchet MS"/>
          <w:b/>
          <w:sz w:val="27"/>
        </w:rPr>
      </w:pPr>
      <w:r>
        <w:rPr>
          <w:rFonts w:ascii="Trebuchet MS"/>
          <w:b/>
          <w:sz w:val="27"/>
        </w:rPr>
        <w:drawing>
          <wp:anchor distT="0" distB="0" distL="0" distR="0" allowOverlap="1" layoutInCell="1" locked="0" behindDoc="0" simplePos="0" relativeHeight="15780864">
            <wp:simplePos x="0" y="0"/>
            <wp:positionH relativeFrom="page">
              <wp:posOffset>5846326</wp:posOffset>
            </wp:positionH>
            <wp:positionV relativeFrom="paragraph">
              <wp:posOffset>88412</wp:posOffset>
            </wp:positionV>
            <wp:extent cx="887841" cy="887842"/>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79" cstate="print"/>
                    <a:stretch>
                      <a:fillRect/>
                    </a:stretch>
                  </pic:blipFill>
                  <pic:spPr>
                    <a:xfrm>
                      <a:off x="0" y="0"/>
                      <a:ext cx="887841" cy="887842"/>
                    </a:xfrm>
                    <a:prstGeom prst="rect">
                      <a:avLst/>
                    </a:prstGeom>
                  </pic:spPr>
                </pic:pic>
              </a:graphicData>
            </a:graphic>
          </wp:anchor>
        </w:drawing>
      </w:r>
      <w:r>
        <w:rPr>
          <w:rFonts w:ascii="Trebuchet MS"/>
          <w:b/>
          <w:color w:val="5A794D"/>
          <w:sz w:val="27"/>
        </w:rPr>
        <w:t>10</w:t>
      </w:r>
      <w:r>
        <w:rPr>
          <w:rFonts w:ascii="Trebuchet MS"/>
          <w:b/>
          <w:color w:val="5A794D"/>
          <w:spacing w:val="-20"/>
          <w:sz w:val="27"/>
        </w:rPr>
        <w:t> </w:t>
      </w:r>
      <w:r>
        <w:rPr>
          <w:rFonts w:ascii="Trebuchet MS"/>
          <w:b/>
          <w:color w:val="5A794D"/>
          <w:sz w:val="27"/>
        </w:rPr>
        <w:t>AM</w:t>
      </w:r>
      <w:r>
        <w:rPr>
          <w:rFonts w:ascii="Trebuchet MS"/>
          <w:b/>
          <w:color w:val="5A794D"/>
          <w:spacing w:val="-19"/>
          <w:sz w:val="27"/>
        </w:rPr>
        <w:t> </w:t>
      </w:r>
      <w:r>
        <w:rPr>
          <w:rFonts w:ascii="Trebuchet MS"/>
          <w:b/>
          <w:color w:val="5A794D"/>
          <w:spacing w:val="-2"/>
          <w:sz w:val="27"/>
        </w:rPr>
        <w:t>EQ002</w:t>
      </w:r>
    </w:p>
    <w:p>
      <w:pPr>
        <w:pStyle w:val="Heading7"/>
        <w:spacing w:before="250"/>
        <w:ind w:left="625"/>
      </w:pPr>
      <w:r>
        <w:rPr>
          <w:color w:val="5A794D"/>
        </w:rPr>
        <w:t>PROFESSOR</w:t>
      </w:r>
      <w:r>
        <w:rPr>
          <w:color w:val="5A794D"/>
          <w:spacing w:val="-13"/>
        </w:rPr>
        <w:t> </w:t>
      </w:r>
      <w:r>
        <w:rPr>
          <w:color w:val="5A794D"/>
        </w:rPr>
        <w:t>NIGEL</w:t>
      </w:r>
      <w:r>
        <w:rPr>
          <w:color w:val="5A794D"/>
          <w:spacing w:val="-13"/>
        </w:rPr>
        <w:t> </w:t>
      </w:r>
      <w:r>
        <w:rPr>
          <w:color w:val="5A794D"/>
          <w:spacing w:val="-2"/>
        </w:rPr>
        <w:t>MORGAN</w:t>
      </w:r>
    </w:p>
    <w:p>
      <w:pPr>
        <w:spacing w:line="261" w:lineRule="auto" w:before="90"/>
        <w:ind w:left="625" w:right="4136" w:firstLine="0"/>
        <w:jc w:val="left"/>
        <w:rPr>
          <w:rFonts w:ascii="Trebuchet MS"/>
          <w:i/>
          <w:sz w:val="26"/>
        </w:rPr>
      </w:pPr>
      <w:r>
        <w:rPr>
          <w:rFonts w:ascii="Trebuchet MS"/>
          <w:i/>
          <w:sz w:val="26"/>
        </w:rPr>
        <w:drawing>
          <wp:anchor distT="0" distB="0" distL="0" distR="0" allowOverlap="1" layoutInCell="1" locked="0" behindDoc="0" simplePos="0" relativeHeight="15783936">
            <wp:simplePos x="0" y="0"/>
            <wp:positionH relativeFrom="page">
              <wp:posOffset>5846326</wp:posOffset>
            </wp:positionH>
            <wp:positionV relativeFrom="paragraph">
              <wp:posOffset>543088</wp:posOffset>
            </wp:positionV>
            <wp:extent cx="905880" cy="905877"/>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80" cstate="print"/>
                    <a:stretch>
                      <a:fillRect/>
                    </a:stretch>
                  </pic:blipFill>
                  <pic:spPr>
                    <a:xfrm>
                      <a:off x="0" y="0"/>
                      <a:ext cx="905880" cy="905877"/>
                    </a:xfrm>
                    <a:prstGeom prst="rect">
                      <a:avLst/>
                    </a:prstGeom>
                  </pic:spPr>
                </pic:pic>
              </a:graphicData>
            </a:graphic>
          </wp:anchor>
        </w:drawing>
      </w:r>
      <w:r>
        <w:rPr>
          <w:rFonts w:ascii="Trebuchet MS"/>
          <w:i/>
          <w:color w:val="5A794D"/>
          <w:spacing w:val="-4"/>
          <w:sz w:val="26"/>
        </w:rPr>
        <w:t>Professor</w:t>
      </w:r>
      <w:r>
        <w:rPr>
          <w:rFonts w:ascii="Trebuchet MS"/>
          <w:i/>
          <w:color w:val="5A794D"/>
          <w:spacing w:val="-15"/>
          <w:sz w:val="26"/>
        </w:rPr>
        <w:t> </w:t>
      </w:r>
      <w:r>
        <w:rPr>
          <w:rFonts w:ascii="Trebuchet MS"/>
          <w:i/>
          <w:color w:val="5A794D"/>
          <w:spacing w:val="-4"/>
          <w:sz w:val="26"/>
        </w:rPr>
        <w:t>of</w:t>
      </w:r>
      <w:r>
        <w:rPr>
          <w:rFonts w:ascii="Trebuchet MS"/>
          <w:i/>
          <w:color w:val="5A794D"/>
          <w:spacing w:val="-15"/>
          <w:sz w:val="26"/>
        </w:rPr>
        <w:t> </w:t>
      </w:r>
      <w:r>
        <w:rPr>
          <w:rFonts w:ascii="Trebuchet MS"/>
          <w:i/>
          <w:color w:val="5A794D"/>
          <w:spacing w:val="-4"/>
          <w:sz w:val="26"/>
        </w:rPr>
        <w:t>Social</w:t>
      </w:r>
      <w:r>
        <w:rPr>
          <w:rFonts w:ascii="Trebuchet MS"/>
          <w:i/>
          <w:color w:val="5A794D"/>
          <w:spacing w:val="-15"/>
          <w:sz w:val="26"/>
        </w:rPr>
        <w:t> </w:t>
      </w:r>
      <w:r>
        <w:rPr>
          <w:rFonts w:ascii="Trebuchet MS"/>
          <w:i/>
          <w:color w:val="5A794D"/>
          <w:spacing w:val="-4"/>
          <w:sz w:val="26"/>
        </w:rPr>
        <w:t>Sustainability</w:t>
      </w:r>
      <w:r>
        <w:rPr>
          <w:rFonts w:ascii="Trebuchet MS"/>
          <w:i/>
          <w:color w:val="5A794D"/>
          <w:spacing w:val="-15"/>
          <w:sz w:val="26"/>
        </w:rPr>
        <w:t> </w:t>
      </w:r>
      <w:r>
        <w:rPr>
          <w:rFonts w:ascii="Trebuchet MS"/>
          <w:i/>
          <w:color w:val="5A794D"/>
          <w:spacing w:val="-4"/>
          <w:sz w:val="26"/>
        </w:rPr>
        <w:t>at</w:t>
      </w:r>
      <w:r>
        <w:rPr>
          <w:rFonts w:ascii="Trebuchet MS"/>
          <w:i/>
          <w:color w:val="5A794D"/>
          <w:spacing w:val="-15"/>
          <w:sz w:val="26"/>
        </w:rPr>
        <w:t> </w:t>
      </w:r>
      <w:r>
        <w:rPr>
          <w:rFonts w:ascii="Trebuchet MS"/>
          <w:i/>
          <w:color w:val="5A794D"/>
          <w:spacing w:val="-4"/>
          <w:sz w:val="26"/>
        </w:rPr>
        <w:t>Manchester</w:t>
      </w:r>
      <w:r>
        <w:rPr>
          <w:rFonts w:ascii="Trebuchet MS"/>
          <w:i/>
          <w:color w:val="5A794D"/>
          <w:spacing w:val="-15"/>
          <w:sz w:val="26"/>
        </w:rPr>
        <w:t> </w:t>
      </w:r>
      <w:r>
        <w:rPr>
          <w:rFonts w:ascii="Trebuchet MS"/>
          <w:i/>
          <w:color w:val="5A794D"/>
          <w:spacing w:val="-4"/>
          <w:sz w:val="26"/>
        </w:rPr>
        <w:t>Metropolitan</w:t>
      </w:r>
      <w:r>
        <w:rPr>
          <w:rFonts w:ascii="Trebuchet MS"/>
          <w:i/>
          <w:color w:val="5A794D"/>
          <w:spacing w:val="-4"/>
          <w:sz w:val="26"/>
        </w:rPr>
        <w:t> </w:t>
      </w:r>
      <w:r>
        <w:rPr>
          <w:rFonts w:ascii="Trebuchet MS"/>
          <w:i/>
          <w:color w:val="5A794D"/>
          <w:spacing w:val="-2"/>
          <w:sz w:val="26"/>
        </w:rPr>
        <w:t>University</w:t>
      </w:r>
    </w:p>
    <w:p>
      <w:pPr>
        <w:pStyle w:val="Heading7"/>
        <w:spacing w:before="240"/>
        <w:ind w:left="625"/>
      </w:pPr>
      <w:r>
        <w:rPr>
          <w:color w:val="5A794D"/>
        </w:rPr>
        <w:t>GRÁINNE</w:t>
      </w:r>
      <w:r>
        <w:rPr>
          <w:color w:val="5A794D"/>
          <w:spacing w:val="-14"/>
        </w:rPr>
        <w:t> </w:t>
      </w:r>
      <w:r>
        <w:rPr>
          <w:color w:val="5A794D"/>
          <w:spacing w:val="-2"/>
        </w:rPr>
        <w:t>WALSHE</w:t>
      </w:r>
    </w:p>
    <w:p>
      <w:pPr>
        <w:spacing w:line="261" w:lineRule="auto" w:before="28"/>
        <w:ind w:left="625" w:right="5341" w:firstLine="0"/>
        <w:jc w:val="left"/>
        <w:rPr>
          <w:rFonts w:ascii="Trebuchet MS"/>
          <w:i/>
          <w:sz w:val="26"/>
        </w:rPr>
      </w:pPr>
      <w:r>
        <w:rPr>
          <w:rFonts w:ascii="Trebuchet MS"/>
          <w:i/>
          <w:color w:val="5A794D"/>
          <w:spacing w:val="-6"/>
          <w:sz w:val="26"/>
        </w:rPr>
        <w:t>Assistant</w:t>
      </w:r>
      <w:r>
        <w:rPr>
          <w:rFonts w:ascii="Trebuchet MS"/>
          <w:i/>
          <w:color w:val="5A794D"/>
          <w:spacing w:val="-9"/>
          <w:sz w:val="26"/>
        </w:rPr>
        <w:t> </w:t>
      </w:r>
      <w:r>
        <w:rPr>
          <w:rFonts w:ascii="Trebuchet MS"/>
          <w:i/>
          <w:color w:val="5A794D"/>
          <w:spacing w:val="-6"/>
          <w:sz w:val="26"/>
        </w:rPr>
        <w:t>Director,</w:t>
      </w:r>
      <w:r>
        <w:rPr>
          <w:rFonts w:ascii="Trebuchet MS"/>
          <w:i/>
          <w:color w:val="5A794D"/>
          <w:spacing w:val="-9"/>
          <w:sz w:val="26"/>
        </w:rPr>
        <w:t> </w:t>
      </w:r>
      <w:r>
        <w:rPr>
          <w:rFonts w:ascii="Trebuchet MS"/>
          <w:i/>
          <w:color w:val="5A794D"/>
          <w:spacing w:val="-6"/>
          <w:sz w:val="26"/>
        </w:rPr>
        <w:t>Researcher</w:t>
      </w:r>
      <w:r>
        <w:rPr>
          <w:rFonts w:ascii="Trebuchet MS"/>
          <w:i/>
          <w:color w:val="5A794D"/>
          <w:spacing w:val="-9"/>
          <w:sz w:val="26"/>
        </w:rPr>
        <w:t> </w:t>
      </w:r>
      <w:r>
        <w:rPr>
          <w:rFonts w:ascii="Trebuchet MS"/>
          <w:i/>
          <w:color w:val="5A794D"/>
          <w:spacing w:val="-6"/>
          <w:sz w:val="26"/>
        </w:rPr>
        <w:t>Development</w:t>
      </w:r>
      <w:r>
        <w:rPr>
          <w:rFonts w:ascii="Trebuchet MS"/>
          <w:i/>
          <w:color w:val="5A794D"/>
          <w:spacing w:val="-6"/>
          <w:sz w:val="26"/>
        </w:rPr>
        <w:t> </w:t>
      </w:r>
      <w:r>
        <w:rPr>
          <w:rFonts w:ascii="Trebuchet MS"/>
          <w:i/>
          <w:color w:val="5A794D"/>
          <w:sz w:val="26"/>
        </w:rPr>
        <w:t>Research Ireland</w:t>
      </w:r>
    </w:p>
    <w:p>
      <w:pPr>
        <w:pStyle w:val="BodyText"/>
        <w:spacing w:before="141"/>
        <w:rPr>
          <w:rFonts w:ascii="Trebuchet MS"/>
          <w:i/>
          <w:sz w:val="27"/>
        </w:rPr>
      </w:pPr>
    </w:p>
    <w:p>
      <w:pPr>
        <w:spacing w:before="1"/>
        <w:ind w:left="625" w:right="0" w:firstLine="0"/>
        <w:jc w:val="left"/>
        <w:rPr>
          <w:rFonts w:ascii="Trebuchet MS"/>
          <w:b/>
          <w:sz w:val="27"/>
        </w:rPr>
      </w:pPr>
      <w:r>
        <w:rPr>
          <w:rFonts w:ascii="Trebuchet MS"/>
          <w:b/>
          <w:color w:val="5A794D"/>
          <w:w w:val="85"/>
          <w:sz w:val="27"/>
        </w:rPr>
        <w:t>16.30</w:t>
      </w:r>
      <w:r>
        <w:rPr>
          <w:rFonts w:ascii="Trebuchet MS"/>
          <w:b/>
          <w:color w:val="5A794D"/>
          <w:spacing w:val="-2"/>
          <w:w w:val="85"/>
          <w:sz w:val="27"/>
        </w:rPr>
        <w:t> </w:t>
      </w:r>
      <w:r>
        <w:rPr>
          <w:rFonts w:ascii="Trebuchet MS"/>
          <w:b/>
          <w:color w:val="5A794D"/>
          <w:spacing w:val="-4"/>
          <w:sz w:val="27"/>
        </w:rPr>
        <w:t>EQ002</w:t>
      </w:r>
    </w:p>
    <w:p>
      <w:pPr>
        <w:pStyle w:val="Heading7"/>
        <w:spacing w:line="206" w:lineRule="auto" w:before="181"/>
        <w:ind w:left="625" w:right="700"/>
      </w:pPr>
      <w:r>
        <w:rPr>
          <w:color w:val="5A794D"/>
        </w:rPr>
        <w:t>IN CONVERSATION WITH CHANGEMAKERS</w:t>
      </w:r>
      <w:r>
        <w:rPr>
          <w:color w:val="5A794D"/>
          <w:spacing w:val="80"/>
        </w:rPr>
        <w:t> </w:t>
      </w:r>
      <w:r>
        <w:rPr>
          <w:color w:val="5A794D"/>
        </w:rPr>
        <w:t>IN TOURISM </w:t>
      </w:r>
      <w:r>
        <w:rPr>
          <w:color w:val="5A794D"/>
        </w:rPr>
        <w:t>AND </w:t>
      </w:r>
      <w:r>
        <w:rPr>
          <w:color w:val="5A794D"/>
          <w:spacing w:val="-2"/>
        </w:rPr>
        <w:t>HOSPITALITY</w:t>
      </w:r>
    </w:p>
    <w:p>
      <w:pPr>
        <w:spacing w:line="201" w:lineRule="auto" w:before="143"/>
        <w:ind w:left="625" w:right="700" w:firstLine="0"/>
        <w:jc w:val="left"/>
        <w:rPr>
          <w:rFonts w:ascii="Trebuchet MS"/>
          <w:i/>
          <w:sz w:val="26"/>
        </w:rPr>
      </w:pPr>
      <w:r>
        <w:rPr>
          <w:rFonts w:ascii="Trebuchet MS"/>
          <w:i/>
          <w:color w:val="5A794D"/>
          <w:spacing w:val="-4"/>
          <w:sz w:val="26"/>
        </w:rPr>
        <w:t>Olivia</w:t>
      </w:r>
      <w:r>
        <w:rPr>
          <w:rFonts w:ascii="Trebuchet MS"/>
          <w:i/>
          <w:color w:val="5A794D"/>
          <w:spacing w:val="-15"/>
          <w:sz w:val="26"/>
        </w:rPr>
        <w:t> </w:t>
      </w:r>
      <w:r>
        <w:rPr>
          <w:rFonts w:ascii="Trebuchet MS"/>
          <w:i/>
          <w:color w:val="5A794D"/>
          <w:spacing w:val="-4"/>
          <w:sz w:val="26"/>
        </w:rPr>
        <w:t>Duff,</w:t>
      </w:r>
      <w:r>
        <w:rPr>
          <w:rFonts w:ascii="Trebuchet MS"/>
          <w:i/>
          <w:color w:val="5A794D"/>
          <w:spacing w:val="-15"/>
          <w:sz w:val="26"/>
        </w:rPr>
        <w:t> </w:t>
      </w:r>
      <w:r>
        <w:rPr>
          <w:rFonts w:ascii="Trebuchet MS"/>
          <w:i/>
          <w:color w:val="5A794D"/>
          <w:spacing w:val="-4"/>
          <w:sz w:val="26"/>
        </w:rPr>
        <w:t>Director</w:t>
      </w:r>
      <w:r>
        <w:rPr>
          <w:rFonts w:ascii="Trebuchet MS"/>
          <w:i/>
          <w:color w:val="5A794D"/>
          <w:spacing w:val="-15"/>
          <w:sz w:val="26"/>
        </w:rPr>
        <w:t> </w:t>
      </w:r>
      <w:r>
        <w:rPr>
          <w:rFonts w:ascii="Trebuchet MS"/>
          <w:i/>
          <w:color w:val="5A794D"/>
          <w:spacing w:val="-4"/>
          <w:sz w:val="26"/>
        </w:rPr>
        <w:t>Headford</w:t>
      </w:r>
      <w:r>
        <w:rPr>
          <w:rFonts w:ascii="Trebuchet MS"/>
          <w:i/>
          <w:color w:val="5A794D"/>
          <w:spacing w:val="-15"/>
          <w:sz w:val="26"/>
        </w:rPr>
        <w:t> </w:t>
      </w:r>
      <w:r>
        <w:rPr>
          <w:rFonts w:ascii="Trebuchet MS"/>
          <w:i/>
          <w:color w:val="5A794D"/>
          <w:spacing w:val="-4"/>
          <w:sz w:val="26"/>
        </w:rPr>
        <w:t>Arms</w:t>
      </w:r>
      <w:r>
        <w:rPr>
          <w:rFonts w:ascii="Trebuchet MS"/>
          <w:i/>
          <w:color w:val="5A794D"/>
          <w:spacing w:val="-15"/>
          <w:sz w:val="26"/>
        </w:rPr>
        <w:t> </w:t>
      </w:r>
      <w:r>
        <w:rPr>
          <w:rFonts w:ascii="Trebuchet MS"/>
          <w:i/>
          <w:color w:val="5A794D"/>
          <w:spacing w:val="-4"/>
          <w:sz w:val="26"/>
        </w:rPr>
        <w:t>Hotel,</w:t>
      </w:r>
      <w:r>
        <w:rPr>
          <w:rFonts w:ascii="Trebuchet MS"/>
          <w:i/>
          <w:color w:val="5A794D"/>
          <w:spacing w:val="-15"/>
          <w:sz w:val="26"/>
        </w:rPr>
        <w:t> </w:t>
      </w:r>
      <w:r>
        <w:rPr>
          <w:rFonts w:ascii="Trebuchet MS"/>
          <w:i/>
          <w:color w:val="5A794D"/>
          <w:spacing w:val="-4"/>
          <w:sz w:val="26"/>
        </w:rPr>
        <w:t>co-founder</w:t>
      </w:r>
      <w:r>
        <w:rPr>
          <w:rFonts w:ascii="Trebuchet MS"/>
          <w:i/>
          <w:color w:val="5A794D"/>
          <w:spacing w:val="-15"/>
          <w:sz w:val="26"/>
        </w:rPr>
        <w:t> </w:t>
      </w:r>
      <w:r>
        <w:rPr>
          <w:rFonts w:ascii="Trebuchet MS"/>
          <w:i/>
          <w:color w:val="5A794D"/>
          <w:spacing w:val="-4"/>
          <w:sz w:val="26"/>
        </w:rPr>
        <w:t>of</w:t>
      </w:r>
      <w:r>
        <w:rPr>
          <w:rFonts w:ascii="Trebuchet MS"/>
          <w:i/>
          <w:color w:val="5A794D"/>
          <w:spacing w:val="-15"/>
          <w:sz w:val="26"/>
        </w:rPr>
        <w:t> </w:t>
      </w:r>
      <w:r>
        <w:rPr>
          <w:rFonts w:ascii="Trebuchet MS"/>
          <w:i/>
          <w:color w:val="5A794D"/>
          <w:spacing w:val="-4"/>
          <w:sz w:val="26"/>
        </w:rPr>
        <w:t>Boyne</w:t>
      </w:r>
      <w:r>
        <w:rPr>
          <w:rFonts w:ascii="Trebuchet MS"/>
          <w:i/>
          <w:color w:val="5A794D"/>
          <w:spacing w:val="-15"/>
          <w:sz w:val="26"/>
        </w:rPr>
        <w:t> </w:t>
      </w:r>
      <w:r>
        <w:rPr>
          <w:rFonts w:ascii="Trebuchet MS"/>
          <w:i/>
          <w:color w:val="5A794D"/>
          <w:spacing w:val="-4"/>
          <w:sz w:val="26"/>
        </w:rPr>
        <w:t>Valley</w:t>
      </w:r>
      <w:r>
        <w:rPr>
          <w:rFonts w:ascii="Trebuchet MS"/>
          <w:i/>
          <w:color w:val="5A794D"/>
          <w:spacing w:val="-15"/>
          <w:sz w:val="26"/>
        </w:rPr>
        <w:t> </w:t>
      </w:r>
      <w:r>
        <w:rPr>
          <w:rFonts w:ascii="Trebuchet MS"/>
          <w:i/>
          <w:color w:val="5A794D"/>
          <w:spacing w:val="-4"/>
          <w:sz w:val="26"/>
        </w:rPr>
        <w:t>Foods</w:t>
      </w:r>
      <w:r>
        <w:rPr>
          <w:rFonts w:ascii="Trebuchet MS"/>
          <w:i/>
          <w:color w:val="5A794D"/>
          <w:spacing w:val="-15"/>
          <w:sz w:val="26"/>
        </w:rPr>
        <w:t> </w:t>
      </w:r>
      <w:r>
        <w:rPr>
          <w:rFonts w:ascii="Trebuchet MS"/>
          <w:i/>
          <w:color w:val="5A794D"/>
          <w:spacing w:val="-4"/>
          <w:sz w:val="26"/>
        </w:rPr>
        <w:t>Brand</w:t>
      </w:r>
      <w:r>
        <w:rPr>
          <w:rFonts w:ascii="Trebuchet MS"/>
          <w:i/>
          <w:color w:val="5A794D"/>
          <w:spacing w:val="-15"/>
          <w:sz w:val="26"/>
        </w:rPr>
        <w:t> </w:t>
      </w:r>
      <w:r>
        <w:rPr>
          <w:rFonts w:ascii="Trebuchet MS"/>
          <w:i/>
          <w:color w:val="5A794D"/>
          <w:spacing w:val="-4"/>
          <w:sz w:val="26"/>
        </w:rPr>
        <w:t>&amp;</w:t>
      </w:r>
      <w:r>
        <w:rPr>
          <w:rFonts w:ascii="Trebuchet MS"/>
          <w:i/>
          <w:color w:val="5A794D"/>
          <w:spacing w:val="-4"/>
          <w:sz w:val="26"/>
        </w:rPr>
        <w:t> </w:t>
      </w:r>
      <w:r>
        <w:rPr>
          <w:rFonts w:ascii="Trebuchet MS"/>
          <w:i/>
          <w:color w:val="5A794D"/>
          <w:sz w:val="26"/>
        </w:rPr>
        <w:t>Chairperson</w:t>
      </w:r>
      <w:r>
        <w:rPr>
          <w:rFonts w:ascii="Trebuchet MS"/>
          <w:i/>
          <w:color w:val="5A794D"/>
          <w:spacing w:val="-13"/>
          <w:sz w:val="26"/>
        </w:rPr>
        <w:t> </w:t>
      </w:r>
      <w:r>
        <w:rPr>
          <w:rFonts w:ascii="Trebuchet MS"/>
          <w:i/>
          <w:color w:val="5A794D"/>
          <w:sz w:val="26"/>
        </w:rPr>
        <w:t>of</w:t>
      </w:r>
      <w:r>
        <w:rPr>
          <w:rFonts w:ascii="Trebuchet MS"/>
          <w:i/>
          <w:color w:val="5A794D"/>
          <w:spacing w:val="-13"/>
          <w:sz w:val="26"/>
        </w:rPr>
        <w:t> </w:t>
      </w:r>
      <w:r>
        <w:rPr>
          <w:rFonts w:ascii="Trebuchet MS"/>
          <w:i/>
          <w:color w:val="5A794D"/>
          <w:sz w:val="26"/>
        </w:rPr>
        <w:t>Centre</w:t>
      </w:r>
      <w:r>
        <w:rPr>
          <w:rFonts w:ascii="Trebuchet MS"/>
          <w:i/>
          <w:color w:val="5A794D"/>
          <w:spacing w:val="-13"/>
          <w:sz w:val="26"/>
        </w:rPr>
        <w:t> </w:t>
      </w:r>
      <w:r>
        <w:rPr>
          <w:rFonts w:ascii="Trebuchet MS"/>
          <w:i/>
          <w:color w:val="5A794D"/>
          <w:sz w:val="26"/>
        </w:rPr>
        <w:t>for</w:t>
      </w:r>
      <w:r>
        <w:rPr>
          <w:rFonts w:ascii="Trebuchet MS"/>
          <w:i/>
          <w:color w:val="5A794D"/>
          <w:spacing w:val="-13"/>
          <w:sz w:val="26"/>
        </w:rPr>
        <w:t> </w:t>
      </w:r>
      <w:r>
        <w:rPr>
          <w:rFonts w:ascii="Trebuchet MS"/>
          <w:i/>
          <w:color w:val="5A794D"/>
          <w:sz w:val="26"/>
        </w:rPr>
        <w:t>food</w:t>
      </w:r>
      <w:r>
        <w:rPr>
          <w:rFonts w:ascii="Trebuchet MS"/>
          <w:i/>
          <w:color w:val="5A794D"/>
          <w:spacing w:val="-13"/>
          <w:sz w:val="26"/>
        </w:rPr>
        <w:t> </w:t>
      </w:r>
      <w:r>
        <w:rPr>
          <w:rFonts w:ascii="Trebuchet MS"/>
          <w:i/>
          <w:color w:val="5A794D"/>
          <w:sz w:val="26"/>
        </w:rPr>
        <w:t>Culture</w:t>
      </w:r>
      <w:r>
        <w:rPr>
          <w:rFonts w:ascii="Trebuchet MS"/>
          <w:i/>
          <w:color w:val="5A794D"/>
          <w:spacing w:val="-13"/>
          <w:sz w:val="26"/>
        </w:rPr>
        <w:t> </w:t>
      </w:r>
      <w:r>
        <w:rPr>
          <w:rFonts w:ascii="Trebuchet MS"/>
          <w:i/>
          <w:color w:val="5A794D"/>
          <w:sz w:val="26"/>
        </w:rPr>
        <w:t>Ireland.</w:t>
      </w:r>
    </w:p>
    <w:p>
      <w:pPr>
        <w:spacing w:line="405" w:lineRule="auto" w:before="219"/>
        <w:ind w:left="625" w:right="3881" w:firstLine="0"/>
        <w:jc w:val="left"/>
        <w:rPr>
          <w:rFonts w:ascii="Trebuchet MS"/>
          <w:i/>
          <w:sz w:val="26"/>
        </w:rPr>
      </w:pPr>
      <w:r>
        <w:rPr>
          <w:rFonts w:ascii="Trebuchet MS"/>
          <w:i/>
          <w:color w:val="5A794D"/>
          <w:spacing w:val="-6"/>
          <w:sz w:val="26"/>
        </w:rPr>
        <w:t>Louise</w:t>
      </w:r>
      <w:r>
        <w:rPr>
          <w:rFonts w:ascii="Trebuchet MS"/>
          <w:i/>
          <w:color w:val="5A794D"/>
          <w:spacing w:val="-9"/>
          <w:sz w:val="26"/>
        </w:rPr>
        <w:t> </w:t>
      </w:r>
      <w:r>
        <w:rPr>
          <w:rFonts w:ascii="Trebuchet MS"/>
          <w:i/>
          <w:color w:val="5A794D"/>
          <w:spacing w:val="-6"/>
          <w:sz w:val="26"/>
        </w:rPr>
        <w:t>Fitzpatrick,</w:t>
      </w:r>
      <w:r>
        <w:rPr>
          <w:rFonts w:ascii="Trebuchet MS"/>
          <w:i/>
          <w:color w:val="5A794D"/>
          <w:spacing w:val="-9"/>
          <w:sz w:val="26"/>
        </w:rPr>
        <w:t> </w:t>
      </w:r>
      <w:r>
        <w:rPr>
          <w:rFonts w:ascii="Trebuchet MS"/>
          <w:i/>
          <w:color w:val="5A794D"/>
          <w:spacing w:val="-6"/>
          <w:sz w:val="26"/>
        </w:rPr>
        <w:t>Commercial</w:t>
      </w:r>
      <w:r>
        <w:rPr>
          <w:rFonts w:ascii="Trebuchet MS"/>
          <w:i/>
          <w:color w:val="5A794D"/>
          <w:spacing w:val="-9"/>
          <w:sz w:val="26"/>
        </w:rPr>
        <w:t> </w:t>
      </w:r>
      <w:r>
        <w:rPr>
          <w:rFonts w:ascii="Trebuchet MS"/>
          <w:i/>
          <w:color w:val="5A794D"/>
          <w:spacing w:val="-6"/>
          <w:sz w:val="26"/>
        </w:rPr>
        <w:t>Recreation</w:t>
      </w:r>
      <w:r>
        <w:rPr>
          <w:rFonts w:ascii="Trebuchet MS"/>
          <w:i/>
          <w:color w:val="5A794D"/>
          <w:spacing w:val="-9"/>
          <w:sz w:val="26"/>
        </w:rPr>
        <w:t> </w:t>
      </w:r>
      <w:r>
        <w:rPr>
          <w:rFonts w:ascii="Trebuchet MS"/>
          <w:i/>
          <w:color w:val="5A794D"/>
          <w:spacing w:val="-6"/>
          <w:sz w:val="26"/>
        </w:rPr>
        <w:t>Manager</w:t>
      </w:r>
      <w:r>
        <w:rPr>
          <w:rFonts w:ascii="Trebuchet MS"/>
          <w:i/>
          <w:color w:val="5A794D"/>
          <w:spacing w:val="-9"/>
          <w:sz w:val="26"/>
        </w:rPr>
        <w:t> </w:t>
      </w:r>
      <w:r>
        <w:rPr>
          <w:rFonts w:ascii="Trebuchet MS"/>
          <w:i/>
          <w:color w:val="5A794D"/>
          <w:spacing w:val="-6"/>
          <w:sz w:val="26"/>
        </w:rPr>
        <w:t>with</w:t>
      </w:r>
      <w:r>
        <w:rPr>
          <w:rFonts w:ascii="Trebuchet MS"/>
          <w:i/>
          <w:color w:val="5A794D"/>
          <w:spacing w:val="-9"/>
          <w:sz w:val="26"/>
        </w:rPr>
        <w:t> </w:t>
      </w:r>
      <w:r>
        <w:rPr>
          <w:rFonts w:ascii="Trebuchet MS"/>
          <w:i/>
          <w:color w:val="5A794D"/>
          <w:spacing w:val="-6"/>
          <w:sz w:val="26"/>
        </w:rPr>
        <w:t>Coillte.</w:t>
      </w:r>
      <w:r>
        <w:rPr>
          <w:rFonts w:ascii="Trebuchet MS"/>
          <w:i/>
          <w:color w:val="5A794D"/>
          <w:spacing w:val="-6"/>
          <w:sz w:val="26"/>
        </w:rPr>
        <w:t> </w:t>
      </w:r>
      <w:r>
        <w:rPr>
          <w:rFonts w:ascii="Trebuchet MS"/>
          <w:i/>
          <w:color w:val="5A794D"/>
          <w:sz w:val="26"/>
        </w:rPr>
        <w:t>Michael</w:t>
      </w:r>
      <w:r>
        <w:rPr>
          <w:rFonts w:ascii="Trebuchet MS"/>
          <w:i/>
          <w:color w:val="5A794D"/>
          <w:spacing w:val="-17"/>
          <w:sz w:val="26"/>
        </w:rPr>
        <w:t> </w:t>
      </w:r>
      <w:r>
        <w:rPr>
          <w:rFonts w:ascii="Trebuchet MS"/>
          <w:i/>
          <w:color w:val="5A794D"/>
          <w:sz w:val="26"/>
        </w:rPr>
        <w:t>Griffin,</w:t>
      </w:r>
      <w:r>
        <w:rPr>
          <w:rFonts w:ascii="Trebuchet MS"/>
          <w:i/>
          <w:color w:val="5A794D"/>
          <w:spacing w:val="-15"/>
          <w:sz w:val="26"/>
        </w:rPr>
        <w:t> </w:t>
      </w:r>
      <w:r>
        <w:rPr>
          <w:rFonts w:ascii="Trebuchet MS"/>
          <w:i/>
          <w:color w:val="5A794D"/>
          <w:sz w:val="26"/>
        </w:rPr>
        <w:t>CEO,</w:t>
      </w:r>
      <w:r>
        <w:rPr>
          <w:rFonts w:ascii="Trebuchet MS"/>
          <w:i/>
          <w:color w:val="5A794D"/>
          <w:spacing w:val="-15"/>
          <w:sz w:val="26"/>
        </w:rPr>
        <w:t> </w:t>
      </w:r>
      <w:r>
        <w:rPr>
          <w:rFonts w:ascii="Trebuchet MS"/>
          <w:i/>
          <w:color w:val="5A794D"/>
          <w:sz w:val="26"/>
        </w:rPr>
        <w:t>Griffin</w:t>
      </w:r>
      <w:r>
        <w:rPr>
          <w:rFonts w:ascii="Trebuchet MS"/>
          <w:i/>
          <w:color w:val="5A794D"/>
          <w:spacing w:val="-15"/>
          <w:sz w:val="26"/>
        </w:rPr>
        <w:t> </w:t>
      </w:r>
      <w:r>
        <w:rPr>
          <w:rFonts w:ascii="Trebuchet MS"/>
          <w:i/>
          <w:color w:val="5A794D"/>
          <w:sz w:val="26"/>
        </w:rPr>
        <w:t>Hotel</w:t>
      </w:r>
      <w:r>
        <w:rPr>
          <w:rFonts w:ascii="Trebuchet MS"/>
          <w:i/>
          <w:color w:val="5A794D"/>
          <w:spacing w:val="-15"/>
          <w:sz w:val="26"/>
        </w:rPr>
        <w:t> </w:t>
      </w:r>
      <w:r>
        <w:rPr>
          <w:rFonts w:ascii="Trebuchet MS"/>
          <w:i/>
          <w:color w:val="5A794D"/>
          <w:sz w:val="26"/>
        </w:rPr>
        <w:t>Group.</w:t>
      </w:r>
    </w:p>
    <w:p>
      <w:pPr>
        <w:spacing w:before="0"/>
        <w:ind w:left="625" w:right="0" w:firstLine="0"/>
        <w:jc w:val="left"/>
        <w:rPr>
          <w:rFonts w:ascii="Trebuchet MS"/>
          <w:i/>
          <w:sz w:val="26"/>
        </w:rPr>
      </w:pPr>
      <w:r>
        <w:rPr>
          <w:rFonts w:ascii="Trebuchet MS"/>
          <w:i/>
          <w:color w:val="5A794D"/>
          <w:w w:val="90"/>
          <w:sz w:val="26"/>
        </w:rPr>
        <w:t>Michael</w:t>
      </w:r>
      <w:r>
        <w:rPr>
          <w:rFonts w:ascii="Trebuchet MS"/>
          <w:i/>
          <w:color w:val="5A794D"/>
          <w:spacing w:val="24"/>
          <w:sz w:val="26"/>
        </w:rPr>
        <w:t> </w:t>
      </w:r>
      <w:r>
        <w:rPr>
          <w:rFonts w:ascii="Trebuchet MS"/>
          <w:i/>
          <w:color w:val="5A794D"/>
          <w:w w:val="90"/>
          <w:sz w:val="26"/>
        </w:rPr>
        <w:t>McDermott,</w:t>
      </w:r>
      <w:r>
        <w:rPr>
          <w:rFonts w:ascii="Trebuchet MS"/>
          <w:i/>
          <w:color w:val="5A794D"/>
          <w:spacing w:val="24"/>
          <w:sz w:val="26"/>
        </w:rPr>
        <w:t> </w:t>
      </w:r>
      <w:r>
        <w:rPr>
          <w:rFonts w:ascii="Trebuchet MS"/>
          <w:i/>
          <w:color w:val="5A794D"/>
          <w:w w:val="90"/>
          <w:sz w:val="26"/>
        </w:rPr>
        <w:t>Festivals</w:t>
      </w:r>
      <w:r>
        <w:rPr>
          <w:rFonts w:ascii="Trebuchet MS"/>
          <w:i/>
          <w:color w:val="5A794D"/>
          <w:spacing w:val="24"/>
          <w:sz w:val="26"/>
        </w:rPr>
        <w:t> </w:t>
      </w:r>
      <w:r>
        <w:rPr>
          <w:rFonts w:ascii="Trebuchet MS"/>
          <w:i/>
          <w:color w:val="5A794D"/>
          <w:w w:val="90"/>
          <w:sz w:val="26"/>
        </w:rPr>
        <w:t>Director,</w:t>
      </w:r>
      <w:r>
        <w:rPr>
          <w:rFonts w:ascii="Trebuchet MS"/>
          <w:i/>
          <w:color w:val="5A794D"/>
          <w:spacing w:val="24"/>
          <w:sz w:val="26"/>
        </w:rPr>
        <w:t> </w:t>
      </w:r>
      <w:r>
        <w:rPr>
          <w:rFonts w:ascii="Trebuchet MS"/>
          <w:i/>
          <w:color w:val="5A794D"/>
          <w:w w:val="90"/>
          <w:sz w:val="26"/>
        </w:rPr>
        <w:t>The</w:t>
      </w:r>
      <w:r>
        <w:rPr>
          <w:rFonts w:ascii="Trebuchet MS"/>
          <w:i/>
          <w:color w:val="5A794D"/>
          <w:spacing w:val="24"/>
          <w:sz w:val="26"/>
        </w:rPr>
        <w:t> </w:t>
      </w:r>
      <w:r>
        <w:rPr>
          <w:rFonts w:ascii="Trebuchet MS"/>
          <w:i/>
          <w:color w:val="5A794D"/>
          <w:w w:val="90"/>
          <w:sz w:val="26"/>
        </w:rPr>
        <w:t>Liberties</w:t>
      </w:r>
      <w:r>
        <w:rPr>
          <w:rFonts w:ascii="Trebuchet MS"/>
          <w:i/>
          <w:color w:val="5A794D"/>
          <w:spacing w:val="24"/>
          <w:sz w:val="26"/>
        </w:rPr>
        <w:t> </w:t>
      </w:r>
      <w:r>
        <w:rPr>
          <w:rFonts w:ascii="Trebuchet MS"/>
          <w:i/>
          <w:color w:val="5A794D"/>
          <w:spacing w:val="-2"/>
          <w:w w:val="90"/>
          <w:sz w:val="26"/>
        </w:rPr>
        <w:t>Festival.</w:t>
      </w:r>
    </w:p>
    <w:p>
      <w:pPr>
        <w:pStyle w:val="Heading9"/>
        <w:spacing w:before="312"/>
        <w:ind w:left="0" w:right="642"/>
        <w:jc w:val="right"/>
        <w:rPr>
          <w:i/>
        </w:rPr>
      </w:pPr>
      <w:r>
        <w:rPr>
          <w:i/>
        </w:rPr>
        <mc:AlternateContent>
          <mc:Choice Requires="wps">
            <w:drawing>
              <wp:anchor distT="0" distB="0" distL="0" distR="0" allowOverlap="1" layoutInCell="1" locked="0" behindDoc="1" simplePos="0" relativeHeight="484322304">
                <wp:simplePos x="0" y="0"/>
                <wp:positionH relativeFrom="page">
                  <wp:posOffset>397070</wp:posOffset>
                </wp:positionH>
                <wp:positionV relativeFrom="paragraph">
                  <wp:posOffset>135104</wp:posOffset>
                </wp:positionV>
                <wp:extent cx="6764655" cy="569595"/>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6764655" cy="569595"/>
                          <a:chExt cx="6764655" cy="569595"/>
                        </a:xfrm>
                      </wpg:grpSpPr>
                      <wps:wsp>
                        <wps:cNvPr id="305" name="Graphic 305"/>
                        <wps:cNvSpPr/>
                        <wps:spPr>
                          <a:xfrm>
                            <a:off x="1470448" y="524276"/>
                            <a:ext cx="5293995" cy="45720"/>
                          </a:xfrm>
                          <a:custGeom>
                            <a:avLst/>
                            <a:gdLst/>
                            <a:ahLst/>
                            <a:cxnLst/>
                            <a:rect l="l" t="t" r="r" b="b"/>
                            <a:pathLst>
                              <a:path w="5293995" h="45720">
                                <a:moveTo>
                                  <a:pt x="0" y="45216"/>
                                </a:moveTo>
                                <a:lnTo>
                                  <a:pt x="5293735" y="45216"/>
                                </a:lnTo>
                                <a:lnTo>
                                  <a:pt x="5293735" y="0"/>
                                </a:lnTo>
                                <a:lnTo>
                                  <a:pt x="0" y="0"/>
                                </a:lnTo>
                                <a:lnTo>
                                  <a:pt x="0" y="45216"/>
                                </a:lnTo>
                                <a:close/>
                              </a:path>
                            </a:pathLst>
                          </a:custGeom>
                          <a:solidFill>
                            <a:srgbClr val="719EA0"/>
                          </a:solidFill>
                        </wps:spPr>
                        <wps:bodyPr wrap="square" lIns="0" tIns="0" rIns="0" bIns="0" rtlCol="0">
                          <a:prstTxWarp prst="textNoShape">
                            <a:avLst/>
                          </a:prstTxWarp>
                          <a:noAutofit/>
                        </wps:bodyPr>
                      </wps:wsp>
                      <wps:wsp>
                        <wps:cNvPr id="306" name="Textbox 306"/>
                        <wps:cNvSpPr txBox="1"/>
                        <wps:spPr>
                          <a:xfrm>
                            <a:off x="0" y="0"/>
                            <a:ext cx="1470660" cy="547370"/>
                          </a:xfrm>
                          <a:prstGeom prst="rect">
                            <a:avLst/>
                          </a:prstGeom>
                          <a:solidFill>
                            <a:srgbClr val="5A794D"/>
                          </a:solidFill>
                        </wps:spPr>
                        <wps:txbx>
                          <w:txbxContent>
                            <w:p>
                              <w:pPr>
                                <w:spacing w:before="177"/>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anchor>
            </w:drawing>
          </mc:Choice>
          <mc:Fallback>
            <w:pict>
              <v:group style="position:absolute;margin-left:31.265427pt;margin-top:10.638186pt;width:532.65pt;height:44.85pt;mso-position-horizontal-relative:page;mso-position-vertical-relative:paragraph;z-index:-18994176" id="docshapegroup269" coordorigin="625,213" coordsize="10653,897">
                <v:rect style="position:absolute;left:2940;top:1038;width:8337;height:72" id="docshape270" filled="true" fillcolor="#719ea0" stroked="false">
                  <v:fill type="solid"/>
                </v:rect>
                <v:shape style="position:absolute;left:625;top:212;width:2316;height:862" type="#_x0000_t202" id="docshape271" filled="true" fillcolor="#5a794d" stroked="false">
                  <v:textbox inset="0,0,0,0">
                    <w:txbxContent>
                      <w:p>
                        <w:pPr>
                          <w:spacing w:before="177"/>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10:wrap type="none"/>
              </v:group>
            </w:pict>
          </mc:Fallback>
        </mc:AlternateContent>
      </w:r>
      <w:r>
        <w:rPr>
          <w:i/>
          <w:color w:val="5A794D"/>
          <w:w w:val="85"/>
        </w:rPr>
        <w:t>16th</w:t>
      </w:r>
      <w:r>
        <w:rPr>
          <w:i/>
          <w:color w:val="5A794D"/>
          <w:spacing w:val="16"/>
        </w:rPr>
        <w:t> </w:t>
      </w:r>
      <w:r>
        <w:rPr>
          <w:i/>
          <w:color w:val="5A794D"/>
          <w:w w:val="85"/>
        </w:rPr>
        <w:t>January</w:t>
      </w:r>
      <w:r>
        <w:rPr>
          <w:i/>
          <w:color w:val="5A794D"/>
          <w:spacing w:val="17"/>
        </w:rPr>
        <w:t> </w:t>
      </w:r>
      <w:r>
        <w:rPr>
          <w:i/>
          <w:color w:val="5A794D"/>
          <w:spacing w:val="-4"/>
          <w:w w:val="85"/>
        </w:rPr>
        <w:t>2026</w:t>
      </w:r>
    </w:p>
    <w:p>
      <w:pPr>
        <w:pStyle w:val="BodyText"/>
        <w:spacing w:before="284"/>
        <w:rPr>
          <w:rFonts w:ascii="Trebuchet MS"/>
          <w:i/>
          <w:sz w:val="27"/>
        </w:rPr>
      </w:pPr>
    </w:p>
    <w:p>
      <w:pPr>
        <w:spacing w:before="0"/>
        <w:ind w:left="673" w:right="0" w:firstLine="0"/>
        <w:jc w:val="left"/>
        <w:rPr>
          <w:rFonts w:ascii="Trebuchet MS"/>
          <w:b/>
          <w:sz w:val="27"/>
        </w:rPr>
      </w:pPr>
      <w:r>
        <w:rPr>
          <w:rFonts w:ascii="Trebuchet MS"/>
          <w:b/>
          <w:sz w:val="27"/>
        </w:rPr>
        <w:drawing>
          <wp:anchor distT="0" distB="0" distL="0" distR="0" allowOverlap="1" layoutInCell="1" locked="0" behindDoc="0" simplePos="0" relativeHeight="15781888">
            <wp:simplePos x="0" y="0"/>
            <wp:positionH relativeFrom="page">
              <wp:posOffset>5846326</wp:posOffset>
            </wp:positionH>
            <wp:positionV relativeFrom="paragraph">
              <wp:posOffset>100991</wp:posOffset>
            </wp:positionV>
            <wp:extent cx="924226" cy="924220"/>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81" cstate="print"/>
                    <a:stretch>
                      <a:fillRect/>
                    </a:stretch>
                  </pic:blipFill>
                  <pic:spPr>
                    <a:xfrm>
                      <a:off x="0" y="0"/>
                      <a:ext cx="924226" cy="924220"/>
                    </a:xfrm>
                    <a:prstGeom prst="rect">
                      <a:avLst/>
                    </a:prstGeom>
                  </pic:spPr>
                </pic:pic>
              </a:graphicData>
            </a:graphic>
          </wp:anchor>
        </w:drawing>
      </w:r>
      <w:r>
        <w:rPr>
          <w:rFonts w:ascii="Trebuchet MS"/>
          <w:b/>
          <w:color w:val="5A794D"/>
          <w:sz w:val="27"/>
        </w:rPr>
        <w:t>9.30</w:t>
      </w:r>
      <w:r>
        <w:rPr>
          <w:rFonts w:ascii="Trebuchet MS"/>
          <w:b/>
          <w:color w:val="5A794D"/>
          <w:spacing w:val="-2"/>
          <w:sz w:val="27"/>
        </w:rPr>
        <w:t> </w:t>
      </w:r>
      <w:r>
        <w:rPr>
          <w:rFonts w:ascii="Trebuchet MS"/>
          <w:b/>
          <w:color w:val="5A794D"/>
          <w:sz w:val="27"/>
        </w:rPr>
        <w:t>AM</w:t>
      </w:r>
      <w:r>
        <w:rPr>
          <w:rFonts w:ascii="Trebuchet MS"/>
          <w:b/>
          <w:color w:val="5A794D"/>
          <w:spacing w:val="-1"/>
          <w:sz w:val="27"/>
        </w:rPr>
        <w:t> </w:t>
      </w:r>
      <w:r>
        <w:rPr>
          <w:rFonts w:ascii="Trebuchet MS"/>
          <w:b/>
          <w:color w:val="5A794D"/>
          <w:spacing w:val="-2"/>
          <w:sz w:val="27"/>
        </w:rPr>
        <w:t>EQ002</w:t>
      </w:r>
    </w:p>
    <w:p>
      <w:pPr>
        <w:pStyle w:val="Heading7"/>
        <w:spacing w:before="179"/>
        <w:ind w:left="651"/>
      </w:pPr>
      <w:r>
        <w:rPr>
          <w:color w:val="5A794D"/>
          <w:spacing w:val="-11"/>
        </w:rPr>
        <w:t>JANE</w:t>
      </w:r>
      <w:r>
        <w:rPr>
          <w:color w:val="5A794D"/>
          <w:spacing w:val="-13"/>
        </w:rPr>
        <w:t> </w:t>
      </w:r>
      <w:r>
        <w:rPr>
          <w:color w:val="5A794D"/>
          <w:spacing w:val="-2"/>
        </w:rPr>
        <w:t>STACEY</w:t>
      </w:r>
    </w:p>
    <w:p>
      <w:pPr>
        <w:spacing w:before="76"/>
        <w:ind w:left="651" w:right="0" w:firstLine="0"/>
        <w:jc w:val="left"/>
        <w:rPr>
          <w:rFonts w:ascii="Trebuchet MS"/>
          <w:i/>
          <w:sz w:val="26"/>
        </w:rPr>
      </w:pPr>
      <w:r>
        <w:rPr>
          <w:rFonts w:ascii="Trebuchet MS"/>
          <w:i/>
          <w:color w:val="5A794D"/>
          <w:spacing w:val="-6"/>
          <w:sz w:val="26"/>
        </w:rPr>
        <w:t>Head</w:t>
      </w:r>
      <w:r>
        <w:rPr>
          <w:rFonts w:ascii="Trebuchet MS"/>
          <w:i/>
          <w:color w:val="5A794D"/>
          <w:spacing w:val="-10"/>
          <w:sz w:val="26"/>
        </w:rPr>
        <w:t> </w:t>
      </w:r>
      <w:r>
        <w:rPr>
          <w:rFonts w:ascii="Trebuchet MS"/>
          <w:i/>
          <w:color w:val="5A794D"/>
          <w:spacing w:val="-6"/>
          <w:sz w:val="26"/>
        </w:rPr>
        <w:t>of</w:t>
      </w:r>
      <w:r>
        <w:rPr>
          <w:rFonts w:ascii="Trebuchet MS"/>
          <w:i/>
          <w:color w:val="5A794D"/>
          <w:spacing w:val="-9"/>
          <w:sz w:val="26"/>
        </w:rPr>
        <w:t> </w:t>
      </w:r>
      <w:r>
        <w:rPr>
          <w:rFonts w:ascii="Trebuchet MS"/>
          <w:i/>
          <w:color w:val="5A794D"/>
          <w:spacing w:val="-6"/>
          <w:sz w:val="26"/>
        </w:rPr>
        <w:t>Tourism</w:t>
      </w:r>
      <w:r>
        <w:rPr>
          <w:rFonts w:ascii="Trebuchet MS"/>
          <w:i/>
          <w:color w:val="5A794D"/>
          <w:spacing w:val="-10"/>
          <w:sz w:val="26"/>
        </w:rPr>
        <w:t> </w:t>
      </w:r>
      <w:r>
        <w:rPr>
          <w:rFonts w:ascii="Trebuchet MS"/>
          <w:i/>
          <w:color w:val="5A794D"/>
          <w:spacing w:val="-6"/>
          <w:sz w:val="26"/>
        </w:rPr>
        <w:t>Policy</w:t>
      </w:r>
      <w:r>
        <w:rPr>
          <w:rFonts w:ascii="Trebuchet MS"/>
          <w:i/>
          <w:color w:val="5A794D"/>
          <w:spacing w:val="-9"/>
          <w:sz w:val="26"/>
        </w:rPr>
        <w:t> </w:t>
      </w:r>
      <w:r>
        <w:rPr>
          <w:rFonts w:ascii="Trebuchet MS"/>
          <w:i/>
          <w:color w:val="5A794D"/>
          <w:spacing w:val="-6"/>
          <w:sz w:val="26"/>
        </w:rPr>
        <w:t>and</w:t>
      </w:r>
      <w:r>
        <w:rPr>
          <w:rFonts w:ascii="Trebuchet MS"/>
          <w:i/>
          <w:color w:val="5A794D"/>
          <w:spacing w:val="-10"/>
          <w:sz w:val="26"/>
        </w:rPr>
        <w:t> </w:t>
      </w:r>
      <w:r>
        <w:rPr>
          <w:rFonts w:ascii="Trebuchet MS"/>
          <w:i/>
          <w:color w:val="5A794D"/>
          <w:spacing w:val="-6"/>
          <w:sz w:val="26"/>
        </w:rPr>
        <w:t>Analysis</w:t>
      </w:r>
      <w:r>
        <w:rPr>
          <w:rFonts w:ascii="Trebuchet MS"/>
          <w:i/>
          <w:color w:val="5A794D"/>
          <w:spacing w:val="-9"/>
          <w:sz w:val="26"/>
        </w:rPr>
        <w:t> </w:t>
      </w:r>
      <w:r>
        <w:rPr>
          <w:rFonts w:ascii="Trebuchet MS"/>
          <w:i/>
          <w:color w:val="5A794D"/>
          <w:spacing w:val="-6"/>
          <w:sz w:val="26"/>
        </w:rPr>
        <w:t>at</w:t>
      </w:r>
      <w:r>
        <w:rPr>
          <w:rFonts w:ascii="Trebuchet MS"/>
          <w:i/>
          <w:color w:val="5A794D"/>
          <w:spacing w:val="-9"/>
          <w:sz w:val="26"/>
        </w:rPr>
        <w:t> </w:t>
      </w:r>
      <w:r>
        <w:rPr>
          <w:rFonts w:ascii="Trebuchet MS"/>
          <w:i/>
          <w:color w:val="5A794D"/>
          <w:spacing w:val="-6"/>
          <w:sz w:val="26"/>
        </w:rPr>
        <w:t>the</w:t>
      </w:r>
      <w:r>
        <w:rPr>
          <w:rFonts w:ascii="Trebuchet MS"/>
          <w:i/>
          <w:color w:val="5A794D"/>
          <w:spacing w:val="-10"/>
          <w:sz w:val="26"/>
        </w:rPr>
        <w:t> </w:t>
      </w:r>
      <w:r>
        <w:rPr>
          <w:rFonts w:ascii="Trebuchet MS"/>
          <w:i/>
          <w:color w:val="5A794D"/>
          <w:spacing w:val="-6"/>
          <w:sz w:val="26"/>
        </w:rPr>
        <w:t>OECD</w:t>
      </w:r>
    </w:p>
    <w:p>
      <w:pPr>
        <w:pStyle w:val="BodyText"/>
        <w:rPr>
          <w:rFonts w:ascii="Trebuchet MS"/>
          <w:i/>
          <w:sz w:val="26"/>
        </w:rPr>
      </w:pPr>
    </w:p>
    <w:p>
      <w:pPr>
        <w:pStyle w:val="BodyText"/>
        <w:spacing w:before="229"/>
        <w:rPr>
          <w:rFonts w:ascii="Trebuchet MS"/>
          <w:i/>
          <w:sz w:val="26"/>
        </w:rPr>
      </w:pPr>
    </w:p>
    <w:p>
      <w:pPr>
        <w:pStyle w:val="Heading7"/>
        <w:spacing w:before="0"/>
        <w:ind w:left="651"/>
      </w:pPr>
      <w:r>
        <w:rPr/>
        <w:drawing>
          <wp:anchor distT="0" distB="0" distL="0" distR="0" allowOverlap="1" layoutInCell="1" locked="0" behindDoc="0" simplePos="0" relativeHeight="15782400">
            <wp:simplePos x="0" y="0"/>
            <wp:positionH relativeFrom="page">
              <wp:posOffset>5846326</wp:posOffset>
            </wp:positionH>
            <wp:positionV relativeFrom="paragraph">
              <wp:posOffset>-191668</wp:posOffset>
            </wp:positionV>
            <wp:extent cx="905877" cy="905877"/>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82" cstate="print"/>
                    <a:stretch>
                      <a:fillRect/>
                    </a:stretch>
                  </pic:blipFill>
                  <pic:spPr>
                    <a:xfrm>
                      <a:off x="0" y="0"/>
                      <a:ext cx="905877" cy="905877"/>
                    </a:xfrm>
                    <a:prstGeom prst="rect">
                      <a:avLst/>
                    </a:prstGeom>
                  </pic:spPr>
                </pic:pic>
              </a:graphicData>
            </a:graphic>
          </wp:anchor>
        </w:drawing>
      </w:r>
      <w:r>
        <w:rPr>
          <w:color w:val="5A794D"/>
          <w:w w:val="105"/>
        </w:rPr>
        <w:t>CAEMAN</w:t>
      </w:r>
      <w:r>
        <w:rPr>
          <w:color w:val="5A794D"/>
          <w:spacing w:val="27"/>
          <w:w w:val="105"/>
        </w:rPr>
        <w:t> </w:t>
      </w:r>
      <w:r>
        <w:rPr>
          <w:color w:val="5A794D"/>
          <w:spacing w:val="-4"/>
          <w:w w:val="105"/>
        </w:rPr>
        <w:t>WALL</w:t>
      </w:r>
    </w:p>
    <w:p>
      <w:pPr>
        <w:spacing w:line="261" w:lineRule="auto" w:before="90"/>
        <w:ind w:left="651" w:right="4136" w:firstLine="0"/>
        <w:jc w:val="left"/>
        <w:rPr>
          <w:rFonts w:ascii="Trebuchet MS" w:hAnsi="Trebuchet MS"/>
          <w:i/>
          <w:sz w:val="26"/>
        </w:rPr>
      </w:pPr>
      <w:r>
        <w:rPr>
          <w:rFonts w:ascii="Trebuchet MS" w:hAnsi="Trebuchet MS"/>
          <w:i/>
          <w:color w:val="5A794D"/>
          <w:spacing w:val="-6"/>
          <w:sz w:val="26"/>
        </w:rPr>
        <w:t>Head</w:t>
      </w:r>
      <w:r>
        <w:rPr>
          <w:rFonts w:ascii="Trebuchet MS" w:hAnsi="Trebuchet MS"/>
          <w:i/>
          <w:color w:val="5A794D"/>
          <w:spacing w:val="-14"/>
          <w:sz w:val="26"/>
        </w:rPr>
        <w:t> </w:t>
      </w:r>
      <w:r>
        <w:rPr>
          <w:rFonts w:ascii="Trebuchet MS" w:hAnsi="Trebuchet MS"/>
          <w:i/>
          <w:color w:val="5A794D"/>
          <w:spacing w:val="-6"/>
          <w:sz w:val="26"/>
        </w:rPr>
        <w:t>of</w:t>
      </w:r>
      <w:r>
        <w:rPr>
          <w:rFonts w:ascii="Trebuchet MS" w:hAnsi="Trebuchet MS"/>
          <w:i/>
          <w:color w:val="5A794D"/>
          <w:spacing w:val="-14"/>
          <w:sz w:val="26"/>
        </w:rPr>
        <w:t> </w:t>
      </w:r>
      <w:r>
        <w:rPr>
          <w:rFonts w:ascii="Trebuchet MS" w:hAnsi="Trebuchet MS"/>
          <w:i/>
          <w:color w:val="5A794D"/>
          <w:spacing w:val="-6"/>
          <w:sz w:val="26"/>
        </w:rPr>
        <w:t>Research</w:t>
      </w:r>
      <w:r>
        <w:rPr>
          <w:rFonts w:ascii="Trebuchet MS" w:hAnsi="Trebuchet MS"/>
          <w:i/>
          <w:color w:val="5A794D"/>
          <w:spacing w:val="-13"/>
          <w:sz w:val="26"/>
        </w:rPr>
        <w:t> </w:t>
      </w:r>
      <w:r>
        <w:rPr>
          <w:rFonts w:ascii="Trebuchet MS" w:hAnsi="Trebuchet MS"/>
          <w:i/>
          <w:color w:val="5A794D"/>
          <w:spacing w:val="-6"/>
          <w:sz w:val="26"/>
        </w:rPr>
        <w:t>at</w:t>
      </w:r>
      <w:r>
        <w:rPr>
          <w:rFonts w:ascii="Trebuchet MS" w:hAnsi="Trebuchet MS"/>
          <w:i/>
          <w:color w:val="5A794D"/>
          <w:spacing w:val="-14"/>
          <w:sz w:val="26"/>
        </w:rPr>
        <w:t> </w:t>
      </w:r>
      <w:r>
        <w:rPr>
          <w:rFonts w:ascii="Trebuchet MS" w:hAnsi="Trebuchet MS"/>
          <w:i/>
          <w:color w:val="5A794D"/>
          <w:spacing w:val="-6"/>
          <w:sz w:val="26"/>
        </w:rPr>
        <w:t>Fáilte</w:t>
      </w:r>
      <w:r>
        <w:rPr>
          <w:rFonts w:ascii="Trebuchet MS" w:hAnsi="Trebuchet MS"/>
          <w:i/>
          <w:color w:val="5A794D"/>
          <w:spacing w:val="-13"/>
          <w:sz w:val="26"/>
        </w:rPr>
        <w:t> </w:t>
      </w:r>
      <w:r>
        <w:rPr>
          <w:rFonts w:ascii="Trebuchet MS" w:hAnsi="Trebuchet MS"/>
          <w:i/>
          <w:color w:val="5A794D"/>
          <w:spacing w:val="-6"/>
          <w:sz w:val="26"/>
        </w:rPr>
        <w:t>Ireland.</w:t>
      </w:r>
      <w:r>
        <w:rPr>
          <w:rFonts w:ascii="Trebuchet MS" w:hAnsi="Trebuchet MS"/>
          <w:i/>
          <w:color w:val="5A794D"/>
          <w:spacing w:val="-14"/>
          <w:sz w:val="26"/>
        </w:rPr>
        <w:t> </w:t>
      </w:r>
      <w:r>
        <w:rPr>
          <w:rFonts w:ascii="Trebuchet MS" w:hAnsi="Trebuchet MS"/>
          <w:i/>
          <w:color w:val="5A794D"/>
          <w:spacing w:val="-6"/>
          <w:sz w:val="26"/>
        </w:rPr>
        <w:t>The</w:t>
      </w:r>
      <w:r>
        <w:rPr>
          <w:rFonts w:ascii="Trebuchet MS" w:hAnsi="Trebuchet MS"/>
          <w:i/>
          <w:color w:val="5A794D"/>
          <w:spacing w:val="-14"/>
          <w:sz w:val="26"/>
        </w:rPr>
        <w:t> </w:t>
      </w:r>
      <w:r>
        <w:rPr>
          <w:rFonts w:ascii="Trebuchet MS" w:hAnsi="Trebuchet MS"/>
          <w:i/>
          <w:color w:val="5A794D"/>
          <w:spacing w:val="-6"/>
          <w:sz w:val="26"/>
        </w:rPr>
        <w:t>National</w:t>
      </w:r>
      <w:r>
        <w:rPr>
          <w:rFonts w:ascii="Trebuchet MS" w:hAnsi="Trebuchet MS"/>
          <w:i/>
          <w:color w:val="5A794D"/>
          <w:spacing w:val="-13"/>
          <w:sz w:val="26"/>
        </w:rPr>
        <w:t> </w:t>
      </w:r>
      <w:r>
        <w:rPr>
          <w:rFonts w:ascii="Trebuchet MS" w:hAnsi="Trebuchet MS"/>
          <w:i/>
          <w:color w:val="5A794D"/>
          <w:spacing w:val="-6"/>
          <w:sz w:val="26"/>
        </w:rPr>
        <w:t>Tourism</w:t>
      </w:r>
      <w:r>
        <w:rPr>
          <w:rFonts w:ascii="Trebuchet MS" w:hAnsi="Trebuchet MS"/>
          <w:i/>
          <w:color w:val="5A794D"/>
          <w:spacing w:val="-6"/>
          <w:sz w:val="26"/>
        </w:rPr>
        <w:t> </w:t>
      </w:r>
      <w:r>
        <w:rPr>
          <w:rFonts w:ascii="Trebuchet MS" w:hAnsi="Trebuchet MS"/>
          <w:i/>
          <w:color w:val="5A794D"/>
          <w:sz w:val="26"/>
        </w:rPr>
        <w:t>Development</w:t>
      </w:r>
      <w:r>
        <w:rPr>
          <w:rFonts w:ascii="Trebuchet MS" w:hAnsi="Trebuchet MS"/>
          <w:i/>
          <w:color w:val="5A794D"/>
          <w:spacing w:val="-10"/>
          <w:sz w:val="26"/>
        </w:rPr>
        <w:t> </w:t>
      </w:r>
      <w:r>
        <w:rPr>
          <w:rFonts w:ascii="Trebuchet MS" w:hAnsi="Trebuchet MS"/>
          <w:i/>
          <w:color w:val="5A794D"/>
          <w:sz w:val="26"/>
        </w:rPr>
        <w:t>Authority</w:t>
      </w:r>
    </w:p>
    <w:p>
      <w:pPr>
        <w:spacing w:after="0" w:line="261" w:lineRule="auto"/>
        <w:jc w:val="left"/>
        <w:rPr>
          <w:rFonts w:ascii="Trebuchet MS" w:hAnsi="Trebuchet MS"/>
          <w:i/>
          <w:sz w:val="26"/>
        </w:rPr>
        <w:sectPr>
          <w:headerReference w:type="default" r:id="rId77"/>
          <w:footerReference w:type="default" r:id="rId78"/>
          <w:pgSz w:w="11910" w:h="16850"/>
          <w:pgMar w:header="0" w:footer="1017" w:top="0" w:bottom="1200" w:left="0" w:right="0"/>
        </w:sectPr>
      </w:pPr>
    </w:p>
    <w:p>
      <w:pPr>
        <w:pStyle w:val="Heading2"/>
      </w:pPr>
      <w:r>
        <w:rPr>
          <w:color w:val="5A794D"/>
          <w:spacing w:val="-18"/>
          <w:w w:val="80"/>
        </w:rPr>
        <w:t>CONFERENCE</w:t>
      </w:r>
      <w:r>
        <w:rPr>
          <w:color w:val="5A794D"/>
          <w:spacing w:val="-62"/>
          <w:w w:val="80"/>
        </w:rPr>
        <w:t> </w:t>
      </w:r>
      <w:r>
        <w:rPr>
          <w:color w:val="5A794D"/>
          <w:spacing w:val="-32"/>
          <w:w w:val="90"/>
        </w:rPr>
        <w:t>SCHEDULE</w:t>
      </w:r>
    </w:p>
    <w:p>
      <w:pPr>
        <w:pStyle w:val="BodyText"/>
        <w:spacing w:before="172"/>
        <w:rPr>
          <w:rFonts w:ascii="Tahoma"/>
          <w:sz w:val="33"/>
        </w:rPr>
      </w:pPr>
    </w:p>
    <w:p>
      <w:pPr>
        <w:pStyle w:val="Heading9"/>
        <w:ind w:left="5780"/>
        <w:rPr>
          <w:i/>
        </w:rPr>
      </w:pPr>
      <w:r>
        <w:rPr>
          <w:i/>
        </w:rPr>
        <mc:AlternateContent>
          <mc:Choice Requires="wps">
            <w:drawing>
              <wp:anchor distT="0" distB="0" distL="0" distR="0" allowOverlap="1" layoutInCell="1" locked="0" behindDoc="0" simplePos="0" relativeHeight="15784960">
                <wp:simplePos x="0" y="0"/>
                <wp:positionH relativeFrom="page">
                  <wp:posOffset>403255</wp:posOffset>
                </wp:positionH>
                <wp:positionV relativeFrom="paragraph">
                  <wp:posOffset>-140750</wp:posOffset>
                </wp:positionV>
                <wp:extent cx="1470660" cy="56959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a:graphicData>
                </a:graphic>
              </wp:anchor>
            </w:drawing>
          </mc:Choice>
          <mc:Fallback>
            <w:pict>
              <v:shape style="position:absolute;margin-left:31.752411pt;margin-top:-11.082705pt;width:115.8pt;height:44.85pt;mso-position-horizontal-relative:page;mso-position-vertical-relative:paragraph;z-index:15784960" type="#_x0000_t202" id="docshape272" filled="true" fillcolor="#5a794d"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pict>
          </mc:Fallback>
        </mc:AlternateContent>
      </w:r>
      <w:r>
        <w:rPr>
          <w:i/>
          <w:color w:val="5A794D"/>
          <w:w w:val="90"/>
        </w:rPr>
        <w:t>Thursday</w:t>
      </w:r>
      <w:r>
        <w:rPr>
          <w:i/>
          <w:color w:val="5A794D"/>
          <w:spacing w:val="-4"/>
        </w:rPr>
        <w:t> </w:t>
      </w:r>
      <w:r>
        <w:rPr>
          <w:i/>
          <w:color w:val="5A794D"/>
          <w:w w:val="90"/>
        </w:rPr>
        <w:t>15th</w:t>
      </w:r>
      <w:r>
        <w:rPr>
          <w:i/>
          <w:color w:val="5A794D"/>
          <w:spacing w:val="-3"/>
        </w:rPr>
        <w:t> </w:t>
      </w:r>
      <w:r>
        <w:rPr>
          <w:i/>
          <w:color w:val="5A794D"/>
          <w:w w:val="90"/>
        </w:rPr>
        <w:t>January</w:t>
      </w:r>
      <w:r>
        <w:rPr>
          <w:i/>
          <w:color w:val="5A794D"/>
          <w:spacing w:val="-4"/>
        </w:rPr>
        <w:t> </w:t>
      </w:r>
      <w:r>
        <w:rPr>
          <w:i/>
          <w:color w:val="5A794D"/>
          <w:w w:val="90"/>
        </w:rPr>
        <w:t>2026</w:t>
      </w:r>
      <w:r>
        <w:rPr>
          <w:i/>
          <w:color w:val="5A794D"/>
          <w:spacing w:val="44"/>
          <w:w w:val="150"/>
        </w:rPr>
        <w:t> </w:t>
      </w:r>
      <w:r>
        <w:rPr>
          <w:i/>
          <w:color w:val="5A794D"/>
          <w:w w:val="90"/>
        </w:rPr>
        <w:t>11.50-</w:t>
      </w:r>
      <w:r>
        <w:rPr>
          <w:i/>
          <w:color w:val="5A794D"/>
          <w:spacing w:val="-2"/>
          <w:w w:val="90"/>
        </w:rPr>
        <w:t>13.10</w:t>
      </w:r>
    </w:p>
    <w:p>
      <w:pPr>
        <w:pStyle w:val="BodyText"/>
        <w:rPr>
          <w:rFonts w:ascii="Trebuchet MS"/>
          <w:i/>
          <w:sz w:val="20"/>
        </w:rPr>
      </w:pPr>
    </w:p>
    <w:p>
      <w:pPr>
        <w:pStyle w:val="BodyText"/>
        <w:rPr>
          <w:rFonts w:ascii="Trebuchet MS"/>
          <w:i/>
          <w:sz w:val="20"/>
        </w:rPr>
      </w:pPr>
    </w:p>
    <w:p>
      <w:pPr>
        <w:pStyle w:val="BodyText"/>
        <w:spacing w:before="92"/>
        <w:rPr>
          <w:rFonts w:ascii="Trebuchet MS"/>
          <w:i/>
          <w:sz w:val="20"/>
        </w:rPr>
      </w:pPr>
    </w:p>
    <w:p>
      <w:pPr>
        <w:pStyle w:val="BodyText"/>
        <w:spacing w:after="0"/>
        <w:rPr>
          <w:rFonts w:ascii="Trebuchet MS"/>
          <w:i/>
          <w:sz w:val="20"/>
        </w:rPr>
        <w:sectPr>
          <w:headerReference w:type="default" r:id="rId83"/>
          <w:footerReference w:type="default" r:id="rId84"/>
          <w:pgSz w:w="11910" w:h="16850"/>
          <w:pgMar w:header="0" w:footer="0" w:top="1520" w:bottom="280" w:left="0" w:right="0"/>
        </w:sectPr>
      </w:pPr>
    </w:p>
    <w:p>
      <w:pPr>
        <w:spacing w:before="104"/>
        <w:ind w:left="1668" w:right="0" w:firstLine="0"/>
        <w:jc w:val="left"/>
        <w:rPr>
          <w:rFonts w:ascii="Arial Black"/>
          <w:sz w:val="22"/>
        </w:rPr>
      </w:pPr>
      <w:r>
        <w:rPr>
          <w:rFonts w:ascii="Arial Black"/>
          <w:color w:val="003C28"/>
          <w:w w:val="80"/>
          <w:sz w:val="22"/>
        </w:rPr>
        <w:t>9:15</w:t>
      </w:r>
      <w:r>
        <w:rPr>
          <w:rFonts w:ascii="Arial Black"/>
          <w:color w:val="003C28"/>
          <w:spacing w:val="-6"/>
          <w:sz w:val="22"/>
        </w:rPr>
        <w:t> </w:t>
      </w:r>
      <w:r>
        <w:rPr>
          <w:rFonts w:ascii="Arial Black"/>
          <w:color w:val="003C28"/>
          <w:spacing w:val="-5"/>
          <w:sz w:val="22"/>
        </w:rPr>
        <w:t>AM</w:t>
      </w:r>
    </w:p>
    <w:p>
      <w:pPr>
        <w:spacing w:before="199"/>
        <w:ind w:left="1668" w:right="0" w:firstLine="0"/>
        <w:jc w:val="left"/>
        <w:rPr>
          <w:rFonts w:ascii="Arial Black"/>
          <w:sz w:val="22"/>
        </w:rPr>
      </w:pPr>
      <w:r>
        <w:rPr>
          <w:rFonts w:ascii="Arial Black"/>
          <w:color w:val="003C28"/>
          <w:w w:val="85"/>
          <w:sz w:val="22"/>
        </w:rPr>
        <w:t>10:00</w:t>
      </w:r>
      <w:r>
        <w:rPr>
          <w:rFonts w:ascii="Arial Black"/>
          <w:color w:val="003C28"/>
          <w:spacing w:val="-7"/>
          <w:sz w:val="22"/>
        </w:rPr>
        <w:t> </w:t>
      </w:r>
      <w:r>
        <w:rPr>
          <w:rFonts w:ascii="Arial Black"/>
          <w:color w:val="003C28"/>
          <w:spacing w:val="-5"/>
          <w:sz w:val="22"/>
        </w:rPr>
        <w:t>AM</w:t>
      </w:r>
    </w:p>
    <w:p>
      <w:pPr>
        <w:pStyle w:val="BodyText"/>
        <w:spacing w:before="94"/>
        <w:ind w:left="1253"/>
        <w:rPr>
          <w:rFonts w:ascii="Lucida Sans Unicode"/>
        </w:rPr>
      </w:pPr>
      <w:r>
        <w:rPr/>
        <w:br w:type="column"/>
      </w:r>
      <w:r>
        <w:rPr>
          <w:rFonts w:ascii="Lucida Sans Unicode"/>
          <w:color w:val="003C28"/>
          <w:w w:val="105"/>
        </w:rPr>
        <w:t>Registration</w:t>
      </w:r>
      <w:r>
        <w:rPr>
          <w:rFonts w:ascii="Lucida Sans Unicode"/>
          <w:color w:val="003C28"/>
          <w:spacing w:val="-7"/>
          <w:w w:val="105"/>
        </w:rPr>
        <w:t> </w:t>
      </w:r>
      <w:r>
        <w:rPr>
          <w:rFonts w:ascii="Lucida Sans Unicode"/>
          <w:color w:val="003C28"/>
          <w:w w:val="105"/>
        </w:rPr>
        <w:t>and</w:t>
      </w:r>
      <w:r>
        <w:rPr>
          <w:rFonts w:ascii="Lucida Sans Unicode"/>
          <w:color w:val="003C28"/>
          <w:spacing w:val="-6"/>
          <w:w w:val="105"/>
        </w:rPr>
        <w:t> </w:t>
      </w:r>
      <w:r>
        <w:rPr>
          <w:rFonts w:ascii="Lucida Sans Unicode"/>
          <w:color w:val="003C28"/>
          <w:spacing w:val="-2"/>
          <w:w w:val="105"/>
        </w:rPr>
        <w:t>coffee</w:t>
      </w:r>
    </w:p>
    <w:p>
      <w:pPr>
        <w:pStyle w:val="BodyText"/>
        <w:spacing w:before="96"/>
        <w:rPr>
          <w:rFonts w:ascii="Lucida Sans Unicode"/>
        </w:rPr>
      </w:pPr>
    </w:p>
    <w:p>
      <w:pPr>
        <w:spacing w:line="283" w:lineRule="exact" w:before="0"/>
        <w:ind w:left="1253" w:right="0" w:firstLine="0"/>
        <w:jc w:val="left"/>
        <w:rPr>
          <w:rFonts w:ascii="Arial Black"/>
          <w:sz w:val="22"/>
        </w:rPr>
      </w:pPr>
      <w:r>
        <w:rPr>
          <w:rFonts w:ascii="Arial Black"/>
          <w:color w:val="003C28"/>
          <w:spacing w:val="-2"/>
          <w:sz w:val="22"/>
        </w:rPr>
        <w:t>Welcome</w:t>
      </w:r>
      <w:r>
        <w:rPr>
          <w:rFonts w:ascii="Arial Black"/>
          <w:color w:val="003C28"/>
          <w:spacing w:val="-18"/>
          <w:sz w:val="22"/>
        </w:rPr>
        <w:t> </w:t>
      </w:r>
      <w:r>
        <w:rPr>
          <w:rFonts w:ascii="Arial Black"/>
          <w:color w:val="003C28"/>
          <w:spacing w:val="-2"/>
          <w:sz w:val="22"/>
        </w:rPr>
        <w:t>and</w:t>
      </w:r>
      <w:r>
        <w:rPr>
          <w:rFonts w:ascii="Arial Black"/>
          <w:color w:val="003C28"/>
          <w:spacing w:val="-17"/>
          <w:sz w:val="22"/>
        </w:rPr>
        <w:t> </w:t>
      </w:r>
      <w:r>
        <w:rPr>
          <w:rFonts w:ascii="Arial Black"/>
          <w:color w:val="003C28"/>
          <w:spacing w:val="-2"/>
          <w:sz w:val="22"/>
        </w:rPr>
        <w:t>Opening</w:t>
      </w:r>
      <w:r>
        <w:rPr>
          <w:rFonts w:ascii="Arial Black"/>
          <w:color w:val="003C28"/>
          <w:spacing w:val="-17"/>
          <w:sz w:val="22"/>
        </w:rPr>
        <w:t> </w:t>
      </w:r>
      <w:r>
        <w:rPr>
          <w:rFonts w:ascii="Arial Black"/>
          <w:color w:val="003C28"/>
          <w:spacing w:val="-2"/>
          <w:sz w:val="22"/>
        </w:rPr>
        <w:t>Address:</w:t>
      </w:r>
    </w:p>
    <w:p>
      <w:pPr>
        <w:pStyle w:val="BodyText"/>
        <w:spacing w:line="180" w:lineRule="auto" w:before="33"/>
        <w:ind w:left="1253"/>
        <w:rPr>
          <w:rFonts w:ascii="Lucida Sans Unicode"/>
        </w:rPr>
      </w:pPr>
      <w:r>
        <w:rPr>
          <w:rFonts w:ascii="Lucida Sans Unicode"/>
          <w:color w:val="003C28"/>
        </w:rPr>
        <w:t>Dr</w:t>
      </w:r>
      <w:r>
        <w:rPr>
          <w:rFonts w:ascii="Lucida Sans Unicode"/>
          <w:color w:val="003C28"/>
          <w:spacing w:val="-4"/>
        </w:rPr>
        <w:t> </w:t>
      </w:r>
      <w:r>
        <w:rPr>
          <w:rFonts w:ascii="Lucida Sans Unicode"/>
          <w:color w:val="003C28"/>
        </w:rPr>
        <w:t>Deirdre</w:t>
      </w:r>
      <w:r>
        <w:rPr>
          <w:rFonts w:ascii="Lucida Sans Unicode"/>
          <w:color w:val="003C28"/>
          <w:spacing w:val="-4"/>
        </w:rPr>
        <w:t> </w:t>
      </w:r>
      <w:r>
        <w:rPr>
          <w:rFonts w:ascii="Lucida Sans Unicode"/>
          <w:color w:val="003C28"/>
        </w:rPr>
        <w:t>Lillis,</w:t>
      </w:r>
      <w:r>
        <w:rPr>
          <w:rFonts w:ascii="Lucida Sans Unicode"/>
          <w:color w:val="003C28"/>
          <w:spacing w:val="-4"/>
        </w:rPr>
        <w:t> </w:t>
      </w:r>
      <w:r>
        <w:rPr>
          <w:rFonts w:ascii="Lucida Sans Unicode"/>
          <w:color w:val="003C28"/>
        </w:rPr>
        <w:t>President,</w:t>
      </w:r>
      <w:r>
        <w:rPr>
          <w:rFonts w:ascii="Lucida Sans Unicode"/>
          <w:color w:val="003C28"/>
          <w:spacing w:val="-4"/>
        </w:rPr>
        <w:t> </w:t>
      </w:r>
      <w:r>
        <w:rPr>
          <w:rFonts w:ascii="Lucida Sans Unicode"/>
          <w:color w:val="003C28"/>
        </w:rPr>
        <w:t>Technological University Dublin</w:t>
      </w:r>
    </w:p>
    <w:p>
      <w:pPr>
        <w:spacing w:line="196" w:lineRule="auto" w:before="241"/>
        <w:ind w:left="1253" w:right="0" w:firstLine="0"/>
        <w:jc w:val="left"/>
        <w:rPr>
          <w:rFonts w:ascii="Arial Black"/>
          <w:sz w:val="22"/>
        </w:rPr>
      </w:pPr>
      <w:r>
        <w:rPr>
          <w:rFonts w:ascii="Arial Black"/>
          <w:color w:val="003C28"/>
          <w:spacing w:val="-4"/>
          <w:sz w:val="22"/>
        </w:rPr>
        <w:t>Shaping</w:t>
      </w:r>
      <w:r>
        <w:rPr>
          <w:rFonts w:ascii="Arial Black"/>
          <w:color w:val="003C28"/>
          <w:spacing w:val="-20"/>
          <w:sz w:val="22"/>
        </w:rPr>
        <w:t> </w:t>
      </w:r>
      <w:r>
        <w:rPr>
          <w:rFonts w:ascii="Arial Black"/>
          <w:color w:val="003C28"/>
          <w:spacing w:val="-4"/>
          <w:sz w:val="22"/>
        </w:rPr>
        <w:t>Tomorrow:</w:t>
      </w:r>
      <w:r>
        <w:rPr>
          <w:rFonts w:ascii="Arial Black"/>
          <w:color w:val="003C28"/>
          <w:spacing w:val="-20"/>
          <w:sz w:val="22"/>
        </w:rPr>
        <w:t> </w:t>
      </w:r>
      <w:r>
        <w:rPr>
          <w:rFonts w:ascii="Arial Black"/>
          <w:color w:val="003C28"/>
          <w:spacing w:val="-4"/>
          <w:sz w:val="22"/>
        </w:rPr>
        <w:t>Academic</w:t>
      </w:r>
      <w:r>
        <w:rPr>
          <w:rFonts w:ascii="Arial Black"/>
          <w:color w:val="003C28"/>
          <w:spacing w:val="-20"/>
          <w:sz w:val="22"/>
        </w:rPr>
        <w:t> </w:t>
      </w:r>
      <w:r>
        <w:rPr>
          <w:rFonts w:ascii="Arial Black"/>
          <w:color w:val="003C28"/>
          <w:spacing w:val="-4"/>
          <w:sz w:val="22"/>
        </w:rPr>
        <w:t>Agency</w:t>
      </w:r>
      <w:r>
        <w:rPr>
          <w:rFonts w:ascii="Arial Black"/>
          <w:color w:val="003C28"/>
          <w:spacing w:val="-20"/>
          <w:sz w:val="22"/>
        </w:rPr>
        <w:t> </w:t>
      </w:r>
      <w:r>
        <w:rPr>
          <w:rFonts w:ascii="Arial Black"/>
          <w:color w:val="003C28"/>
          <w:spacing w:val="-4"/>
          <w:sz w:val="22"/>
        </w:rPr>
        <w:t>in </w:t>
      </w:r>
      <w:r>
        <w:rPr>
          <w:rFonts w:ascii="Arial Black"/>
          <w:color w:val="003C28"/>
          <w:sz w:val="22"/>
        </w:rPr>
        <w:t>Uncertain</w:t>
      </w:r>
      <w:r>
        <w:rPr>
          <w:rFonts w:ascii="Arial Black"/>
          <w:color w:val="003C28"/>
          <w:spacing w:val="-19"/>
          <w:sz w:val="22"/>
        </w:rPr>
        <w:t> </w:t>
      </w:r>
      <w:r>
        <w:rPr>
          <w:rFonts w:ascii="Arial Black"/>
          <w:color w:val="003C28"/>
          <w:sz w:val="22"/>
        </w:rPr>
        <w:t>Times</w:t>
      </w:r>
    </w:p>
    <w:p>
      <w:pPr>
        <w:pStyle w:val="BodyText"/>
        <w:spacing w:line="180" w:lineRule="auto" w:before="19"/>
        <w:ind w:left="1253" w:right="3"/>
        <w:rPr>
          <w:rFonts w:ascii="Lucida Sans Unicode"/>
        </w:rPr>
      </w:pPr>
      <w:r>
        <w:rPr>
          <w:rFonts w:ascii="Lucida Sans Unicode"/>
          <w:color w:val="003C28"/>
          <w:w w:val="105"/>
        </w:rPr>
        <w:t>Prof</w:t>
      </w:r>
      <w:r>
        <w:rPr>
          <w:rFonts w:ascii="Lucida Sans Unicode"/>
          <w:color w:val="003C28"/>
          <w:spacing w:val="-19"/>
          <w:w w:val="105"/>
        </w:rPr>
        <w:t> </w:t>
      </w:r>
      <w:r>
        <w:rPr>
          <w:rFonts w:ascii="Lucida Sans Unicode"/>
          <w:color w:val="003C28"/>
          <w:w w:val="105"/>
        </w:rPr>
        <w:t>Nigel</w:t>
      </w:r>
      <w:r>
        <w:rPr>
          <w:rFonts w:ascii="Lucida Sans Unicode"/>
          <w:color w:val="003C28"/>
          <w:spacing w:val="-18"/>
          <w:w w:val="105"/>
        </w:rPr>
        <w:t> </w:t>
      </w:r>
      <w:r>
        <w:rPr>
          <w:rFonts w:ascii="Lucida Sans Unicode"/>
          <w:color w:val="003C28"/>
          <w:w w:val="105"/>
        </w:rPr>
        <w:t>Morgan,</w:t>
      </w:r>
      <w:r>
        <w:rPr>
          <w:rFonts w:ascii="Lucida Sans Unicode"/>
          <w:color w:val="003C28"/>
          <w:spacing w:val="-18"/>
          <w:w w:val="105"/>
        </w:rPr>
        <w:t> </w:t>
      </w:r>
      <w:r>
        <w:rPr>
          <w:rFonts w:ascii="Lucida Sans Unicode"/>
          <w:color w:val="003C28"/>
          <w:w w:val="105"/>
        </w:rPr>
        <w:t>Manchester</w:t>
      </w:r>
      <w:r>
        <w:rPr>
          <w:rFonts w:ascii="Lucida Sans Unicode"/>
          <w:color w:val="003C28"/>
          <w:spacing w:val="-19"/>
          <w:w w:val="105"/>
        </w:rPr>
        <w:t> </w:t>
      </w:r>
      <w:r>
        <w:rPr>
          <w:rFonts w:ascii="Lucida Sans Unicode"/>
          <w:color w:val="003C28"/>
          <w:w w:val="105"/>
        </w:rPr>
        <w:t>Metropolitan </w:t>
      </w:r>
      <w:r>
        <w:rPr>
          <w:rFonts w:ascii="Lucida Sans Unicode"/>
          <w:color w:val="003C28"/>
          <w:spacing w:val="-2"/>
          <w:w w:val="105"/>
        </w:rPr>
        <w:t>University</w:t>
      </w:r>
    </w:p>
    <w:p>
      <w:pPr>
        <w:spacing w:line="283" w:lineRule="exact" w:before="197"/>
        <w:ind w:left="1253" w:right="0" w:firstLine="0"/>
        <w:jc w:val="left"/>
        <w:rPr>
          <w:rFonts w:ascii="Arial Black"/>
          <w:sz w:val="22"/>
        </w:rPr>
      </w:pPr>
      <w:r>
        <w:rPr>
          <w:rFonts w:ascii="Arial Black"/>
          <w:color w:val="003C28"/>
          <w:spacing w:val="-8"/>
          <w:sz w:val="22"/>
        </w:rPr>
        <w:t>The</w:t>
      </w:r>
      <w:r>
        <w:rPr>
          <w:rFonts w:ascii="Arial Black"/>
          <w:color w:val="003C28"/>
          <w:spacing w:val="-19"/>
          <w:sz w:val="22"/>
        </w:rPr>
        <w:t> </w:t>
      </w:r>
      <w:r>
        <w:rPr>
          <w:rFonts w:ascii="Arial Black"/>
          <w:color w:val="003C28"/>
          <w:spacing w:val="-8"/>
          <w:sz w:val="22"/>
        </w:rPr>
        <w:t>Research</w:t>
      </w:r>
      <w:r>
        <w:rPr>
          <w:rFonts w:ascii="Arial Black"/>
          <w:color w:val="003C28"/>
          <w:spacing w:val="-18"/>
          <w:sz w:val="22"/>
        </w:rPr>
        <w:t> </w:t>
      </w:r>
      <w:r>
        <w:rPr>
          <w:rFonts w:ascii="Arial Black"/>
          <w:color w:val="003C28"/>
          <w:spacing w:val="-8"/>
          <w:sz w:val="22"/>
        </w:rPr>
        <w:t>Landscape</w:t>
      </w:r>
      <w:r>
        <w:rPr>
          <w:rFonts w:ascii="Arial Black"/>
          <w:color w:val="003C28"/>
          <w:spacing w:val="-18"/>
          <w:sz w:val="22"/>
        </w:rPr>
        <w:t> </w:t>
      </w:r>
      <w:r>
        <w:rPr>
          <w:rFonts w:ascii="Arial Black"/>
          <w:color w:val="003C28"/>
          <w:spacing w:val="-8"/>
          <w:sz w:val="22"/>
        </w:rPr>
        <w:t>in</w:t>
      </w:r>
      <w:r>
        <w:rPr>
          <w:rFonts w:ascii="Arial Black"/>
          <w:color w:val="003C28"/>
          <w:spacing w:val="-19"/>
          <w:sz w:val="22"/>
        </w:rPr>
        <w:t> </w:t>
      </w:r>
      <w:r>
        <w:rPr>
          <w:rFonts w:ascii="Arial Black"/>
          <w:color w:val="003C28"/>
          <w:spacing w:val="-8"/>
          <w:sz w:val="22"/>
        </w:rPr>
        <w:t>Ireland</w:t>
      </w:r>
    </w:p>
    <w:p>
      <w:pPr>
        <w:pStyle w:val="BodyText"/>
        <w:spacing w:line="269" w:lineRule="exact"/>
        <w:ind w:left="1253"/>
        <w:rPr>
          <w:rFonts w:ascii="Lucida Sans Unicode" w:hAnsi="Lucida Sans Unicode"/>
        </w:rPr>
      </w:pPr>
      <w:r>
        <w:rPr>
          <w:rFonts w:ascii="Lucida Sans Unicode" w:hAnsi="Lucida Sans Unicode"/>
          <w:color w:val="003C28"/>
          <w:w w:val="105"/>
        </w:rPr>
        <w:t>Gráinne</w:t>
      </w:r>
      <w:r>
        <w:rPr>
          <w:rFonts w:ascii="Lucida Sans Unicode" w:hAnsi="Lucida Sans Unicode"/>
          <w:color w:val="003C28"/>
          <w:spacing w:val="-1"/>
          <w:w w:val="110"/>
        </w:rPr>
        <w:t> </w:t>
      </w:r>
      <w:r>
        <w:rPr>
          <w:rFonts w:ascii="Lucida Sans Unicode" w:hAnsi="Lucida Sans Unicode"/>
          <w:color w:val="003C28"/>
          <w:spacing w:val="-2"/>
          <w:w w:val="110"/>
        </w:rPr>
        <w:t>Walshe</w:t>
      </w:r>
    </w:p>
    <w:p>
      <w:pPr>
        <w:pStyle w:val="BodyText"/>
        <w:spacing w:line="180" w:lineRule="auto" w:before="19"/>
        <w:ind w:left="1253"/>
        <w:rPr>
          <w:rFonts w:ascii="Lucida Sans Unicode"/>
        </w:rPr>
      </w:pPr>
      <w:r>
        <w:rPr>
          <w:rFonts w:ascii="Lucida Sans Unicode"/>
          <w:color w:val="003C28"/>
          <w:w w:val="105"/>
        </w:rPr>
        <w:t>Assistant</w:t>
      </w:r>
      <w:r>
        <w:rPr>
          <w:rFonts w:ascii="Lucida Sans Unicode"/>
          <w:color w:val="003C28"/>
          <w:spacing w:val="-19"/>
          <w:w w:val="105"/>
        </w:rPr>
        <w:t> </w:t>
      </w:r>
      <w:r>
        <w:rPr>
          <w:rFonts w:ascii="Lucida Sans Unicode"/>
          <w:color w:val="003C28"/>
          <w:w w:val="105"/>
        </w:rPr>
        <w:t>Director,</w:t>
      </w:r>
      <w:r>
        <w:rPr>
          <w:rFonts w:ascii="Lucida Sans Unicode"/>
          <w:color w:val="003C28"/>
          <w:spacing w:val="-18"/>
          <w:w w:val="105"/>
        </w:rPr>
        <w:t> </w:t>
      </w:r>
      <w:r>
        <w:rPr>
          <w:rFonts w:ascii="Lucida Sans Unicode"/>
          <w:color w:val="003C28"/>
          <w:w w:val="105"/>
        </w:rPr>
        <w:t>Researcher</w:t>
      </w:r>
      <w:r>
        <w:rPr>
          <w:rFonts w:ascii="Lucida Sans Unicode"/>
          <w:color w:val="003C28"/>
          <w:spacing w:val="-18"/>
          <w:w w:val="105"/>
        </w:rPr>
        <w:t> </w:t>
      </w:r>
      <w:r>
        <w:rPr>
          <w:rFonts w:ascii="Lucida Sans Unicode"/>
          <w:color w:val="003C28"/>
          <w:w w:val="105"/>
        </w:rPr>
        <w:t>Development Research Ireland</w:t>
      </w:r>
    </w:p>
    <w:p>
      <w:pPr>
        <w:pStyle w:val="BodyText"/>
        <w:spacing w:line="360" w:lineRule="auto" w:before="94"/>
        <w:ind w:left="1118" w:right="663"/>
        <w:rPr>
          <w:rFonts w:ascii="Lucida Sans Unicode"/>
        </w:rPr>
      </w:pPr>
      <w:r>
        <w:rPr/>
        <w:br w:type="column"/>
      </w:r>
      <w:r>
        <w:rPr>
          <w:rFonts w:ascii="Lucida Sans Unicode"/>
          <w:color w:val="003C28"/>
          <w:w w:val="105"/>
        </w:rPr>
        <w:t>Main</w:t>
      </w:r>
      <w:r>
        <w:rPr>
          <w:rFonts w:ascii="Lucida Sans Unicode"/>
          <w:color w:val="003C28"/>
          <w:spacing w:val="-19"/>
          <w:w w:val="105"/>
        </w:rPr>
        <w:t> </w:t>
      </w:r>
      <w:r>
        <w:rPr>
          <w:rFonts w:ascii="Lucida Sans Unicode"/>
          <w:color w:val="003C28"/>
          <w:w w:val="105"/>
        </w:rPr>
        <w:t>Foyer </w:t>
      </w:r>
      <w:r>
        <w:rPr>
          <w:rFonts w:ascii="Lucida Sans Unicode"/>
          <w:color w:val="003C28"/>
          <w:spacing w:val="-2"/>
          <w:w w:val="105"/>
        </w:rPr>
        <w:t>EQ002</w:t>
      </w:r>
    </w:p>
    <w:p>
      <w:pPr>
        <w:pStyle w:val="BodyText"/>
        <w:spacing w:after="0" w:line="360" w:lineRule="auto"/>
        <w:rPr>
          <w:rFonts w:ascii="Lucida Sans Unicode"/>
        </w:rPr>
        <w:sectPr>
          <w:type w:val="continuous"/>
          <w:pgSz w:w="11910" w:h="16850"/>
          <w:pgMar w:header="0" w:footer="0" w:top="560" w:bottom="280" w:left="0" w:right="0"/>
          <w:cols w:num="3" w:equalWidth="0">
            <w:col w:w="2676" w:space="40"/>
            <w:col w:w="6161" w:space="39"/>
            <w:col w:w="2994"/>
          </w:cols>
        </w:sectPr>
      </w:pPr>
    </w:p>
    <w:p>
      <w:pPr>
        <w:pStyle w:val="BodyText"/>
        <w:spacing w:before="122"/>
        <w:rPr>
          <w:rFonts w:ascii="Lucida Sans Unicode"/>
          <w:sz w:val="20"/>
        </w:rPr>
      </w:pPr>
    </w:p>
    <w:p>
      <w:pPr>
        <w:pStyle w:val="BodyText"/>
        <w:spacing w:after="0"/>
        <w:rPr>
          <w:rFonts w:ascii="Lucida Sans Unicode"/>
          <w:sz w:val="20"/>
        </w:rPr>
        <w:sectPr>
          <w:type w:val="continuous"/>
          <w:pgSz w:w="11910" w:h="16850"/>
          <w:pgMar w:header="0" w:footer="0" w:top="560" w:bottom="280" w:left="0" w:right="0"/>
        </w:sectPr>
      </w:pPr>
    </w:p>
    <w:p>
      <w:pPr>
        <w:spacing w:before="104"/>
        <w:ind w:left="1668" w:right="0" w:firstLine="0"/>
        <w:jc w:val="left"/>
        <w:rPr>
          <w:rFonts w:ascii="Arial Black"/>
          <w:sz w:val="22"/>
        </w:rPr>
      </w:pPr>
      <w:r>
        <w:rPr>
          <w:rFonts w:ascii="Arial Black"/>
          <w:color w:val="003C28"/>
          <w:w w:val="75"/>
          <w:sz w:val="22"/>
        </w:rPr>
        <w:t>11:30</w:t>
      </w:r>
      <w:r>
        <w:rPr>
          <w:rFonts w:ascii="Arial Black"/>
          <w:color w:val="003C28"/>
          <w:spacing w:val="-3"/>
          <w:w w:val="95"/>
          <w:sz w:val="22"/>
        </w:rPr>
        <w:t> </w:t>
      </w:r>
      <w:r>
        <w:rPr>
          <w:rFonts w:ascii="Arial Black"/>
          <w:color w:val="003C28"/>
          <w:spacing w:val="-5"/>
          <w:w w:val="95"/>
          <w:sz w:val="22"/>
        </w:rPr>
        <w:t>AM</w:t>
      </w:r>
    </w:p>
    <w:p>
      <w:pPr>
        <w:pStyle w:val="BodyText"/>
        <w:spacing w:before="130"/>
        <w:rPr>
          <w:rFonts w:ascii="Arial Black"/>
        </w:rPr>
      </w:pPr>
    </w:p>
    <w:p>
      <w:pPr>
        <w:spacing w:before="0"/>
        <w:ind w:left="1668" w:right="0" w:firstLine="0"/>
        <w:jc w:val="left"/>
        <w:rPr>
          <w:rFonts w:ascii="Arial Black"/>
          <w:sz w:val="22"/>
        </w:rPr>
      </w:pPr>
      <w:r>
        <w:rPr>
          <w:rFonts w:ascii="Arial Black"/>
          <w:color w:val="003C28"/>
          <w:w w:val="75"/>
          <w:sz w:val="22"/>
        </w:rPr>
        <w:t>11:50</w:t>
      </w:r>
      <w:r>
        <w:rPr>
          <w:rFonts w:ascii="Arial Black"/>
          <w:color w:val="003C28"/>
          <w:sz w:val="22"/>
        </w:rPr>
        <w:t> </w:t>
      </w:r>
      <w:r>
        <w:rPr>
          <w:rFonts w:ascii="Arial Black"/>
          <w:color w:val="003C28"/>
          <w:spacing w:val="-5"/>
          <w:w w:val="95"/>
          <w:sz w:val="22"/>
        </w:rPr>
        <w:t>AM</w:t>
      </w:r>
    </w:p>
    <w:p>
      <w:pPr>
        <w:pStyle w:val="BodyText"/>
        <w:spacing w:line="297" w:lineRule="exact" w:before="104"/>
        <w:ind w:left="1316"/>
        <w:rPr>
          <w:rFonts w:ascii="Lucida Sans Unicode"/>
        </w:rPr>
      </w:pPr>
      <w:r>
        <w:rPr/>
        <w:br w:type="column"/>
      </w:r>
      <w:r>
        <w:rPr>
          <w:rFonts w:ascii="Lucida Sans Unicode"/>
          <w:color w:val="003C28"/>
          <w:w w:val="105"/>
        </w:rPr>
        <w:t>Coffee </w:t>
      </w:r>
      <w:r>
        <w:rPr>
          <w:rFonts w:ascii="Lucida Sans Unicode"/>
          <w:color w:val="003C28"/>
          <w:spacing w:val="-2"/>
          <w:w w:val="105"/>
        </w:rPr>
        <w:t>Break</w:t>
      </w:r>
    </w:p>
    <w:p>
      <w:pPr>
        <w:pStyle w:val="BodyText"/>
        <w:spacing w:line="297" w:lineRule="exact"/>
        <w:ind w:left="1316"/>
        <w:rPr>
          <w:rFonts w:ascii="Lucida Sans Unicode"/>
        </w:rPr>
      </w:pPr>
      <w:r>
        <w:rPr>
          <w:rFonts w:ascii="Lucida Sans Unicode"/>
          <w:color w:val="003C28"/>
        </w:rPr>
        <w:t>Kindly</w:t>
      </w:r>
      <w:r>
        <w:rPr>
          <w:rFonts w:ascii="Lucida Sans Unicode"/>
          <w:color w:val="003C28"/>
          <w:spacing w:val="12"/>
        </w:rPr>
        <w:t> </w:t>
      </w:r>
      <w:r>
        <w:rPr>
          <w:rFonts w:ascii="Lucida Sans Unicode"/>
          <w:color w:val="003C28"/>
        </w:rPr>
        <w:t>sponsored</w:t>
      </w:r>
      <w:r>
        <w:rPr>
          <w:rFonts w:ascii="Lucida Sans Unicode"/>
          <w:color w:val="003C28"/>
          <w:spacing w:val="13"/>
        </w:rPr>
        <w:t> </w:t>
      </w:r>
      <w:r>
        <w:rPr>
          <w:rFonts w:ascii="Lucida Sans Unicode"/>
          <w:color w:val="003C28"/>
        </w:rPr>
        <w:t>by</w:t>
      </w:r>
      <w:r>
        <w:rPr>
          <w:rFonts w:ascii="Lucida Sans Unicode"/>
          <w:color w:val="003C28"/>
          <w:spacing w:val="12"/>
        </w:rPr>
        <w:t> </w:t>
      </w:r>
      <w:r>
        <w:rPr>
          <w:rFonts w:ascii="Lucida Sans Unicode"/>
          <w:color w:val="003C28"/>
        </w:rPr>
        <w:t>Dublin</w:t>
      </w:r>
      <w:r>
        <w:rPr>
          <w:rFonts w:ascii="Lucida Sans Unicode"/>
          <w:color w:val="003C28"/>
          <w:spacing w:val="13"/>
        </w:rPr>
        <w:t> </w:t>
      </w:r>
      <w:r>
        <w:rPr>
          <w:rFonts w:ascii="Lucida Sans Unicode"/>
          <w:color w:val="003C28"/>
          <w:spacing w:val="-4"/>
        </w:rPr>
        <w:t>Port</w:t>
      </w:r>
    </w:p>
    <w:p>
      <w:pPr>
        <w:spacing w:line="283" w:lineRule="exact" w:before="156"/>
        <w:ind w:left="1316" w:right="0" w:firstLine="0"/>
        <w:jc w:val="left"/>
        <w:rPr>
          <w:rFonts w:ascii="Arial Black"/>
          <w:sz w:val="22"/>
        </w:rPr>
      </w:pPr>
      <w:r>
        <w:rPr>
          <w:rFonts w:ascii="Arial Black"/>
          <w:color w:val="003C28"/>
          <w:spacing w:val="-7"/>
          <w:sz w:val="22"/>
        </w:rPr>
        <w:t>Parallel</w:t>
      </w:r>
      <w:r>
        <w:rPr>
          <w:rFonts w:ascii="Arial Black"/>
          <w:color w:val="003C28"/>
          <w:spacing w:val="-16"/>
          <w:sz w:val="22"/>
        </w:rPr>
        <w:t> </w:t>
      </w:r>
      <w:r>
        <w:rPr>
          <w:rFonts w:ascii="Arial Black"/>
          <w:color w:val="003C28"/>
          <w:spacing w:val="-2"/>
          <w:sz w:val="22"/>
        </w:rPr>
        <w:t>sessions</w:t>
      </w:r>
    </w:p>
    <w:p>
      <w:pPr>
        <w:pStyle w:val="ListParagraph"/>
        <w:numPr>
          <w:ilvl w:val="0"/>
          <w:numId w:val="5"/>
        </w:numPr>
        <w:tabs>
          <w:tab w:pos="1633" w:val="left" w:leader="none"/>
        </w:tabs>
        <w:spacing w:line="311" w:lineRule="exact" w:before="0" w:after="0"/>
        <w:ind w:left="1633" w:right="0" w:hanging="317"/>
        <w:jc w:val="left"/>
        <w:rPr>
          <w:rFonts w:ascii="Lucida Sans Unicode"/>
          <w:sz w:val="22"/>
        </w:rPr>
      </w:pPr>
      <w:r>
        <w:rPr>
          <w:rFonts w:ascii="Lucida Sans Unicode"/>
          <w:color w:val="003C28"/>
          <w:w w:val="105"/>
          <w:sz w:val="22"/>
        </w:rPr>
        <w:t>Learning</w:t>
      </w:r>
      <w:r>
        <w:rPr>
          <w:rFonts w:ascii="Lucida Sans Unicode"/>
          <w:color w:val="003C28"/>
          <w:spacing w:val="-18"/>
          <w:w w:val="105"/>
          <w:sz w:val="22"/>
        </w:rPr>
        <w:t> </w:t>
      </w:r>
      <w:r>
        <w:rPr>
          <w:rFonts w:ascii="Lucida Sans Unicode"/>
          <w:color w:val="003C28"/>
          <w:w w:val="105"/>
          <w:sz w:val="22"/>
        </w:rPr>
        <w:t>from</w:t>
      </w:r>
      <w:r>
        <w:rPr>
          <w:rFonts w:ascii="Lucida Sans Unicode"/>
          <w:color w:val="003C28"/>
          <w:spacing w:val="-17"/>
          <w:w w:val="105"/>
          <w:sz w:val="22"/>
        </w:rPr>
        <w:t> </w:t>
      </w:r>
      <w:r>
        <w:rPr>
          <w:rFonts w:ascii="Lucida Sans Unicode"/>
          <w:color w:val="003C28"/>
          <w:w w:val="105"/>
          <w:sz w:val="22"/>
        </w:rPr>
        <w:t>the</w:t>
      </w:r>
      <w:r>
        <w:rPr>
          <w:rFonts w:ascii="Lucida Sans Unicode"/>
          <w:color w:val="003C28"/>
          <w:spacing w:val="-17"/>
          <w:w w:val="105"/>
          <w:sz w:val="22"/>
        </w:rPr>
        <w:t> </w:t>
      </w:r>
      <w:r>
        <w:rPr>
          <w:rFonts w:ascii="Lucida Sans Unicode"/>
          <w:color w:val="003C28"/>
          <w:spacing w:val="-4"/>
          <w:w w:val="105"/>
          <w:sz w:val="22"/>
        </w:rPr>
        <w:t>past.</w:t>
      </w:r>
    </w:p>
    <w:p>
      <w:pPr>
        <w:pStyle w:val="ListParagraph"/>
        <w:numPr>
          <w:ilvl w:val="0"/>
          <w:numId w:val="5"/>
        </w:numPr>
        <w:tabs>
          <w:tab w:pos="1620" w:val="left" w:leader="none"/>
        </w:tabs>
        <w:spacing w:line="240" w:lineRule="auto" w:before="172" w:after="0"/>
        <w:ind w:left="1620" w:right="0" w:hanging="304"/>
        <w:jc w:val="left"/>
        <w:rPr>
          <w:rFonts w:ascii="Lucida Sans Unicode"/>
          <w:sz w:val="22"/>
        </w:rPr>
      </w:pPr>
      <w:r>
        <w:rPr>
          <w:rFonts w:ascii="Lucida Sans Unicode"/>
          <w:color w:val="003C28"/>
          <w:w w:val="105"/>
          <w:sz w:val="22"/>
        </w:rPr>
        <w:t>New</w:t>
      </w:r>
      <w:r>
        <w:rPr>
          <w:rFonts w:ascii="Lucida Sans Unicode"/>
          <w:color w:val="003C28"/>
          <w:spacing w:val="-12"/>
          <w:w w:val="105"/>
          <w:sz w:val="22"/>
        </w:rPr>
        <w:t> </w:t>
      </w:r>
      <w:r>
        <w:rPr>
          <w:rFonts w:ascii="Lucida Sans Unicode"/>
          <w:color w:val="003C28"/>
          <w:w w:val="105"/>
          <w:sz w:val="22"/>
        </w:rPr>
        <w:t>tourism</w:t>
      </w:r>
      <w:r>
        <w:rPr>
          <w:rFonts w:ascii="Lucida Sans Unicode"/>
          <w:color w:val="003C28"/>
          <w:spacing w:val="-11"/>
          <w:w w:val="105"/>
          <w:sz w:val="22"/>
        </w:rPr>
        <w:t> </w:t>
      </w:r>
      <w:r>
        <w:rPr>
          <w:rFonts w:ascii="Lucida Sans Unicode"/>
          <w:color w:val="003C28"/>
          <w:w w:val="105"/>
          <w:sz w:val="22"/>
        </w:rPr>
        <w:t>in</w:t>
      </w:r>
      <w:r>
        <w:rPr>
          <w:rFonts w:ascii="Lucida Sans Unicode"/>
          <w:color w:val="003C28"/>
          <w:spacing w:val="-11"/>
          <w:w w:val="105"/>
          <w:sz w:val="22"/>
        </w:rPr>
        <w:t> </w:t>
      </w:r>
      <w:r>
        <w:rPr>
          <w:rFonts w:ascii="Lucida Sans Unicode"/>
          <w:color w:val="003C28"/>
          <w:w w:val="105"/>
          <w:sz w:val="22"/>
        </w:rPr>
        <w:t>Everyday</w:t>
      </w:r>
      <w:r>
        <w:rPr>
          <w:rFonts w:ascii="Lucida Sans Unicode"/>
          <w:color w:val="003C28"/>
          <w:spacing w:val="-12"/>
          <w:w w:val="105"/>
          <w:sz w:val="22"/>
        </w:rPr>
        <w:t> </w:t>
      </w:r>
      <w:r>
        <w:rPr>
          <w:rFonts w:ascii="Lucida Sans Unicode"/>
          <w:color w:val="003C28"/>
          <w:spacing w:val="-2"/>
          <w:w w:val="105"/>
          <w:sz w:val="22"/>
        </w:rPr>
        <w:t>places.</w:t>
      </w:r>
    </w:p>
    <w:p>
      <w:pPr>
        <w:pStyle w:val="ListParagraph"/>
        <w:numPr>
          <w:ilvl w:val="0"/>
          <w:numId w:val="5"/>
        </w:numPr>
        <w:tabs>
          <w:tab w:pos="1596" w:val="left" w:leader="none"/>
        </w:tabs>
        <w:spacing w:line="240" w:lineRule="auto" w:before="172" w:after="0"/>
        <w:ind w:left="1596" w:right="0" w:hanging="280"/>
        <w:jc w:val="left"/>
        <w:rPr>
          <w:rFonts w:ascii="Lucida Sans Unicode"/>
          <w:sz w:val="22"/>
        </w:rPr>
      </w:pPr>
      <w:r>
        <w:rPr>
          <w:rFonts w:ascii="Lucida Sans Unicode"/>
          <w:color w:val="003C28"/>
          <w:spacing w:val="4"/>
          <w:sz w:val="22"/>
        </w:rPr>
        <w:t>Navigating</w:t>
      </w:r>
      <w:r>
        <w:rPr>
          <w:rFonts w:ascii="Lucida Sans Unicode"/>
          <w:color w:val="003C28"/>
          <w:spacing w:val="35"/>
          <w:sz w:val="22"/>
        </w:rPr>
        <w:t> </w:t>
      </w:r>
      <w:r>
        <w:rPr>
          <w:rFonts w:ascii="Lucida Sans Unicode"/>
          <w:color w:val="003C28"/>
          <w:spacing w:val="4"/>
          <w:sz w:val="22"/>
        </w:rPr>
        <w:t>and</w:t>
      </w:r>
      <w:r>
        <w:rPr>
          <w:rFonts w:ascii="Lucida Sans Unicode"/>
          <w:color w:val="003C28"/>
          <w:spacing w:val="36"/>
          <w:sz w:val="22"/>
        </w:rPr>
        <w:t> </w:t>
      </w:r>
      <w:r>
        <w:rPr>
          <w:rFonts w:ascii="Lucida Sans Unicode"/>
          <w:color w:val="003C28"/>
          <w:spacing w:val="4"/>
          <w:sz w:val="22"/>
        </w:rPr>
        <w:t>Managing</w:t>
      </w:r>
      <w:r>
        <w:rPr>
          <w:rFonts w:ascii="Lucida Sans Unicode"/>
          <w:color w:val="003C28"/>
          <w:spacing w:val="36"/>
          <w:sz w:val="22"/>
        </w:rPr>
        <w:t> </w:t>
      </w:r>
      <w:r>
        <w:rPr>
          <w:rFonts w:ascii="Lucida Sans Unicode"/>
          <w:color w:val="003C28"/>
          <w:spacing w:val="-2"/>
          <w:sz w:val="22"/>
        </w:rPr>
        <w:t>change.</w:t>
      </w:r>
    </w:p>
    <w:p>
      <w:pPr>
        <w:pStyle w:val="ListParagraph"/>
        <w:numPr>
          <w:ilvl w:val="0"/>
          <w:numId w:val="5"/>
        </w:numPr>
        <w:tabs>
          <w:tab w:pos="1556" w:val="left" w:leader="none"/>
          <w:tab w:pos="1580" w:val="left" w:leader="none"/>
        </w:tabs>
        <w:spacing w:line="180" w:lineRule="auto" w:before="233" w:after="0"/>
        <w:ind w:left="1556" w:right="0" w:hanging="241"/>
        <w:jc w:val="left"/>
        <w:rPr>
          <w:rFonts w:ascii="Lucida Sans Unicode"/>
          <w:sz w:val="22"/>
        </w:rPr>
      </w:pPr>
      <w:r>
        <w:rPr>
          <w:rFonts w:ascii="Lucida Sans Unicode"/>
          <w:color w:val="003C28"/>
          <w:w w:val="105"/>
          <w:sz w:val="22"/>
        </w:rPr>
        <w:t>Managing</w:t>
      </w:r>
      <w:r>
        <w:rPr>
          <w:rFonts w:ascii="Lucida Sans Unicode"/>
          <w:color w:val="003C28"/>
          <w:w w:val="105"/>
          <w:sz w:val="22"/>
        </w:rPr>
        <w:t> Costs and Revenue for Sustainable and Regenerative tourism. (incorporating Special track organized </w:t>
      </w:r>
      <w:r>
        <w:rPr>
          <w:rFonts w:ascii="Lucida Sans Unicode"/>
          <w:color w:val="003C28"/>
          <w:w w:val="105"/>
          <w:sz w:val="22"/>
        </w:rPr>
        <w:t>by RETURN project).</w:t>
      </w:r>
    </w:p>
    <w:p>
      <w:pPr>
        <w:pStyle w:val="ListParagraph"/>
        <w:numPr>
          <w:ilvl w:val="0"/>
          <w:numId w:val="5"/>
        </w:numPr>
        <w:tabs>
          <w:tab w:pos="1537" w:val="left" w:leader="none"/>
          <w:tab w:pos="1556" w:val="left" w:leader="none"/>
        </w:tabs>
        <w:spacing w:line="180" w:lineRule="auto" w:before="261" w:after="0"/>
        <w:ind w:left="1556" w:right="725" w:hanging="241"/>
        <w:jc w:val="left"/>
        <w:rPr>
          <w:rFonts w:ascii="Lucida Sans Unicode"/>
          <w:sz w:val="22"/>
        </w:rPr>
      </w:pPr>
      <w:r>
        <w:rPr>
          <w:rFonts w:ascii="Lucida Sans Unicode"/>
          <w:color w:val="003C28"/>
          <w:sz w:val="22"/>
        </w:rPr>
        <w:t>New visions, paradigms and </w:t>
      </w:r>
      <w:r>
        <w:rPr>
          <w:rFonts w:ascii="Lucida Sans Unicode"/>
          <w:color w:val="003C28"/>
          <w:sz w:val="22"/>
        </w:rPr>
        <w:t>values </w:t>
      </w:r>
      <w:r>
        <w:rPr>
          <w:rFonts w:ascii="Lucida Sans Unicode"/>
          <w:color w:val="003C28"/>
          <w:w w:val="110"/>
          <w:sz w:val="22"/>
        </w:rPr>
        <w:t>shaping change</w:t>
      </w:r>
    </w:p>
    <w:p>
      <w:pPr>
        <w:pStyle w:val="BodyText"/>
        <w:spacing w:before="95"/>
        <w:ind w:left="1122"/>
        <w:rPr>
          <w:rFonts w:ascii="Lucida Sans Unicode"/>
        </w:rPr>
      </w:pPr>
      <w:r>
        <w:rPr/>
        <w:br w:type="column"/>
      </w:r>
      <w:r>
        <w:rPr>
          <w:rFonts w:ascii="Lucida Sans Unicode"/>
          <w:color w:val="003C28"/>
          <w:w w:val="105"/>
        </w:rPr>
        <w:t>Back</w:t>
      </w:r>
      <w:r>
        <w:rPr>
          <w:rFonts w:ascii="Lucida Sans Unicode"/>
          <w:color w:val="003C28"/>
          <w:spacing w:val="10"/>
          <w:w w:val="105"/>
        </w:rPr>
        <w:t> </w:t>
      </w:r>
      <w:r>
        <w:rPr>
          <w:rFonts w:ascii="Lucida Sans Unicode"/>
          <w:color w:val="003C28"/>
          <w:spacing w:val="-2"/>
          <w:w w:val="105"/>
        </w:rPr>
        <w:t>Foyer</w:t>
      </w:r>
    </w:p>
    <w:p>
      <w:pPr>
        <w:pStyle w:val="BodyText"/>
        <w:spacing w:before="337"/>
        <w:rPr>
          <w:rFonts w:ascii="Lucida Sans Unicode"/>
        </w:rPr>
      </w:pPr>
    </w:p>
    <w:p>
      <w:pPr>
        <w:pStyle w:val="BodyText"/>
        <w:spacing w:line="357" w:lineRule="auto"/>
        <w:ind w:left="1130" w:right="1300"/>
        <w:jc w:val="both"/>
        <w:rPr>
          <w:rFonts w:ascii="Lucida Sans Unicode"/>
        </w:rPr>
      </w:pPr>
      <w:r>
        <w:rPr>
          <w:rFonts w:ascii="Lucida Sans Unicode"/>
          <w:color w:val="003C28"/>
          <w:spacing w:val="-2"/>
          <w:w w:val="80"/>
        </w:rPr>
        <w:t>EQ211 EQ112 EQ117</w:t>
      </w:r>
    </w:p>
    <w:p>
      <w:pPr>
        <w:pStyle w:val="BodyText"/>
        <w:spacing w:before="53"/>
        <w:ind w:left="1130"/>
        <w:rPr>
          <w:rFonts w:ascii="Lucida Sans Unicode"/>
        </w:rPr>
      </w:pPr>
      <w:r>
        <w:rPr>
          <w:rFonts w:ascii="Lucida Sans Unicode"/>
          <w:color w:val="003C28"/>
          <w:spacing w:val="-2"/>
          <w:w w:val="90"/>
        </w:rPr>
        <w:t>EQ118</w:t>
      </w:r>
    </w:p>
    <w:p>
      <w:pPr>
        <w:pStyle w:val="BodyText"/>
        <w:rPr>
          <w:rFonts w:ascii="Lucida Sans Unicode"/>
        </w:rPr>
      </w:pPr>
    </w:p>
    <w:p>
      <w:pPr>
        <w:pStyle w:val="BodyText"/>
        <w:spacing w:before="262"/>
        <w:rPr>
          <w:rFonts w:ascii="Lucida Sans Unicode"/>
        </w:rPr>
      </w:pPr>
    </w:p>
    <w:p>
      <w:pPr>
        <w:pStyle w:val="BodyText"/>
        <w:ind w:left="1130"/>
        <w:rPr>
          <w:rFonts w:ascii="Lucida Sans Unicode"/>
        </w:rPr>
      </w:pPr>
      <w:r>
        <w:rPr>
          <w:rFonts w:ascii="Lucida Sans Unicode"/>
          <w:color w:val="003C28"/>
          <w:spacing w:val="-2"/>
        </w:rPr>
        <w:t>EQ208</w:t>
      </w:r>
    </w:p>
    <w:p>
      <w:pPr>
        <w:pStyle w:val="BodyText"/>
        <w:spacing w:after="0"/>
        <w:rPr>
          <w:rFonts w:ascii="Lucida Sans Unicode"/>
        </w:rPr>
        <w:sectPr>
          <w:type w:val="continuous"/>
          <w:pgSz w:w="11910" w:h="16850"/>
          <w:pgMar w:header="0" w:footer="0" w:top="560" w:bottom="280" w:left="0" w:right="0"/>
          <w:cols w:num="3" w:equalWidth="0">
            <w:col w:w="2613" w:space="40"/>
            <w:col w:w="6219" w:space="39"/>
            <w:col w:w="2999"/>
          </w:cols>
        </w:sectPr>
      </w:pPr>
    </w:p>
    <w:p>
      <w:pPr>
        <w:pStyle w:val="BodyText"/>
        <w:spacing w:before="118"/>
        <w:rPr>
          <w:rFonts w:ascii="Lucida Sans Unicode"/>
        </w:rPr>
      </w:pPr>
      <w:r>
        <w:rPr>
          <w:rFonts w:ascii="Lucida Sans Unicode"/>
        </w:rPr>
        <mc:AlternateContent>
          <mc:Choice Requires="wps">
            <w:drawing>
              <wp:anchor distT="0" distB="0" distL="0" distR="0" allowOverlap="1" layoutInCell="1" locked="0" behindDoc="1" simplePos="0" relativeHeight="484323328">
                <wp:simplePos x="0" y="0"/>
                <wp:positionH relativeFrom="page">
                  <wp:posOffset>0</wp:posOffset>
                </wp:positionH>
                <wp:positionV relativeFrom="page">
                  <wp:posOffset>0</wp:posOffset>
                </wp:positionV>
                <wp:extent cx="7562850" cy="1069657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7562850" cy="10696575"/>
                          <a:chExt cx="7562850" cy="10696575"/>
                        </a:xfrm>
                      </wpg:grpSpPr>
                      <pic:pic>
                        <pic:nvPicPr>
                          <pic:cNvPr id="311" name="Image 311"/>
                          <pic:cNvPicPr/>
                        </pic:nvPicPr>
                        <pic:blipFill>
                          <a:blip r:embed="rId85" cstate="print"/>
                          <a:stretch>
                            <a:fillRect/>
                          </a:stretch>
                        </pic:blipFill>
                        <pic:spPr>
                          <a:xfrm>
                            <a:off x="0" y="0"/>
                            <a:ext cx="7562850" cy="10696574"/>
                          </a:xfrm>
                          <a:prstGeom prst="rect">
                            <a:avLst/>
                          </a:prstGeom>
                        </pic:spPr>
                      </pic:pic>
                      <wps:wsp>
                        <wps:cNvPr id="312" name="Graphic 312"/>
                        <wps:cNvSpPr/>
                        <wps:spPr>
                          <a:xfrm>
                            <a:off x="0" y="10365549"/>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wps:wsp>
                        <wps:cNvPr id="313" name="Graphic 313"/>
                        <wps:cNvSpPr/>
                        <wps:spPr>
                          <a:xfrm>
                            <a:off x="403255" y="176224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314" name="Graphic 314"/>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pic:pic>
                        <pic:nvPicPr>
                          <pic:cNvPr id="315" name="Image 315"/>
                          <pic:cNvPicPr/>
                        </pic:nvPicPr>
                        <pic:blipFill>
                          <a:blip r:embed="rId28" cstate="print"/>
                          <a:stretch>
                            <a:fillRect/>
                          </a:stretch>
                        </pic:blipFill>
                        <pic:spPr>
                          <a:xfrm>
                            <a:off x="5961202" y="380176"/>
                            <a:ext cx="1200601" cy="1200601"/>
                          </a:xfrm>
                          <a:prstGeom prst="rect">
                            <a:avLst/>
                          </a:prstGeom>
                        </pic:spPr>
                      </pic:pic>
                      <wps:wsp>
                        <wps:cNvPr id="316" name="Graphic 316"/>
                        <wps:cNvSpPr/>
                        <wps:spPr>
                          <a:xfrm>
                            <a:off x="688613" y="9301708"/>
                            <a:ext cx="6254750" cy="1270"/>
                          </a:xfrm>
                          <a:custGeom>
                            <a:avLst/>
                            <a:gdLst/>
                            <a:ahLst/>
                            <a:cxnLst/>
                            <a:rect l="l" t="t" r="r" b="b"/>
                            <a:pathLst>
                              <a:path w="6254750" h="0">
                                <a:moveTo>
                                  <a:pt x="0" y="0"/>
                                </a:moveTo>
                                <a:lnTo>
                                  <a:pt x="6254442" y="0"/>
                                </a:lnTo>
                              </a:path>
                            </a:pathLst>
                          </a:custGeom>
                          <a:ln w="19057">
                            <a:solidFill>
                              <a:srgbClr val="5C7A4F"/>
                            </a:solidFill>
                            <a:prstDash val="solid"/>
                          </a:ln>
                        </wps:spPr>
                        <wps:bodyPr wrap="square" lIns="0" tIns="0" rIns="0" bIns="0" rtlCol="0">
                          <a:prstTxWarp prst="textNoShape">
                            <a:avLst/>
                          </a:prstTxWarp>
                          <a:noAutofit/>
                        </wps:bodyPr>
                      </wps:wsp>
                      <wps:wsp>
                        <wps:cNvPr id="317" name="Graphic 317"/>
                        <wps:cNvSpPr/>
                        <wps:spPr>
                          <a:xfrm>
                            <a:off x="2115524" y="2778878"/>
                            <a:ext cx="1270" cy="6216650"/>
                          </a:xfrm>
                          <a:custGeom>
                            <a:avLst/>
                            <a:gdLst/>
                            <a:ahLst/>
                            <a:cxnLst/>
                            <a:rect l="l" t="t" r="r" b="b"/>
                            <a:pathLst>
                              <a:path w="0" h="6216650">
                                <a:moveTo>
                                  <a:pt x="0" y="0"/>
                                </a:moveTo>
                                <a:lnTo>
                                  <a:pt x="0" y="6216195"/>
                                </a:lnTo>
                              </a:path>
                            </a:pathLst>
                          </a:custGeom>
                          <a:ln w="19057">
                            <a:solidFill>
                              <a:srgbClr val="5A794D"/>
                            </a:solidFill>
                            <a:prstDash val="solid"/>
                          </a:ln>
                        </wps:spPr>
                        <wps:bodyPr wrap="square" lIns="0" tIns="0" rIns="0" bIns="0" rtlCol="0">
                          <a:prstTxWarp prst="textNoShape">
                            <a:avLst/>
                          </a:prstTxWarp>
                          <a:noAutofit/>
                        </wps:bodyPr>
                      </wps:wsp>
                      <wps:wsp>
                        <wps:cNvPr id="318" name="Graphic 318"/>
                        <wps:cNvSpPr/>
                        <wps:spPr>
                          <a:xfrm>
                            <a:off x="406310" y="23355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g:wgp>
                  </a:graphicData>
                </a:graphic>
              </wp:anchor>
            </w:drawing>
          </mc:Choice>
          <mc:Fallback>
            <w:pict>
              <v:group style="position:absolute;margin-left:-.000006pt;margin-top:0pt;width:595.5pt;height:842.25pt;mso-position-horizontal-relative:page;mso-position-vertical-relative:page;z-index:-18993152" id="docshapegroup273" coordorigin="0,0" coordsize="11910,16845">
                <v:shape style="position:absolute;left:0;top:0;width:11910;height:16845" type="#_x0000_t75" id="docshape274" stroked="false">
                  <v:imagedata r:id="rId85" o:title=""/>
                </v:shape>
                <v:rect style="position:absolute;left:0;top:16323;width:11910;height:522" id="docshape275" filled="true" fillcolor="#5a794d" stroked="false">
                  <v:fill type="solid"/>
                </v:rect>
                <v:rect style="position:absolute;left:635;top:2775;width:10648;height:72" id="docshape276" filled="true" fillcolor="#5c7a4f" stroked="false">
                  <v:fill type="solid"/>
                </v:rect>
                <v:rect style="position:absolute;left:0;top:0;width:11910;height:508" id="docshape277" filled="true" fillcolor="#5a794d" stroked="false">
                  <v:fill type="solid"/>
                </v:rect>
                <v:shape style="position:absolute;left:9387;top:598;width:1891;height:1891" type="#_x0000_t75" id="docshape278" stroked="false">
                  <v:imagedata r:id="rId28" o:title=""/>
                </v:shape>
                <v:line style="position:absolute" from="1084,14648" to="10934,14648" stroked="true" strokeweight="1.500565pt" strokecolor="#5c7a4f">
                  <v:stroke dashstyle="solid"/>
                </v:line>
                <v:line style="position:absolute" from="3332,4376" to="3332,14165" stroked="true" strokeweight="1.500565pt" strokecolor="#5a794d">
                  <v:stroke dashstyle="solid"/>
                </v:line>
                <v:rect style="position:absolute;left:639;top:3678;width:10648;height:72" id="docshape279" filled="true" fillcolor="#5c7a4f" stroked="false">
                  <v:fill type="solid"/>
                </v:rect>
                <w10:wrap type="none"/>
              </v:group>
            </w:pict>
          </mc:Fallback>
        </mc:AlternateContent>
      </w:r>
    </w:p>
    <w:p>
      <w:pPr>
        <w:pStyle w:val="BodyText"/>
        <w:tabs>
          <w:tab w:pos="3968" w:val="left" w:leader="none"/>
          <w:tab w:pos="10041" w:val="left" w:leader="none"/>
        </w:tabs>
        <w:ind w:left="1668"/>
        <w:rPr>
          <w:rFonts w:ascii="Lucida Sans Unicode"/>
        </w:rPr>
      </w:pPr>
      <w:r>
        <w:rPr>
          <w:rFonts w:ascii="Arial Black"/>
          <w:color w:val="003C28"/>
          <w:w w:val="75"/>
        </w:rPr>
        <w:t>13:10</w:t>
      </w:r>
      <w:r>
        <w:rPr>
          <w:rFonts w:ascii="Arial Black"/>
          <w:color w:val="003C28"/>
          <w:spacing w:val="-7"/>
        </w:rPr>
        <w:t> </w:t>
      </w:r>
      <w:r>
        <w:rPr>
          <w:rFonts w:ascii="Arial Black"/>
          <w:color w:val="003C28"/>
          <w:spacing w:val="-5"/>
        </w:rPr>
        <w:t>PM</w:t>
      </w:r>
      <w:r>
        <w:rPr>
          <w:rFonts w:ascii="Arial Black"/>
          <w:color w:val="003C28"/>
        </w:rPr>
        <w:tab/>
      </w:r>
      <w:r>
        <w:rPr>
          <w:rFonts w:ascii="Lucida Sans Unicode"/>
          <w:color w:val="003C28"/>
          <w:position w:val="1"/>
        </w:rPr>
        <w:t>Lunch</w:t>
      </w:r>
      <w:r>
        <w:rPr>
          <w:rFonts w:ascii="Lucida Sans Unicode"/>
          <w:color w:val="003C28"/>
          <w:spacing w:val="30"/>
          <w:position w:val="1"/>
        </w:rPr>
        <w:t> </w:t>
      </w:r>
      <w:r>
        <w:rPr>
          <w:rFonts w:ascii="Lucida Sans Unicode"/>
          <w:color w:val="003C28"/>
          <w:position w:val="1"/>
        </w:rPr>
        <w:t>(Launch</w:t>
      </w:r>
      <w:r>
        <w:rPr>
          <w:rFonts w:ascii="Lucida Sans Unicode"/>
          <w:color w:val="003C28"/>
          <w:spacing w:val="31"/>
          <w:position w:val="1"/>
        </w:rPr>
        <w:t> </w:t>
      </w:r>
      <w:r>
        <w:rPr>
          <w:rFonts w:ascii="Lucida Sans Unicode"/>
          <w:color w:val="003C28"/>
          <w:position w:val="1"/>
        </w:rPr>
        <w:t>of</w:t>
      </w:r>
      <w:r>
        <w:rPr>
          <w:rFonts w:ascii="Lucida Sans Unicode"/>
          <w:color w:val="003C28"/>
          <w:spacing w:val="31"/>
          <w:position w:val="1"/>
        </w:rPr>
        <w:t> </w:t>
      </w:r>
      <w:r>
        <w:rPr>
          <w:rFonts w:ascii="Lucida Sans Unicode"/>
          <w:color w:val="003C28"/>
          <w:position w:val="1"/>
        </w:rPr>
        <w:t>WeNaTour</w:t>
      </w:r>
      <w:r>
        <w:rPr>
          <w:rFonts w:ascii="Lucida Sans Unicode"/>
          <w:color w:val="003C28"/>
          <w:spacing w:val="31"/>
          <w:position w:val="1"/>
        </w:rPr>
        <w:t> </w:t>
      </w:r>
      <w:r>
        <w:rPr>
          <w:rFonts w:ascii="Lucida Sans Unicode"/>
          <w:color w:val="003C28"/>
          <w:position w:val="1"/>
        </w:rPr>
        <w:t>Project</w:t>
      </w:r>
      <w:r>
        <w:rPr>
          <w:rFonts w:ascii="Lucida Sans Unicode"/>
          <w:color w:val="003C28"/>
          <w:spacing w:val="31"/>
          <w:position w:val="1"/>
        </w:rPr>
        <w:t> </w:t>
      </w:r>
      <w:r>
        <w:rPr>
          <w:rFonts w:ascii="Lucida Sans Unicode"/>
          <w:color w:val="003C28"/>
          <w:spacing w:val="-4"/>
          <w:position w:val="1"/>
        </w:rPr>
        <w:t>TUS)</w:t>
      </w:r>
      <w:r>
        <w:rPr>
          <w:rFonts w:ascii="Lucida Sans Unicode"/>
          <w:color w:val="003C28"/>
          <w:position w:val="1"/>
        </w:rPr>
        <w:tab/>
      </w:r>
      <w:r>
        <w:rPr>
          <w:rFonts w:ascii="Lucida Sans Unicode"/>
          <w:color w:val="003C28"/>
        </w:rPr>
        <w:t>Back</w:t>
      </w:r>
      <w:r>
        <w:rPr>
          <w:rFonts w:ascii="Lucida Sans Unicode"/>
          <w:color w:val="003C28"/>
          <w:spacing w:val="38"/>
        </w:rPr>
        <w:t> </w:t>
      </w:r>
      <w:r>
        <w:rPr>
          <w:rFonts w:ascii="Lucida Sans Unicode"/>
          <w:color w:val="003C28"/>
          <w:spacing w:val="-2"/>
        </w:rPr>
        <w:t>Foyer</w:t>
      </w:r>
    </w:p>
    <w:p>
      <w:pPr>
        <w:pStyle w:val="BodyText"/>
        <w:rPr>
          <w:rFonts w:ascii="Lucida Sans Unicode"/>
          <w:sz w:val="24"/>
        </w:rPr>
      </w:pPr>
    </w:p>
    <w:p>
      <w:pPr>
        <w:pStyle w:val="BodyText"/>
        <w:rPr>
          <w:rFonts w:ascii="Lucida Sans Unicode"/>
          <w:sz w:val="24"/>
        </w:rPr>
      </w:pPr>
    </w:p>
    <w:p>
      <w:pPr>
        <w:pStyle w:val="BodyText"/>
        <w:spacing w:before="338"/>
        <w:rPr>
          <w:rFonts w:ascii="Lucida Sans Unicode"/>
          <w:sz w:val="24"/>
        </w:rPr>
      </w:pPr>
    </w:p>
    <w:p>
      <w:pPr>
        <w:spacing w:before="1"/>
        <w:ind w:left="0" w:right="915" w:firstLine="0"/>
        <w:jc w:val="right"/>
        <w:rPr>
          <w:sz w:val="24"/>
        </w:rPr>
      </w:pPr>
      <w:r>
        <w:rPr>
          <w:spacing w:val="-5"/>
          <w:sz w:val="24"/>
        </w:rPr>
        <w:t>25</w:t>
      </w:r>
    </w:p>
    <w:p>
      <w:pPr>
        <w:spacing w:after="0"/>
        <w:jc w:val="right"/>
        <w:rPr>
          <w:sz w:val="24"/>
        </w:rPr>
        <w:sectPr>
          <w:type w:val="continuous"/>
          <w:pgSz w:w="11910" w:h="16850"/>
          <w:pgMar w:header="0" w:footer="0" w:top="560" w:bottom="280" w:left="0" w:right="0"/>
        </w:sectPr>
      </w:pPr>
    </w:p>
    <w:p>
      <w:pPr>
        <w:pStyle w:val="Heading2"/>
      </w:pPr>
      <w:r>
        <w:rPr>
          <w:color w:val="5A794D"/>
          <w:spacing w:val="-18"/>
          <w:w w:val="80"/>
        </w:rPr>
        <w:t>CONFERENCE</w:t>
      </w:r>
      <w:r>
        <w:rPr>
          <w:color w:val="5A794D"/>
          <w:spacing w:val="-62"/>
          <w:w w:val="80"/>
        </w:rPr>
        <w:t> </w:t>
      </w:r>
      <w:r>
        <w:rPr>
          <w:color w:val="5A794D"/>
          <w:spacing w:val="-32"/>
          <w:w w:val="90"/>
        </w:rPr>
        <w:t>SCHEDULE</w:t>
      </w:r>
    </w:p>
    <w:p>
      <w:pPr>
        <w:pStyle w:val="BodyText"/>
        <w:spacing w:before="172"/>
        <w:rPr>
          <w:rFonts w:ascii="Tahoma"/>
          <w:sz w:val="33"/>
        </w:rPr>
      </w:pPr>
    </w:p>
    <w:p>
      <w:pPr>
        <w:pStyle w:val="Heading9"/>
        <w:ind w:left="5584"/>
        <w:rPr>
          <w:i/>
        </w:rPr>
      </w:pPr>
      <w:r>
        <w:rPr>
          <w:i/>
        </w:rPr>
        <mc:AlternateContent>
          <mc:Choice Requires="wps">
            <w:drawing>
              <wp:anchor distT="0" distB="0" distL="0" distR="0" allowOverlap="1" layoutInCell="1" locked="0" behindDoc="0" simplePos="0" relativeHeight="15785984">
                <wp:simplePos x="0" y="0"/>
                <wp:positionH relativeFrom="page">
                  <wp:posOffset>403255</wp:posOffset>
                </wp:positionH>
                <wp:positionV relativeFrom="paragraph">
                  <wp:posOffset>-140750</wp:posOffset>
                </wp:positionV>
                <wp:extent cx="1470660" cy="56959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a:graphicData>
                </a:graphic>
              </wp:anchor>
            </w:drawing>
          </mc:Choice>
          <mc:Fallback>
            <w:pict>
              <v:shape style="position:absolute;margin-left:31.752411pt;margin-top:-11.082705pt;width:115.8pt;height:44.85pt;mso-position-horizontal-relative:page;mso-position-vertical-relative:paragraph;z-index:15785984" type="#_x0000_t202" id="docshape280" filled="true" fillcolor="#5a794d"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pict>
          </mc:Fallback>
        </mc:AlternateContent>
      </w:r>
      <w:r>
        <w:rPr>
          <w:i/>
          <w:color w:val="5A794D"/>
          <w:spacing w:val="-10"/>
        </w:rPr>
        <w:t>Thursday</w:t>
      </w:r>
      <w:r>
        <w:rPr>
          <w:i/>
          <w:color w:val="5A794D"/>
          <w:spacing w:val="-15"/>
        </w:rPr>
        <w:t> </w:t>
      </w:r>
      <w:r>
        <w:rPr>
          <w:i/>
          <w:color w:val="5A794D"/>
          <w:spacing w:val="-10"/>
        </w:rPr>
        <w:t>15th</w:t>
      </w:r>
      <w:r>
        <w:rPr>
          <w:i/>
          <w:color w:val="5A794D"/>
          <w:spacing w:val="-15"/>
        </w:rPr>
        <w:t> </w:t>
      </w:r>
      <w:r>
        <w:rPr>
          <w:i/>
          <w:color w:val="5A794D"/>
          <w:spacing w:val="-10"/>
        </w:rPr>
        <w:t>January</w:t>
      </w:r>
      <w:r>
        <w:rPr>
          <w:i/>
          <w:color w:val="5A794D"/>
          <w:spacing w:val="-15"/>
        </w:rPr>
        <w:t> </w:t>
      </w:r>
      <w:r>
        <w:rPr>
          <w:i/>
          <w:color w:val="5A794D"/>
          <w:spacing w:val="-10"/>
        </w:rPr>
        <w:t>2026</w:t>
      </w:r>
      <w:r>
        <w:rPr>
          <w:i/>
          <w:color w:val="5A794D"/>
          <w:spacing w:val="39"/>
        </w:rPr>
        <w:t> </w:t>
      </w:r>
      <w:r>
        <w:rPr>
          <w:i/>
          <w:color w:val="5A794D"/>
          <w:spacing w:val="-10"/>
        </w:rPr>
        <w:t>14.00-16.00</w:t>
      </w: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spacing w:before="48"/>
        <w:rPr>
          <w:rFonts w:ascii="Trebuchet MS"/>
          <w:i/>
          <w:sz w:val="20"/>
        </w:rPr>
      </w:pPr>
    </w:p>
    <w:p>
      <w:pPr>
        <w:pStyle w:val="BodyText"/>
        <w:spacing w:after="0"/>
        <w:rPr>
          <w:rFonts w:ascii="Trebuchet MS"/>
          <w:i/>
          <w:sz w:val="20"/>
        </w:rPr>
        <w:sectPr>
          <w:headerReference w:type="default" r:id="rId86"/>
          <w:footerReference w:type="default" r:id="rId87"/>
          <w:pgSz w:w="11910" w:h="16850"/>
          <w:pgMar w:header="0" w:footer="0" w:top="1520" w:bottom="280" w:left="0" w:right="0"/>
        </w:sectPr>
      </w:pPr>
    </w:p>
    <w:p>
      <w:pPr>
        <w:spacing w:before="155"/>
        <w:ind w:left="1611" w:right="0" w:firstLine="0"/>
        <w:jc w:val="left"/>
        <w:rPr>
          <w:rFonts w:ascii="Arial Black"/>
          <w:sz w:val="22"/>
        </w:rPr>
      </w:pPr>
      <w:r>
        <w:rPr>
          <w:rFonts w:ascii="Arial Black"/>
          <w:color w:val="003C28"/>
          <w:w w:val="85"/>
          <w:sz w:val="22"/>
        </w:rPr>
        <w:t>14:00</w:t>
      </w:r>
      <w:r>
        <w:rPr>
          <w:rFonts w:ascii="Arial Black"/>
          <w:color w:val="003C28"/>
          <w:sz w:val="22"/>
        </w:rPr>
        <w:t> </w:t>
      </w:r>
      <w:r>
        <w:rPr>
          <w:rFonts w:ascii="Arial Black"/>
          <w:color w:val="003C28"/>
          <w:spacing w:val="-13"/>
          <w:sz w:val="22"/>
        </w:rPr>
        <w:t>PM</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53"/>
        <w:rPr>
          <w:rFonts w:ascii="Arial Black"/>
        </w:rPr>
      </w:pPr>
    </w:p>
    <w:p>
      <w:pPr>
        <w:spacing w:before="0"/>
        <w:ind w:left="1611" w:right="0" w:firstLine="0"/>
        <w:jc w:val="left"/>
        <w:rPr>
          <w:rFonts w:ascii="Arial Black"/>
          <w:sz w:val="22"/>
        </w:rPr>
      </w:pPr>
      <w:r>
        <w:rPr>
          <w:rFonts w:ascii="Arial Black"/>
          <w:color w:val="003C28"/>
          <w:w w:val="85"/>
          <w:sz w:val="22"/>
        </w:rPr>
        <w:t>16:00</w:t>
      </w:r>
      <w:r>
        <w:rPr>
          <w:rFonts w:ascii="Arial Black"/>
          <w:color w:val="003C28"/>
          <w:spacing w:val="-7"/>
          <w:sz w:val="22"/>
        </w:rPr>
        <w:t> </w:t>
      </w:r>
      <w:r>
        <w:rPr>
          <w:rFonts w:ascii="Arial Black"/>
          <w:color w:val="003C28"/>
          <w:spacing w:val="-10"/>
          <w:sz w:val="22"/>
        </w:rPr>
        <w:t>PM</w:t>
      </w:r>
    </w:p>
    <w:p>
      <w:pPr>
        <w:spacing w:line="283" w:lineRule="exact" w:before="167"/>
        <w:ind w:left="1470" w:right="0" w:firstLine="0"/>
        <w:jc w:val="left"/>
        <w:rPr>
          <w:rFonts w:ascii="Arial Black"/>
          <w:sz w:val="22"/>
        </w:rPr>
      </w:pPr>
      <w:r>
        <w:rPr/>
        <w:br w:type="column"/>
      </w:r>
      <w:r>
        <w:rPr>
          <w:rFonts w:ascii="Arial Black"/>
          <w:color w:val="003C28"/>
          <w:spacing w:val="-7"/>
          <w:sz w:val="22"/>
        </w:rPr>
        <w:t>Parallel</w:t>
      </w:r>
      <w:r>
        <w:rPr>
          <w:rFonts w:ascii="Arial Black"/>
          <w:color w:val="003C28"/>
          <w:spacing w:val="-16"/>
          <w:sz w:val="22"/>
        </w:rPr>
        <w:t> </w:t>
      </w:r>
      <w:r>
        <w:rPr>
          <w:rFonts w:ascii="Arial Black"/>
          <w:color w:val="003C28"/>
          <w:spacing w:val="-2"/>
          <w:sz w:val="22"/>
        </w:rPr>
        <w:t>sessions</w:t>
      </w:r>
    </w:p>
    <w:p>
      <w:pPr>
        <w:pStyle w:val="ListParagraph"/>
        <w:numPr>
          <w:ilvl w:val="1"/>
          <w:numId w:val="5"/>
        </w:numPr>
        <w:tabs>
          <w:tab w:pos="1728" w:val="left" w:leader="none"/>
        </w:tabs>
        <w:spacing w:line="311" w:lineRule="exact" w:before="0" w:after="0"/>
        <w:ind w:left="1728" w:right="0" w:hanging="258"/>
        <w:jc w:val="left"/>
        <w:rPr>
          <w:rFonts w:ascii="Lucida Sans Unicode"/>
          <w:sz w:val="22"/>
        </w:rPr>
      </w:pPr>
      <w:r>
        <w:rPr>
          <w:rFonts w:ascii="Lucida Sans Unicode"/>
          <w:color w:val="003C28"/>
          <w:sz w:val="22"/>
        </w:rPr>
        <w:t>Educating</w:t>
      </w:r>
      <w:r>
        <w:rPr>
          <w:rFonts w:ascii="Lucida Sans Unicode"/>
          <w:color w:val="003C28"/>
          <w:spacing w:val="23"/>
          <w:sz w:val="22"/>
        </w:rPr>
        <w:t> </w:t>
      </w:r>
      <w:r>
        <w:rPr>
          <w:rFonts w:ascii="Lucida Sans Unicode"/>
          <w:color w:val="003C28"/>
          <w:sz w:val="22"/>
        </w:rPr>
        <w:t>for</w:t>
      </w:r>
      <w:r>
        <w:rPr>
          <w:rFonts w:ascii="Lucida Sans Unicode"/>
          <w:color w:val="003C28"/>
          <w:spacing w:val="24"/>
          <w:sz w:val="22"/>
        </w:rPr>
        <w:t> </w:t>
      </w:r>
      <w:r>
        <w:rPr>
          <w:rFonts w:ascii="Lucida Sans Unicode"/>
          <w:color w:val="003C28"/>
          <w:spacing w:val="-2"/>
          <w:sz w:val="22"/>
        </w:rPr>
        <w:t>tomorrow.</w:t>
      </w:r>
    </w:p>
    <w:p>
      <w:pPr>
        <w:pStyle w:val="ListParagraph"/>
        <w:numPr>
          <w:ilvl w:val="1"/>
          <w:numId w:val="5"/>
        </w:numPr>
        <w:tabs>
          <w:tab w:pos="1710" w:val="left" w:leader="none"/>
          <w:tab w:pos="1713" w:val="left" w:leader="none"/>
        </w:tabs>
        <w:spacing w:line="180" w:lineRule="auto" w:before="232" w:after="0"/>
        <w:ind w:left="1710" w:right="0" w:hanging="241"/>
        <w:jc w:val="left"/>
        <w:rPr>
          <w:rFonts w:ascii="Lucida Sans Unicode"/>
          <w:sz w:val="22"/>
        </w:rPr>
      </w:pPr>
      <w:r>
        <w:rPr>
          <w:rFonts w:ascii="Lucida Sans Unicode"/>
          <w:color w:val="003C28"/>
          <w:sz w:val="22"/>
        </w:rPr>
        <w:t>New</w:t>
      </w:r>
      <w:r>
        <w:rPr>
          <w:rFonts w:ascii="Lucida Sans Unicode"/>
          <w:color w:val="003C28"/>
          <w:sz w:val="22"/>
        </w:rPr>
        <w:t> visions, paradigms and values </w:t>
      </w:r>
      <w:r>
        <w:rPr>
          <w:rFonts w:ascii="Lucida Sans Unicode"/>
          <w:color w:val="003C28"/>
          <w:sz w:val="22"/>
        </w:rPr>
        <w:t>shaping</w:t>
      </w:r>
      <w:r>
        <w:rPr>
          <w:rFonts w:ascii="Lucida Sans Unicode"/>
          <w:color w:val="003C28"/>
          <w:spacing w:val="40"/>
          <w:w w:val="110"/>
          <w:sz w:val="22"/>
        </w:rPr>
        <w:t> </w:t>
      </w:r>
      <w:r>
        <w:rPr>
          <w:rFonts w:ascii="Lucida Sans Unicode"/>
          <w:color w:val="003C28"/>
          <w:spacing w:val="-2"/>
          <w:w w:val="110"/>
          <w:sz w:val="22"/>
        </w:rPr>
        <w:t>change.</w:t>
      </w:r>
    </w:p>
    <w:p>
      <w:pPr>
        <w:pStyle w:val="ListParagraph"/>
        <w:numPr>
          <w:ilvl w:val="1"/>
          <w:numId w:val="5"/>
        </w:numPr>
        <w:tabs>
          <w:tab w:pos="1750" w:val="left" w:leader="none"/>
        </w:tabs>
        <w:spacing w:line="240" w:lineRule="auto" w:before="198" w:after="0"/>
        <w:ind w:left="1750" w:right="0" w:hanging="280"/>
        <w:jc w:val="left"/>
        <w:rPr>
          <w:rFonts w:ascii="Lucida Sans Unicode"/>
          <w:sz w:val="22"/>
        </w:rPr>
      </w:pPr>
      <w:r>
        <w:rPr>
          <w:rFonts w:ascii="Lucida Sans Unicode"/>
          <w:color w:val="003C28"/>
          <w:spacing w:val="4"/>
          <w:sz w:val="22"/>
        </w:rPr>
        <w:t>Navigating</w:t>
      </w:r>
      <w:r>
        <w:rPr>
          <w:rFonts w:ascii="Lucida Sans Unicode"/>
          <w:color w:val="003C28"/>
          <w:spacing w:val="35"/>
          <w:sz w:val="22"/>
        </w:rPr>
        <w:t> </w:t>
      </w:r>
      <w:r>
        <w:rPr>
          <w:rFonts w:ascii="Lucida Sans Unicode"/>
          <w:color w:val="003C28"/>
          <w:spacing w:val="4"/>
          <w:sz w:val="22"/>
        </w:rPr>
        <w:t>and</w:t>
      </w:r>
      <w:r>
        <w:rPr>
          <w:rFonts w:ascii="Lucida Sans Unicode"/>
          <w:color w:val="003C28"/>
          <w:spacing w:val="36"/>
          <w:sz w:val="22"/>
        </w:rPr>
        <w:t> </w:t>
      </w:r>
      <w:r>
        <w:rPr>
          <w:rFonts w:ascii="Lucida Sans Unicode"/>
          <w:color w:val="003C28"/>
          <w:spacing w:val="4"/>
          <w:sz w:val="22"/>
        </w:rPr>
        <w:t>Managing</w:t>
      </w:r>
      <w:r>
        <w:rPr>
          <w:rFonts w:ascii="Lucida Sans Unicode"/>
          <w:color w:val="003C28"/>
          <w:spacing w:val="36"/>
          <w:sz w:val="22"/>
        </w:rPr>
        <w:t> </w:t>
      </w:r>
      <w:r>
        <w:rPr>
          <w:rFonts w:ascii="Lucida Sans Unicode"/>
          <w:color w:val="003C28"/>
          <w:spacing w:val="-2"/>
          <w:sz w:val="22"/>
        </w:rPr>
        <w:t>change.</w:t>
      </w:r>
    </w:p>
    <w:p>
      <w:pPr>
        <w:pStyle w:val="ListParagraph"/>
        <w:numPr>
          <w:ilvl w:val="1"/>
          <w:numId w:val="5"/>
        </w:numPr>
        <w:tabs>
          <w:tab w:pos="1735" w:val="left" w:leader="none"/>
          <w:tab w:pos="1770" w:val="left" w:leader="none"/>
        </w:tabs>
        <w:spacing w:line="180" w:lineRule="auto" w:before="233" w:after="0"/>
        <w:ind w:left="1770" w:right="89" w:hanging="300"/>
        <w:jc w:val="left"/>
        <w:rPr>
          <w:rFonts w:ascii="Lucida Sans Unicode"/>
          <w:sz w:val="22"/>
        </w:rPr>
      </w:pPr>
      <w:r>
        <w:rPr>
          <w:rFonts w:ascii="Lucida Sans Unicode"/>
          <w:color w:val="003C28"/>
          <w:w w:val="105"/>
          <w:sz w:val="22"/>
        </w:rPr>
        <w:t>SMART</w:t>
      </w:r>
      <w:r>
        <w:rPr>
          <w:rFonts w:ascii="Lucida Sans Unicode"/>
          <w:color w:val="003C28"/>
          <w:spacing w:val="-19"/>
          <w:w w:val="105"/>
          <w:sz w:val="22"/>
        </w:rPr>
        <w:t> </w:t>
      </w:r>
      <w:r>
        <w:rPr>
          <w:rFonts w:ascii="Lucida Sans Unicode"/>
          <w:color w:val="003C28"/>
          <w:w w:val="105"/>
          <w:sz w:val="22"/>
        </w:rPr>
        <w:t>technology,</w:t>
      </w:r>
      <w:r>
        <w:rPr>
          <w:rFonts w:ascii="Lucida Sans Unicode"/>
          <w:color w:val="003C28"/>
          <w:spacing w:val="-18"/>
          <w:w w:val="105"/>
          <w:sz w:val="22"/>
        </w:rPr>
        <w:t> </w:t>
      </w:r>
      <w:r>
        <w:rPr>
          <w:rFonts w:ascii="Lucida Sans Unicode"/>
          <w:color w:val="003C28"/>
          <w:w w:val="105"/>
          <w:sz w:val="22"/>
        </w:rPr>
        <w:t>AI</w:t>
      </w:r>
      <w:r>
        <w:rPr>
          <w:rFonts w:ascii="Lucida Sans Unicode"/>
          <w:color w:val="003C28"/>
          <w:spacing w:val="-18"/>
          <w:w w:val="105"/>
          <w:sz w:val="22"/>
        </w:rPr>
        <w:t> </w:t>
      </w:r>
      <w:r>
        <w:rPr>
          <w:rFonts w:ascii="Lucida Sans Unicode"/>
          <w:color w:val="003C28"/>
          <w:w w:val="105"/>
          <w:sz w:val="22"/>
        </w:rPr>
        <w:t>and</w:t>
      </w:r>
      <w:r>
        <w:rPr>
          <w:rFonts w:ascii="Lucida Sans Unicode"/>
          <w:color w:val="003C28"/>
          <w:spacing w:val="-19"/>
          <w:w w:val="105"/>
          <w:sz w:val="22"/>
        </w:rPr>
        <w:t> </w:t>
      </w:r>
      <w:r>
        <w:rPr>
          <w:rFonts w:ascii="Lucida Sans Unicode"/>
          <w:color w:val="003C28"/>
          <w:w w:val="105"/>
          <w:sz w:val="22"/>
        </w:rPr>
        <w:t>digital</w:t>
      </w:r>
      <w:r>
        <w:rPr>
          <w:rFonts w:ascii="Lucida Sans Unicode"/>
          <w:color w:val="003C28"/>
          <w:spacing w:val="-18"/>
          <w:w w:val="105"/>
          <w:sz w:val="22"/>
        </w:rPr>
        <w:t> </w:t>
      </w:r>
      <w:r>
        <w:rPr>
          <w:rFonts w:ascii="Lucida Sans Unicode"/>
          <w:color w:val="003C28"/>
          <w:w w:val="105"/>
          <w:sz w:val="22"/>
        </w:rPr>
        <w:t>futures</w:t>
      </w:r>
      <w:r>
        <w:rPr>
          <w:rFonts w:ascii="Lucida Sans Unicode"/>
          <w:color w:val="003C28"/>
          <w:spacing w:val="-18"/>
          <w:w w:val="105"/>
          <w:sz w:val="22"/>
        </w:rPr>
        <w:t> </w:t>
      </w:r>
      <w:r>
        <w:rPr>
          <w:rFonts w:ascii="Lucida Sans Unicode"/>
          <w:color w:val="003C28"/>
          <w:w w:val="105"/>
          <w:sz w:val="22"/>
        </w:rPr>
        <w:t>as disruptors and transformers.</w:t>
      </w:r>
    </w:p>
    <w:p>
      <w:pPr>
        <w:pStyle w:val="ListParagraph"/>
        <w:numPr>
          <w:ilvl w:val="1"/>
          <w:numId w:val="5"/>
        </w:numPr>
        <w:tabs>
          <w:tab w:pos="1751" w:val="left" w:leader="none"/>
        </w:tabs>
        <w:spacing w:line="240" w:lineRule="auto" w:before="198" w:after="0"/>
        <w:ind w:left="1751" w:right="0" w:hanging="281"/>
        <w:jc w:val="left"/>
        <w:rPr>
          <w:rFonts w:ascii="Lucida Sans Unicode"/>
          <w:sz w:val="22"/>
        </w:rPr>
      </w:pPr>
      <w:r>
        <w:rPr>
          <w:rFonts w:ascii="Lucida Sans Unicode"/>
          <w:color w:val="003C28"/>
          <w:spacing w:val="4"/>
          <w:sz w:val="22"/>
        </w:rPr>
        <w:t>Navigating</w:t>
      </w:r>
      <w:r>
        <w:rPr>
          <w:rFonts w:ascii="Lucida Sans Unicode"/>
          <w:color w:val="003C28"/>
          <w:spacing w:val="35"/>
          <w:sz w:val="22"/>
        </w:rPr>
        <w:t> </w:t>
      </w:r>
      <w:r>
        <w:rPr>
          <w:rFonts w:ascii="Lucida Sans Unicode"/>
          <w:color w:val="003C28"/>
          <w:spacing w:val="4"/>
          <w:sz w:val="22"/>
        </w:rPr>
        <w:t>and</w:t>
      </w:r>
      <w:r>
        <w:rPr>
          <w:rFonts w:ascii="Lucida Sans Unicode"/>
          <w:color w:val="003C28"/>
          <w:spacing w:val="36"/>
          <w:sz w:val="22"/>
        </w:rPr>
        <w:t> </w:t>
      </w:r>
      <w:r>
        <w:rPr>
          <w:rFonts w:ascii="Lucida Sans Unicode"/>
          <w:color w:val="003C28"/>
          <w:spacing w:val="4"/>
          <w:sz w:val="22"/>
        </w:rPr>
        <w:t>Managing</w:t>
      </w:r>
      <w:r>
        <w:rPr>
          <w:rFonts w:ascii="Lucida Sans Unicode"/>
          <w:color w:val="003C28"/>
          <w:spacing w:val="36"/>
          <w:sz w:val="22"/>
        </w:rPr>
        <w:t> </w:t>
      </w:r>
      <w:r>
        <w:rPr>
          <w:rFonts w:ascii="Lucida Sans Unicode"/>
          <w:color w:val="003C28"/>
          <w:spacing w:val="-2"/>
          <w:sz w:val="22"/>
        </w:rPr>
        <w:t>change.</w:t>
      </w:r>
    </w:p>
    <w:p>
      <w:pPr>
        <w:pStyle w:val="BodyText"/>
        <w:spacing w:before="310"/>
        <w:ind w:left="1470"/>
        <w:rPr>
          <w:rFonts w:ascii="Lucida Sans Unicode"/>
        </w:rPr>
      </w:pPr>
      <w:r>
        <w:rPr>
          <w:rFonts w:ascii="Lucida Sans Unicode"/>
          <w:color w:val="003C28"/>
          <w:w w:val="105"/>
        </w:rPr>
        <w:t>Coffee </w:t>
      </w:r>
      <w:r>
        <w:rPr>
          <w:rFonts w:ascii="Lucida Sans Unicode"/>
          <w:color w:val="003C28"/>
          <w:spacing w:val="-2"/>
          <w:w w:val="105"/>
        </w:rPr>
        <w:t>Break</w:t>
      </w:r>
    </w:p>
    <w:p>
      <w:pPr>
        <w:spacing w:before="97"/>
        <w:ind w:left="739" w:right="0" w:firstLine="0"/>
        <w:jc w:val="left"/>
        <w:rPr>
          <w:rFonts w:ascii="Tahoma"/>
          <w:b/>
          <w:sz w:val="18"/>
        </w:rPr>
      </w:pPr>
      <w:r>
        <w:rPr/>
        <w:br w:type="column"/>
      </w:r>
      <w:r>
        <w:rPr>
          <w:rFonts w:ascii="Tahoma"/>
          <w:b/>
          <w:color w:val="ECEAE0"/>
          <w:spacing w:val="-5"/>
          <w:w w:val="105"/>
          <w:sz w:val="18"/>
        </w:rPr>
        <w:t>JAN</w:t>
      </w:r>
    </w:p>
    <w:p>
      <w:pPr>
        <w:pStyle w:val="BodyText"/>
        <w:spacing w:line="540" w:lineRule="auto" w:before="88"/>
        <w:ind w:left="737" w:right="684"/>
        <w:jc w:val="center"/>
        <w:rPr>
          <w:rFonts w:ascii="Trebuchet MS"/>
        </w:rPr>
      </w:pPr>
      <w:r>
        <w:rPr>
          <w:rFonts w:ascii="Trebuchet MS"/>
          <w:spacing w:val="-2"/>
        </w:rPr>
        <w:t>EQ211 EQ112</w:t>
      </w:r>
    </w:p>
    <w:p>
      <w:pPr>
        <w:pStyle w:val="BodyText"/>
        <w:spacing w:line="511" w:lineRule="auto" w:before="192"/>
        <w:ind w:left="1000" w:right="945" w:hanging="9"/>
        <w:jc w:val="center"/>
        <w:rPr>
          <w:rFonts w:ascii="Trebuchet MS"/>
        </w:rPr>
      </w:pPr>
      <w:r>
        <w:rPr>
          <w:rFonts w:ascii="Trebuchet MS"/>
          <w:spacing w:val="-4"/>
          <w:w w:val="105"/>
        </w:rPr>
        <w:t>EQ117 </w:t>
      </w:r>
      <w:r>
        <w:rPr>
          <w:rFonts w:ascii="Trebuchet MS"/>
          <w:spacing w:val="-2"/>
        </w:rPr>
        <w:t>EQ118</w:t>
      </w:r>
    </w:p>
    <w:p>
      <w:pPr>
        <w:pStyle w:val="BodyText"/>
        <w:spacing w:before="170"/>
        <w:ind w:left="800" w:right="684"/>
        <w:jc w:val="center"/>
        <w:rPr>
          <w:rFonts w:ascii="Trebuchet MS"/>
        </w:rPr>
      </w:pPr>
      <w:r>
        <w:rPr>
          <w:rFonts w:ascii="Trebuchet MS"/>
          <w:spacing w:val="-4"/>
          <w:w w:val="115"/>
        </w:rPr>
        <w:t>EQ208</w:t>
      </w:r>
    </w:p>
    <w:p>
      <w:pPr>
        <w:pStyle w:val="BodyText"/>
        <w:spacing w:before="131"/>
        <w:rPr>
          <w:rFonts w:ascii="Trebuchet MS"/>
        </w:rPr>
      </w:pPr>
    </w:p>
    <w:p>
      <w:pPr>
        <w:pStyle w:val="BodyText"/>
        <w:ind w:left="1003"/>
        <w:rPr>
          <w:rFonts w:ascii="Trebuchet MS"/>
        </w:rPr>
      </w:pPr>
      <w:r>
        <w:rPr>
          <w:rFonts w:ascii="Trebuchet MS"/>
          <w:w w:val="110"/>
        </w:rPr>
        <w:t>Back </w:t>
      </w:r>
      <w:r>
        <w:rPr>
          <w:rFonts w:ascii="Trebuchet MS"/>
          <w:spacing w:val="-4"/>
          <w:w w:val="110"/>
        </w:rPr>
        <w:t>Foyer</w:t>
      </w:r>
    </w:p>
    <w:p>
      <w:pPr>
        <w:pStyle w:val="BodyText"/>
        <w:spacing w:after="0"/>
        <w:rPr>
          <w:rFonts w:ascii="Trebuchet MS"/>
        </w:rPr>
        <w:sectPr>
          <w:type w:val="continuous"/>
          <w:pgSz w:w="11910" w:h="16850"/>
          <w:pgMar w:header="0" w:footer="0" w:top="560" w:bottom="280" w:left="0" w:right="0"/>
          <w:cols w:num="3" w:equalWidth="0">
            <w:col w:w="2599" w:space="40"/>
            <w:col w:w="6644" w:space="39"/>
            <w:col w:w="2588"/>
          </w:cols>
        </w:sectPr>
      </w:pPr>
    </w:p>
    <w:p>
      <w:pPr>
        <w:pStyle w:val="BodyText"/>
        <w:spacing w:before="2"/>
        <w:rPr>
          <w:rFonts w:ascii="Trebuchet MS"/>
          <w:sz w:val="18"/>
        </w:rPr>
      </w:pPr>
    </w:p>
    <w:p>
      <w:pPr>
        <w:pStyle w:val="BodyText"/>
        <w:spacing w:after="0"/>
        <w:rPr>
          <w:rFonts w:ascii="Trebuchet MS"/>
          <w:sz w:val="18"/>
        </w:rPr>
        <w:sectPr>
          <w:type w:val="continuous"/>
          <w:pgSz w:w="11910" w:h="16850"/>
          <w:pgMar w:header="0" w:footer="0" w:top="560" w:bottom="280" w:left="0" w:right="0"/>
        </w:sectPr>
      </w:pPr>
    </w:p>
    <w:p>
      <w:pPr>
        <w:spacing w:line="278" w:lineRule="exact" w:before="96"/>
        <w:ind w:left="1611" w:right="0" w:firstLine="0"/>
        <w:jc w:val="left"/>
        <w:rPr>
          <w:rFonts w:ascii="Arial Black"/>
          <w:sz w:val="22"/>
        </w:rPr>
      </w:pPr>
      <w:r>
        <w:rPr>
          <w:rFonts w:ascii="Arial Black"/>
          <w:color w:val="003C28"/>
          <w:w w:val="85"/>
          <w:sz w:val="22"/>
        </w:rPr>
        <w:t>16:30</w:t>
      </w:r>
      <w:r>
        <w:rPr>
          <w:rFonts w:ascii="Arial Black"/>
          <w:color w:val="003C28"/>
          <w:spacing w:val="-7"/>
          <w:sz w:val="22"/>
        </w:rPr>
        <w:t> </w:t>
      </w:r>
      <w:r>
        <w:rPr>
          <w:rFonts w:ascii="Arial Black"/>
          <w:color w:val="003C28"/>
          <w:w w:val="85"/>
          <w:sz w:val="22"/>
        </w:rPr>
        <w:t>PM</w:t>
      </w:r>
      <w:r>
        <w:rPr>
          <w:rFonts w:ascii="Arial Black"/>
          <w:color w:val="003C28"/>
          <w:spacing w:val="-6"/>
          <w:sz w:val="22"/>
        </w:rPr>
        <w:t> </w:t>
      </w:r>
      <w:r>
        <w:rPr>
          <w:rFonts w:ascii="Arial Black"/>
          <w:color w:val="003C28"/>
          <w:spacing w:val="-10"/>
          <w:w w:val="85"/>
          <w:sz w:val="22"/>
        </w:rPr>
        <w:t>-</w:t>
      </w:r>
    </w:p>
    <w:p>
      <w:pPr>
        <w:spacing w:line="278" w:lineRule="exact" w:before="0"/>
        <w:ind w:left="1611" w:right="0" w:firstLine="0"/>
        <w:jc w:val="left"/>
        <w:rPr>
          <w:rFonts w:ascii="Arial Black"/>
          <w:sz w:val="22"/>
        </w:rPr>
      </w:pPr>
      <w:r>
        <w:rPr>
          <w:rFonts w:ascii="Arial Black"/>
          <w:color w:val="003C28"/>
          <w:w w:val="80"/>
          <w:sz w:val="22"/>
        </w:rPr>
        <w:t>17.30</w:t>
      </w:r>
      <w:r>
        <w:rPr>
          <w:rFonts w:ascii="Arial Black"/>
          <w:color w:val="003C28"/>
          <w:spacing w:val="-7"/>
          <w:sz w:val="22"/>
        </w:rPr>
        <w:t> </w:t>
      </w:r>
      <w:r>
        <w:rPr>
          <w:rFonts w:ascii="Arial Black"/>
          <w:color w:val="003C28"/>
          <w:spacing w:val="-5"/>
          <w:sz w:val="22"/>
        </w:rPr>
        <w:t>PM</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23"/>
        <w:rPr>
          <w:rFonts w:ascii="Arial Black"/>
        </w:rPr>
      </w:pPr>
    </w:p>
    <w:p>
      <w:pPr>
        <w:spacing w:before="0"/>
        <w:ind w:left="1611" w:right="0" w:firstLine="0"/>
        <w:jc w:val="left"/>
        <w:rPr>
          <w:rFonts w:ascii="Arial Black"/>
          <w:sz w:val="22"/>
        </w:rPr>
      </w:pPr>
      <w:r>
        <w:rPr>
          <w:rFonts w:ascii="Arial Black"/>
          <w:color w:val="003C28"/>
          <w:w w:val="85"/>
          <w:sz w:val="22"/>
        </w:rPr>
        <w:t>19.30</w:t>
      </w:r>
      <w:r>
        <w:rPr>
          <w:rFonts w:ascii="Arial Black"/>
          <w:color w:val="003C28"/>
          <w:spacing w:val="-9"/>
          <w:w w:val="85"/>
          <w:sz w:val="22"/>
        </w:rPr>
        <w:t> </w:t>
      </w:r>
      <w:r>
        <w:rPr>
          <w:rFonts w:ascii="Arial Black"/>
          <w:color w:val="003C28"/>
          <w:spacing w:val="-5"/>
          <w:sz w:val="22"/>
        </w:rPr>
        <w:t>PM</w:t>
      </w:r>
    </w:p>
    <w:p>
      <w:pPr>
        <w:spacing w:line="196" w:lineRule="auto" w:before="138"/>
        <w:ind w:left="1312" w:right="0" w:firstLine="0"/>
        <w:jc w:val="left"/>
        <w:rPr>
          <w:rFonts w:ascii="Arial Black"/>
          <w:sz w:val="22"/>
        </w:rPr>
      </w:pPr>
      <w:r>
        <w:rPr/>
        <w:br w:type="column"/>
      </w:r>
      <w:r>
        <w:rPr>
          <w:rFonts w:ascii="Arial Black"/>
          <w:color w:val="003C28"/>
          <w:spacing w:val="-2"/>
          <w:sz w:val="22"/>
        </w:rPr>
        <w:t>In</w:t>
      </w:r>
      <w:r>
        <w:rPr>
          <w:rFonts w:ascii="Arial Black"/>
          <w:color w:val="003C28"/>
          <w:spacing w:val="-26"/>
          <w:sz w:val="22"/>
        </w:rPr>
        <w:t> </w:t>
      </w:r>
      <w:r>
        <w:rPr>
          <w:rFonts w:ascii="Arial Black"/>
          <w:color w:val="003C28"/>
          <w:spacing w:val="-2"/>
          <w:sz w:val="22"/>
        </w:rPr>
        <w:t>Conversation</w:t>
      </w:r>
      <w:r>
        <w:rPr>
          <w:rFonts w:ascii="Arial Black"/>
          <w:color w:val="003C28"/>
          <w:spacing w:val="-26"/>
          <w:sz w:val="22"/>
        </w:rPr>
        <w:t> </w:t>
      </w:r>
      <w:r>
        <w:rPr>
          <w:rFonts w:ascii="Arial Black"/>
          <w:color w:val="003C28"/>
          <w:spacing w:val="-2"/>
          <w:sz w:val="22"/>
        </w:rPr>
        <w:t>with</w:t>
      </w:r>
      <w:r>
        <w:rPr>
          <w:rFonts w:ascii="Arial Black"/>
          <w:color w:val="003C28"/>
          <w:spacing w:val="-26"/>
          <w:sz w:val="22"/>
        </w:rPr>
        <w:t> </w:t>
      </w:r>
      <w:r>
        <w:rPr>
          <w:rFonts w:ascii="Arial Black"/>
          <w:color w:val="003C28"/>
          <w:spacing w:val="-2"/>
          <w:sz w:val="22"/>
        </w:rPr>
        <w:t>Changemakers</w:t>
      </w:r>
      <w:r>
        <w:rPr>
          <w:rFonts w:ascii="Arial Black"/>
          <w:color w:val="003C28"/>
          <w:spacing w:val="-26"/>
          <w:sz w:val="22"/>
        </w:rPr>
        <w:t> </w:t>
      </w:r>
      <w:r>
        <w:rPr>
          <w:rFonts w:ascii="Arial Black"/>
          <w:color w:val="003C28"/>
          <w:spacing w:val="-2"/>
          <w:sz w:val="22"/>
        </w:rPr>
        <w:t>in </w:t>
      </w:r>
      <w:r>
        <w:rPr>
          <w:rFonts w:ascii="Arial Black"/>
          <w:color w:val="003C28"/>
          <w:sz w:val="22"/>
        </w:rPr>
        <w:t>Tourism,</w:t>
      </w:r>
      <w:r>
        <w:rPr>
          <w:rFonts w:ascii="Arial Black"/>
          <w:color w:val="003C28"/>
          <w:spacing w:val="-11"/>
          <w:sz w:val="22"/>
        </w:rPr>
        <w:t> </w:t>
      </w:r>
      <w:r>
        <w:rPr>
          <w:rFonts w:ascii="Arial Black"/>
          <w:color w:val="003C28"/>
          <w:sz w:val="22"/>
        </w:rPr>
        <w:t>Hospitality</w:t>
      </w:r>
      <w:r>
        <w:rPr>
          <w:rFonts w:ascii="Arial Black"/>
          <w:color w:val="003C28"/>
          <w:spacing w:val="-11"/>
          <w:sz w:val="22"/>
        </w:rPr>
        <w:t> </w:t>
      </w:r>
      <w:r>
        <w:rPr>
          <w:rFonts w:ascii="Arial Black"/>
          <w:color w:val="003C28"/>
          <w:sz w:val="22"/>
        </w:rPr>
        <w:t>and</w:t>
      </w:r>
      <w:r>
        <w:rPr>
          <w:rFonts w:ascii="Arial Black"/>
          <w:color w:val="003C28"/>
          <w:spacing w:val="-11"/>
          <w:sz w:val="22"/>
        </w:rPr>
        <w:t> </w:t>
      </w:r>
      <w:r>
        <w:rPr>
          <w:rFonts w:ascii="Arial Black"/>
          <w:color w:val="003C28"/>
          <w:sz w:val="22"/>
        </w:rPr>
        <w:t>Events</w:t>
      </w:r>
    </w:p>
    <w:p>
      <w:pPr>
        <w:pStyle w:val="BodyText"/>
        <w:spacing w:line="180" w:lineRule="auto" w:before="274"/>
        <w:ind w:left="1694"/>
        <w:rPr>
          <w:rFonts w:ascii="Lucida Sans Unicode"/>
        </w:rPr>
      </w:pPr>
      <w:r>
        <w:rPr>
          <w:rFonts w:ascii="Lucida Sans Unicode"/>
          <w:color w:val="003C28"/>
        </w:rPr>
        <w:t>Olivia Duff, Director Headford Arms Hotel, </w:t>
      </w:r>
      <w:r>
        <w:rPr>
          <w:rFonts w:ascii="Lucida Sans Unicode"/>
          <w:color w:val="003C28"/>
        </w:rPr>
        <w:t>co-</w:t>
      </w:r>
      <w:r>
        <w:rPr>
          <w:rFonts w:ascii="Lucida Sans Unicode"/>
          <w:color w:val="003C28"/>
          <w:w w:val="105"/>
        </w:rPr>
        <w:t>founder of Boyne Valley Foods Brand &amp; chairperson of Centre for food Culture </w:t>
      </w:r>
      <w:r>
        <w:rPr>
          <w:rFonts w:ascii="Lucida Sans Unicode"/>
          <w:color w:val="003C28"/>
          <w:spacing w:val="-2"/>
          <w:w w:val="105"/>
        </w:rPr>
        <w:t>Ireland.</w:t>
      </w:r>
    </w:p>
    <w:p>
      <w:pPr>
        <w:pStyle w:val="BodyText"/>
        <w:spacing w:line="180" w:lineRule="auto" w:before="6"/>
        <w:ind w:left="1694"/>
        <w:rPr>
          <w:rFonts w:ascii="Lucida Sans Unicode"/>
        </w:rPr>
      </w:pPr>
      <w:r>
        <w:rPr>
          <w:rFonts w:ascii="Lucida Sans Unicode"/>
          <w:color w:val="003C28"/>
          <w:spacing w:val="-2"/>
          <w:w w:val="105"/>
        </w:rPr>
        <w:t>Louise</w:t>
      </w:r>
      <w:r>
        <w:rPr>
          <w:rFonts w:ascii="Lucida Sans Unicode"/>
          <w:color w:val="003C28"/>
          <w:spacing w:val="-5"/>
          <w:w w:val="105"/>
        </w:rPr>
        <w:t> </w:t>
      </w:r>
      <w:r>
        <w:rPr>
          <w:rFonts w:ascii="Lucida Sans Unicode"/>
          <w:color w:val="003C28"/>
          <w:spacing w:val="-2"/>
          <w:w w:val="105"/>
        </w:rPr>
        <w:t>Fitzpatrick,</w:t>
      </w:r>
      <w:r>
        <w:rPr>
          <w:rFonts w:ascii="Lucida Sans Unicode"/>
          <w:color w:val="003C28"/>
          <w:spacing w:val="-5"/>
          <w:w w:val="105"/>
        </w:rPr>
        <w:t> </w:t>
      </w:r>
      <w:r>
        <w:rPr>
          <w:rFonts w:ascii="Lucida Sans Unicode"/>
          <w:color w:val="003C28"/>
          <w:spacing w:val="-2"/>
          <w:w w:val="105"/>
        </w:rPr>
        <w:t>Commercial</w:t>
      </w:r>
      <w:r>
        <w:rPr>
          <w:rFonts w:ascii="Lucida Sans Unicode"/>
          <w:color w:val="003C28"/>
          <w:spacing w:val="-5"/>
          <w:w w:val="105"/>
        </w:rPr>
        <w:t> </w:t>
      </w:r>
      <w:r>
        <w:rPr>
          <w:rFonts w:ascii="Lucida Sans Unicode"/>
          <w:color w:val="003C28"/>
          <w:spacing w:val="-2"/>
          <w:w w:val="105"/>
        </w:rPr>
        <w:t>Recreation </w:t>
      </w:r>
      <w:r>
        <w:rPr>
          <w:rFonts w:ascii="Lucida Sans Unicode"/>
          <w:color w:val="003C28"/>
          <w:w w:val="105"/>
        </w:rPr>
        <w:t>manager with Coillte.</w:t>
      </w:r>
    </w:p>
    <w:p>
      <w:pPr>
        <w:pStyle w:val="BodyText"/>
        <w:spacing w:line="180" w:lineRule="auto" w:before="3"/>
        <w:ind w:left="1694"/>
        <w:rPr>
          <w:rFonts w:ascii="Lucida Sans Unicode"/>
        </w:rPr>
      </w:pPr>
      <w:r>
        <w:rPr>
          <w:rFonts w:ascii="Lucida Sans Unicode"/>
          <w:color w:val="003C28"/>
          <w:w w:val="105"/>
        </w:rPr>
        <w:t>Michael</w:t>
      </w:r>
      <w:r>
        <w:rPr>
          <w:rFonts w:ascii="Lucida Sans Unicode"/>
          <w:color w:val="003C28"/>
          <w:spacing w:val="-15"/>
          <w:w w:val="105"/>
        </w:rPr>
        <w:t> </w:t>
      </w:r>
      <w:r>
        <w:rPr>
          <w:rFonts w:ascii="Lucida Sans Unicode"/>
          <w:color w:val="003C28"/>
          <w:w w:val="105"/>
        </w:rPr>
        <w:t>Griffin,</w:t>
      </w:r>
      <w:r>
        <w:rPr>
          <w:rFonts w:ascii="Lucida Sans Unicode"/>
          <w:color w:val="003C28"/>
          <w:spacing w:val="-15"/>
          <w:w w:val="105"/>
        </w:rPr>
        <w:t> </w:t>
      </w:r>
      <w:r>
        <w:rPr>
          <w:rFonts w:ascii="Lucida Sans Unicode"/>
          <w:color w:val="003C28"/>
          <w:w w:val="105"/>
        </w:rPr>
        <w:t>CEO,</w:t>
      </w:r>
      <w:r>
        <w:rPr>
          <w:rFonts w:ascii="Lucida Sans Unicode"/>
          <w:color w:val="003C28"/>
          <w:spacing w:val="-15"/>
          <w:w w:val="105"/>
        </w:rPr>
        <w:t> </w:t>
      </w:r>
      <w:r>
        <w:rPr>
          <w:rFonts w:ascii="Lucida Sans Unicode"/>
          <w:color w:val="003C28"/>
          <w:w w:val="105"/>
        </w:rPr>
        <w:t>Griffin</w:t>
      </w:r>
      <w:r>
        <w:rPr>
          <w:rFonts w:ascii="Lucida Sans Unicode"/>
          <w:color w:val="003C28"/>
          <w:spacing w:val="-15"/>
          <w:w w:val="105"/>
        </w:rPr>
        <w:t> </w:t>
      </w:r>
      <w:r>
        <w:rPr>
          <w:rFonts w:ascii="Lucida Sans Unicode"/>
          <w:color w:val="003C28"/>
          <w:w w:val="105"/>
        </w:rPr>
        <w:t>Hotel</w:t>
      </w:r>
      <w:r>
        <w:rPr>
          <w:rFonts w:ascii="Lucida Sans Unicode"/>
          <w:color w:val="003C28"/>
          <w:spacing w:val="-15"/>
          <w:w w:val="105"/>
        </w:rPr>
        <w:t> </w:t>
      </w:r>
      <w:r>
        <w:rPr>
          <w:rFonts w:ascii="Lucida Sans Unicode"/>
          <w:color w:val="003C28"/>
          <w:w w:val="105"/>
        </w:rPr>
        <w:t>Group. </w:t>
      </w:r>
      <w:r>
        <w:rPr>
          <w:rFonts w:ascii="Lucida Sans Unicode"/>
          <w:color w:val="003C28"/>
        </w:rPr>
        <w:t>Michael McDermott, Festivals Director, </w:t>
      </w:r>
      <w:r>
        <w:rPr>
          <w:rFonts w:ascii="Lucida Sans Unicode"/>
          <w:color w:val="003C28"/>
        </w:rPr>
        <w:t>The </w:t>
      </w:r>
      <w:r>
        <w:rPr>
          <w:rFonts w:ascii="Lucida Sans Unicode"/>
          <w:color w:val="003C28"/>
          <w:w w:val="105"/>
        </w:rPr>
        <w:t>Liberties Festival.</w:t>
      </w:r>
    </w:p>
    <w:p>
      <w:pPr>
        <w:pStyle w:val="BodyText"/>
        <w:spacing w:before="53"/>
        <w:rPr>
          <w:rFonts w:ascii="Lucida Sans Unicode"/>
        </w:rPr>
      </w:pPr>
    </w:p>
    <w:p>
      <w:pPr>
        <w:spacing w:line="180" w:lineRule="auto" w:before="1"/>
        <w:ind w:left="1312" w:right="0" w:firstLine="0"/>
        <w:jc w:val="left"/>
        <w:rPr>
          <w:rFonts w:ascii="Lucida Sans Unicode" w:hAnsi="Lucida Sans Unicode"/>
          <w:sz w:val="22"/>
        </w:rPr>
      </w:pPr>
      <w:r>
        <w:rPr>
          <w:rFonts w:ascii="Arial Black" w:hAnsi="Arial Black"/>
          <w:color w:val="003C28"/>
          <w:sz w:val="22"/>
        </w:rPr>
        <w:t>Conference</w:t>
      </w:r>
      <w:r>
        <w:rPr>
          <w:rFonts w:ascii="Arial Black" w:hAnsi="Arial Black"/>
          <w:color w:val="003C28"/>
          <w:spacing w:val="-26"/>
          <w:sz w:val="22"/>
        </w:rPr>
        <w:t> </w:t>
      </w:r>
      <w:r>
        <w:rPr>
          <w:rFonts w:ascii="Arial Black" w:hAnsi="Arial Black"/>
          <w:color w:val="003C28"/>
          <w:sz w:val="22"/>
        </w:rPr>
        <w:t>Dinner</w:t>
      </w:r>
      <w:r>
        <w:rPr>
          <w:rFonts w:ascii="Arial Black" w:hAnsi="Arial Black"/>
          <w:color w:val="003C28"/>
          <w:spacing w:val="-14"/>
          <w:sz w:val="22"/>
        </w:rPr>
        <w:t> </w:t>
      </w:r>
      <w:r>
        <w:rPr>
          <w:rFonts w:ascii="Lucida Sans Unicode" w:hAnsi="Lucida Sans Unicode"/>
          <w:color w:val="003C28"/>
          <w:sz w:val="22"/>
        </w:rPr>
        <w:t>–</w:t>
      </w:r>
      <w:r>
        <w:rPr>
          <w:rFonts w:ascii="Lucida Sans Unicode" w:hAnsi="Lucida Sans Unicode"/>
          <w:color w:val="003C28"/>
          <w:spacing w:val="-10"/>
          <w:sz w:val="22"/>
        </w:rPr>
        <w:t> </w:t>
      </w:r>
      <w:r>
        <w:rPr>
          <w:rFonts w:ascii="Lucida Sans Unicode" w:hAnsi="Lucida Sans Unicode"/>
          <w:color w:val="003C28"/>
          <w:sz w:val="22"/>
        </w:rPr>
        <w:t>L</w:t>
      </w:r>
      <w:r>
        <w:rPr>
          <w:rFonts w:ascii="Lucida Sans Unicode" w:hAnsi="Lucida Sans Unicode"/>
          <w:color w:val="003C28"/>
          <w:spacing w:val="-10"/>
          <w:sz w:val="22"/>
        </w:rPr>
        <w:t> </w:t>
      </w:r>
      <w:r>
        <w:rPr>
          <w:rFonts w:ascii="Lucida Sans Unicode" w:hAnsi="Lucida Sans Unicode"/>
          <w:color w:val="003C28"/>
          <w:sz w:val="22"/>
        </w:rPr>
        <w:t>Mulligan</w:t>
      </w:r>
      <w:r>
        <w:rPr>
          <w:rFonts w:ascii="Lucida Sans Unicode" w:hAnsi="Lucida Sans Unicode"/>
          <w:color w:val="003C28"/>
          <w:spacing w:val="-10"/>
          <w:sz w:val="22"/>
        </w:rPr>
        <w:t> </w:t>
      </w:r>
      <w:r>
        <w:rPr>
          <w:rFonts w:ascii="Lucida Sans Unicode" w:hAnsi="Lucida Sans Unicode"/>
          <w:color w:val="003C28"/>
          <w:sz w:val="22"/>
        </w:rPr>
        <w:t>Grocer, </w:t>
      </w:r>
      <w:r>
        <w:rPr>
          <w:rFonts w:ascii="Lucida Sans Unicode" w:hAnsi="Lucida Sans Unicode"/>
          <w:color w:val="003C28"/>
          <w:w w:val="105"/>
          <w:sz w:val="22"/>
        </w:rPr>
        <w:t>Stoneybatter, Dublin 7.</w:t>
      </w:r>
    </w:p>
    <w:p>
      <w:pPr>
        <w:pStyle w:val="BodyText"/>
        <w:spacing w:before="152"/>
        <w:ind w:left="766"/>
        <w:rPr>
          <w:rFonts w:ascii="Trebuchet MS"/>
        </w:rPr>
      </w:pPr>
      <w:r>
        <w:rPr/>
        <w:br w:type="column"/>
      </w:r>
      <w:r>
        <w:rPr>
          <w:rFonts w:ascii="Trebuchet MS"/>
          <w:spacing w:val="-4"/>
          <w:w w:val="115"/>
        </w:rPr>
        <w:t>EQ002</w:t>
      </w:r>
    </w:p>
    <w:p>
      <w:pPr>
        <w:pStyle w:val="BodyText"/>
        <w:spacing w:after="0"/>
        <w:rPr>
          <w:rFonts w:ascii="Trebuchet MS"/>
        </w:rPr>
        <w:sectPr>
          <w:type w:val="continuous"/>
          <w:pgSz w:w="11910" w:h="16850"/>
          <w:pgMar w:header="0" w:footer="0" w:top="560" w:bottom="280" w:left="0" w:right="0"/>
          <w:cols w:num="3" w:equalWidth="0">
            <w:col w:w="2757" w:space="40"/>
            <w:col w:w="6712" w:space="39"/>
            <w:col w:w="2362"/>
          </w:cols>
        </w:sectPr>
      </w:pPr>
    </w:p>
    <w:p>
      <w:pPr>
        <w:pStyle w:val="BodyText"/>
        <w:rPr>
          <w:rFonts w:ascii="Trebuchet MS"/>
          <w:sz w:val="24"/>
        </w:rPr>
      </w:pPr>
      <w:r>
        <w:rPr>
          <w:rFonts w:ascii="Trebuchet MS"/>
          <w:sz w:val="24"/>
        </w:rPr>
        <mc:AlternateContent>
          <mc:Choice Requires="wps">
            <w:drawing>
              <wp:anchor distT="0" distB="0" distL="0" distR="0" allowOverlap="1" layoutInCell="1" locked="0" behindDoc="1" simplePos="0" relativeHeight="484324352">
                <wp:simplePos x="0" y="0"/>
                <wp:positionH relativeFrom="page">
                  <wp:posOffset>0</wp:posOffset>
                </wp:positionH>
                <wp:positionV relativeFrom="page">
                  <wp:posOffset>0</wp:posOffset>
                </wp:positionV>
                <wp:extent cx="7562850" cy="10696575"/>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7562850" cy="10696575"/>
                          <a:chExt cx="7562850" cy="10696575"/>
                        </a:xfrm>
                      </wpg:grpSpPr>
                      <pic:pic>
                        <pic:nvPicPr>
                          <pic:cNvPr id="321" name="Image 321"/>
                          <pic:cNvPicPr/>
                        </pic:nvPicPr>
                        <pic:blipFill>
                          <a:blip r:embed="rId85" cstate="print"/>
                          <a:stretch>
                            <a:fillRect/>
                          </a:stretch>
                        </pic:blipFill>
                        <pic:spPr>
                          <a:xfrm>
                            <a:off x="0" y="0"/>
                            <a:ext cx="7562850" cy="10696574"/>
                          </a:xfrm>
                          <a:prstGeom prst="rect">
                            <a:avLst/>
                          </a:prstGeom>
                        </pic:spPr>
                      </pic:pic>
                      <wps:wsp>
                        <wps:cNvPr id="322" name="Graphic 322"/>
                        <wps:cNvSpPr/>
                        <wps:spPr>
                          <a:xfrm>
                            <a:off x="0" y="10365549"/>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wps:wsp>
                        <wps:cNvPr id="323" name="Graphic 323"/>
                        <wps:cNvSpPr/>
                        <wps:spPr>
                          <a:xfrm>
                            <a:off x="403255" y="176224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324" name="Graphic 324"/>
                        <wps:cNvSpPr/>
                        <wps:spPr>
                          <a:xfrm>
                            <a:off x="0" y="0"/>
                            <a:ext cx="7562850" cy="301625"/>
                          </a:xfrm>
                          <a:custGeom>
                            <a:avLst/>
                            <a:gdLst/>
                            <a:ahLst/>
                            <a:cxnLst/>
                            <a:rect l="l" t="t" r="r" b="b"/>
                            <a:pathLst>
                              <a:path w="7562850" h="301625">
                                <a:moveTo>
                                  <a:pt x="7562849" y="301535"/>
                                </a:moveTo>
                                <a:lnTo>
                                  <a:pt x="0" y="301535"/>
                                </a:lnTo>
                                <a:lnTo>
                                  <a:pt x="0" y="0"/>
                                </a:lnTo>
                                <a:lnTo>
                                  <a:pt x="7562849" y="0"/>
                                </a:lnTo>
                                <a:lnTo>
                                  <a:pt x="7562849" y="301535"/>
                                </a:lnTo>
                                <a:close/>
                              </a:path>
                            </a:pathLst>
                          </a:custGeom>
                          <a:solidFill>
                            <a:srgbClr val="5A794D"/>
                          </a:solidFill>
                        </wps:spPr>
                        <wps:bodyPr wrap="square" lIns="0" tIns="0" rIns="0" bIns="0" rtlCol="0">
                          <a:prstTxWarp prst="textNoShape">
                            <a:avLst/>
                          </a:prstTxWarp>
                          <a:noAutofit/>
                        </wps:bodyPr>
                      </wps:wsp>
                      <pic:pic>
                        <pic:nvPicPr>
                          <pic:cNvPr id="325" name="Image 325"/>
                          <pic:cNvPicPr/>
                        </pic:nvPicPr>
                        <pic:blipFill>
                          <a:blip r:embed="rId28" cstate="print"/>
                          <a:stretch>
                            <a:fillRect/>
                          </a:stretch>
                        </pic:blipFill>
                        <pic:spPr>
                          <a:xfrm>
                            <a:off x="5961202" y="380176"/>
                            <a:ext cx="1200601" cy="1200601"/>
                          </a:xfrm>
                          <a:prstGeom prst="rect">
                            <a:avLst/>
                          </a:prstGeom>
                        </pic:spPr>
                      </pic:pic>
                      <wps:wsp>
                        <wps:cNvPr id="326" name="Graphic 326"/>
                        <wps:cNvSpPr/>
                        <wps:spPr>
                          <a:xfrm>
                            <a:off x="688613" y="8787424"/>
                            <a:ext cx="6254750" cy="1270"/>
                          </a:xfrm>
                          <a:custGeom>
                            <a:avLst/>
                            <a:gdLst/>
                            <a:ahLst/>
                            <a:cxnLst/>
                            <a:rect l="l" t="t" r="r" b="b"/>
                            <a:pathLst>
                              <a:path w="6254750" h="0">
                                <a:moveTo>
                                  <a:pt x="0" y="0"/>
                                </a:moveTo>
                                <a:lnTo>
                                  <a:pt x="6254442" y="0"/>
                                </a:lnTo>
                              </a:path>
                            </a:pathLst>
                          </a:custGeom>
                          <a:ln w="19057">
                            <a:solidFill>
                              <a:srgbClr val="5C7A4F"/>
                            </a:solidFill>
                            <a:prstDash val="solid"/>
                          </a:ln>
                        </wps:spPr>
                        <wps:bodyPr wrap="square" lIns="0" tIns="0" rIns="0" bIns="0" rtlCol="0">
                          <a:prstTxWarp prst="textNoShape">
                            <a:avLst/>
                          </a:prstTxWarp>
                          <a:noAutofit/>
                        </wps:bodyPr>
                      </wps:wsp>
                      <wps:wsp>
                        <wps:cNvPr id="327" name="Graphic 327"/>
                        <wps:cNvSpPr/>
                        <wps:spPr>
                          <a:xfrm>
                            <a:off x="2217497" y="3414486"/>
                            <a:ext cx="1270" cy="5097145"/>
                          </a:xfrm>
                          <a:custGeom>
                            <a:avLst/>
                            <a:gdLst/>
                            <a:ahLst/>
                            <a:cxnLst/>
                            <a:rect l="l" t="t" r="r" b="b"/>
                            <a:pathLst>
                              <a:path w="0" h="5097145">
                                <a:moveTo>
                                  <a:pt x="0" y="0"/>
                                </a:moveTo>
                                <a:lnTo>
                                  <a:pt x="0" y="5096614"/>
                                </a:lnTo>
                              </a:path>
                            </a:pathLst>
                          </a:custGeom>
                          <a:ln w="19057">
                            <a:solidFill>
                              <a:srgbClr val="5A794D"/>
                            </a:solidFill>
                            <a:prstDash val="solid"/>
                          </a:ln>
                        </wps:spPr>
                        <wps:bodyPr wrap="square" lIns="0" tIns="0" rIns="0" bIns="0" rtlCol="0">
                          <a:prstTxWarp prst="textNoShape">
                            <a:avLst/>
                          </a:prstTxWarp>
                          <a:noAutofit/>
                        </wps:bodyPr>
                      </wps:wsp>
                      <wps:wsp>
                        <wps:cNvPr id="328" name="Graphic 328"/>
                        <wps:cNvSpPr/>
                        <wps:spPr>
                          <a:xfrm>
                            <a:off x="2685694" y="6527341"/>
                            <a:ext cx="48260" cy="1181735"/>
                          </a:xfrm>
                          <a:custGeom>
                            <a:avLst/>
                            <a:gdLst/>
                            <a:ahLst/>
                            <a:cxnLst/>
                            <a:rect l="l" t="t" r="r" b="b"/>
                            <a:pathLst>
                              <a:path w="48260" h="1181735">
                                <a:moveTo>
                                  <a:pt x="47637" y="1154557"/>
                                </a:moveTo>
                                <a:lnTo>
                                  <a:pt x="26974" y="1133894"/>
                                </a:lnTo>
                                <a:lnTo>
                                  <a:pt x="20650" y="1133894"/>
                                </a:lnTo>
                                <a:lnTo>
                                  <a:pt x="0" y="1154557"/>
                                </a:lnTo>
                                <a:lnTo>
                                  <a:pt x="0" y="1160868"/>
                                </a:lnTo>
                                <a:lnTo>
                                  <a:pt x="20650" y="1181544"/>
                                </a:lnTo>
                                <a:lnTo>
                                  <a:pt x="26974" y="1181544"/>
                                </a:lnTo>
                                <a:lnTo>
                                  <a:pt x="47637" y="1160868"/>
                                </a:lnTo>
                                <a:lnTo>
                                  <a:pt x="47637" y="1157719"/>
                                </a:lnTo>
                                <a:lnTo>
                                  <a:pt x="47637" y="1154557"/>
                                </a:lnTo>
                                <a:close/>
                              </a:path>
                              <a:path w="48260" h="1181735">
                                <a:moveTo>
                                  <a:pt x="47637" y="992568"/>
                                </a:moveTo>
                                <a:lnTo>
                                  <a:pt x="26974" y="971918"/>
                                </a:lnTo>
                                <a:lnTo>
                                  <a:pt x="20650" y="971918"/>
                                </a:lnTo>
                                <a:lnTo>
                                  <a:pt x="0" y="992568"/>
                                </a:lnTo>
                                <a:lnTo>
                                  <a:pt x="0" y="998893"/>
                                </a:lnTo>
                                <a:lnTo>
                                  <a:pt x="20650" y="1019556"/>
                                </a:lnTo>
                                <a:lnTo>
                                  <a:pt x="26974" y="1019556"/>
                                </a:lnTo>
                                <a:lnTo>
                                  <a:pt x="47637" y="998893"/>
                                </a:lnTo>
                                <a:lnTo>
                                  <a:pt x="47637" y="995730"/>
                                </a:lnTo>
                                <a:lnTo>
                                  <a:pt x="47637" y="992568"/>
                                </a:lnTo>
                                <a:close/>
                              </a:path>
                              <a:path w="48260" h="1181735">
                                <a:moveTo>
                                  <a:pt x="47637" y="668604"/>
                                </a:moveTo>
                                <a:lnTo>
                                  <a:pt x="26974" y="647941"/>
                                </a:lnTo>
                                <a:lnTo>
                                  <a:pt x="20650" y="647941"/>
                                </a:lnTo>
                                <a:lnTo>
                                  <a:pt x="0" y="668604"/>
                                </a:lnTo>
                                <a:lnTo>
                                  <a:pt x="0" y="674928"/>
                                </a:lnTo>
                                <a:lnTo>
                                  <a:pt x="20650" y="695579"/>
                                </a:lnTo>
                                <a:lnTo>
                                  <a:pt x="26974" y="695579"/>
                                </a:lnTo>
                                <a:lnTo>
                                  <a:pt x="47637" y="674928"/>
                                </a:lnTo>
                                <a:lnTo>
                                  <a:pt x="47637" y="671766"/>
                                </a:lnTo>
                                <a:lnTo>
                                  <a:pt x="47637" y="668604"/>
                                </a:lnTo>
                                <a:close/>
                              </a:path>
                              <a:path w="48260" h="1181735">
                                <a:moveTo>
                                  <a:pt x="47637" y="20650"/>
                                </a:moveTo>
                                <a:lnTo>
                                  <a:pt x="26974" y="0"/>
                                </a:lnTo>
                                <a:lnTo>
                                  <a:pt x="20650" y="0"/>
                                </a:lnTo>
                                <a:lnTo>
                                  <a:pt x="0" y="20650"/>
                                </a:lnTo>
                                <a:lnTo>
                                  <a:pt x="0" y="26987"/>
                                </a:lnTo>
                                <a:lnTo>
                                  <a:pt x="20650" y="47637"/>
                                </a:lnTo>
                                <a:lnTo>
                                  <a:pt x="26974" y="47637"/>
                                </a:lnTo>
                                <a:lnTo>
                                  <a:pt x="47637" y="26987"/>
                                </a:lnTo>
                                <a:lnTo>
                                  <a:pt x="47637" y="23812"/>
                                </a:lnTo>
                                <a:lnTo>
                                  <a:pt x="47637" y="20650"/>
                                </a:lnTo>
                                <a:close/>
                              </a:path>
                            </a:pathLst>
                          </a:custGeom>
                          <a:solidFill>
                            <a:srgbClr val="003C28"/>
                          </a:solidFill>
                        </wps:spPr>
                        <wps:bodyPr wrap="square" lIns="0" tIns="0" rIns="0" bIns="0" rtlCol="0">
                          <a:prstTxWarp prst="textNoShape">
                            <a:avLst/>
                          </a:prstTxWarp>
                          <a:noAutofit/>
                        </wps:bodyPr>
                      </wps:wsp>
                      <wps:wsp>
                        <wps:cNvPr id="329" name="Graphic 329"/>
                        <wps:cNvSpPr/>
                        <wps:spPr>
                          <a:xfrm>
                            <a:off x="406310" y="23355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g:wgp>
                  </a:graphicData>
                </a:graphic>
              </wp:anchor>
            </w:drawing>
          </mc:Choice>
          <mc:Fallback>
            <w:pict>
              <v:group style="position:absolute;margin-left:-.000002pt;margin-top:0pt;width:595.5pt;height:842.25pt;mso-position-horizontal-relative:page;mso-position-vertical-relative:page;z-index:-18992128" id="docshapegroup281" coordorigin="0,0" coordsize="11910,16845">
                <v:shape style="position:absolute;left:0;top:0;width:11910;height:16845" type="#_x0000_t75" id="docshape282" stroked="false">
                  <v:imagedata r:id="rId85" o:title=""/>
                </v:shape>
                <v:rect style="position:absolute;left:0;top:16323;width:11910;height:522" id="docshape283" filled="true" fillcolor="#5a794d" stroked="false">
                  <v:fill type="solid"/>
                </v:rect>
                <v:rect style="position:absolute;left:635;top:2775;width:10648;height:72" id="docshape284" filled="true" fillcolor="#5c7a4f" stroked="false">
                  <v:fill type="solid"/>
                </v:rect>
                <v:rect style="position:absolute;left:0;top:0;width:11910;height:475" id="docshape285" filled="true" fillcolor="#5a794d" stroked="false">
                  <v:fill type="solid"/>
                </v:rect>
                <v:shape style="position:absolute;left:9387;top:598;width:1891;height:1891" type="#_x0000_t75" id="docshape286" stroked="false">
                  <v:imagedata r:id="rId28" o:title=""/>
                </v:shape>
                <v:line style="position:absolute" from="1084,13838" to="10934,13838" stroked="true" strokeweight="1.500565pt" strokecolor="#5c7a4f">
                  <v:stroke dashstyle="solid"/>
                </v:line>
                <v:line style="position:absolute" from="3492,5377" to="3492,13403" stroked="true" strokeweight="1.500565pt" strokecolor="#5a794d">
                  <v:stroke dashstyle="solid"/>
                </v:line>
                <v:shape style="position:absolute;left:4229;top:10279;width:76;height:1861" id="docshape287" coordorigin="4229,10279" coordsize="76,1861" path="m4304,12097l4304,12093,4300,12084,4297,12079,4290,12072,4286,12070,4277,12066,4272,12065,4262,12065,4257,12066,4248,12070,4244,12072,4237,12079,4234,12084,4230,12093,4229,12097,4229,12107,4230,12112,4234,12121,4237,12125,4244,12132,4248,12135,4257,12139,4262,12140,4272,12140,4277,12139,4286,12135,4290,12132,4297,12125,4300,12121,4304,12112,4304,12107,4304,12102,4304,12097xm4304,11842l4304,11838,4300,11828,4297,11824,4290,11817,4286,11815,4277,11811,4272,11810,4262,11810,4257,11811,4248,11815,4244,11817,4237,11824,4234,11828,4230,11838,4229,11842,4229,11852,4230,11857,4234,11866,4237,11870,4244,11877,4248,11880,4257,11884,4262,11885,4272,11885,4277,11884,4286,11880,4290,11877,4297,11870,4300,11866,4304,11857,4304,11852,4304,11847,4304,11842xm4304,11332l4304,11327,4300,11318,4297,11314,4290,11307,4286,11304,4277,11301,4272,11300,4262,11300,4257,11301,4248,11304,4244,11307,4237,11314,4234,11318,4230,11327,4229,11332,4229,11342,4230,11347,4234,11356,4237,11360,4244,11367,4248,11370,4257,11374,4262,11375,4272,11375,4277,11374,4286,11370,4290,11367,4297,11360,4300,11356,4304,11347,4304,11342,4304,11337,4304,11332xm4304,10312l4304,10307,4300,10298,4297,10294,4290,10287,4286,10284,4277,10280,4272,10279,4262,10279,4257,10280,4248,10284,4244,10287,4237,10294,4234,10298,4230,10307,4229,10312,4229,10322,4230,10327,4234,10336,4237,10340,4244,10347,4248,10350,4257,10353,4262,10354,4272,10354,4277,10353,4286,10350,4290,10347,4297,10340,4300,10336,4304,10327,4304,10322,4304,10317,4304,10312xe" filled="true" fillcolor="#003c28" stroked="false">
                  <v:path arrowok="t"/>
                  <v:fill type="solid"/>
                </v:shape>
                <v:rect style="position:absolute;left:639;top:3678;width:10648;height:72" id="docshape288" filled="true" fillcolor="#5c7a4f" stroked="false">
                  <v:fill type="solid"/>
                </v:rect>
                <w10:wrap type="none"/>
              </v:group>
            </w:pict>
          </mc:Fallback>
        </mc:AlternateContent>
      </w: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spacing w:before="4"/>
        <w:rPr>
          <w:rFonts w:ascii="Trebuchet MS"/>
          <w:sz w:val="24"/>
        </w:rPr>
      </w:pPr>
    </w:p>
    <w:p>
      <w:pPr>
        <w:spacing w:before="0"/>
        <w:ind w:left="0" w:right="902" w:firstLine="0"/>
        <w:jc w:val="right"/>
        <w:rPr>
          <w:sz w:val="24"/>
        </w:rPr>
      </w:pPr>
      <w:r>
        <w:rPr>
          <w:spacing w:val="-5"/>
          <w:sz w:val="24"/>
        </w:rPr>
        <w:t>26</w:t>
      </w:r>
    </w:p>
    <w:p>
      <w:pPr>
        <w:spacing w:after="0"/>
        <w:jc w:val="right"/>
        <w:rPr>
          <w:sz w:val="24"/>
        </w:rPr>
        <w:sectPr>
          <w:type w:val="continuous"/>
          <w:pgSz w:w="11910" w:h="16850"/>
          <w:pgMar w:header="0" w:footer="0" w:top="560" w:bottom="280" w:left="0" w:right="0"/>
        </w:sectPr>
      </w:pPr>
    </w:p>
    <w:p>
      <w:pPr>
        <w:pStyle w:val="Heading2"/>
      </w:pPr>
      <w:r>
        <w:rPr>
          <w:color w:val="5A794D"/>
          <w:spacing w:val="-18"/>
          <w:w w:val="80"/>
        </w:rPr>
        <w:t>CONFERENCE</w:t>
      </w:r>
      <w:r>
        <w:rPr>
          <w:color w:val="5A794D"/>
          <w:spacing w:val="-62"/>
          <w:w w:val="80"/>
        </w:rPr>
        <w:t> </w:t>
      </w:r>
      <w:r>
        <w:rPr>
          <w:color w:val="5A794D"/>
          <w:spacing w:val="-32"/>
          <w:w w:val="90"/>
        </w:rPr>
        <w:t>SCHEDULE</w:t>
      </w:r>
    </w:p>
    <w:p>
      <w:pPr>
        <w:pStyle w:val="BodyText"/>
        <w:spacing w:before="172"/>
        <w:rPr>
          <w:rFonts w:ascii="Tahoma"/>
          <w:sz w:val="33"/>
        </w:rPr>
      </w:pPr>
    </w:p>
    <w:p>
      <w:pPr>
        <w:pStyle w:val="Heading9"/>
        <w:ind w:left="6111"/>
        <w:rPr>
          <w:i/>
        </w:rPr>
      </w:pPr>
      <w:r>
        <w:rPr>
          <w:i/>
        </w:rPr>
        <mc:AlternateContent>
          <mc:Choice Requires="wps">
            <w:drawing>
              <wp:anchor distT="0" distB="0" distL="0" distR="0" allowOverlap="1" layoutInCell="1" locked="0" behindDoc="0" simplePos="0" relativeHeight="15787008">
                <wp:simplePos x="0" y="0"/>
                <wp:positionH relativeFrom="page">
                  <wp:posOffset>403255</wp:posOffset>
                </wp:positionH>
                <wp:positionV relativeFrom="paragraph">
                  <wp:posOffset>-140750</wp:posOffset>
                </wp:positionV>
                <wp:extent cx="1470660" cy="56959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a:graphicData>
                </a:graphic>
              </wp:anchor>
            </w:drawing>
          </mc:Choice>
          <mc:Fallback>
            <w:pict>
              <v:shape style="position:absolute;margin-left:31.752411pt;margin-top:-11.082705pt;width:115.8pt;height:44.85pt;mso-position-horizontal-relative:page;mso-position-vertical-relative:paragraph;z-index:15787008" type="#_x0000_t202" id="docshape289" filled="true" fillcolor="#5a794d" stroked="false">
                <v:textbox inset="0,0,0,0">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pict>
          </mc:Fallback>
        </mc:AlternateContent>
      </w:r>
      <w:r>
        <w:rPr>
          <w:i/>
          <w:color w:val="5A794D"/>
          <w:spacing w:val="-8"/>
        </w:rPr>
        <w:t>Friday</w:t>
      </w:r>
      <w:r>
        <w:rPr>
          <w:i/>
          <w:color w:val="5A794D"/>
          <w:spacing w:val="-17"/>
        </w:rPr>
        <w:t> </w:t>
      </w:r>
      <w:r>
        <w:rPr>
          <w:i/>
          <w:color w:val="5A794D"/>
          <w:spacing w:val="-8"/>
        </w:rPr>
        <w:t>16th</w:t>
      </w:r>
      <w:r>
        <w:rPr>
          <w:i/>
          <w:color w:val="5A794D"/>
          <w:spacing w:val="-17"/>
        </w:rPr>
        <w:t> </w:t>
      </w:r>
      <w:r>
        <w:rPr>
          <w:i/>
          <w:color w:val="5A794D"/>
          <w:spacing w:val="-8"/>
        </w:rPr>
        <w:t>January</w:t>
      </w:r>
      <w:r>
        <w:rPr>
          <w:i/>
          <w:color w:val="5A794D"/>
          <w:spacing w:val="-17"/>
        </w:rPr>
        <w:t> </w:t>
      </w:r>
      <w:r>
        <w:rPr>
          <w:i/>
          <w:color w:val="5A794D"/>
          <w:spacing w:val="-8"/>
        </w:rPr>
        <w:t>2026</w:t>
      </w:r>
      <w:r>
        <w:rPr>
          <w:i/>
          <w:color w:val="5A794D"/>
          <w:spacing w:val="24"/>
        </w:rPr>
        <w:t> </w:t>
      </w:r>
      <w:r>
        <w:rPr>
          <w:i/>
          <w:color w:val="5A794D"/>
          <w:spacing w:val="-8"/>
        </w:rPr>
        <w:t>9.30-15.30</w:t>
      </w:r>
    </w:p>
    <w:p>
      <w:pPr>
        <w:pStyle w:val="BodyText"/>
        <w:rPr>
          <w:rFonts w:ascii="Trebuchet MS"/>
          <w:i/>
          <w:sz w:val="20"/>
        </w:rPr>
      </w:pPr>
    </w:p>
    <w:p>
      <w:pPr>
        <w:pStyle w:val="BodyText"/>
        <w:spacing w:before="143"/>
        <w:rPr>
          <w:rFonts w:ascii="Trebuchet MS"/>
          <w:i/>
          <w:sz w:val="20"/>
        </w:rPr>
      </w:pPr>
    </w:p>
    <w:p>
      <w:pPr>
        <w:pStyle w:val="BodyText"/>
        <w:spacing w:after="0"/>
        <w:rPr>
          <w:rFonts w:ascii="Trebuchet MS"/>
          <w:i/>
          <w:sz w:val="20"/>
        </w:rPr>
        <w:sectPr>
          <w:headerReference w:type="default" r:id="rId88"/>
          <w:footerReference w:type="default" r:id="rId89"/>
          <w:pgSz w:w="11910" w:h="16850"/>
          <w:pgMar w:header="0" w:footer="0" w:top="1520" w:bottom="280" w:left="0" w:right="0"/>
        </w:sectPr>
      </w:pPr>
    </w:p>
    <w:p>
      <w:pPr>
        <w:spacing w:before="98"/>
        <w:ind w:left="1611" w:right="0" w:firstLine="0"/>
        <w:jc w:val="left"/>
        <w:rPr>
          <w:rFonts w:ascii="Arial Black"/>
          <w:sz w:val="22"/>
        </w:rPr>
      </w:pPr>
      <w:r>
        <w:rPr>
          <w:rFonts w:ascii="Arial Black"/>
          <w:color w:val="003C28"/>
          <w:w w:val="80"/>
          <w:sz w:val="22"/>
        </w:rPr>
        <w:t>9.15</w:t>
      </w:r>
      <w:r>
        <w:rPr>
          <w:rFonts w:ascii="Arial Black"/>
          <w:color w:val="003C28"/>
          <w:spacing w:val="-6"/>
          <w:sz w:val="22"/>
        </w:rPr>
        <w:t> </w:t>
      </w:r>
      <w:r>
        <w:rPr>
          <w:rFonts w:ascii="Arial Black"/>
          <w:color w:val="003C28"/>
          <w:spacing w:val="-9"/>
          <w:sz w:val="22"/>
        </w:rPr>
        <w:t>A</w:t>
      </w:r>
      <w:r>
        <w:rPr>
          <w:rFonts w:ascii="Arial Black"/>
          <w:color w:val="003C28"/>
          <w:spacing w:val="-9"/>
          <w:sz w:val="22"/>
        </w:rPr>
        <w:t>M</w:t>
      </w:r>
    </w:p>
    <w:p>
      <w:pPr>
        <w:spacing w:line="196" w:lineRule="auto" w:before="137"/>
        <w:ind w:left="1532" w:right="0" w:firstLine="0"/>
        <w:jc w:val="left"/>
        <w:rPr>
          <w:rFonts w:ascii="Arial Black" w:hAnsi="Arial Black"/>
          <w:sz w:val="22"/>
        </w:rPr>
      </w:pPr>
      <w:r>
        <w:rPr/>
        <w:br w:type="column"/>
      </w:r>
      <w:r>
        <w:rPr>
          <w:rFonts w:ascii="Arial Black" w:hAnsi="Arial Black"/>
          <w:color w:val="003C28"/>
          <w:spacing w:val="-4"/>
          <w:sz w:val="22"/>
        </w:rPr>
        <w:t>Shaping</w:t>
      </w:r>
      <w:r>
        <w:rPr>
          <w:rFonts w:ascii="Arial Black" w:hAnsi="Arial Black"/>
          <w:color w:val="003C28"/>
          <w:spacing w:val="-19"/>
          <w:sz w:val="22"/>
        </w:rPr>
        <w:t> </w:t>
      </w:r>
      <w:r>
        <w:rPr>
          <w:rFonts w:ascii="Arial Black" w:hAnsi="Arial Black"/>
          <w:color w:val="003C28"/>
          <w:spacing w:val="-4"/>
          <w:sz w:val="22"/>
        </w:rPr>
        <w:t>Tomorrow’s</w:t>
      </w:r>
      <w:r>
        <w:rPr>
          <w:rFonts w:ascii="Arial Black" w:hAnsi="Arial Black"/>
          <w:color w:val="003C28"/>
          <w:spacing w:val="-19"/>
          <w:sz w:val="22"/>
        </w:rPr>
        <w:t> </w:t>
      </w:r>
      <w:r>
        <w:rPr>
          <w:rFonts w:ascii="Arial Black" w:hAnsi="Arial Black"/>
          <w:color w:val="003C28"/>
          <w:spacing w:val="-4"/>
          <w:sz w:val="22"/>
        </w:rPr>
        <w:t>Tourism</w:t>
      </w:r>
      <w:r>
        <w:rPr>
          <w:rFonts w:ascii="Arial Black" w:hAnsi="Arial Black"/>
          <w:color w:val="003C28"/>
          <w:spacing w:val="-19"/>
          <w:sz w:val="22"/>
        </w:rPr>
        <w:t> </w:t>
      </w:r>
      <w:r>
        <w:rPr>
          <w:rFonts w:ascii="Arial Black" w:hAnsi="Arial Black"/>
          <w:color w:val="003C28"/>
          <w:spacing w:val="-4"/>
          <w:sz w:val="22"/>
        </w:rPr>
        <w:t>–</w:t>
      </w:r>
      <w:r>
        <w:rPr>
          <w:rFonts w:ascii="Arial Black" w:hAnsi="Arial Black"/>
          <w:color w:val="003C28"/>
          <w:spacing w:val="-19"/>
          <w:sz w:val="22"/>
        </w:rPr>
        <w:t> </w:t>
      </w:r>
      <w:r>
        <w:rPr>
          <w:rFonts w:ascii="Arial Black" w:hAnsi="Arial Black"/>
          <w:color w:val="003C28"/>
          <w:spacing w:val="-4"/>
          <w:sz w:val="22"/>
        </w:rPr>
        <w:t>Tourism</w:t>
      </w:r>
      <w:r>
        <w:rPr>
          <w:rFonts w:ascii="Arial Black" w:hAnsi="Arial Black"/>
          <w:color w:val="003C28"/>
          <w:spacing w:val="-19"/>
          <w:sz w:val="22"/>
        </w:rPr>
        <w:t> </w:t>
      </w:r>
      <w:r>
        <w:rPr>
          <w:rFonts w:ascii="Arial Black" w:hAnsi="Arial Black"/>
          <w:color w:val="003C28"/>
          <w:spacing w:val="-4"/>
          <w:sz w:val="22"/>
        </w:rPr>
        <w:t>Trends, </w:t>
      </w:r>
      <w:r>
        <w:rPr>
          <w:rFonts w:ascii="Arial Black" w:hAnsi="Arial Black"/>
          <w:color w:val="003C28"/>
          <w:sz w:val="22"/>
        </w:rPr>
        <w:t>Priorities</w:t>
      </w:r>
      <w:r>
        <w:rPr>
          <w:rFonts w:ascii="Arial Black" w:hAnsi="Arial Black"/>
          <w:color w:val="003C28"/>
          <w:spacing w:val="-26"/>
          <w:sz w:val="22"/>
        </w:rPr>
        <w:t> </w:t>
      </w:r>
      <w:r>
        <w:rPr>
          <w:rFonts w:ascii="Arial Black" w:hAnsi="Arial Black"/>
          <w:color w:val="003C28"/>
          <w:sz w:val="22"/>
        </w:rPr>
        <w:t>and</w:t>
      </w:r>
      <w:r>
        <w:rPr>
          <w:rFonts w:ascii="Arial Black" w:hAnsi="Arial Black"/>
          <w:color w:val="003C28"/>
          <w:spacing w:val="-26"/>
          <w:sz w:val="22"/>
        </w:rPr>
        <w:t> </w:t>
      </w:r>
      <w:r>
        <w:rPr>
          <w:rFonts w:ascii="Arial Black" w:hAnsi="Arial Black"/>
          <w:color w:val="003C28"/>
          <w:sz w:val="22"/>
        </w:rPr>
        <w:t>Policy</w:t>
      </w:r>
      <w:r>
        <w:rPr>
          <w:rFonts w:ascii="Arial Black" w:hAnsi="Arial Black"/>
          <w:color w:val="003C28"/>
          <w:spacing w:val="-26"/>
          <w:sz w:val="22"/>
        </w:rPr>
        <w:t> </w:t>
      </w:r>
      <w:r>
        <w:rPr>
          <w:rFonts w:ascii="Arial Black" w:hAnsi="Arial Black"/>
          <w:color w:val="003C28"/>
          <w:sz w:val="22"/>
        </w:rPr>
        <w:t>Perspectives</w:t>
      </w:r>
    </w:p>
    <w:p>
      <w:pPr>
        <w:pStyle w:val="BodyText"/>
        <w:spacing w:line="297" w:lineRule="exact"/>
        <w:ind w:left="1532"/>
        <w:rPr>
          <w:rFonts w:ascii="Lucida Sans Unicode"/>
        </w:rPr>
      </w:pPr>
      <w:r>
        <w:rPr>
          <w:rFonts w:ascii="Lucida Sans Unicode"/>
          <w:color w:val="003C28"/>
          <w:w w:val="105"/>
        </w:rPr>
        <w:t>Jane</w:t>
      </w:r>
      <w:r>
        <w:rPr>
          <w:rFonts w:ascii="Lucida Sans Unicode"/>
          <w:color w:val="003C28"/>
          <w:spacing w:val="-3"/>
          <w:w w:val="105"/>
        </w:rPr>
        <w:t> </w:t>
      </w:r>
      <w:r>
        <w:rPr>
          <w:rFonts w:ascii="Lucida Sans Unicode"/>
          <w:color w:val="003C28"/>
          <w:w w:val="105"/>
        </w:rPr>
        <w:t>Stacey,</w:t>
      </w:r>
      <w:r>
        <w:rPr>
          <w:rFonts w:ascii="Lucida Sans Unicode"/>
          <w:color w:val="003C28"/>
          <w:spacing w:val="-3"/>
          <w:w w:val="105"/>
        </w:rPr>
        <w:t> </w:t>
      </w:r>
      <w:r>
        <w:rPr>
          <w:rFonts w:ascii="Lucida Sans Unicode"/>
          <w:color w:val="003C28"/>
          <w:w w:val="105"/>
        </w:rPr>
        <w:t>Head</w:t>
      </w:r>
      <w:r>
        <w:rPr>
          <w:rFonts w:ascii="Lucida Sans Unicode"/>
          <w:color w:val="003C28"/>
          <w:spacing w:val="-2"/>
          <w:w w:val="105"/>
        </w:rPr>
        <w:t> </w:t>
      </w:r>
      <w:r>
        <w:rPr>
          <w:rFonts w:ascii="Lucida Sans Unicode"/>
          <w:color w:val="003C28"/>
          <w:w w:val="105"/>
        </w:rPr>
        <w:t>of</w:t>
      </w:r>
      <w:r>
        <w:rPr>
          <w:rFonts w:ascii="Lucida Sans Unicode"/>
          <w:color w:val="003C28"/>
          <w:spacing w:val="-3"/>
          <w:w w:val="105"/>
        </w:rPr>
        <w:t> </w:t>
      </w:r>
      <w:r>
        <w:rPr>
          <w:rFonts w:ascii="Lucida Sans Unicode"/>
          <w:color w:val="003C28"/>
          <w:w w:val="105"/>
        </w:rPr>
        <w:t>Tourism,</w:t>
      </w:r>
      <w:r>
        <w:rPr>
          <w:rFonts w:ascii="Lucida Sans Unicode"/>
          <w:color w:val="003C28"/>
          <w:spacing w:val="-2"/>
          <w:w w:val="105"/>
        </w:rPr>
        <w:t> </w:t>
      </w:r>
      <w:r>
        <w:rPr>
          <w:rFonts w:ascii="Lucida Sans Unicode"/>
          <w:color w:val="003C28"/>
          <w:spacing w:val="-4"/>
          <w:w w:val="105"/>
        </w:rPr>
        <w:t>OECD</w:t>
      </w:r>
    </w:p>
    <w:p>
      <w:pPr>
        <w:spacing w:before="301"/>
        <w:ind w:left="477" w:right="0" w:firstLine="0"/>
        <w:jc w:val="left"/>
        <w:rPr>
          <w:rFonts w:ascii="Lucida Sans Unicode"/>
          <w:sz w:val="22"/>
        </w:rPr>
      </w:pPr>
      <w:r>
        <w:rPr/>
        <w:br w:type="column"/>
      </w:r>
      <w:r>
        <w:rPr>
          <w:rFonts w:ascii="Tahoma"/>
          <w:b/>
          <w:color w:val="ECEAE0"/>
          <w:spacing w:val="-2"/>
          <w:position w:val="6"/>
          <w:sz w:val="18"/>
        </w:rPr>
        <w:t>JA</w:t>
      </w:r>
      <w:r>
        <w:rPr>
          <w:rFonts w:ascii="Lucida Sans Unicode"/>
          <w:color w:val="003C28"/>
          <w:spacing w:val="-2"/>
          <w:sz w:val="22"/>
        </w:rPr>
        <w:t>E</w:t>
      </w:r>
      <w:r>
        <w:rPr>
          <w:rFonts w:ascii="Tahoma"/>
          <w:b/>
          <w:color w:val="ECEAE0"/>
          <w:spacing w:val="-2"/>
          <w:position w:val="6"/>
          <w:sz w:val="18"/>
        </w:rPr>
        <w:t>N</w:t>
      </w:r>
      <w:r>
        <w:rPr>
          <w:rFonts w:ascii="Lucida Sans Unicode"/>
          <w:color w:val="003C28"/>
          <w:spacing w:val="-2"/>
          <w:sz w:val="22"/>
        </w:rPr>
        <w:t>Q002</w:t>
      </w:r>
    </w:p>
    <w:p>
      <w:pPr>
        <w:spacing w:after="0"/>
        <w:jc w:val="left"/>
        <w:rPr>
          <w:rFonts w:ascii="Lucida Sans Unicode"/>
          <w:sz w:val="22"/>
        </w:rPr>
        <w:sectPr>
          <w:type w:val="continuous"/>
          <w:pgSz w:w="11910" w:h="16850"/>
          <w:pgMar w:header="0" w:footer="0" w:top="560" w:bottom="280" w:left="0" w:right="0"/>
          <w:cols w:num="3" w:equalWidth="0">
            <w:col w:w="2463" w:space="40"/>
            <w:col w:w="7042" w:space="39"/>
            <w:col w:w="2326"/>
          </w:cols>
        </w:sect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128"/>
        <w:rPr>
          <w:rFonts w:ascii="Lucida Sans Unicode"/>
        </w:rPr>
      </w:pPr>
    </w:p>
    <w:p>
      <w:pPr>
        <w:spacing w:before="1"/>
        <w:ind w:left="1611" w:right="0" w:firstLine="0"/>
        <w:jc w:val="left"/>
        <w:rPr>
          <w:rFonts w:ascii="Arial Black"/>
          <w:sz w:val="22"/>
        </w:rPr>
      </w:pPr>
      <w:r>
        <w:rPr>
          <w:rFonts w:ascii="Arial Black"/>
          <w:color w:val="003C28"/>
          <w:w w:val="85"/>
          <w:sz w:val="22"/>
        </w:rPr>
        <w:t>10:45</w:t>
      </w:r>
      <w:r>
        <w:rPr>
          <w:rFonts w:ascii="Arial Black"/>
          <w:color w:val="003C28"/>
          <w:sz w:val="22"/>
        </w:rPr>
        <w:t> </w:t>
      </w:r>
      <w:r>
        <w:rPr>
          <w:rFonts w:ascii="Arial Black"/>
          <w:color w:val="003C28"/>
          <w:spacing w:val="-7"/>
          <w:sz w:val="22"/>
        </w:rPr>
        <w:t>AM</w:t>
      </w:r>
    </w:p>
    <w:p>
      <w:pPr>
        <w:pStyle w:val="BodyText"/>
        <w:spacing w:before="43"/>
        <w:rPr>
          <w:rFonts w:ascii="Arial Black"/>
        </w:rPr>
      </w:pPr>
    </w:p>
    <w:p>
      <w:pPr>
        <w:spacing w:before="0"/>
        <w:ind w:left="1611" w:right="0" w:firstLine="0"/>
        <w:jc w:val="left"/>
        <w:rPr>
          <w:rFonts w:ascii="Arial Black"/>
          <w:sz w:val="22"/>
        </w:rPr>
      </w:pPr>
      <w:r>
        <w:rPr>
          <w:rFonts w:ascii="Arial Black"/>
          <w:color w:val="003C28"/>
          <w:w w:val="70"/>
          <w:sz w:val="22"/>
        </w:rPr>
        <w:t>11:15</w:t>
      </w:r>
      <w:r>
        <w:rPr>
          <w:rFonts w:ascii="Arial Black"/>
          <w:color w:val="003C28"/>
          <w:spacing w:val="-4"/>
          <w:w w:val="70"/>
          <w:sz w:val="22"/>
        </w:rPr>
        <w:t> </w:t>
      </w:r>
      <w:r>
        <w:rPr>
          <w:rFonts w:ascii="Arial Black"/>
          <w:color w:val="003C28"/>
          <w:spacing w:val="-5"/>
          <w:w w:val="95"/>
          <w:sz w:val="22"/>
        </w:rPr>
        <w:t>AM</w:t>
      </w:r>
    </w:p>
    <w:p>
      <w:pPr>
        <w:spacing w:line="196" w:lineRule="auto" w:before="215"/>
        <w:ind w:left="1371" w:right="0" w:firstLine="0"/>
        <w:jc w:val="left"/>
        <w:rPr>
          <w:rFonts w:ascii="Arial Black" w:hAnsi="Arial Black"/>
          <w:sz w:val="22"/>
        </w:rPr>
      </w:pPr>
      <w:r>
        <w:rPr/>
        <w:br w:type="column"/>
      </w:r>
      <w:r>
        <w:rPr>
          <w:rFonts w:ascii="Arial Black" w:hAnsi="Arial Black"/>
          <w:color w:val="003C28"/>
          <w:spacing w:val="-4"/>
          <w:sz w:val="22"/>
        </w:rPr>
        <w:t>Shaping</w:t>
      </w:r>
      <w:r>
        <w:rPr>
          <w:rFonts w:ascii="Arial Black" w:hAnsi="Arial Black"/>
          <w:color w:val="003C28"/>
          <w:spacing w:val="-18"/>
          <w:sz w:val="22"/>
        </w:rPr>
        <w:t> </w:t>
      </w:r>
      <w:r>
        <w:rPr>
          <w:rFonts w:ascii="Arial Black" w:hAnsi="Arial Black"/>
          <w:color w:val="003C28"/>
          <w:spacing w:val="-4"/>
          <w:sz w:val="22"/>
        </w:rPr>
        <w:t>Tourism:</w:t>
      </w:r>
      <w:r>
        <w:rPr>
          <w:rFonts w:ascii="Arial Black" w:hAnsi="Arial Black"/>
          <w:color w:val="003C28"/>
          <w:spacing w:val="-18"/>
          <w:sz w:val="22"/>
        </w:rPr>
        <w:t> </w:t>
      </w:r>
      <w:r>
        <w:rPr>
          <w:rFonts w:ascii="Arial Black" w:hAnsi="Arial Black"/>
          <w:color w:val="003C28"/>
          <w:spacing w:val="-4"/>
          <w:sz w:val="22"/>
        </w:rPr>
        <w:t>A</w:t>
      </w:r>
      <w:r>
        <w:rPr>
          <w:rFonts w:ascii="Arial Black" w:hAnsi="Arial Black"/>
          <w:color w:val="003C28"/>
          <w:spacing w:val="-18"/>
          <w:sz w:val="22"/>
        </w:rPr>
        <w:t> </w:t>
      </w:r>
      <w:r>
        <w:rPr>
          <w:rFonts w:ascii="Arial Black" w:hAnsi="Arial Black"/>
          <w:color w:val="003C28"/>
          <w:spacing w:val="-4"/>
          <w:sz w:val="22"/>
        </w:rPr>
        <w:t>National</w:t>
      </w:r>
      <w:r>
        <w:rPr>
          <w:rFonts w:ascii="Arial Black" w:hAnsi="Arial Black"/>
          <w:color w:val="003C28"/>
          <w:spacing w:val="-18"/>
          <w:sz w:val="22"/>
        </w:rPr>
        <w:t> </w:t>
      </w:r>
      <w:r>
        <w:rPr>
          <w:rFonts w:ascii="Arial Black" w:hAnsi="Arial Black"/>
          <w:color w:val="003C28"/>
          <w:spacing w:val="-4"/>
          <w:sz w:val="22"/>
        </w:rPr>
        <w:t>Tourism</w:t>
      </w:r>
      <w:r>
        <w:rPr>
          <w:rFonts w:ascii="Arial Black" w:hAnsi="Arial Black"/>
          <w:color w:val="003C28"/>
          <w:spacing w:val="-18"/>
          <w:sz w:val="22"/>
        </w:rPr>
        <w:t> </w:t>
      </w:r>
      <w:r>
        <w:rPr>
          <w:rFonts w:ascii="Arial Black" w:hAnsi="Arial Black"/>
          <w:color w:val="003C28"/>
          <w:spacing w:val="-4"/>
          <w:sz w:val="22"/>
        </w:rPr>
        <w:t>Organisation’s </w:t>
      </w:r>
      <w:r>
        <w:rPr>
          <w:rFonts w:ascii="Arial Black" w:hAnsi="Arial Black"/>
          <w:color w:val="003C28"/>
          <w:sz w:val="22"/>
        </w:rPr>
        <w:t>Perspective</w:t>
      </w:r>
      <w:r>
        <w:rPr>
          <w:rFonts w:ascii="Arial Black" w:hAnsi="Arial Black"/>
          <w:color w:val="003C28"/>
          <w:spacing w:val="-14"/>
          <w:sz w:val="22"/>
        </w:rPr>
        <w:t> </w:t>
      </w:r>
      <w:r>
        <w:rPr>
          <w:rFonts w:ascii="Arial Black" w:hAnsi="Arial Black"/>
          <w:color w:val="003C28"/>
          <w:sz w:val="22"/>
        </w:rPr>
        <w:t>on</w:t>
      </w:r>
      <w:r>
        <w:rPr>
          <w:rFonts w:ascii="Arial Black" w:hAnsi="Arial Black"/>
          <w:color w:val="003C28"/>
          <w:spacing w:val="-14"/>
          <w:sz w:val="22"/>
        </w:rPr>
        <w:t> </w:t>
      </w:r>
      <w:r>
        <w:rPr>
          <w:rFonts w:ascii="Arial Black" w:hAnsi="Arial Black"/>
          <w:color w:val="003C28"/>
          <w:sz w:val="22"/>
        </w:rPr>
        <w:t>Destination</w:t>
      </w:r>
      <w:r>
        <w:rPr>
          <w:rFonts w:ascii="Arial Black" w:hAnsi="Arial Black"/>
          <w:color w:val="003C28"/>
          <w:spacing w:val="-14"/>
          <w:sz w:val="22"/>
        </w:rPr>
        <w:t> </w:t>
      </w:r>
      <w:r>
        <w:rPr>
          <w:rFonts w:ascii="Arial Black" w:hAnsi="Arial Black"/>
          <w:color w:val="003C28"/>
          <w:sz w:val="22"/>
        </w:rPr>
        <w:t>Development</w:t>
      </w:r>
    </w:p>
    <w:p>
      <w:pPr>
        <w:pStyle w:val="BodyText"/>
        <w:spacing w:line="180" w:lineRule="auto" w:before="19"/>
        <w:ind w:left="1371"/>
        <w:rPr>
          <w:rFonts w:ascii="Lucida Sans Unicode" w:hAnsi="Lucida Sans Unicode"/>
        </w:rPr>
      </w:pPr>
      <w:r>
        <w:rPr>
          <w:rFonts w:ascii="Lucida Sans Unicode" w:hAnsi="Lucida Sans Unicode"/>
          <w:color w:val="003C28"/>
          <w:w w:val="105"/>
        </w:rPr>
        <w:t>Caeman</w:t>
      </w:r>
      <w:r>
        <w:rPr>
          <w:rFonts w:ascii="Lucida Sans Unicode" w:hAnsi="Lucida Sans Unicode"/>
          <w:color w:val="003C28"/>
          <w:spacing w:val="-2"/>
          <w:w w:val="105"/>
        </w:rPr>
        <w:t> </w:t>
      </w:r>
      <w:r>
        <w:rPr>
          <w:rFonts w:ascii="Lucida Sans Unicode" w:hAnsi="Lucida Sans Unicode"/>
          <w:color w:val="003C28"/>
          <w:w w:val="105"/>
        </w:rPr>
        <w:t>Wall,</w:t>
      </w:r>
      <w:r>
        <w:rPr>
          <w:rFonts w:ascii="Lucida Sans Unicode" w:hAnsi="Lucida Sans Unicode"/>
          <w:color w:val="003C28"/>
          <w:spacing w:val="-2"/>
          <w:w w:val="105"/>
        </w:rPr>
        <w:t> </w:t>
      </w:r>
      <w:r>
        <w:rPr>
          <w:rFonts w:ascii="Lucida Sans Unicode" w:hAnsi="Lucida Sans Unicode"/>
          <w:color w:val="003C28"/>
          <w:w w:val="105"/>
        </w:rPr>
        <w:t>Head</w:t>
      </w:r>
      <w:r>
        <w:rPr>
          <w:rFonts w:ascii="Lucida Sans Unicode" w:hAnsi="Lucida Sans Unicode"/>
          <w:color w:val="003C28"/>
          <w:spacing w:val="-2"/>
          <w:w w:val="105"/>
        </w:rPr>
        <w:t> </w:t>
      </w:r>
      <w:r>
        <w:rPr>
          <w:rFonts w:ascii="Lucida Sans Unicode" w:hAnsi="Lucida Sans Unicode"/>
          <w:color w:val="003C28"/>
          <w:w w:val="105"/>
        </w:rPr>
        <w:t>of</w:t>
      </w:r>
      <w:r>
        <w:rPr>
          <w:rFonts w:ascii="Lucida Sans Unicode" w:hAnsi="Lucida Sans Unicode"/>
          <w:color w:val="003C28"/>
          <w:spacing w:val="-2"/>
          <w:w w:val="105"/>
        </w:rPr>
        <w:t> </w:t>
      </w:r>
      <w:r>
        <w:rPr>
          <w:rFonts w:ascii="Lucida Sans Unicode" w:hAnsi="Lucida Sans Unicode"/>
          <w:color w:val="003C28"/>
          <w:w w:val="105"/>
        </w:rPr>
        <w:t>Research</w:t>
      </w:r>
      <w:r>
        <w:rPr>
          <w:rFonts w:ascii="Lucida Sans Unicode" w:hAnsi="Lucida Sans Unicode"/>
          <w:color w:val="003C28"/>
          <w:spacing w:val="-2"/>
          <w:w w:val="105"/>
        </w:rPr>
        <w:t> </w:t>
      </w:r>
      <w:r>
        <w:rPr>
          <w:rFonts w:ascii="Lucida Sans Unicode" w:hAnsi="Lucida Sans Unicode"/>
          <w:color w:val="003C28"/>
          <w:w w:val="105"/>
        </w:rPr>
        <w:t>at</w:t>
      </w:r>
      <w:r>
        <w:rPr>
          <w:rFonts w:ascii="Lucida Sans Unicode" w:hAnsi="Lucida Sans Unicode"/>
          <w:color w:val="003C28"/>
          <w:spacing w:val="-2"/>
          <w:w w:val="105"/>
        </w:rPr>
        <w:t> </w:t>
      </w:r>
      <w:r>
        <w:rPr>
          <w:rFonts w:ascii="Lucida Sans Unicode" w:hAnsi="Lucida Sans Unicode"/>
          <w:color w:val="003C28"/>
          <w:w w:val="105"/>
        </w:rPr>
        <w:t>Fáilte</w:t>
      </w:r>
      <w:r>
        <w:rPr>
          <w:rFonts w:ascii="Lucida Sans Unicode" w:hAnsi="Lucida Sans Unicode"/>
          <w:color w:val="003C28"/>
          <w:spacing w:val="-2"/>
          <w:w w:val="105"/>
        </w:rPr>
        <w:t> </w:t>
      </w:r>
      <w:r>
        <w:rPr>
          <w:rFonts w:ascii="Lucida Sans Unicode" w:hAnsi="Lucida Sans Unicode"/>
          <w:color w:val="003C28"/>
          <w:w w:val="105"/>
        </w:rPr>
        <w:t>Ireland.</w:t>
      </w:r>
      <w:r>
        <w:rPr>
          <w:rFonts w:ascii="Lucida Sans Unicode" w:hAnsi="Lucida Sans Unicode"/>
          <w:color w:val="003C28"/>
          <w:spacing w:val="-2"/>
          <w:w w:val="105"/>
        </w:rPr>
        <w:t> </w:t>
      </w:r>
      <w:r>
        <w:rPr>
          <w:rFonts w:ascii="Lucida Sans Unicode" w:hAnsi="Lucida Sans Unicode"/>
          <w:color w:val="003C28"/>
          <w:w w:val="105"/>
        </w:rPr>
        <w:t>The National Tourism Development Authority</w:t>
      </w:r>
    </w:p>
    <w:p>
      <w:pPr>
        <w:spacing w:line="196" w:lineRule="auto" w:before="241"/>
        <w:ind w:left="1371" w:right="0" w:firstLine="0"/>
        <w:jc w:val="left"/>
        <w:rPr>
          <w:rFonts w:ascii="Arial Black"/>
          <w:sz w:val="22"/>
        </w:rPr>
      </w:pPr>
      <w:r>
        <w:rPr>
          <w:rFonts w:ascii="Arial Black"/>
          <w:color w:val="003C28"/>
          <w:spacing w:val="-4"/>
          <w:sz w:val="22"/>
        </w:rPr>
        <w:t>Address</w:t>
      </w:r>
      <w:r>
        <w:rPr>
          <w:rFonts w:ascii="Arial Black"/>
          <w:color w:val="003C28"/>
          <w:spacing w:val="-26"/>
          <w:sz w:val="22"/>
        </w:rPr>
        <w:t> </w:t>
      </w:r>
      <w:r>
        <w:rPr>
          <w:rFonts w:ascii="Arial Black"/>
          <w:color w:val="003C28"/>
          <w:spacing w:val="-4"/>
          <w:sz w:val="22"/>
        </w:rPr>
        <w:t>by</w:t>
      </w:r>
      <w:r>
        <w:rPr>
          <w:rFonts w:ascii="Arial Black"/>
          <w:color w:val="003C28"/>
          <w:spacing w:val="-26"/>
          <w:sz w:val="22"/>
        </w:rPr>
        <w:t> </w:t>
      </w:r>
      <w:r>
        <w:rPr>
          <w:rFonts w:ascii="Arial Black"/>
          <w:color w:val="003C28"/>
          <w:spacing w:val="-4"/>
          <w:sz w:val="22"/>
        </w:rPr>
        <w:t>The</w:t>
      </w:r>
      <w:r>
        <w:rPr>
          <w:rFonts w:ascii="Arial Black"/>
          <w:color w:val="003C28"/>
          <w:spacing w:val="-26"/>
          <w:sz w:val="22"/>
        </w:rPr>
        <w:t> </w:t>
      </w:r>
      <w:r>
        <w:rPr>
          <w:rFonts w:ascii="Arial Black"/>
          <w:color w:val="003C28"/>
          <w:spacing w:val="-4"/>
          <w:sz w:val="22"/>
        </w:rPr>
        <w:t>Lord</w:t>
      </w:r>
      <w:r>
        <w:rPr>
          <w:rFonts w:ascii="Arial Black"/>
          <w:color w:val="003C28"/>
          <w:spacing w:val="-26"/>
          <w:sz w:val="22"/>
        </w:rPr>
        <w:t> </w:t>
      </w:r>
      <w:r>
        <w:rPr>
          <w:rFonts w:ascii="Arial Black"/>
          <w:color w:val="003C28"/>
          <w:spacing w:val="-4"/>
          <w:sz w:val="22"/>
        </w:rPr>
        <w:t>Mayor</w:t>
      </w:r>
      <w:r>
        <w:rPr>
          <w:rFonts w:ascii="Arial Black"/>
          <w:color w:val="003C28"/>
          <w:spacing w:val="-26"/>
          <w:sz w:val="22"/>
        </w:rPr>
        <w:t> </w:t>
      </w:r>
      <w:r>
        <w:rPr>
          <w:rFonts w:ascii="Arial Black"/>
          <w:color w:val="003C28"/>
          <w:spacing w:val="-4"/>
          <w:sz w:val="22"/>
        </w:rPr>
        <w:t>of</w:t>
      </w:r>
      <w:r>
        <w:rPr>
          <w:rFonts w:ascii="Arial Black"/>
          <w:color w:val="003C28"/>
          <w:spacing w:val="-26"/>
          <w:sz w:val="22"/>
        </w:rPr>
        <w:t> </w:t>
      </w:r>
      <w:r>
        <w:rPr>
          <w:rFonts w:ascii="Arial Black"/>
          <w:color w:val="003C28"/>
          <w:spacing w:val="-4"/>
          <w:sz w:val="22"/>
        </w:rPr>
        <w:t>Dublin,</w:t>
      </w:r>
      <w:r>
        <w:rPr>
          <w:rFonts w:ascii="Arial Black"/>
          <w:color w:val="003C28"/>
          <w:spacing w:val="-26"/>
          <w:sz w:val="22"/>
        </w:rPr>
        <w:t> </w:t>
      </w:r>
      <w:r>
        <w:rPr>
          <w:rFonts w:ascii="Arial Black"/>
          <w:color w:val="003C28"/>
          <w:spacing w:val="-4"/>
          <w:sz w:val="22"/>
        </w:rPr>
        <w:t>Councillor</w:t>
      </w:r>
      <w:r>
        <w:rPr>
          <w:rFonts w:ascii="Arial Black"/>
          <w:color w:val="003C28"/>
          <w:spacing w:val="-27"/>
          <w:sz w:val="22"/>
        </w:rPr>
        <w:t> </w:t>
      </w:r>
      <w:hyperlink r:id="rId90">
        <w:r>
          <w:rPr>
            <w:rFonts w:ascii="Arial Black"/>
            <w:color w:val="003C28"/>
            <w:spacing w:val="-4"/>
            <w:sz w:val="22"/>
          </w:rPr>
          <w:t>Ray</w:t>
        </w:r>
      </w:hyperlink>
      <w:r>
        <w:rPr>
          <w:rFonts w:ascii="Arial Black"/>
          <w:color w:val="003C28"/>
          <w:spacing w:val="-4"/>
          <w:sz w:val="22"/>
        </w:rPr>
        <w:t> </w:t>
      </w:r>
      <w:hyperlink r:id="rId90">
        <w:r>
          <w:rPr>
            <w:rFonts w:ascii="Arial Black"/>
            <w:color w:val="003C28"/>
            <w:spacing w:val="-2"/>
            <w:sz w:val="22"/>
          </w:rPr>
          <w:t>McAdam</w:t>
        </w:r>
      </w:hyperlink>
    </w:p>
    <w:p>
      <w:pPr>
        <w:pStyle w:val="BodyText"/>
        <w:spacing w:before="152"/>
        <w:ind w:left="1394"/>
        <w:rPr>
          <w:rFonts w:ascii="Lucida Sans Unicode"/>
        </w:rPr>
      </w:pPr>
      <w:r>
        <w:rPr>
          <w:rFonts w:ascii="Lucida Sans Unicode"/>
          <w:color w:val="003C28"/>
          <w:w w:val="105"/>
        </w:rPr>
        <w:t>Coffee </w:t>
      </w:r>
      <w:r>
        <w:rPr>
          <w:rFonts w:ascii="Lucida Sans Unicode"/>
          <w:color w:val="003C28"/>
          <w:spacing w:val="-2"/>
          <w:w w:val="105"/>
        </w:rPr>
        <w:t>Break</w:t>
      </w:r>
    </w:p>
    <w:p>
      <w:pPr>
        <w:spacing w:line="283" w:lineRule="exact" w:before="272"/>
        <w:ind w:left="1394" w:right="0" w:firstLine="0"/>
        <w:jc w:val="left"/>
        <w:rPr>
          <w:rFonts w:ascii="Arial Black"/>
          <w:sz w:val="22"/>
        </w:rPr>
      </w:pPr>
      <w:r>
        <w:rPr>
          <w:rFonts w:ascii="Arial Black"/>
          <w:color w:val="003C28"/>
          <w:spacing w:val="-7"/>
          <w:sz w:val="22"/>
        </w:rPr>
        <w:t>Parallel</w:t>
      </w:r>
      <w:r>
        <w:rPr>
          <w:rFonts w:ascii="Arial Black"/>
          <w:color w:val="003C28"/>
          <w:spacing w:val="-16"/>
          <w:sz w:val="22"/>
        </w:rPr>
        <w:t> </w:t>
      </w:r>
      <w:r>
        <w:rPr>
          <w:rFonts w:ascii="Arial Black"/>
          <w:color w:val="003C28"/>
          <w:spacing w:val="-2"/>
          <w:sz w:val="22"/>
        </w:rPr>
        <w:t>Sessions</w:t>
      </w:r>
    </w:p>
    <w:p>
      <w:pPr>
        <w:pStyle w:val="ListParagraph"/>
        <w:numPr>
          <w:ilvl w:val="0"/>
          <w:numId w:val="6"/>
        </w:numPr>
        <w:tabs>
          <w:tab w:pos="1652" w:val="left" w:leader="none"/>
        </w:tabs>
        <w:spacing w:line="311" w:lineRule="exact" w:before="0" w:after="0"/>
        <w:ind w:left="1652" w:right="0" w:hanging="258"/>
        <w:jc w:val="left"/>
        <w:rPr>
          <w:rFonts w:ascii="Lucida Sans Unicode"/>
          <w:sz w:val="22"/>
        </w:rPr>
      </w:pPr>
      <w:r>
        <w:rPr>
          <w:rFonts w:ascii="Lucida Sans Unicode"/>
          <w:color w:val="003C28"/>
          <w:w w:val="105"/>
          <w:sz w:val="22"/>
        </w:rPr>
        <w:t>Educating</w:t>
      </w:r>
      <w:r>
        <w:rPr>
          <w:rFonts w:ascii="Lucida Sans Unicode"/>
          <w:color w:val="003C28"/>
          <w:spacing w:val="-14"/>
          <w:w w:val="105"/>
          <w:sz w:val="22"/>
        </w:rPr>
        <w:t> </w:t>
      </w:r>
      <w:r>
        <w:rPr>
          <w:rFonts w:ascii="Lucida Sans Unicode"/>
          <w:color w:val="003C28"/>
          <w:w w:val="105"/>
          <w:sz w:val="22"/>
        </w:rPr>
        <w:t>for</w:t>
      </w:r>
      <w:r>
        <w:rPr>
          <w:rFonts w:ascii="Lucida Sans Unicode"/>
          <w:color w:val="003C28"/>
          <w:spacing w:val="-14"/>
          <w:w w:val="105"/>
          <w:sz w:val="22"/>
        </w:rPr>
        <w:t> </w:t>
      </w:r>
      <w:r>
        <w:rPr>
          <w:rFonts w:ascii="Lucida Sans Unicode"/>
          <w:color w:val="003C28"/>
          <w:spacing w:val="-2"/>
          <w:w w:val="105"/>
          <w:sz w:val="22"/>
        </w:rPr>
        <w:t>tomorrow</w:t>
      </w:r>
    </w:p>
    <w:p>
      <w:pPr>
        <w:pStyle w:val="ListParagraph"/>
        <w:numPr>
          <w:ilvl w:val="0"/>
          <w:numId w:val="6"/>
        </w:numPr>
        <w:tabs>
          <w:tab w:pos="1638" w:val="left" w:leader="none"/>
        </w:tabs>
        <w:spacing w:line="240" w:lineRule="auto" w:before="172" w:after="0"/>
        <w:ind w:left="1638" w:right="0" w:hanging="244"/>
        <w:jc w:val="left"/>
        <w:rPr>
          <w:rFonts w:ascii="Lucida Sans Unicode"/>
          <w:sz w:val="22"/>
        </w:rPr>
      </w:pPr>
      <w:r>
        <w:rPr>
          <w:rFonts w:ascii="Lucida Sans Unicode"/>
          <w:color w:val="003C28"/>
          <w:sz w:val="22"/>
        </w:rPr>
        <w:t>Tourists</w:t>
      </w:r>
      <w:r>
        <w:rPr>
          <w:rFonts w:ascii="Lucida Sans Unicode"/>
          <w:color w:val="003C28"/>
          <w:spacing w:val="27"/>
          <w:sz w:val="22"/>
        </w:rPr>
        <w:t> </w:t>
      </w:r>
      <w:r>
        <w:rPr>
          <w:rFonts w:ascii="Lucida Sans Unicode"/>
          <w:color w:val="003C28"/>
          <w:sz w:val="22"/>
        </w:rPr>
        <w:t>and</w:t>
      </w:r>
      <w:r>
        <w:rPr>
          <w:rFonts w:ascii="Lucida Sans Unicode"/>
          <w:color w:val="003C28"/>
          <w:spacing w:val="27"/>
          <w:sz w:val="22"/>
        </w:rPr>
        <w:t> </w:t>
      </w:r>
      <w:r>
        <w:rPr>
          <w:rFonts w:ascii="Lucida Sans Unicode"/>
          <w:color w:val="003C28"/>
          <w:sz w:val="22"/>
        </w:rPr>
        <w:t>guests</w:t>
      </w:r>
      <w:r>
        <w:rPr>
          <w:rFonts w:ascii="Lucida Sans Unicode"/>
          <w:color w:val="003C28"/>
          <w:spacing w:val="27"/>
          <w:sz w:val="22"/>
        </w:rPr>
        <w:t> </w:t>
      </w:r>
      <w:r>
        <w:rPr>
          <w:rFonts w:ascii="Lucida Sans Unicode"/>
          <w:color w:val="003C28"/>
          <w:sz w:val="22"/>
        </w:rPr>
        <w:t>shaping</w:t>
      </w:r>
      <w:r>
        <w:rPr>
          <w:rFonts w:ascii="Lucida Sans Unicode"/>
          <w:color w:val="003C28"/>
          <w:spacing w:val="27"/>
          <w:sz w:val="22"/>
        </w:rPr>
        <w:t> </w:t>
      </w:r>
      <w:r>
        <w:rPr>
          <w:rFonts w:ascii="Lucida Sans Unicode"/>
          <w:color w:val="003C28"/>
          <w:spacing w:val="-2"/>
          <w:sz w:val="22"/>
        </w:rPr>
        <w:t>change</w:t>
      </w:r>
    </w:p>
    <w:p>
      <w:pPr>
        <w:pStyle w:val="ListParagraph"/>
        <w:numPr>
          <w:ilvl w:val="0"/>
          <w:numId w:val="6"/>
        </w:numPr>
        <w:tabs>
          <w:tab w:pos="1674" w:val="left" w:leader="none"/>
          <w:tab w:pos="1694" w:val="left" w:leader="none"/>
        </w:tabs>
        <w:spacing w:line="180" w:lineRule="auto" w:before="233" w:after="0"/>
        <w:ind w:left="1694" w:right="818" w:hanging="300"/>
        <w:jc w:val="left"/>
        <w:rPr>
          <w:rFonts w:ascii="Lucida Sans Unicode"/>
          <w:sz w:val="22"/>
        </w:rPr>
      </w:pPr>
      <w:r>
        <w:rPr>
          <w:rFonts w:ascii="Lucida Sans Unicode"/>
          <w:color w:val="003C28"/>
          <w:sz w:val="22"/>
        </w:rPr>
        <w:t>New visions, paradigms and values </w:t>
      </w:r>
      <w:r>
        <w:rPr>
          <w:rFonts w:ascii="Lucida Sans Unicode"/>
          <w:color w:val="003C28"/>
          <w:sz w:val="22"/>
        </w:rPr>
        <w:t>shaping</w:t>
      </w:r>
      <w:r>
        <w:rPr>
          <w:rFonts w:ascii="Lucida Sans Unicode"/>
          <w:color w:val="003C28"/>
          <w:spacing w:val="40"/>
          <w:w w:val="110"/>
          <w:sz w:val="22"/>
        </w:rPr>
        <w:t> </w:t>
      </w:r>
      <w:r>
        <w:rPr>
          <w:rFonts w:ascii="Lucida Sans Unicode"/>
          <w:color w:val="003C28"/>
          <w:spacing w:val="-2"/>
          <w:w w:val="110"/>
          <w:sz w:val="22"/>
        </w:rPr>
        <w:t>change</w:t>
      </w:r>
    </w:p>
    <w:p>
      <w:pPr>
        <w:pStyle w:val="ListParagraph"/>
        <w:numPr>
          <w:ilvl w:val="0"/>
          <w:numId w:val="6"/>
        </w:numPr>
        <w:tabs>
          <w:tab w:pos="1659" w:val="left" w:leader="none"/>
        </w:tabs>
        <w:spacing w:line="240" w:lineRule="auto" w:before="198" w:after="0"/>
        <w:ind w:left="1659" w:right="0" w:hanging="265"/>
        <w:jc w:val="left"/>
        <w:rPr>
          <w:rFonts w:ascii="Lucida Sans Unicode"/>
          <w:sz w:val="22"/>
        </w:rPr>
      </w:pPr>
      <w:r>
        <w:rPr>
          <w:rFonts w:ascii="Lucida Sans Unicode"/>
          <w:color w:val="003C28"/>
          <w:sz w:val="22"/>
        </w:rPr>
        <w:t>Building</w:t>
      </w:r>
      <w:r>
        <w:rPr>
          <w:rFonts w:ascii="Lucida Sans Unicode"/>
          <w:color w:val="003C28"/>
          <w:spacing w:val="-3"/>
          <w:sz w:val="22"/>
        </w:rPr>
        <w:t> </w:t>
      </w:r>
      <w:r>
        <w:rPr>
          <w:rFonts w:ascii="Lucida Sans Unicode"/>
          <w:color w:val="003C28"/>
          <w:sz w:val="22"/>
        </w:rPr>
        <w:t>the</w:t>
      </w:r>
      <w:r>
        <w:rPr>
          <w:rFonts w:ascii="Lucida Sans Unicode"/>
          <w:color w:val="003C28"/>
          <w:spacing w:val="-2"/>
          <w:sz w:val="22"/>
        </w:rPr>
        <w:t> </w:t>
      </w:r>
      <w:r>
        <w:rPr>
          <w:rFonts w:ascii="Lucida Sans Unicode"/>
          <w:color w:val="003C28"/>
          <w:sz w:val="22"/>
        </w:rPr>
        <w:t>future</w:t>
      </w:r>
      <w:r>
        <w:rPr>
          <w:rFonts w:ascii="Lucida Sans Unicode"/>
          <w:color w:val="003C28"/>
          <w:spacing w:val="-3"/>
          <w:sz w:val="22"/>
        </w:rPr>
        <w:t> </w:t>
      </w:r>
      <w:r>
        <w:rPr>
          <w:rFonts w:ascii="Lucida Sans Unicode"/>
          <w:color w:val="003C28"/>
          <w:sz w:val="22"/>
        </w:rPr>
        <w:t>of</w:t>
      </w:r>
      <w:r>
        <w:rPr>
          <w:rFonts w:ascii="Lucida Sans Unicode"/>
          <w:color w:val="003C28"/>
          <w:spacing w:val="-2"/>
          <w:sz w:val="22"/>
        </w:rPr>
        <w:t> </w:t>
      </w:r>
      <w:r>
        <w:rPr>
          <w:rFonts w:ascii="Lucida Sans Unicode"/>
          <w:color w:val="003C28"/>
          <w:sz w:val="22"/>
        </w:rPr>
        <w:t>THEL</w:t>
      </w:r>
      <w:r>
        <w:rPr>
          <w:rFonts w:ascii="Lucida Sans Unicode"/>
          <w:color w:val="003C28"/>
          <w:spacing w:val="-3"/>
          <w:sz w:val="22"/>
        </w:rPr>
        <w:t> </w:t>
      </w:r>
      <w:r>
        <w:rPr>
          <w:rFonts w:ascii="Lucida Sans Unicode"/>
          <w:color w:val="003C28"/>
          <w:sz w:val="22"/>
        </w:rPr>
        <w:t>through</w:t>
      </w:r>
      <w:r>
        <w:rPr>
          <w:rFonts w:ascii="Lucida Sans Unicode"/>
          <w:color w:val="003C28"/>
          <w:spacing w:val="-2"/>
          <w:sz w:val="22"/>
        </w:rPr>
        <w:t> people</w:t>
      </w:r>
    </w:p>
    <w:p>
      <w:pPr>
        <w:pStyle w:val="BodyText"/>
        <w:rPr>
          <w:rFonts w:ascii="Lucida Sans Unicode"/>
        </w:rPr>
      </w:pPr>
      <w:r>
        <w:rPr/>
        <w:br w:type="column"/>
      </w:r>
      <w:r>
        <w:rPr>
          <w:rFonts w:ascii="Lucida Sans Unicode"/>
        </w:rPr>
      </w: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134"/>
        <w:rPr>
          <w:rFonts w:ascii="Lucida Sans Unicode"/>
        </w:rPr>
      </w:pPr>
    </w:p>
    <w:p>
      <w:pPr>
        <w:pStyle w:val="BodyText"/>
        <w:ind w:left="98"/>
        <w:rPr>
          <w:rFonts w:ascii="Lucida Sans Unicode"/>
        </w:rPr>
      </w:pPr>
      <w:r>
        <w:rPr>
          <w:rFonts w:ascii="Lucida Sans Unicode"/>
          <w:color w:val="003C28"/>
          <w:w w:val="105"/>
        </w:rPr>
        <w:t>Back</w:t>
      </w:r>
      <w:r>
        <w:rPr>
          <w:rFonts w:ascii="Lucida Sans Unicode"/>
          <w:color w:val="003C28"/>
          <w:spacing w:val="10"/>
          <w:w w:val="105"/>
        </w:rPr>
        <w:t> </w:t>
      </w:r>
      <w:r>
        <w:rPr>
          <w:rFonts w:ascii="Lucida Sans Unicode"/>
          <w:color w:val="003C28"/>
          <w:spacing w:val="-2"/>
          <w:w w:val="105"/>
        </w:rPr>
        <w:t>Foyer</w:t>
      </w:r>
    </w:p>
    <w:p>
      <w:pPr>
        <w:pStyle w:val="BodyText"/>
        <w:spacing w:before="191"/>
        <w:rPr>
          <w:rFonts w:ascii="Lucida Sans Unicode"/>
        </w:rPr>
      </w:pPr>
    </w:p>
    <w:p>
      <w:pPr>
        <w:pStyle w:val="BodyText"/>
        <w:spacing w:line="384" w:lineRule="auto"/>
        <w:ind w:left="98" w:right="1117"/>
        <w:jc w:val="both"/>
        <w:rPr>
          <w:rFonts w:ascii="Lucida Sans Unicode"/>
        </w:rPr>
      </w:pPr>
      <w:r>
        <w:rPr>
          <w:rFonts w:ascii="Lucida Sans Unicode"/>
          <w:color w:val="003C28"/>
          <w:spacing w:val="-2"/>
          <w:w w:val="80"/>
        </w:rPr>
        <w:t>EQ211 EQ112 EQ117</w:t>
      </w:r>
    </w:p>
    <w:p>
      <w:pPr>
        <w:pStyle w:val="BodyText"/>
        <w:spacing w:before="150"/>
        <w:ind w:left="98"/>
        <w:rPr>
          <w:rFonts w:ascii="Lucida Sans Unicode"/>
        </w:rPr>
      </w:pPr>
      <w:r>
        <w:rPr>
          <w:rFonts w:ascii="Lucida Sans Unicode"/>
          <w:color w:val="003C28"/>
          <w:spacing w:val="-2"/>
          <w:w w:val="90"/>
        </w:rPr>
        <w:t>EQ118</w:t>
      </w:r>
    </w:p>
    <w:p>
      <w:pPr>
        <w:pStyle w:val="BodyText"/>
        <w:spacing w:after="0"/>
        <w:rPr>
          <w:rFonts w:ascii="Lucida Sans Unicode"/>
        </w:rPr>
        <w:sectPr>
          <w:type w:val="continuous"/>
          <w:pgSz w:w="11910" w:h="16850"/>
          <w:pgMar w:header="0" w:footer="0" w:top="560" w:bottom="280" w:left="0" w:right="0"/>
          <w:cols w:num="3" w:equalWidth="0">
            <w:col w:w="2624" w:space="40"/>
            <w:col w:w="7424" w:space="39"/>
            <w:col w:w="1783"/>
          </w:cols>
        </w:sectPr>
      </w:pPr>
    </w:p>
    <w:p>
      <w:pPr>
        <w:pStyle w:val="BodyText"/>
        <w:spacing w:before="6"/>
        <w:rPr>
          <w:rFonts w:ascii="Lucida Sans Unicode"/>
          <w:sz w:val="15"/>
        </w:rPr>
      </w:pPr>
    </w:p>
    <w:p>
      <w:pPr>
        <w:pStyle w:val="BodyText"/>
        <w:spacing w:after="0"/>
        <w:rPr>
          <w:rFonts w:ascii="Lucida Sans Unicode"/>
          <w:sz w:val="15"/>
        </w:rPr>
        <w:sectPr>
          <w:type w:val="continuous"/>
          <w:pgSz w:w="11910" w:h="16850"/>
          <w:pgMar w:header="0" w:footer="0" w:top="560" w:bottom="280" w:left="0" w:right="0"/>
        </w:sectPr>
      </w:pPr>
    </w:p>
    <w:p>
      <w:pPr>
        <w:spacing w:before="100"/>
        <w:ind w:left="1611" w:right="0" w:firstLine="0"/>
        <w:jc w:val="left"/>
        <w:rPr>
          <w:rFonts w:ascii="Arial Black"/>
          <w:sz w:val="22"/>
        </w:rPr>
      </w:pPr>
      <w:r>
        <w:rPr>
          <w:rFonts w:ascii="Arial Black"/>
          <w:color w:val="003C28"/>
          <w:w w:val="75"/>
          <w:sz w:val="22"/>
        </w:rPr>
        <w:t>13:15</w:t>
      </w:r>
      <w:r>
        <w:rPr>
          <w:rFonts w:ascii="Arial Black"/>
          <w:color w:val="003C28"/>
          <w:spacing w:val="-6"/>
          <w:w w:val="90"/>
          <w:sz w:val="22"/>
        </w:rPr>
        <w:t> </w:t>
      </w:r>
      <w:r>
        <w:rPr>
          <w:rFonts w:ascii="Arial Black"/>
          <w:color w:val="003C28"/>
          <w:spacing w:val="-5"/>
          <w:w w:val="90"/>
          <w:sz w:val="22"/>
        </w:rPr>
        <w:t>PM</w:t>
      </w:r>
    </w:p>
    <w:p>
      <w:pPr>
        <w:pStyle w:val="BodyText"/>
        <w:spacing w:before="100"/>
        <w:rPr>
          <w:rFonts w:ascii="Arial Black"/>
        </w:rPr>
      </w:pPr>
    </w:p>
    <w:p>
      <w:pPr>
        <w:spacing w:before="0"/>
        <w:ind w:left="1611" w:right="0" w:firstLine="0"/>
        <w:jc w:val="left"/>
        <w:rPr>
          <w:rFonts w:ascii="Arial Black"/>
          <w:sz w:val="22"/>
        </w:rPr>
      </w:pPr>
      <w:r>
        <w:rPr>
          <w:rFonts w:ascii="Arial Black"/>
          <w:color w:val="003C28"/>
          <w:w w:val="85"/>
          <w:sz w:val="22"/>
        </w:rPr>
        <w:t>14:00</w:t>
      </w:r>
      <w:r>
        <w:rPr>
          <w:rFonts w:ascii="Arial Black"/>
          <w:color w:val="003C28"/>
          <w:sz w:val="22"/>
        </w:rPr>
        <w:t> </w:t>
      </w:r>
      <w:r>
        <w:rPr>
          <w:rFonts w:ascii="Arial Black"/>
          <w:color w:val="003C28"/>
          <w:spacing w:val="-13"/>
          <w:sz w:val="22"/>
        </w:rPr>
        <w:t>PM</w:t>
      </w:r>
    </w:p>
    <w:p>
      <w:pPr>
        <w:pStyle w:val="BodyText"/>
        <w:spacing w:before="97"/>
        <w:ind w:left="1419"/>
        <w:rPr>
          <w:rFonts w:ascii="Lucida Sans Unicode"/>
        </w:rPr>
      </w:pPr>
      <w:r>
        <w:rPr/>
        <w:br w:type="column"/>
      </w:r>
      <w:r>
        <w:rPr>
          <w:rFonts w:ascii="Lucida Sans Unicode"/>
          <w:color w:val="003C28"/>
          <w:spacing w:val="-2"/>
          <w:w w:val="105"/>
        </w:rPr>
        <w:t>Lunch</w:t>
      </w:r>
    </w:p>
    <w:p>
      <w:pPr>
        <w:pStyle w:val="BodyText"/>
        <w:spacing w:before="43"/>
        <w:rPr>
          <w:rFonts w:ascii="Lucida Sans Unicode"/>
        </w:rPr>
      </w:pPr>
    </w:p>
    <w:p>
      <w:pPr>
        <w:spacing w:line="196" w:lineRule="auto" w:before="0"/>
        <w:ind w:left="1419" w:right="-9" w:firstLine="0"/>
        <w:jc w:val="left"/>
        <w:rPr>
          <w:rFonts w:ascii="Arial Black"/>
          <w:sz w:val="22"/>
        </w:rPr>
      </w:pPr>
      <w:r>
        <w:rPr>
          <w:rFonts w:ascii="Arial Black"/>
          <w:color w:val="003C28"/>
          <w:spacing w:val="-6"/>
          <w:sz w:val="22"/>
        </w:rPr>
        <w:t>The</w:t>
      </w:r>
      <w:r>
        <w:rPr>
          <w:rFonts w:ascii="Arial Black"/>
          <w:color w:val="003C28"/>
          <w:spacing w:val="-26"/>
          <w:sz w:val="22"/>
        </w:rPr>
        <w:t> </w:t>
      </w:r>
      <w:r>
        <w:rPr>
          <w:rFonts w:ascii="Arial Black"/>
          <w:color w:val="003C28"/>
          <w:spacing w:val="-6"/>
          <w:sz w:val="22"/>
        </w:rPr>
        <w:t>Lived</w:t>
      </w:r>
      <w:r>
        <w:rPr>
          <w:rFonts w:ascii="Arial Black"/>
          <w:color w:val="003C28"/>
          <w:spacing w:val="-26"/>
          <w:sz w:val="22"/>
        </w:rPr>
        <w:t> </w:t>
      </w:r>
      <w:r>
        <w:rPr>
          <w:rFonts w:ascii="Arial Black"/>
          <w:color w:val="003C28"/>
          <w:spacing w:val="-6"/>
          <w:sz w:val="22"/>
        </w:rPr>
        <w:t>Experience</w:t>
      </w:r>
      <w:r>
        <w:rPr>
          <w:rFonts w:ascii="Arial Black"/>
          <w:color w:val="003C28"/>
          <w:spacing w:val="-26"/>
          <w:sz w:val="22"/>
        </w:rPr>
        <w:t> </w:t>
      </w:r>
      <w:r>
        <w:rPr>
          <w:rFonts w:ascii="Arial Black"/>
          <w:color w:val="003C28"/>
          <w:spacing w:val="-6"/>
          <w:sz w:val="22"/>
        </w:rPr>
        <w:t>of</w:t>
      </w:r>
      <w:r>
        <w:rPr>
          <w:rFonts w:ascii="Arial Black"/>
          <w:color w:val="003C28"/>
          <w:spacing w:val="-26"/>
          <w:sz w:val="22"/>
        </w:rPr>
        <w:t> </w:t>
      </w:r>
      <w:r>
        <w:rPr>
          <w:rFonts w:ascii="Arial Black"/>
          <w:color w:val="003C28"/>
          <w:spacing w:val="-6"/>
          <w:sz w:val="22"/>
        </w:rPr>
        <w:t>Hospitality</w:t>
      </w:r>
      <w:r>
        <w:rPr>
          <w:rFonts w:ascii="Arial Black"/>
          <w:color w:val="003C28"/>
          <w:spacing w:val="-26"/>
          <w:sz w:val="22"/>
        </w:rPr>
        <w:t> </w:t>
      </w:r>
      <w:r>
        <w:rPr>
          <w:rFonts w:ascii="Arial Black"/>
          <w:color w:val="003C28"/>
          <w:spacing w:val="-6"/>
          <w:sz w:val="22"/>
        </w:rPr>
        <w:t>Workers</w:t>
      </w:r>
      <w:r>
        <w:rPr>
          <w:rFonts w:ascii="Arial Black"/>
          <w:color w:val="003C28"/>
          <w:spacing w:val="-26"/>
          <w:sz w:val="22"/>
        </w:rPr>
        <w:t> </w:t>
      </w:r>
      <w:r>
        <w:rPr>
          <w:rFonts w:ascii="Arial Black"/>
          <w:color w:val="003C28"/>
          <w:spacing w:val="-6"/>
          <w:sz w:val="22"/>
        </w:rPr>
        <w:t>in </w:t>
      </w:r>
      <w:r>
        <w:rPr>
          <w:rFonts w:ascii="Arial Black"/>
          <w:color w:val="003C28"/>
          <w:sz w:val="22"/>
        </w:rPr>
        <w:t>Ireland:</w:t>
      </w:r>
      <w:r>
        <w:rPr>
          <w:rFonts w:ascii="Arial Black"/>
          <w:color w:val="003C28"/>
          <w:spacing w:val="-4"/>
          <w:sz w:val="22"/>
        </w:rPr>
        <w:t> </w:t>
      </w:r>
      <w:r>
        <w:rPr>
          <w:rFonts w:ascii="Arial Black"/>
          <w:color w:val="003C28"/>
          <w:sz w:val="22"/>
        </w:rPr>
        <w:t>A</w:t>
      </w:r>
      <w:r>
        <w:rPr>
          <w:rFonts w:ascii="Arial Black"/>
          <w:color w:val="003C28"/>
          <w:spacing w:val="-4"/>
          <w:sz w:val="22"/>
        </w:rPr>
        <w:t> </w:t>
      </w:r>
      <w:r>
        <w:rPr>
          <w:rFonts w:ascii="Arial Black"/>
          <w:color w:val="003C28"/>
          <w:sz w:val="22"/>
        </w:rPr>
        <w:t>2025</w:t>
      </w:r>
      <w:r>
        <w:rPr>
          <w:rFonts w:ascii="Arial Black"/>
          <w:color w:val="003C28"/>
          <w:spacing w:val="-4"/>
          <w:sz w:val="22"/>
        </w:rPr>
        <w:t> </w:t>
      </w:r>
      <w:r>
        <w:rPr>
          <w:rFonts w:ascii="Arial Black"/>
          <w:color w:val="003C28"/>
          <w:sz w:val="22"/>
        </w:rPr>
        <w:t>Snapshot</w:t>
      </w:r>
    </w:p>
    <w:p>
      <w:pPr>
        <w:pStyle w:val="BodyText"/>
        <w:spacing w:line="297" w:lineRule="exact"/>
        <w:ind w:left="1419"/>
        <w:rPr>
          <w:rFonts w:ascii="Lucida Sans Unicode"/>
        </w:rPr>
      </w:pPr>
      <w:r>
        <w:rPr>
          <w:rFonts w:ascii="Lucida Sans Unicode"/>
          <w:color w:val="003C28"/>
          <w:w w:val="105"/>
        </w:rPr>
        <w:t>Dr</w:t>
      </w:r>
      <w:r>
        <w:rPr>
          <w:rFonts w:ascii="Lucida Sans Unicode"/>
          <w:color w:val="003C28"/>
          <w:spacing w:val="-12"/>
          <w:w w:val="105"/>
        </w:rPr>
        <w:t> </w:t>
      </w:r>
      <w:r>
        <w:rPr>
          <w:rFonts w:ascii="Lucida Sans Unicode"/>
          <w:color w:val="003C28"/>
          <w:w w:val="105"/>
        </w:rPr>
        <w:t>Deirdre</w:t>
      </w:r>
      <w:r>
        <w:rPr>
          <w:rFonts w:ascii="Lucida Sans Unicode"/>
          <w:color w:val="003C28"/>
          <w:spacing w:val="-11"/>
          <w:w w:val="105"/>
        </w:rPr>
        <w:t> </w:t>
      </w:r>
      <w:r>
        <w:rPr>
          <w:rFonts w:ascii="Lucida Sans Unicode"/>
          <w:color w:val="003C28"/>
          <w:w w:val="105"/>
        </w:rPr>
        <w:t>Curran</w:t>
      </w:r>
      <w:r>
        <w:rPr>
          <w:rFonts w:ascii="Lucida Sans Unicode"/>
          <w:color w:val="003C28"/>
          <w:spacing w:val="-11"/>
          <w:w w:val="105"/>
        </w:rPr>
        <w:t> </w:t>
      </w:r>
      <w:r>
        <w:rPr>
          <w:rFonts w:ascii="Lucida Sans Unicode"/>
          <w:color w:val="003C28"/>
          <w:w w:val="105"/>
        </w:rPr>
        <w:t>and</w:t>
      </w:r>
      <w:r>
        <w:rPr>
          <w:rFonts w:ascii="Lucida Sans Unicode"/>
          <w:color w:val="003C28"/>
          <w:spacing w:val="-11"/>
          <w:w w:val="105"/>
        </w:rPr>
        <w:t> </w:t>
      </w:r>
      <w:r>
        <w:rPr>
          <w:rFonts w:ascii="Lucida Sans Unicode"/>
          <w:color w:val="003C28"/>
          <w:w w:val="105"/>
        </w:rPr>
        <w:t>Olaiwola</w:t>
      </w:r>
      <w:r>
        <w:rPr>
          <w:rFonts w:ascii="Lucida Sans Unicode"/>
          <w:color w:val="003C28"/>
          <w:spacing w:val="-12"/>
          <w:w w:val="105"/>
        </w:rPr>
        <w:t> </w:t>
      </w:r>
      <w:r>
        <w:rPr>
          <w:rFonts w:ascii="Lucida Sans Unicode"/>
          <w:color w:val="003C28"/>
          <w:spacing w:val="-2"/>
          <w:w w:val="105"/>
        </w:rPr>
        <w:t>Ogunpaimo</w:t>
      </w:r>
    </w:p>
    <w:p>
      <w:pPr>
        <w:pStyle w:val="BodyText"/>
        <w:spacing w:line="602" w:lineRule="auto" w:before="94"/>
        <w:ind w:left="866" w:right="474"/>
        <w:rPr>
          <w:rFonts w:ascii="Lucida Sans Unicode"/>
        </w:rPr>
      </w:pPr>
      <w:r>
        <w:rPr/>
        <w:br w:type="column"/>
      </w:r>
      <w:r>
        <w:rPr>
          <w:rFonts w:ascii="Lucida Sans Unicode"/>
          <w:color w:val="003C28"/>
        </w:rPr>
        <w:t>Back </w:t>
      </w:r>
      <w:r>
        <w:rPr>
          <w:rFonts w:ascii="Lucida Sans Unicode"/>
          <w:color w:val="003C28"/>
        </w:rPr>
        <w:t>Foyer </w:t>
      </w:r>
      <w:r>
        <w:rPr>
          <w:rFonts w:ascii="Lucida Sans Unicode"/>
          <w:color w:val="003C28"/>
          <w:spacing w:val="-2"/>
        </w:rPr>
        <w:t>EQ211</w:t>
      </w:r>
    </w:p>
    <w:p>
      <w:pPr>
        <w:pStyle w:val="BodyText"/>
        <w:spacing w:after="0" w:line="602" w:lineRule="auto"/>
        <w:rPr>
          <w:rFonts w:ascii="Lucida Sans Unicode"/>
        </w:rPr>
        <w:sectPr>
          <w:type w:val="continuous"/>
          <w:pgSz w:w="11910" w:h="16850"/>
          <w:pgMar w:header="0" w:footer="0" w:top="560" w:bottom="280" w:left="0" w:right="0"/>
          <w:cols w:num="3" w:equalWidth="0">
            <w:col w:w="2599" w:space="40"/>
            <w:col w:w="6681" w:space="39"/>
            <w:col w:w="2551"/>
          </w:cols>
        </w:sectPr>
      </w:pPr>
    </w:p>
    <w:p>
      <w:pPr>
        <w:spacing w:before="313"/>
        <w:ind w:left="604" w:right="2610" w:firstLine="0"/>
        <w:jc w:val="center"/>
        <w:rPr>
          <w:rFonts w:ascii="Arial Black"/>
          <w:sz w:val="22"/>
        </w:rPr>
      </w:pPr>
      <w:r>
        <w:rPr>
          <w:rFonts w:ascii="Arial Black"/>
          <w:sz w:val="22"/>
        </w:rPr>
        <mc:AlternateContent>
          <mc:Choice Requires="wps">
            <w:drawing>
              <wp:anchor distT="0" distB="0" distL="0" distR="0" allowOverlap="1" layoutInCell="1" locked="0" behindDoc="1" simplePos="0" relativeHeight="484325376">
                <wp:simplePos x="0" y="0"/>
                <wp:positionH relativeFrom="page">
                  <wp:posOffset>0</wp:posOffset>
                </wp:positionH>
                <wp:positionV relativeFrom="page">
                  <wp:posOffset>0</wp:posOffset>
                </wp:positionV>
                <wp:extent cx="7562850" cy="10696575"/>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7562850" cy="10696575"/>
                          <a:chExt cx="7562850" cy="10696575"/>
                        </a:xfrm>
                      </wpg:grpSpPr>
                      <pic:pic>
                        <pic:nvPicPr>
                          <pic:cNvPr id="332" name="Image 332"/>
                          <pic:cNvPicPr/>
                        </pic:nvPicPr>
                        <pic:blipFill>
                          <a:blip r:embed="rId85" cstate="print"/>
                          <a:stretch>
                            <a:fillRect/>
                          </a:stretch>
                        </pic:blipFill>
                        <pic:spPr>
                          <a:xfrm>
                            <a:off x="0" y="0"/>
                            <a:ext cx="7562850" cy="10696574"/>
                          </a:xfrm>
                          <a:prstGeom prst="rect">
                            <a:avLst/>
                          </a:prstGeom>
                        </pic:spPr>
                      </pic:pic>
                      <wps:wsp>
                        <wps:cNvPr id="333" name="Graphic 333"/>
                        <wps:cNvSpPr/>
                        <wps:spPr>
                          <a:xfrm>
                            <a:off x="0" y="10365549"/>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wps:wsp>
                        <wps:cNvPr id="334" name="Graphic 334"/>
                        <wps:cNvSpPr/>
                        <wps:spPr>
                          <a:xfrm>
                            <a:off x="403255" y="176224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335" name="Graphic 33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pic:pic>
                        <pic:nvPicPr>
                          <pic:cNvPr id="336" name="Image 336"/>
                          <pic:cNvPicPr/>
                        </pic:nvPicPr>
                        <pic:blipFill>
                          <a:blip r:embed="rId28" cstate="print"/>
                          <a:stretch>
                            <a:fillRect/>
                          </a:stretch>
                        </pic:blipFill>
                        <pic:spPr>
                          <a:xfrm>
                            <a:off x="5961202" y="380176"/>
                            <a:ext cx="1200601" cy="1200601"/>
                          </a:xfrm>
                          <a:prstGeom prst="rect">
                            <a:avLst/>
                          </a:prstGeom>
                        </pic:spPr>
                      </pic:pic>
                      <wps:wsp>
                        <wps:cNvPr id="337" name="Graphic 337"/>
                        <wps:cNvSpPr/>
                        <wps:spPr>
                          <a:xfrm>
                            <a:off x="688613" y="9464357"/>
                            <a:ext cx="6254750" cy="1270"/>
                          </a:xfrm>
                          <a:custGeom>
                            <a:avLst/>
                            <a:gdLst/>
                            <a:ahLst/>
                            <a:cxnLst/>
                            <a:rect l="l" t="t" r="r" b="b"/>
                            <a:pathLst>
                              <a:path w="6254750" h="0">
                                <a:moveTo>
                                  <a:pt x="0" y="0"/>
                                </a:moveTo>
                                <a:lnTo>
                                  <a:pt x="6254442" y="0"/>
                                </a:lnTo>
                              </a:path>
                            </a:pathLst>
                          </a:custGeom>
                          <a:ln w="19057">
                            <a:solidFill>
                              <a:srgbClr val="5C7A4F"/>
                            </a:solidFill>
                            <a:prstDash val="solid"/>
                          </a:ln>
                        </wps:spPr>
                        <wps:bodyPr wrap="square" lIns="0" tIns="0" rIns="0" bIns="0" rtlCol="0">
                          <a:prstTxWarp prst="textNoShape">
                            <a:avLst/>
                          </a:prstTxWarp>
                          <a:noAutofit/>
                        </wps:bodyPr>
                      </wps:wsp>
                      <wps:wsp>
                        <wps:cNvPr id="338" name="Graphic 338"/>
                        <wps:cNvSpPr/>
                        <wps:spPr>
                          <a:xfrm>
                            <a:off x="2268182" y="2665502"/>
                            <a:ext cx="1270" cy="6503670"/>
                          </a:xfrm>
                          <a:custGeom>
                            <a:avLst/>
                            <a:gdLst/>
                            <a:ahLst/>
                            <a:cxnLst/>
                            <a:rect l="l" t="t" r="r" b="b"/>
                            <a:pathLst>
                              <a:path w="0" h="6503670">
                                <a:moveTo>
                                  <a:pt x="0" y="0"/>
                                </a:moveTo>
                                <a:lnTo>
                                  <a:pt x="0" y="6503520"/>
                                </a:lnTo>
                              </a:path>
                            </a:pathLst>
                          </a:custGeom>
                          <a:ln w="19057">
                            <a:solidFill>
                              <a:srgbClr val="5A794D"/>
                            </a:solidFill>
                            <a:prstDash val="solid"/>
                          </a:ln>
                        </wps:spPr>
                        <wps:bodyPr wrap="square" lIns="0" tIns="0" rIns="0" bIns="0" rtlCol="0">
                          <a:prstTxWarp prst="textNoShape">
                            <a:avLst/>
                          </a:prstTxWarp>
                          <a:noAutofit/>
                        </wps:bodyPr>
                      </wps:wsp>
                      <wps:wsp>
                        <wps:cNvPr id="339" name="Graphic 339"/>
                        <wps:cNvSpPr/>
                        <wps:spPr>
                          <a:xfrm>
                            <a:off x="406310" y="23355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g:wgp>
                  </a:graphicData>
                </a:graphic>
              </wp:anchor>
            </w:drawing>
          </mc:Choice>
          <mc:Fallback>
            <w:pict>
              <v:group style="position:absolute;margin-left:-.000006pt;margin-top:0pt;width:595.5pt;height:842.25pt;mso-position-horizontal-relative:page;mso-position-vertical-relative:page;z-index:-18991104" id="docshapegroup290" coordorigin="0,0" coordsize="11910,16845">
                <v:shape style="position:absolute;left:0;top:0;width:11910;height:16845" type="#_x0000_t75" id="docshape291" stroked="false">
                  <v:imagedata r:id="rId85" o:title=""/>
                </v:shape>
                <v:rect style="position:absolute;left:0;top:16323;width:11910;height:522" id="docshape292" filled="true" fillcolor="#5a794d" stroked="false">
                  <v:fill type="solid"/>
                </v:rect>
                <v:rect style="position:absolute;left:635;top:2775;width:10648;height:72" id="docshape293" filled="true" fillcolor="#5c7a4f" stroked="false">
                  <v:fill type="solid"/>
                </v:rect>
                <v:rect style="position:absolute;left:0;top:0;width:11910;height:508" id="docshape294" filled="true" fillcolor="#5a794d" stroked="false">
                  <v:fill type="solid"/>
                </v:rect>
                <v:shape style="position:absolute;left:9387;top:598;width:1891;height:1891" type="#_x0000_t75" id="docshape295" stroked="false">
                  <v:imagedata r:id="rId28" o:title=""/>
                </v:shape>
                <v:line style="position:absolute" from="1084,14904" to="10934,14904" stroked="true" strokeweight="1.500565pt" strokecolor="#5c7a4f">
                  <v:stroke dashstyle="solid"/>
                </v:line>
                <v:line style="position:absolute" from="3572,4198" to="3572,14439" stroked="true" strokeweight="1.500565pt" strokecolor="#5a794d">
                  <v:stroke dashstyle="solid"/>
                </v:line>
                <v:rect style="position:absolute;left:639;top:3678;width:10648;height:72" id="docshape296" filled="true" fillcolor="#5c7a4f" stroked="false">
                  <v:fill type="solid"/>
                </v:rect>
                <w10:wrap type="none"/>
              </v:group>
            </w:pict>
          </mc:Fallback>
        </mc:AlternateContent>
      </w:r>
      <w:r>
        <w:rPr>
          <w:rFonts w:ascii="Arial Black"/>
          <w:sz w:val="22"/>
        </w:rPr>
        <mc:AlternateContent>
          <mc:Choice Requires="wps">
            <w:drawing>
              <wp:anchor distT="0" distB="0" distL="0" distR="0" allowOverlap="1" layoutInCell="1" locked="0" behindDoc="0" simplePos="0" relativeHeight="15787520">
                <wp:simplePos x="0" y="0"/>
                <wp:positionH relativeFrom="page">
                  <wp:posOffset>953487</wp:posOffset>
                </wp:positionH>
                <wp:positionV relativeFrom="paragraph">
                  <wp:posOffset>41152</wp:posOffset>
                </wp:positionV>
                <wp:extent cx="5968365" cy="123952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5968365" cy="12395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0"/>
                              <w:gridCol w:w="6036"/>
                              <w:gridCol w:w="1231"/>
                            </w:tblGrid>
                            <w:tr>
                              <w:trPr>
                                <w:trHeight w:val="539" w:hRule="atLeast"/>
                              </w:trPr>
                              <w:tc>
                                <w:tcPr>
                                  <w:tcW w:w="2010" w:type="dxa"/>
                                </w:tcPr>
                                <w:p>
                                  <w:pPr>
                                    <w:pStyle w:val="TableParagraph"/>
                                    <w:spacing w:line="306" w:lineRule="exact" w:before="0"/>
                                    <w:ind w:left="50"/>
                                    <w:rPr>
                                      <w:sz w:val="22"/>
                                    </w:rPr>
                                  </w:pPr>
                                  <w:r>
                                    <w:rPr>
                                      <w:color w:val="003C28"/>
                                      <w:w w:val="85"/>
                                      <w:sz w:val="22"/>
                                    </w:rPr>
                                    <w:t>14:30</w:t>
                                  </w:r>
                                  <w:r>
                                    <w:rPr>
                                      <w:color w:val="003C28"/>
                                      <w:spacing w:val="-7"/>
                                      <w:sz w:val="22"/>
                                    </w:rPr>
                                    <w:t> </w:t>
                                  </w:r>
                                  <w:r>
                                    <w:rPr>
                                      <w:color w:val="003C28"/>
                                      <w:spacing w:val="-5"/>
                                      <w:sz w:val="22"/>
                                    </w:rPr>
                                    <w:t>PM</w:t>
                                  </w:r>
                                </w:p>
                              </w:tc>
                              <w:tc>
                                <w:tcPr>
                                  <w:tcW w:w="6036" w:type="dxa"/>
                                </w:tcPr>
                                <w:p>
                                  <w:pPr>
                                    <w:pStyle w:val="TableParagraph"/>
                                    <w:spacing w:line="304" w:lineRule="exact" w:before="0"/>
                                    <w:ind w:left="486"/>
                                    <w:rPr>
                                      <w:sz w:val="22"/>
                                    </w:rPr>
                                  </w:pPr>
                                  <w:r>
                                    <w:rPr>
                                      <w:color w:val="003C28"/>
                                      <w:spacing w:val="-8"/>
                                      <w:sz w:val="22"/>
                                    </w:rPr>
                                    <w:t>Thinking</w:t>
                                  </w:r>
                                  <w:r>
                                    <w:rPr>
                                      <w:color w:val="003C28"/>
                                      <w:spacing w:val="-19"/>
                                      <w:sz w:val="22"/>
                                    </w:rPr>
                                    <w:t> </w:t>
                                  </w:r>
                                  <w:r>
                                    <w:rPr>
                                      <w:color w:val="003C28"/>
                                      <w:spacing w:val="-8"/>
                                      <w:sz w:val="22"/>
                                    </w:rPr>
                                    <w:t>Forward:</w:t>
                                  </w:r>
                                  <w:r>
                                    <w:rPr>
                                      <w:color w:val="003C28"/>
                                      <w:spacing w:val="-18"/>
                                      <w:sz w:val="22"/>
                                    </w:rPr>
                                    <w:t> </w:t>
                                  </w:r>
                                  <w:r>
                                    <w:rPr>
                                      <w:color w:val="003C28"/>
                                      <w:spacing w:val="-8"/>
                                      <w:sz w:val="22"/>
                                    </w:rPr>
                                    <w:t>Setting</w:t>
                                  </w:r>
                                  <w:r>
                                    <w:rPr>
                                      <w:color w:val="003C28"/>
                                      <w:spacing w:val="-18"/>
                                      <w:sz w:val="22"/>
                                    </w:rPr>
                                    <w:t> </w:t>
                                  </w:r>
                                  <w:r>
                                    <w:rPr>
                                      <w:color w:val="003C28"/>
                                      <w:spacing w:val="-8"/>
                                      <w:sz w:val="22"/>
                                    </w:rPr>
                                    <w:t>up</w:t>
                                  </w:r>
                                  <w:r>
                                    <w:rPr>
                                      <w:color w:val="003C28"/>
                                      <w:spacing w:val="-18"/>
                                      <w:sz w:val="22"/>
                                    </w:rPr>
                                    <w:t> </w:t>
                                  </w:r>
                                  <w:r>
                                    <w:rPr>
                                      <w:color w:val="003C28"/>
                                      <w:spacing w:val="-8"/>
                                      <w:sz w:val="22"/>
                                    </w:rPr>
                                    <w:t>THRIC</w:t>
                                  </w:r>
                                  <w:r>
                                    <w:rPr>
                                      <w:color w:val="003C28"/>
                                      <w:spacing w:val="-18"/>
                                      <w:sz w:val="22"/>
                                    </w:rPr>
                                    <w:t> </w:t>
                                  </w:r>
                                  <w:r>
                                    <w:rPr>
                                      <w:color w:val="003C28"/>
                                      <w:spacing w:val="-8"/>
                                      <w:sz w:val="22"/>
                                    </w:rPr>
                                    <w:t>Special</w:t>
                                  </w:r>
                                </w:p>
                              </w:tc>
                              <w:tc>
                                <w:tcPr>
                                  <w:tcW w:w="1231" w:type="dxa"/>
                                </w:tcPr>
                                <w:p>
                                  <w:pPr>
                                    <w:pStyle w:val="TableParagraph"/>
                                    <w:spacing w:before="82"/>
                                    <w:ind w:left="0" w:right="46"/>
                                    <w:jc w:val="right"/>
                                    <w:rPr>
                                      <w:rFonts w:ascii="Lucida Sans Unicode"/>
                                      <w:sz w:val="22"/>
                                    </w:rPr>
                                  </w:pPr>
                                  <w:r>
                                    <w:rPr>
                                      <w:rFonts w:ascii="Lucida Sans Unicode"/>
                                      <w:color w:val="003C28"/>
                                      <w:spacing w:val="-2"/>
                                      <w:w w:val="90"/>
                                      <w:sz w:val="22"/>
                                    </w:rPr>
                                    <w:t>EQ211</w:t>
                                  </w:r>
                                </w:p>
                              </w:tc>
                            </w:tr>
                            <w:tr>
                              <w:trPr>
                                <w:trHeight w:val="422" w:hRule="atLeast"/>
                              </w:trPr>
                              <w:tc>
                                <w:tcPr>
                                  <w:tcW w:w="2010" w:type="dxa"/>
                                </w:tcPr>
                                <w:p>
                                  <w:pPr>
                                    <w:pStyle w:val="TableParagraph"/>
                                    <w:spacing w:before="0"/>
                                    <w:ind w:left="0"/>
                                    <w:rPr>
                                      <w:rFonts w:ascii="Times New Roman"/>
                                      <w:sz w:val="22"/>
                                    </w:rPr>
                                  </w:pPr>
                                </w:p>
                              </w:tc>
                              <w:tc>
                                <w:tcPr>
                                  <w:tcW w:w="6036" w:type="dxa"/>
                                </w:tcPr>
                                <w:p>
                                  <w:pPr>
                                    <w:pStyle w:val="TableParagraph"/>
                                    <w:spacing w:line="303" w:lineRule="exact" w:before="0"/>
                                    <w:ind w:left="486"/>
                                    <w:rPr>
                                      <w:rFonts w:ascii="Lucida Sans Unicode"/>
                                      <w:sz w:val="22"/>
                                    </w:rPr>
                                  </w:pPr>
                                  <w:r>
                                    <w:rPr>
                                      <w:rFonts w:ascii="Lucida Sans Unicode"/>
                                      <w:color w:val="003C28"/>
                                      <w:w w:val="105"/>
                                      <w:sz w:val="22"/>
                                    </w:rPr>
                                    <w:t>Dr</w:t>
                                  </w:r>
                                  <w:r>
                                    <w:rPr>
                                      <w:rFonts w:ascii="Lucida Sans Unicode"/>
                                      <w:color w:val="003C28"/>
                                      <w:spacing w:val="-8"/>
                                      <w:w w:val="105"/>
                                      <w:sz w:val="22"/>
                                    </w:rPr>
                                    <w:t> </w:t>
                                  </w:r>
                                  <w:r>
                                    <w:rPr>
                                      <w:rFonts w:ascii="Lucida Sans Unicode"/>
                                      <w:color w:val="003C28"/>
                                      <w:w w:val="105"/>
                                      <w:sz w:val="22"/>
                                    </w:rPr>
                                    <w:t>Susann</w:t>
                                  </w:r>
                                  <w:r>
                                    <w:rPr>
                                      <w:rFonts w:ascii="Lucida Sans Unicode"/>
                                      <w:color w:val="003C28"/>
                                      <w:spacing w:val="-7"/>
                                      <w:w w:val="105"/>
                                      <w:sz w:val="22"/>
                                    </w:rPr>
                                    <w:t> </w:t>
                                  </w:r>
                                  <w:r>
                                    <w:rPr>
                                      <w:rFonts w:ascii="Lucida Sans Unicode"/>
                                      <w:color w:val="003C28"/>
                                      <w:w w:val="105"/>
                                      <w:sz w:val="22"/>
                                    </w:rPr>
                                    <w:t>Power</w:t>
                                  </w:r>
                                  <w:r>
                                    <w:rPr>
                                      <w:rFonts w:ascii="Lucida Sans Unicode"/>
                                      <w:color w:val="003C28"/>
                                      <w:spacing w:val="-8"/>
                                      <w:w w:val="105"/>
                                      <w:sz w:val="22"/>
                                    </w:rPr>
                                    <w:t> </w:t>
                                  </w:r>
                                  <w:r>
                                    <w:rPr>
                                      <w:rFonts w:ascii="Lucida Sans Unicode"/>
                                      <w:color w:val="003C28"/>
                                      <w:w w:val="105"/>
                                      <w:sz w:val="22"/>
                                    </w:rPr>
                                    <w:t>and</w:t>
                                  </w:r>
                                  <w:r>
                                    <w:rPr>
                                      <w:rFonts w:ascii="Lucida Sans Unicode"/>
                                      <w:color w:val="003C28"/>
                                      <w:spacing w:val="-7"/>
                                      <w:w w:val="105"/>
                                      <w:sz w:val="22"/>
                                    </w:rPr>
                                    <w:t> </w:t>
                                  </w:r>
                                  <w:r>
                                    <w:rPr>
                                      <w:rFonts w:ascii="Lucida Sans Unicode"/>
                                      <w:color w:val="003C28"/>
                                      <w:w w:val="105"/>
                                      <w:sz w:val="22"/>
                                    </w:rPr>
                                    <w:t>Dr</w:t>
                                  </w:r>
                                  <w:r>
                                    <w:rPr>
                                      <w:rFonts w:ascii="Lucida Sans Unicode"/>
                                      <w:color w:val="003C28"/>
                                      <w:spacing w:val="-7"/>
                                      <w:w w:val="105"/>
                                      <w:sz w:val="22"/>
                                    </w:rPr>
                                    <w:t> </w:t>
                                  </w:r>
                                  <w:r>
                                    <w:rPr>
                                      <w:rFonts w:ascii="Lucida Sans Unicode"/>
                                      <w:color w:val="003C28"/>
                                      <w:w w:val="105"/>
                                      <w:sz w:val="22"/>
                                    </w:rPr>
                                    <w:t>Fabrice</w:t>
                                  </w:r>
                                  <w:r>
                                    <w:rPr>
                                      <w:rFonts w:ascii="Lucida Sans Unicode"/>
                                      <w:color w:val="003C28"/>
                                      <w:spacing w:val="-8"/>
                                      <w:w w:val="105"/>
                                      <w:sz w:val="22"/>
                                    </w:rPr>
                                    <w:t> </w:t>
                                  </w:r>
                                  <w:r>
                                    <w:rPr>
                                      <w:rFonts w:ascii="Lucida Sans Unicode"/>
                                      <w:color w:val="003C28"/>
                                      <w:spacing w:val="-2"/>
                                      <w:w w:val="105"/>
                                      <w:sz w:val="22"/>
                                    </w:rPr>
                                    <w:t>Bartholin</w:t>
                                  </w:r>
                                </w:p>
                              </w:tc>
                              <w:tc>
                                <w:tcPr>
                                  <w:tcW w:w="1231" w:type="dxa"/>
                                </w:tcPr>
                                <w:p>
                                  <w:pPr>
                                    <w:pStyle w:val="TableParagraph"/>
                                    <w:spacing w:before="0"/>
                                    <w:ind w:left="0"/>
                                    <w:rPr>
                                      <w:rFonts w:ascii="Times New Roman"/>
                                      <w:sz w:val="22"/>
                                    </w:rPr>
                                  </w:pPr>
                                </w:p>
                              </w:tc>
                            </w:tr>
                            <w:tr>
                              <w:trPr>
                                <w:trHeight w:val="991" w:hRule="atLeast"/>
                              </w:trPr>
                              <w:tc>
                                <w:tcPr>
                                  <w:tcW w:w="2010" w:type="dxa"/>
                                </w:tcPr>
                                <w:p>
                                  <w:pPr>
                                    <w:pStyle w:val="TableParagraph"/>
                                    <w:spacing w:before="162"/>
                                    <w:ind w:left="50"/>
                                    <w:rPr>
                                      <w:sz w:val="22"/>
                                    </w:rPr>
                                  </w:pPr>
                                  <w:r>
                                    <w:rPr>
                                      <w:color w:val="003C28"/>
                                      <w:w w:val="85"/>
                                      <w:sz w:val="22"/>
                                    </w:rPr>
                                    <w:t>15.00</w:t>
                                  </w:r>
                                  <w:r>
                                    <w:rPr>
                                      <w:color w:val="003C28"/>
                                      <w:spacing w:val="-7"/>
                                      <w:sz w:val="22"/>
                                    </w:rPr>
                                    <w:t> </w:t>
                                  </w:r>
                                  <w:r>
                                    <w:rPr>
                                      <w:color w:val="003C28"/>
                                      <w:spacing w:val="-5"/>
                                      <w:sz w:val="22"/>
                                    </w:rPr>
                                    <w:t>PM</w:t>
                                  </w:r>
                                </w:p>
                              </w:tc>
                              <w:tc>
                                <w:tcPr>
                                  <w:tcW w:w="6036" w:type="dxa"/>
                                </w:tcPr>
                                <w:p>
                                  <w:pPr>
                                    <w:pStyle w:val="TableParagraph"/>
                                    <w:spacing w:before="160"/>
                                    <w:ind w:left="486"/>
                                    <w:rPr>
                                      <w:sz w:val="22"/>
                                    </w:rPr>
                                  </w:pPr>
                                  <w:r>
                                    <w:rPr>
                                      <w:color w:val="003C28"/>
                                      <w:spacing w:val="-4"/>
                                      <w:sz w:val="22"/>
                                    </w:rPr>
                                    <w:t>Wrap</w:t>
                                  </w:r>
                                  <w:r>
                                    <w:rPr>
                                      <w:color w:val="003C28"/>
                                      <w:spacing w:val="-22"/>
                                      <w:sz w:val="22"/>
                                    </w:rPr>
                                    <w:t> </w:t>
                                  </w:r>
                                  <w:r>
                                    <w:rPr>
                                      <w:color w:val="003C28"/>
                                      <w:spacing w:val="-4"/>
                                      <w:sz w:val="22"/>
                                    </w:rPr>
                                    <w:t>up,</w:t>
                                  </w:r>
                                  <w:r>
                                    <w:rPr>
                                      <w:color w:val="003C28"/>
                                      <w:spacing w:val="-22"/>
                                      <w:sz w:val="22"/>
                                    </w:rPr>
                                    <w:t> </w:t>
                                  </w:r>
                                  <w:r>
                                    <w:rPr>
                                      <w:color w:val="003C28"/>
                                      <w:spacing w:val="-4"/>
                                      <w:sz w:val="22"/>
                                    </w:rPr>
                                    <w:t>Reflection</w:t>
                                  </w:r>
                                  <w:r>
                                    <w:rPr>
                                      <w:color w:val="003C28"/>
                                      <w:spacing w:val="-21"/>
                                      <w:sz w:val="22"/>
                                    </w:rPr>
                                    <w:t> </w:t>
                                  </w:r>
                                  <w:r>
                                    <w:rPr>
                                      <w:color w:val="003C28"/>
                                      <w:spacing w:val="-4"/>
                                      <w:sz w:val="22"/>
                                    </w:rPr>
                                    <w:t>and</w:t>
                                  </w:r>
                                  <w:r>
                                    <w:rPr>
                                      <w:color w:val="003C28"/>
                                      <w:spacing w:val="-22"/>
                                      <w:sz w:val="22"/>
                                    </w:rPr>
                                    <w:t> </w:t>
                                  </w:r>
                                  <w:r>
                                    <w:rPr>
                                      <w:color w:val="003C28"/>
                                      <w:spacing w:val="-4"/>
                                      <w:sz w:val="22"/>
                                    </w:rPr>
                                    <w:t>Taking</w:t>
                                  </w:r>
                                  <w:r>
                                    <w:rPr>
                                      <w:color w:val="003C28"/>
                                      <w:spacing w:val="-21"/>
                                      <w:sz w:val="22"/>
                                    </w:rPr>
                                    <w:t> </w:t>
                                  </w:r>
                                  <w:r>
                                    <w:rPr>
                                      <w:color w:val="003C28"/>
                                      <w:spacing w:val="-4"/>
                                      <w:sz w:val="22"/>
                                    </w:rPr>
                                    <w:t>Action</w:t>
                                  </w:r>
                                </w:p>
                                <w:p>
                                  <w:pPr>
                                    <w:pStyle w:val="TableParagraph"/>
                                    <w:spacing w:line="301" w:lineRule="exact" w:before="200"/>
                                    <w:ind w:left="486"/>
                                    <w:rPr>
                                      <w:sz w:val="22"/>
                                    </w:rPr>
                                  </w:pPr>
                                  <w:r>
                                    <w:rPr>
                                      <w:color w:val="003C28"/>
                                      <w:w w:val="90"/>
                                      <w:sz w:val="22"/>
                                    </w:rPr>
                                    <w:t>THRIC</w:t>
                                  </w:r>
                                  <w:r>
                                    <w:rPr>
                                      <w:color w:val="003C28"/>
                                      <w:spacing w:val="-1"/>
                                      <w:sz w:val="22"/>
                                    </w:rPr>
                                    <w:t> </w:t>
                                  </w:r>
                                  <w:r>
                                    <w:rPr>
                                      <w:color w:val="003C28"/>
                                      <w:w w:val="90"/>
                                      <w:sz w:val="22"/>
                                    </w:rPr>
                                    <w:t>2026</w:t>
                                  </w:r>
                                  <w:r>
                                    <w:rPr>
                                      <w:color w:val="003C28"/>
                                      <w:spacing w:val="-1"/>
                                      <w:sz w:val="22"/>
                                    </w:rPr>
                                    <w:t> </w:t>
                                  </w:r>
                                  <w:r>
                                    <w:rPr>
                                      <w:color w:val="003C28"/>
                                      <w:w w:val="90"/>
                                      <w:sz w:val="22"/>
                                    </w:rPr>
                                    <w:t>Best</w:t>
                                  </w:r>
                                  <w:r>
                                    <w:rPr>
                                      <w:color w:val="003C28"/>
                                      <w:spacing w:val="-1"/>
                                      <w:sz w:val="22"/>
                                    </w:rPr>
                                    <w:t> </w:t>
                                  </w:r>
                                  <w:r>
                                    <w:rPr>
                                      <w:color w:val="003C28"/>
                                      <w:w w:val="90"/>
                                      <w:sz w:val="22"/>
                                    </w:rPr>
                                    <w:t>Presentation</w:t>
                                  </w:r>
                                  <w:r>
                                    <w:rPr>
                                      <w:color w:val="003C28"/>
                                      <w:spacing w:val="-1"/>
                                      <w:sz w:val="22"/>
                                    </w:rPr>
                                    <w:t> </w:t>
                                  </w:r>
                                  <w:r>
                                    <w:rPr>
                                      <w:color w:val="003C28"/>
                                      <w:spacing w:val="-2"/>
                                      <w:w w:val="90"/>
                                      <w:sz w:val="22"/>
                                    </w:rPr>
                                    <w:t>Award</w:t>
                                  </w:r>
                                </w:p>
                              </w:tc>
                              <w:tc>
                                <w:tcPr>
                                  <w:tcW w:w="1231" w:type="dxa"/>
                                </w:tcPr>
                                <w:p>
                                  <w:pPr>
                                    <w:pStyle w:val="TableParagraph"/>
                                    <w:spacing w:before="132"/>
                                    <w:ind w:left="0" w:right="46"/>
                                    <w:jc w:val="right"/>
                                    <w:rPr>
                                      <w:rFonts w:ascii="Lucida Sans Unicode"/>
                                      <w:sz w:val="22"/>
                                    </w:rPr>
                                  </w:pPr>
                                  <w:r>
                                    <w:rPr>
                                      <w:rFonts w:ascii="Lucida Sans Unicode"/>
                                      <w:color w:val="003C28"/>
                                      <w:spacing w:val="-2"/>
                                      <w:w w:val="90"/>
                                      <w:sz w:val="22"/>
                                    </w:rPr>
                                    <w:t>EQ211</w:t>
                                  </w:r>
                                </w:p>
                              </w:tc>
                            </w:tr>
                          </w:tbl>
                          <w:p>
                            <w:pPr>
                              <w:pStyle w:val="BodyText"/>
                            </w:pPr>
                          </w:p>
                        </w:txbxContent>
                      </wps:txbx>
                      <wps:bodyPr wrap="square" lIns="0" tIns="0" rIns="0" bIns="0" rtlCol="0">
                        <a:noAutofit/>
                      </wps:bodyPr>
                    </wps:wsp>
                  </a:graphicData>
                </a:graphic>
              </wp:anchor>
            </w:drawing>
          </mc:Choice>
          <mc:Fallback>
            <w:pict>
              <v:shape style="position:absolute;margin-left:75.077744pt;margin-top:3.240341pt;width:469.95pt;height:97.6pt;mso-position-horizontal-relative:page;mso-position-vertical-relative:paragraph;z-index:15787520" type="#_x0000_t202" id="docshape29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0"/>
                        <w:gridCol w:w="6036"/>
                        <w:gridCol w:w="1231"/>
                      </w:tblGrid>
                      <w:tr>
                        <w:trPr>
                          <w:trHeight w:val="539" w:hRule="atLeast"/>
                        </w:trPr>
                        <w:tc>
                          <w:tcPr>
                            <w:tcW w:w="2010" w:type="dxa"/>
                          </w:tcPr>
                          <w:p>
                            <w:pPr>
                              <w:pStyle w:val="TableParagraph"/>
                              <w:spacing w:line="306" w:lineRule="exact" w:before="0"/>
                              <w:ind w:left="50"/>
                              <w:rPr>
                                <w:sz w:val="22"/>
                              </w:rPr>
                            </w:pPr>
                            <w:r>
                              <w:rPr>
                                <w:color w:val="003C28"/>
                                <w:w w:val="85"/>
                                <w:sz w:val="22"/>
                              </w:rPr>
                              <w:t>14:30</w:t>
                            </w:r>
                            <w:r>
                              <w:rPr>
                                <w:color w:val="003C28"/>
                                <w:spacing w:val="-7"/>
                                <w:sz w:val="22"/>
                              </w:rPr>
                              <w:t> </w:t>
                            </w:r>
                            <w:r>
                              <w:rPr>
                                <w:color w:val="003C28"/>
                                <w:spacing w:val="-5"/>
                                <w:sz w:val="22"/>
                              </w:rPr>
                              <w:t>PM</w:t>
                            </w:r>
                          </w:p>
                        </w:tc>
                        <w:tc>
                          <w:tcPr>
                            <w:tcW w:w="6036" w:type="dxa"/>
                          </w:tcPr>
                          <w:p>
                            <w:pPr>
                              <w:pStyle w:val="TableParagraph"/>
                              <w:spacing w:line="304" w:lineRule="exact" w:before="0"/>
                              <w:ind w:left="486"/>
                              <w:rPr>
                                <w:sz w:val="22"/>
                              </w:rPr>
                            </w:pPr>
                            <w:r>
                              <w:rPr>
                                <w:color w:val="003C28"/>
                                <w:spacing w:val="-8"/>
                                <w:sz w:val="22"/>
                              </w:rPr>
                              <w:t>Thinking</w:t>
                            </w:r>
                            <w:r>
                              <w:rPr>
                                <w:color w:val="003C28"/>
                                <w:spacing w:val="-19"/>
                                <w:sz w:val="22"/>
                              </w:rPr>
                              <w:t> </w:t>
                            </w:r>
                            <w:r>
                              <w:rPr>
                                <w:color w:val="003C28"/>
                                <w:spacing w:val="-8"/>
                                <w:sz w:val="22"/>
                              </w:rPr>
                              <w:t>Forward:</w:t>
                            </w:r>
                            <w:r>
                              <w:rPr>
                                <w:color w:val="003C28"/>
                                <w:spacing w:val="-18"/>
                                <w:sz w:val="22"/>
                              </w:rPr>
                              <w:t> </w:t>
                            </w:r>
                            <w:r>
                              <w:rPr>
                                <w:color w:val="003C28"/>
                                <w:spacing w:val="-8"/>
                                <w:sz w:val="22"/>
                              </w:rPr>
                              <w:t>Setting</w:t>
                            </w:r>
                            <w:r>
                              <w:rPr>
                                <w:color w:val="003C28"/>
                                <w:spacing w:val="-18"/>
                                <w:sz w:val="22"/>
                              </w:rPr>
                              <w:t> </w:t>
                            </w:r>
                            <w:r>
                              <w:rPr>
                                <w:color w:val="003C28"/>
                                <w:spacing w:val="-8"/>
                                <w:sz w:val="22"/>
                              </w:rPr>
                              <w:t>up</w:t>
                            </w:r>
                            <w:r>
                              <w:rPr>
                                <w:color w:val="003C28"/>
                                <w:spacing w:val="-18"/>
                                <w:sz w:val="22"/>
                              </w:rPr>
                              <w:t> </w:t>
                            </w:r>
                            <w:r>
                              <w:rPr>
                                <w:color w:val="003C28"/>
                                <w:spacing w:val="-8"/>
                                <w:sz w:val="22"/>
                              </w:rPr>
                              <w:t>THRIC</w:t>
                            </w:r>
                            <w:r>
                              <w:rPr>
                                <w:color w:val="003C28"/>
                                <w:spacing w:val="-18"/>
                                <w:sz w:val="22"/>
                              </w:rPr>
                              <w:t> </w:t>
                            </w:r>
                            <w:r>
                              <w:rPr>
                                <w:color w:val="003C28"/>
                                <w:spacing w:val="-8"/>
                                <w:sz w:val="22"/>
                              </w:rPr>
                              <w:t>Special</w:t>
                            </w:r>
                          </w:p>
                        </w:tc>
                        <w:tc>
                          <w:tcPr>
                            <w:tcW w:w="1231" w:type="dxa"/>
                          </w:tcPr>
                          <w:p>
                            <w:pPr>
                              <w:pStyle w:val="TableParagraph"/>
                              <w:spacing w:before="82"/>
                              <w:ind w:left="0" w:right="46"/>
                              <w:jc w:val="right"/>
                              <w:rPr>
                                <w:rFonts w:ascii="Lucida Sans Unicode"/>
                                <w:sz w:val="22"/>
                              </w:rPr>
                            </w:pPr>
                            <w:r>
                              <w:rPr>
                                <w:rFonts w:ascii="Lucida Sans Unicode"/>
                                <w:color w:val="003C28"/>
                                <w:spacing w:val="-2"/>
                                <w:w w:val="90"/>
                                <w:sz w:val="22"/>
                              </w:rPr>
                              <w:t>EQ211</w:t>
                            </w:r>
                          </w:p>
                        </w:tc>
                      </w:tr>
                      <w:tr>
                        <w:trPr>
                          <w:trHeight w:val="422" w:hRule="atLeast"/>
                        </w:trPr>
                        <w:tc>
                          <w:tcPr>
                            <w:tcW w:w="2010" w:type="dxa"/>
                          </w:tcPr>
                          <w:p>
                            <w:pPr>
                              <w:pStyle w:val="TableParagraph"/>
                              <w:spacing w:before="0"/>
                              <w:ind w:left="0"/>
                              <w:rPr>
                                <w:rFonts w:ascii="Times New Roman"/>
                                <w:sz w:val="22"/>
                              </w:rPr>
                            </w:pPr>
                          </w:p>
                        </w:tc>
                        <w:tc>
                          <w:tcPr>
                            <w:tcW w:w="6036" w:type="dxa"/>
                          </w:tcPr>
                          <w:p>
                            <w:pPr>
                              <w:pStyle w:val="TableParagraph"/>
                              <w:spacing w:line="303" w:lineRule="exact" w:before="0"/>
                              <w:ind w:left="486"/>
                              <w:rPr>
                                <w:rFonts w:ascii="Lucida Sans Unicode"/>
                                <w:sz w:val="22"/>
                              </w:rPr>
                            </w:pPr>
                            <w:r>
                              <w:rPr>
                                <w:rFonts w:ascii="Lucida Sans Unicode"/>
                                <w:color w:val="003C28"/>
                                <w:w w:val="105"/>
                                <w:sz w:val="22"/>
                              </w:rPr>
                              <w:t>Dr</w:t>
                            </w:r>
                            <w:r>
                              <w:rPr>
                                <w:rFonts w:ascii="Lucida Sans Unicode"/>
                                <w:color w:val="003C28"/>
                                <w:spacing w:val="-8"/>
                                <w:w w:val="105"/>
                                <w:sz w:val="22"/>
                              </w:rPr>
                              <w:t> </w:t>
                            </w:r>
                            <w:r>
                              <w:rPr>
                                <w:rFonts w:ascii="Lucida Sans Unicode"/>
                                <w:color w:val="003C28"/>
                                <w:w w:val="105"/>
                                <w:sz w:val="22"/>
                              </w:rPr>
                              <w:t>Susann</w:t>
                            </w:r>
                            <w:r>
                              <w:rPr>
                                <w:rFonts w:ascii="Lucida Sans Unicode"/>
                                <w:color w:val="003C28"/>
                                <w:spacing w:val="-7"/>
                                <w:w w:val="105"/>
                                <w:sz w:val="22"/>
                              </w:rPr>
                              <w:t> </w:t>
                            </w:r>
                            <w:r>
                              <w:rPr>
                                <w:rFonts w:ascii="Lucida Sans Unicode"/>
                                <w:color w:val="003C28"/>
                                <w:w w:val="105"/>
                                <w:sz w:val="22"/>
                              </w:rPr>
                              <w:t>Power</w:t>
                            </w:r>
                            <w:r>
                              <w:rPr>
                                <w:rFonts w:ascii="Lucida Sans Unicode"/>
                                <w:color w:val="003C28"/>
                                <w:spacing w:val="-8"/>
                                <w:w w:val="105"/>
                                <w:sz w:val="22"/>
                              </w:rPr>
                              <w:t> </w:t>
                            </w:r>
                            <w:r>
                              <w:rPr>
                                <w:rFonts w:ascii="Lucida Sans Unicode"/>
                                <w:color w:val="003C28"/>
                                <w:w w:val="105"/>
                                <w:sz w:val="22"/>
                              </w:rPr>
                              <w:t>and</w:t>
                            </w:r>
                            <w:r>
                              <w:rPr>
                                <w:rFonts w:ascii="Lucida Sans Unicode"/>
                                <w:color w:val="003C28"/>
                                <w:spacing w:val="-7"/>
                                <w:w w:val="105"/>
                                <w:sz w:val="22"/>
                              </w:rPr>
                              <w:t> </w:t>
                            </w:r>
                            <w:r>
                              <w:rPr>
                                <w:rFonts w:ascii="Lucida Sans Unicode"/>
                                <w:color w:val="003C28"/>
                                <w:w w:val="105"/>
                                <w:sz w:val="22"/>
                              </w:rPr>
                              <w:t>Dr</w:t>
                            </w:r>
                            <w:r>
                              <w:rPr>
                                <w:rFonts w:ascii="Lucida Sans Unicode"/>
                                <w:color w:val="003C28"/>
                                <w:spacing w:val="-7"/>
                                <w:w w:val="105"/>
                                <w:sz w:val="22"/>
                              </w:rPr>
                              <w:t> </w:t>
                            </w:r>
                            <w:r>
                              <w:rPr>
                                <w:rFonts w:ascii="Lucida Sans Unicode"/>
                                <w:color w:val="003C28"/>
                                <w:w w:val="105"/>
                                <w:sz w:val="22"/>
                              </w:rPr>
                              <w:t>Fabrice</w:t>
                            </w:r>
                            <w:r>
                              <w:rPr>
                                <w:rFonts w:ascii="Lucida Sans Unicode"/>
                                <w:color w:val="003C28"/>
                                <w:spacing w:val="-8"/>
                                <w:w w:val="105"/>
                                <w:sz w:val="22"/>
                              </w:rPr>
                              <w:t> </w:t>
                            </w:r>
                            <w:r>
                              <w:rPr>
                                <w:rFonts w:ascii="Lucida Sans Unicode"/>
                                <w:color w:val="003C28"/>
                                <w:spacing w:val="-2"/>
                                <w:w w:val="105"/>
                                <w:sz w:val="22"/>
                              </w:rPr>
                              <w:t>Bartholin</w:t>
                            </w:r>
                          </w:p>
                        </w:tc>
                        <w:tc>
                          <w:tcPr>
                            <w:tcW w:w="1231" w:type="dxa"/>
                          </w:tcPr>
                          <w:p>
                            <w:pPr>
                              <w:pStyle w:val="TableParagraph"/>
                              <w:spacing w:before="0"/>
                              <w:ind w:left="0"/>
                              <w:rPr>
                                <w:rFonts w:ascii="Times New Roman"/>
                                <w:sz w:val="22"/>
                              </w:rPr>
                            </w:pPr>
                          </w:p>
                        </w:tc>
                      </w:tr>
                      <w:tr>
                        <w:trPr>
                          <w:trHeight w:val="991" w:hRule="atLeast"/>
                        </w:trPr>
                        <w:tc>
                          <w:tcPr>
                            <w:tcW w:w="2010" w:type="dxa"/>
                          </w:tcPr>
                          <w:p>
                            <w:pPr>
                              <w:pStyle w:val="TableParagraph"/>
                              <w:spacing w:before="162"/>
                              <w:ind w:left="50"/>
                              <w:rPr>
                                <w:sz w:val="22"/>
                              </w:rPr>
                            </w:pPr>
                            <w:r>
                              <w:rPr>
                                <w:color w:val="003C28"/>
                                <w:w w:val="85"/>
                                <w:sz w:val="22"/>
                              </w:rPr>
                              <w:t>15.00</w:t>
                            </w:r>
                            <w:r>
                              <w:rPr>
                                <w:color w:val="003C28"/>
                                <w:spacing w:val="-7"/>
                                <w:sz w:val="22"/>
                              </w:rPr>
                              <w:t> </w:t>
                            </w:r>
                            <w:r>
                              <w:rPr>
                                <w:color w:val="003C28"/>
                                <w:spacing w:val="-5"/>
                                <w:sz w:val="22"/>
                              </w:rPr>
                              <w:t>PM</w:t>
                            </w:r>
                          </w:p>
                        </w:tc>
                        <w:tc>
                          <w:tcPr>
                            <w:tcW w:w="6036" w:type="dxa"/>
                          </w:tcPr>
                          <w:p>
                            <w:pPr>
                              <w:pStyle w:val="TableParagraph"/>
                              <w:spacing w:before="160"/>
                              <w:ind w:left="486"/>
                              <w:rPr>
                                <w:sz w:val="22"/>
                              </w:rPr>
                            </w:pPr>
                            <w:r>
                              <w:rPr>
                                <w:color w:val="003C28"/>
                                <w:spacing w:val="-4"/>
                                <w:sz w:val="22"/>
                              </w:rPr>
                              <w:t>Wrap</w:t>
                            </w:r>
                            <w:r>
                              <w:rPr>
                                <w:color w:val="003C28"/>
                                <w:spacing w:val="-22"/>
                                <w:sz w:val="22"/>
                              </w:rPr>
                              <w:t> </w:t>
                            </w:r>
                            <w:r>
                              <w:rPr>
                                <w:color w:val="003C28"/>
                                <w:spacing w:val="-4"/>
                                <w:sz w:val="22"/>
                              </w:rPr>
                              <w:t>up,</w:t>
                            </w:r>
                            <w:r>
                              <w:rPr>
                                <w:color w:val="003C28"/>
                                <w:spacing w:val="-22"/>
                                <w:sz w:val="22"/>
                              </w:rPr>
                              <w:t> </w:t>
                            </w:r>
                            <w:r>
                              <w:rPr>
                                <w:color w:val="003C28"/>
                                <w:spacing w:val="-4"/>
                                <w:sz w:val="22"/>
                              </w:rPr>
                              <w:t>Reflection</w:t>
                            </w:r>
                            <w:r>
                              <w:rPr>
                                <w:color w:val="003C28"/>
                                <w:spacing w:val="-21"/>
                                <w:sz w:val="22"/>
                              </w:rPr>
                              <w:t> </w:t>
                            </w:r>
                            <w:r>
                              <w:rPr>
                                <w:color w:val="003C28"/>
                                <w:spacing w:val="-4"/>
                                <w:sz w:val="22"/>
                              </w:rPr>
                              <w:t>and</w:t>
                            </w:r>
                            <w:r>
                              <w:rPr>
                                <w:color w:val="003C28"/>
                                <w:spacing w:val="-22"/>
                                <w:sz w:val="22"/>
                              </w:rPr>
                              <w:t> </w:t>
                            </w:r>
                            <w:r>
                              <w:rPr>
                                <w:color w:val="003C28"/>
                                <w:spacing w:val="-4"/>
                                <w:sz w:val="22"/>
                              </w:rPr>
                              <w:t>Taking</w:t>
                            </w:r>
                            <w:r>
                              <w:rPr>
                                <w:color w:val="003C28"/>
                                <w:spacing w:val="-21"/>
                                <w:sz w:val="22"/>
                              </w:rPr>
                              <w:t> </w:t>
                            </w:r>
                            <w:r>
                              <w:rPr>
                                <w:color w:val="003C28"/>
                                <w:spacing w:val="-4"/>
                                <w:sz w:val="22"/>
                              </w:rPr>
                              <w:t>Action</w:t>
                            </w:r>
                          </w:p>
                          <w:p>
                            <w:pPr>
                              <w:pStyle w:val="TableParagraph"/>
                              <w:spacing w:line="301" w:lineRule="exact" w:before="200"/>
                              <w:ind w:left="486"/>
                              <w:rPr>
                                <w:sz w:val="22"/>
                              </w:rPr>
                            </w:pPr>
                            <w:r>
                              <w:rPr>
                                <w:color w:val="003C28"/>
                                <w:w w:val="90"/>
                                <w:sz w:val="22"/>
                              </w:rPr>
                              <w:t>THRIC</w:t>
                            </w:r>
                            <w:r>
                              <w:rPr>
                                <w:color w:val="003C28"/>
                                <w:spacing w:val="-1"/>
                                <w:sz w:val="22"/>
                              </w:rPr>
                              <w:t> </w:t>
                            </w:r>
                            <w:r>
                              <w:rPr>
                                <w:color w:val="003C28"/>
                                <w:w w:val="90"/>
                                <w:sz w:val="22"/>
                              </w:rPr>
                              <w:t>2026</w:t>
                            </w:r>
                            <w:r>
                              <w:rPr>
                                <w:color w:val="003C28"/>
                                <w:spacing w:val="-1"/>
                                <w:sz w:val="22"/>
                              </w:rPr>
                              <w:t> </w:t>
                            </w:r>
                            <w:r>
                              <w:rPr>
                                <w:color w:val="003C28"/>
                                <w:w w:val="90"/>
                                <w:sz w:val="22"/>
                              </w:rPr>
                              <w:t>Best</w:t>
                            </w:r>
                            <w:r>
                              <w:rPr>
                                <w:color w:val="003C28"/>
                                <w:spacing w:val="-1"/>
                                <w:sz w:val="22"/>
                              </w:rPr>
                              <w:t> </w:t>
                            </w:r>
                            <w:r>
                              <w:rPr>
                                <w:color w:val="003C28"/>
                                <w:w w:val="90"/>
                                <w:sz w:val="22"/>
                              </w:rPr>
                              <w:t>Presentation</w:t>
                            </w:r>
                            <w:r>
                              <w:rPr>
                                <w:color w:val="003C28"/>
                                <w:spacing w:val="-1"/>
                                <w:sz w:val="22"/>
                              </w:rPr>
                              <w:t> </w:t>
                            </w:r>
                            <w:r>
                              <w:rPr>
                                <w:color w:val="003C28"/>
                                <w:spacing w:val="-2"/>
                                <w:w w:val="90"/>
                                <w:sz w:val="22"/>
                              </w:rPr>
                              <w:t>Award</w:t>
                            </w:r>
                          </w:p>
                        </w:tc>
                        <w:tc>
                          <w:tcPr>
                            <w:tcW w:w="1231" w:type="dxa"/>
                          </w:tcPr>
                          <w:p>
                            <w:pPr>
                              <w:pStyle w:val="TableParagraph"/>
                              <w:spacing w:before="132"/>
                              <w:ind w:left="0" w:right="46"/>
                              <w:jc w:val="right"/>
                              <w:rPr>
                                <w:rFonts w:ascii="Lucida Sans Unicode"/>
                                <w:sz w:val="22"/>
                              </w:rPr>
                            </w:pPr>
                            <w:r>
                              <w:rPr>
                                <w:rFonts w:ascii="Lucida Sans Unicode"/>
                                <w:color w:val="003C28"/>
                                <w:spacing w:val="-2"/>
                                <w:w w:val="90"/>
                                <w:sz w:val="22"/>
                              </w:rPr>
                              <w:t>EQ211</w:t>
                            </w:r>
                          </w:p>
                        </w:tc>
                      </w:tr>
                    </w:tbl>
                    <w:p>
                      <w:pPr>
                        <w:pStyle w:val="BodyText"/>
                      </w:pPr>
                    </w:p>
                  </w:txbxContent>
                </v:textbox>
                <w10:wrap type="none"/>
              </v:shape>
            </w:pict>
          </mc:Fallback>
        </mc:AlternateContent>
      </w:r>
      <w:r>
        <w:rPr>
          <w:rFonts w:ascii="Arial Black"/>
          <w:color w:val="003C28"/>
          <w:w w:val="90"/>
          <w:sz w:val="22"/>
        </w:rPr>
        <w:t>Interest</w:t>
      </w:r>
      <w:r>
        <w:rPr>
          <w:rFonts w:ascii="Arial Black"/>
          <w:color w:val="003C28"/>
          <w:spacing w:val="12"/>
          <w:sz w:val="22"/>
        </w:rPr>
        <w:t> </w:t>
      </w:r>
      <w:r>
        <w:rPr>
          <w:rFonts w:ascii="Arial Black"/>
          <w:color w:val="003C28"/>
          <w:spacing w:val="-2"/>
          <w:sz w:val="22"/>
        </w:rPr>
        <w:t>Groups</w:t>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spacing w:before="140"/>
        <w:rPr>
          <w:rFonts w:ascii="Arial Black"/>
          <w:sz w:val="24"/>
        </w:rPr>
      </w:pPr>
    </w:p>
    <w:p>
      <w:pPr>
        <w:spacing w:before="0"/>
        <w:ind w:left="0" w:right="938" w:firstLine="0"/>
        <w:jc w:val="right"/>
        <w:rPr>
          <w:sz w:val="24"/>
        </w:rPr>
      </w:pPr>
      <w:r>
        <w:rPr>
          <w:spacing w:val="-5"/>
          <w:w w:val="90"/>
          <w:sz w:val="24"/>
        </w:rPr>
        <w:t>27</w:t>
      </w:r>
    </w:p>
    <w:p>
      <w:pPr>
        <w:spacing w:after="0"/>
        <w:jc w:val="right"/>
        <w:rPr>
          <w:sz w:val="24"/>
        </w:rPr>
        <w:sectPr>
          <w:type w:val="continuous"/>
          <w:pgSz w:w="11910" w:h="16850"/>
          <w:pgMar w:header="0" w:footer="0" w:top="560" w:bottom="280" w:left="0" w:right="0"/>
        </w:sectPr>
      </w:pPr>
    </w:p>
    <w:p>
      <w:pPr>
        <w:spacing w:line="240" w:lineRule="auto"/>
        <w:ind w:left="0" w:right="0" w:firstLine="0"/>
        <w:rPr>
          <w:sz w:val="20"/>
        </w:rPr>
      </w:pPr>
      <w:r>
        <w:rPr>
          <w:sz w:val="20"/>
        </w:rPr>
        <mc:AlternateContent>
          <mc:Choice Requires="wps">
            <w:drawing>
              <wp:inline distT="0" distB="0" distL="0" distR="0">
                <wp:extent cx="2365375" cy="2545715"/>
                <wp:effectExtent l="0" t="0" r="0" b="0"/>
                <wp:docPr id="341" name="Group 341"/>
                <wp:cNvGraphicFramePr>
                  <a:graphicFrameLocks/>
                </wp:cNvGraphicFramePr>
                <a:graphic>
                  <a:graphicData uri="http://schemas.microsoft.com/office/word/2010/wordprocessingGroup">
                    <wpg:wgp>
                      <wpg:cNvPr id="341" name="Group 341"/>
                      <wpg:cNvGrpSpPr/>
                      <wpg:grpSpPr>
                        <a:xfrm>
                          <a:off x="0" y="0"/>
                          <a:ext cx="2365375" cy="2545715"/>
                          <a:chExt cx="2365375" cy="2545715"/>
                        </a:xfrm>
                      </wpg:grpSpPr>
                      <wps:wsp>
                        <wps:cNvPr id="342" name="Graphic 342"/>
                        <wps:cNvSpPr/>
                        <wps:spPr>
                          <a:xfrm>
                            <a:off x="0" y="0"/>
                            <a:ext cx="2365375" cy="2545715"/>
                          </a:xfrm>
                          <a:custGeom>
                            <a:avLst/>
                            <a:gdLst/>
                            <a:ahLst/>
                            <a:cxnLst/>
                            <a:rect l="l" t="t" r="r" b="b"/>
                            <a:pathLst>
                              <a:path w="2365375" h="2545715">
                                <a:moveTo>
                                  <a:pt x="2212288" y="1629325"/>
                                </a:moveTo>
                                <a:lnTo>
                                  <a:pt x="2189023" y="1675762"/>
                                </a:lnTo>
                                <a:lnTo>
                                  <a:pt x="2164174" y="1721711"/>
                                </a:lnTo>
                                <a:lnTo>
                                  <a:pt x="2137719" y="1767126"/>
                                </a:lnTo>
                                <a:lnTo>
                                  <a:pt x="2109638" y="1811960"/>
                                </a:lnTo>
                                <a:lnTo>
                                  <a:pt x="2079908" y="1856169"/>
                                </a:lnTo>
                                <a:lnTo>
                                  <a:pt x="2048510" y="1899707"/>
                                </a:lnTo>
                                <a:lnTo>
                                  <a:pt x="2015421" y="1942528"/>
                                </a:lnTo>
                                <a:lnTo>
                                  <a:pt x="1980927" y="1984227"/>
                                </a:lnTo>
                                <a:lnTo>
                                  <a:pt x="1945355" y="2024444"/>
                                </a:lnTo>
                                <a:lnTo>
                                  <a:pt x="1908746" y="2063198"/>
                                </a:lnTo>
                                <a:lnTo>
                                  <a:pt x="1871144" y="2100509"/>
                                </a:lnTo>
                                <a:lnTo>
                                  <a:pt x="1832590" y="2136395"/>
                                </a:lnTo>
                                <a:lnTo>
                                  <a:pt x="1793126" y="2170877"/>
                                </a:lnTo>
                                <a:lnTo>
                                  <a:pt x="1752795" y="2203972"/>
                                </a:lnTo>
                                <a:lnTo>
                                  <a:pt x="2212288" y="1629325"/>
                                </a:lnTo>
                                <a:close/>
                              </a:path>
                              <a:path w="2365375" h="2545715">
                                <a:moveTo>
                                  <a:pt x="2364755" y="1044899"/>
                                </a:moveTo>
                                <a:lnTo>
                                  <a:pt x="2361009" y="1091458"/>
                                </a:lnTo>
                                <a:lnTo>
                                  <a:pt x="2355830" y="1137490"/>
                                </a:lnTo>
                                <a:lnTo>
                                  <a:pt x="1304986" y="2451689"/>
                                </a:lnTo>
                                <a:lnTo>
                                  <a:pt x="1261221" y="2466867"/>
                                </a:lnTo>
                                <a:lnTo>
                                  <a:pt x="1216626" y="2480763"/>
                                </a:lnTo>
                                <a:lnTo>
                                  <a:pt x="2364755" y="1044899"/>
                                </a:lnTo>
                                <a:close/>
                              </a:path>
                              <a:path w="2365375" h="2545715">
                                <a:moveTo>
                                  <a:pt x="2347274" y="674042"/>
                                </a:moveTo>
                                <a:lnTo>
                                  <a:pt x="2350063" y="691250"/>
                                </a:lnTo>
                                <a:lnTo>
                                  <a:pt x="2352598" y="708485"/>
                                </a:lnTo>
                                <a:lnTo>
                                  <a:pt x="2357243" y="743004"/>
                                </a:lnTo>
                                <a:lnTo>
                                  <a:pt x="920876" y="2539343"/>
                                </a:lnTo>
                                <a:lnTo>
                                  <a:pt x="903357" y="2541137"/>
                                </a:lnTo>
                                <a:lnTo>
                                  <a:pt x="885980" y="2542657"/>
                                </a:lnTo>
                                <a:lnTo>
                                  <a:pt x="851008" y="2545291"/>
                                </a:lnTo>
                                <a:lnTo>
                                  <a:pt x="2347274" y="674042"/>
                                </a:lnTo>
                                <a:close/>
                              </a:path>
                              <a:path w="2365375" h="2545715">
                                <a:moveTo>
                                  <a:pt x="2269392" y="377694"/>
                                </a:moveTo>
                                <a:lnTo>
                                  <a:pt x="2289009" y="434590"/>
                                </a:lnTo>
                                <a:lnTo>
                                  <a:pt x="605006" y="2540625"/>
                                </a:lnTo>
                                <a:lnTo>
                                  <a:pt x="575135" y="2537654"/>
                                </a:lnTo>
                                <a:lnTo>
                                  <a:pt x="560176" y="2535957"/>
                                </a:lnTo>
                                <a:lnTo>
                                  <a:pt x="545188" y="2534005"/>
                                </a:lnTo>
                                <a:lnTo>
                                  <a:pt x="2269392" y="377694"/>
                                </a:lnTo>
                                <a:close/>
                              </a:path>
                              <a:path w="2365375" h="2545715">
                                <a:moveTo>
                                  <a:pt x="2153420" y="130012"/>
                                </a:moveTo>
                                <a:lnTo>
                                  <a:pt x="2179871" y="178361"/>
                                </a:lnTo>
                                <a:lnTo>
                                  <a:pt x="330644" y="2491028"/>
                                </a:lnTo>
                                <a:lnTo>
                                  <a:pt x="304391" y="2483532"/>
                                </a:lnTo>
                                <a:lnTo>
                                  <a:pt x="291241" y="2479572"/>
                                </a:lnTo>
                                <a:lnTo>
                                  <a:pt x="278062" y="2475358"/>
                                </a:lnTo>
                                <a:lnTo>
                                  <a:pt x="2153420" y="130012"/>
                                </a:lnTo>
                                <a:close/>
                              </a:path>
                              <a:path w="2365375" h="2545715">
                                <a:moveTo>
                                  <a:pt x="2008470" y="0"/>
                                </a:moveTo>
                                <a:lnTo>
                                  <a:pt x="87236" y="2402719"/>
                                </a:lnTo>
                                <a:lnTo>
                                  <a:pt x="75383" y="2397427"/>
                                </a:lnTo>
                                <a:lnTo>
                                  <a:pt x="63596" y="2391955"/>
                                </a:lnTo>
                                <a:lnTo>
                                  <a:pt x="39880" y="2380513"/>
                                </a:lnTo>
                                <a:lnTo>
                                  <a:pt x="1943358" y="0"/>
                                </a:lnTo>
                                <a:lnTo>
                                  <a:pt x="2008470" y="0"/>
                                </a:lnTo>
                                <a:close/>
                              </a:path>
                              <a:path w="2365375" h="2545715">
                                <a:moveTo>
                                  <a:pt x="1694450" y="0"/>
                                </a:moveTo>
                                <a:lnTo>
                                  <a:pt x="0" y="2119100"/>
                                </a:lnTo>
                                <a:lnTo>
                                  <a:pt x="0" y="2037670"/>
                                </a:lnTo>
                                <a:lnTo>
                                  <a:pt x="1629338" y="0"/>
                                </a:lnTo>
                                <a:lnTo>
                                  <a:pt x="1694450" y="0"/>
                                </a:lnTo>
                                <a:close/>
                              </a:path>
                              <a:path w="2365375" h="2545715">
                                <a:moveTo>
                                  <a:pt x="1379605" y="0"/>
                                </a:moveTo>
                                <a:lnTo>
                                  <a:pt x="0" y="1725351"/>
                                </a:lnTo>
                                <a:lnTo>
                                  <a:pt x="0" y="1643922"/>
                                </a:lnTo>
                                <a:lnTo>
                                  <a:pt x="1314493" y="0"/>
                                </a:lnTo>
                                <a:lnTo>
                                  <a:pt x="1379605" y="0"/>
                                </a:lnTo>
                                <a:close/>
                              </a:path>
                              <a:path w="2365375" h="2545715">
                                <a:moveTo>
                                  <a:pt x="1065584" y="0"/>
                                </a:moveTo>
                                <a:lnTo>
                                  <a:pt x="0" y="1332633"/>
                                </a:lnTo>
                                <a:lnTo>
                                  <a:pt x="0" y="1251203"/>
                                </a:lnTo>
                                <a:lnTo>
                                  <a:pt x="1000472" y="0"/>
                                </a:lnTo>
                                <a:lnTo>
                                  <a:pt x="1065584" y="0"/>
                                </a:lnTo>
                                <a:close/>
                              </a:path>
                              <a:path w="2365375" h="2545715">
                                <a:moveTo>
                                  <a:pt x="751564" y="0"/>
                                </a:moveTo>
                                <a:lnTo>
                                  <a:pt x="0" y="939915"/>
                                </a:lnTo>
                                <a:lnTo>
                                  <a:pt x="0" y="858485"/>
                                </a:lnTo>
                                <a:lnTo>
                                  <a:pt x="686452" y="0"/>
                                </a:lnTo>
                                <a:lnTo>
                                  <a:pt x="751564" y="0"/>
                                </a:lnTo>
                                <a:close/>
                              </a:path>
                              <a:path w="2365375" h="2545715">
                                <a:moveTo>
                                  <a:pt x="436719" y="0"/>
                                </a:moveTo>
                                <a:lnTo>
                                  <a:pt x="0" y="546166"/>
                                </a:lnTo>
                                <a:lnTo>
                                  <a:pt x="0" y="464737"/>
                                </a:lnTo>
                                <a:lnTo>
                                  <a:pt x="371607" y="0"/>
                                </a:lnTo>
                                <a:lnTo>
                                  <a:pt x="436719" y="0"/>
                                </a:lnTo>
                                <a:close/>
                              </a:path>
                              <a:path w="2365375" h="2545715">
                                <a:moveTo>
                                  <a:pt x="122698" y="0"/>
                                </a:moveTo>
                                <a:lnTo>
                                  <a:pt x="0" y="153448"/>
                                </a:lnTo>
                                <a:lnTo>
                                  <a:pt x="0" y="72018"/>
                                </a:lnTo>
                                <a:lnTo>
                                  <a:pt x="57586" y="0"/>
                                </a:lnTo>
                                <a:lnTo>
                                  <a:pt x="122698" y="0"/>
                                </a:lnTo>
                                <a:close/>
                              </a:path>
                            </a:pathLst>
                          </a:custGeom>
                          <a:solidFill>
                            <a:srgbClr val="FFFFFF">
                              <a:alpha val="50000"/>
                            </a:srgbClr>
                          </a:solidFill>
                        </wps:spPr>
                        <wps:bodyPr wrap="square" lIns="0" tIns="0" rIns="0" bIns="0" rtlCol="0">
                          <a:prstTxWarp prst="textNoShape">
                            <a:avLst/>
                          </a:prstTxWarp>
                          <a:noAutofit/>
                        </wps:bodyPr>
                      </wps:wsp>
                    </wpg:wgp>
                  </a:graphicData>
                </a:graphic>
              </wp:inline>
            </w:drawing>
          </mc:Choice>
          <mc:Fallback>
            <w:pict>
              <v:group style="width:186.25pt;height:200.45pt;mso-position-horizontal-relative:char;mso-position-vertical-relative:line" id="docshapegroup298" coordorigin="0,0" coordsize="3725,4009">
                <v:shape style="position:absolute;left:0;top:0;width:3725;height:4009" id="docshape299" coordorigin="0,0" coordsize="3725,4009" path="m3484,2566l3447,2639,3408,2711,3366,2783,3322,2853,3275,2923,3226,2992,3174,3059,3120,3125,3064,3188,3006,3249,2947,3308,2886,3364,2824,3419,2760,3471,3484,2566xm3724,1646l3721,1682,3718,1719,3714,1755,3710,1791,2055,3861,2021,3873,1986,3885,1951,3896,1916,3907,3724,1646xm3696,1061l3701,1089,3705,1116,3712,1170,1450,3999,1423,4002,1395,4004,1340,4008,3696,1061xm3574,595l3605,684,953,4001,906,3996,882,3994,859,3991,3574,595xm3391,205l3433,281,521,3923,479,3911,459,3905,438,3898,3391,205xm3163,0l137,3784,119,3775,100,3767,63,3749,3060,0,3163,0xm2668,0l0,3337,0,3209,2566,0,2668,0xm2173,0l0,2717,0,2589,2070,0,2173,0xm1678,0l0,2099,0,1970,1576,0,1678,0xm1184,0l0,1480,0,1352,1081,0,1184,0xm688,0l0,860,0,732,585,0,688,0xm193,0l0,242,0,113,91,0,193,0xe" filled="true" fillcolor="#ffffff" stroked="false">
                  <v:path arrowok="t"/>
                  <v:fill opacity="32768f" type="solid"/>
                </v:shape>
              </v:group>
            </w:pict>
          </mc:Fallback>
        </mc:AlternateContent>
      </w:r>
      <w:r>
        <w:rPr>
          <w:sz w:val="20"/>
        </w:rPr>
      </w:r>
    </w:p>
    <w:p>
      <w:pPr>
        <w:pStyle w:val="BodyText"/>
        <w:spacing w:before="41"/>
        <w:rPr>
          <w:sz w:val="20"/>
        </w:rPr>
      </w:pPr>
    </w:p>
    <w:p>
      <w:pPr>
        <w:pStyle w:val="BodyText"/>
        <w:spacing w:after="0"/>
        <w:rPr>
          <w:sz w:val="20"/>
        </w:rPr>
        <w:sectPr>
          <w:headerReference w:type="default" r:id="rId91"/>
          <w:footerReference w:type="default" r:id="rId92"/>
          <w:pgSz w:w="11910" w:h="16850"/>
          <w:pgMar w:header="0" w:footer="0" w:top="0" w:bottom="0" w:left="0" w:right="0"/>
        </w:sectPr>
      </w:pPr>
    </w:p>
    <w:p>
      <w:pPr>
        <w:spacing w:line="362" w:lineRule="auto" w:before="107"/>
        <w:ind w:left="932" w:right="0" w:firstLine="2222"/>
        <w:jc w:val="left"/>
        <w:rPr>
          <w:rFonts w:ascii="Tahoma"/>
          <w:position w:val="-4"/>
          <w:sz w:val="118"/>
        </w:rPr>
      </w:pPr>
      <w:r>
        <w:rPr>
          <w:rFonts w:ascii="Tahoma"/>
          <w:position w:val="-4"/>
          <w:sz w:val="118"/>
        </w:rPr>
        <mc:AlternateContent>
          <mc:Choice Requires="wps">
            <w:drawing>
              <wp:anchor distT="0" distB="0" distL="0" distR="0" allowOverlap="1" layoutInCell="1" locked="0" behindDoc="0" simplePos="0" relativeHeight="15789056">
                <wp:simplePos x="0" y="0"/>
                <wp:positionH relativeFrom="page">
                  <wp:posOffset>4913746</wp:posOffset>
                </wp:positionH>
                <wp:positionV relativeFrom="paragraph">
                  <wp:posOffset>3183520</wp:posOffset>
                </wp:positionV>
                <wp:extent cx="2649220" cy="3223895"/>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2649220" cy="3223895"/>
                        </a:xfrm>
                        <a:custGeom>
                          <a:avLst/>
                          <a:gdLst/>
                          <a:ahLst/>
                          <a:cxnLst/>
                          <a:rect l="l" t="t" r="r" b="b"/>
                          <a:pathLst>
                            <a:path w="2649220" h="3223895">
                              <a:moveTo>
                                <a:pt x="65240" y="1153130"/>
                              </a:moveTo>
                              <a:lnTo>
                                <a:pt x="80993" y="1103638"/>
                              </a:lnTo>
                              <a:lnTo>
                                <a:pt x="98388" y="1054381"/>
                              </a:lnTo>
                              <a:lnTo>
                                <a:pt x="117452" y="1005403"/>
                              </a:lnTo>
                              <a:lnTo>
                                <a:pt x="138213" y="956744"/>
                              </a:lnTo>
                              <a:lnTo>
                                <a:pt x="160699" y="908446"/>
                              </a:lnTo>
                              <a:lnTo>
                                <a:pt x="184938" y="860552"/>
                              </a:lnTo>
                              <a:lnTo>
                                <a:pt x="210959" y="813103"/>
                              </a:lnTo>
                              <a:lnTo>
                                <a:pt x="238542" y="766543"/>
                              </a:lnTo>
                              <a:lnTo>
                                <a:pt x="267421" y="721280"/>
                              </a:lnTo>
                              <a:lnTo>
                                <a:pt x="297552" y="677300"/>
                              </a:lnTo>
                              <a:lnTo>
                                <a:pt x="328889" y="634591"/>
                              </a:lnTo>
                              <a:lnTo>
                                <a:pt x="361388" y="593142"/>
                              </a:lnTo>
                              <a:lnTo>
                                <a:pt x="395004" y="552938"/>
                              </a:lnTo>
                              <a:lnTo>
                                <a:pt x="429692" y="513968"/>
                              </a:lnTo>
                              <a:lnTo>
                                <a:pt x="65240" y="1153130"/>
                              </a:lnTo>
                              <a:close/>
                            </a:path>
                            <a:path w="2649220" h="3223895">
                              <a:moveTo>
                                <a:pt x="5595" y="1754165"/>
                              </a:moveTo>
                              <a:lnTo>
                                <a:pt x="3623" y="1730799"/>
                              </a:lnTo>
                              <a:lnTo>
                                <a:pt x="2048" y="1707590"/>
                              </a:lnTo>
                              <a:lnTo>
                                <a:pt x="848" y="1684455"/>
                              </a:lnTo>
                              <a:lnTo>
                                <a:pt x="0" y="1661312"/>
                              </a:lnTo>
                              <a:lnTo>
                                <a:pt x="833487" y="199571"/>
                              </a:lnTo>
                              <a:lnTo>
                                <a:pt x="853836" y="188515"/>
                              </a:lnTo>
                              <a:lnTo>
                                <a:pt x="874357" y="177766"/>
                              </a:lnTo>
                              <a:lnTo>
                                <a:pt x="895132" y="167301"/>
                              </a:lnTo>
                              <a:lnTo>
                                <a:pt x="916245" y="157098"/>
                              </a:lnTo>
                              <a:lnTo>
                                <a:pt x="5595" y="1754165"/>
                              </a:lnTo>
                              <a:close/>
                            </a:path>
                            <a:path w="2649220" h="3223895">
                              <a:moveTo>
                                <a:pt x="80584" y="2117781"/>
                              </a:moveTo>
                              <a:lnTo>
                                <a:pt x="75151" y="2101217"/>
                              </a:lnTo>
                              <a:lnTo>
                                <a:pt x="69964" y="2084586"/>
                              </a:lnTo>
                              <a:lnTo>
                                <a:pt x="60003" y="2051211"/>
                              </a:lnTo>
                              <a:lnTo>
                                <a:pt x="1199273" y="53200"/>
                              </a:lnTo>
                              <a:lnTo>
                                <a:pt x="1216299" y="48702"/>
                              </a:lnTo>
                              <a:lnTo>
                                <a:pt x="1233228" y="44495"/>
                              </a:lnTo>
                              <a:lnTo>
                                <a:pt x="1267364" y="36450"/>
                              </a:lnTo>
                              <a:lnTo>
                                <a:pt x="80584" y="2117781"/>
                              </a:lnTo>
                              <a:close/>
                            </a:path>
                            <a:path w="2649220" h="3223895">
                              <a:moveTo>
                                <a:pt x="203643" y="2398396"/>
                              </a:moveTo>
                              <a:lnTo>
                                <a:pt x="175409" y="2345246"/>
                              </a:lnTo>
                              <a:lnTo>
                                <a:pt x="1511094" y="2770"/>
                              </a:lnTo>
                              <a:lnTo>
                                <a:pt x="1556104" y="404"/>
                              </a:lnTo>
                              <a:lnTo>
                                <a:pt x="1571213" y="0"/>
                              </a:lnTo>
                              <a:lnTo>
                                <a:pt x="203643" y="2398396"/>
                              </a:lnTo>
                              <a:close/>
                            </a:path>
                            <a:path w="2649220" h="3223895">
                              <a:moveTo>
                                <a:pt x="356752" y="2625009"/>
                              </a:moveTo>
                              <a:lnTo>
                                <a:pt x="323098" y="2581366"/>
                              </a:lnTo>
                              <a:lnTo>
                                <a:pt x="1789832" y="9059"/>
                              </a:lnTo>
                              <a:lnTo>
                                <a:pt x="1816932" y="12377"/>
                              </a:lnTo>
                              <a:lnTo>
                                <a:pt x="1830538" y="14242"/>
                              </a:lnTo>
                              <a:lnTo>
                                <a:pt x="1844212" y="16354"/>
                              </a:lnTo>
                              <a:lnTo>
                                <a:pt x="356752" y="2625009"/>
                              </a:lnTo>
                              <a:close/>
                            </a:path>
                            <a:path w="2649220" h="3223895">
                              <a:moveTo>
                                <a:pt x="533138" y="2810800"/>
                              </a:moveTo>
                              <a:lnTo>
                                <a:pt x="523166" y="2802196"/>
                              </a:lnTo>
                              <a:lnTo>
                                <a:pt x="513470" y="2793472"/>
                              </a:lnTo>
                              <a:lnTo>
                                <a:pt x="503999" y="2784599"/>
                              </a:lnTo>
                              <a:lnTo>
                                <a:pt x="494701" y="2775545"/>
                              </a:lnTo>
                              <a:lnTo>
                                <a:pt x="2044018" y="58406"/>
                              </a:lnTo>
                              <a:lnTo>
                                <a:pt x="2056551" y="61789"/>
                              </a:lnTo>
                              <a:lnTo>
                                <a:pt x="2069046" y="65360"/>
                              </a:lnTo>
                              <a:lnTo>
                                <a:pt x="2094253" y="72971"/>
                              </a:lnTo>
                              <a:lnTo>
                                <a:pt x="533138" y="2810800"/>
                              </a:lnTo>
                              <a:close/>
                            </a:path>
                            <a:path w="2649220" h="3223895">
                              <a:moveTo>
                                <a:pt x="729611" y="2961362"/>
                              </a:moveTo>
                              <a:lnTo>
                                <a:pt x="687348" y="2932818"/>
                              </a:lnTo>
                              <a:lnTo>
                                <a:pt x="2277798" y="143543"/>
                              </a:lnTo>
                              <a:lnTo>
                                <a:pt x="2323887" y="165377"/>
                              </a:lnTo>
                              <a:lnTo>
                                <a:pt x="729611" y="2961362"/>
                              </a:lnTo>
                              <a:close/>
                            </a:path>
                            <a:path w="2649220" h="3223895">
                              <a:moveTo>
                                <a:pt x="899048" y="3057975"/>
                              </a:moveTo>
                              <a:lnTo>
                                <a:pt x="2493324" y="261991"/>
                              </a:lnTo>
                              <a:lnTo>
                                <a:pt x="2535588" y="290535"/>
                              </a:lnTo>
                              <a:lnTo>
                                <a:pt x="945138" y="3079810"/>
                              </a:lnTo>
                              <a:lnTo>
                                <a:pt x="899048" y="3057975"/>
                              </a:lnTo>
                              <a:close/>
                            </a:path>
                            <a:path w="2649220" h="3223895">
                              <a:moveTo>
                                <a:pt x="1129001" y="3149822"/>
                              </a:moveTo>
                              <a:lnTo>
                                <a:pt x="2649103" y="483921"/>
                              </a:lnTo>
                              <a:lnTo>
                                <a:pt x="2649103" y="586586"/>
                              </a:lnTo>
                              <a:lnTo>
                                <a:pt x="1178917" y="3164946"/>
                              </a:lnTo>
                              <a:lnTo>
                                <a:pt x="1129001" y="3149822"/>
                              </a:lnTo>
                              <a:close/>
                            </a:path>
                            <a:path w="2649220" h="3223895">
                              <a:moveTo>
                                <a:pt x="1378405" y="3207557"/>
                              </a:moveTo>
                              <a:lnTo>
                                <a:pt x="2649103" y="979052"/>
                              </a:lnTo>
                              <a:lnTo>
                                <a:pt x="2649103" y="1081717"/>
                              </a:lnTo>
                              <a:lnTo>
                                <a:pt x="1433104" y="3214293"/>
                              </a:lnTo>
                              <a:lnTo>
                                <a:pt x="1419302" y="3212954"/>
                              </a:lnTo>
                              <a:lnTo>
                                <a:pt x="1405515" y="3211345"/>
                              </a:lnTo>
                              <a:lnTo>
                                <a:pt x="1391848" y="3209526"/>
                              </a:lnTo>
                              <a:lnTo>
                                <a:pt x="1378405" y="3207557"/>
                              </a:lnTo>
                              <a:close/>
                            </a:path>
                            <a:path w="2649220" h="3223895">
                              <a:moveTo>
                                <a:pt x="1652282" y="3223672"/>
                              </a:moveTo>
                              <a:lnTo>
                                <a:pt x="2649103" y="1475482"/>
                              </a:lnTo>
                              <a:lnTo>
                                <a:pt x="2649103" y="1578147"/>
                              </a:lnTo>
                              <a:lnTo>
                                <a:pt x="1712401" y="3220901"/>
                              </a:lnTo>
                              <a:lnTo>
                                <a:pt x="1697349" y="3221755"/>
                              </a:lnTo>
                              <a:lnTo>
                                <a:pt x="1667155" y="3223133"/>
                              </a:lnTo>
                              <a:lnTo>
                                <a:pt x="1652282" y="3223672"/>
                              </a:lnTo>
                              <a:close/>
                            </a:path>
                            <a:path w="2649220" h="3223895">
                              <a:moveTo>
                                <a:pt x="1955891" y="3186344"/>
                              </a:moveTo>
                              <a:lnTo>
                                <a:pt x="2649103" y="1970613"/>
                              </a:lnTo>
                              <a:lnTo>
                                <a:pt x="2649103" y="2073278"/>
                              </a:lnTo>
                              <a:lnTo>
                                <a:pt x="2023663" y="3170153"/>
                              </a:lnTo>
                              <a:lnTo>
                                <a:pt x="1989867" y="3178577"/>
                              </a:lnTo>
                              <a:lnTo>
                                <a:pt x="1972913" y="3182584"/>
                              </a:lnTo>
                              <a:lnTo>
                                <a:pt x="1955891" y="3186344"/>
                              </a:lnTo>
                              <a:close/>
                            </a:path>
                            <a:path w="2649220" h="3223895">
                              <a:moveTo>
                                <a:pt x="2306691" y="3066254"/>
                              </a:moveTo>
                              <a:lnTo>
                                <a:pt x="2649103" y="2465743"/>
                              </a:lnTo>
                              <a:lnTo>
                                <a:pt x="2649103" y="2568408"/>
                              </a:lnTo>
                              <a:lnTo>
                                <a:pt x="2389449" y="3023781"/>
                              </a:lnTo>
                              <a:lnTo>
                                <a:pt x="2306691" y="3066254"/>
                              </a:lnTo>
                              <a:close/>
                            </a:path>
                          </a:pathLst>
                        </a:custGeom>
                        <a:solidFill>
                          <a:srgbClr val="FFFFFF">
                            <a:alpha val="50000"/>
                          </a:srgbClr>
                        </a:solidFill>
                      </wps:spPr>
                      <wps:bodyPr wrap="square" lIns="0" tIns="0" rIns="0" bIns="0" rtlCol="0">
                        <a:prstTxWarp prst="textNoShape">
                          <a:avLst/>
                        </a:prstTxWarp>
                        <a:noAutofit/>
                      </wps:bodyPr>
                    </wps:wsp>
                  </a:graphicData>
                </a:graphic>
              </wp:anchor>
            </w:drawing>
          </mc:Choice>
          <mc:Fallback>
            <w:pict>
              <v:shape style="position:absolute;margin-left:386.90921pt;margin-top:250.670898pt;width:208.6pt;height:253.85pt;mso-position-horizontal-relative:page;mso-position-vertical-relative:paragraph;z-index:15789056" id="docshape300" coordorigin="7738,5013" coordsize="4172,5077" path="m7841,6829l7866,6751,7893,6674,7923,6597,7956,6520,7991,6444,8029,6369,8070,6294,8114,6221,8159,6149,8207,6080,8256,6013,8307,5947,8360,5884,8415,5823,7841,6829xm7747,7776l7744,7739,7741,7703,7740,7666,7738,7630,9051,5328,9083,5310,9115,5293,9148,5277,9181,5261,7747,7776xm7865,8349l7857,8322,7848,8296,7833,8244,9627,5097,9654,5090,9680,5083,9734,5071,7865,8349xm8059,8790l8014,8707,10118,5018,10165,5015,10189,5014,10213,5013,8059,8790xm8300,9147l8247,9079,10557,5028,10599,5033,10621,5036,10642,5039,8300,9147xm8578,9440l8562,9426,8547,9413,8532,9399,8517,9384,10957,5105,10977,5111,10997,5116,11036,5128,8578,9440xm8887,9677l8821,9632,11325,5239,11398,5274,8887,9677xm9154,9829l11665,5426,11731,5471,9227,9864,9154,9829xm9516,9974l11910,5775,11910,5937,9595,9998,9516,9974xm9909,10065l11910,6555,11910,6717,9995,10075,9973,10073,9952,10071,9930,10068,9909,10065xm10340,10090l11910,7337,11910,7499,10435,10086,10411,10087,10364,10089,10340,10090xm10818,10031l11910,8117,11910,8278,10925,10006,10872,10019,10845,10025,10818,10031xm11371,9842l11910,8896,11910,9058,11501,9775,11371,9842xe" filled="true" fillcolor="#ffffff" stroked="false">
                <v:path arrowok="t"/>
                <v:fill opacity="32768f" type="solid"/>
                <w10:wrap type="none"/>
              </v:shape>
            </w:pict>
          </mc:Fallback>
        </mc:AlternateContent>
      </w:r>
      <w:r>
        <w:rPr>
          <w:rFonts w:ascii="Tahoma"/>
          <w:position w:val="-4"/>
          <w:sz w:val="118"/>
        </w:rPr>
        <mc:AlternateContent>
          <mc:Choice Requires="wps">
            <w:drawing>
              <wp:anchor distT="0" distB="0" distL="0" distR="0" allowOverlap="1" layoutInCell="1" locked="0" behindDoc="0" simplePos="0" relativeHeight="15789568">
                <wp:simplePos x="0" y="0"/>
                <wp:positionH relativeFrom="page">
                  <wp:posOffset>1081941</wp:posOffset>
                </wp:positionH>
                <wp:positionV relativeFrom="paragraph">
                  <wp:posOffset>2660541</wp:posOffset>
                </wp:positionV>
                <wp:extent cx="5399405" cy="1270"/>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9568" from="85.192276pt,209.49144pt" to="510.307709pt,209.49144pt" stroked="true" strokeweight="1.500565pt" strokecolor="#cfc600">
                <v:stroke dashstyle="solid"/>
                <w10:wrap type="none"/>
              </v:line>
            </w:pict>
          </mc:Fallback>
        </mc:AlternateContent>
      </w:r>
      <w:r>
        <w:rPr>
          <w:rFonts w:ascii="Tahoma"/>
          <w:position w:val="-4"/>
          <w:sz w:val="118"/>
        </w:rPr>
        <mc:AlternateContent>
          <mc:Choice Requires="wps">
            <w:drawing>
              <wp:anchor distT="0" distB="0" distL="0" distR="0" allowOverlap="1" layoutInCell="1" locked="0" behindDoc="0" simplePos="0" relativeHeight="15790080">
                <wp:simplePos x="0" y="0"/>
                <wp:positionH relativeFrom="page">
                  <wp:posOffset>1081941</wp:posOffset>
                </wp:positionH>
                <wp:positionV relativeFrom="paragraph">
                  <wp:posOffset>1232154</wp:posOffset>
                </wp:positionV>
                <wp:extent cx="5399405" cy="1270"/>
                <wp:effectExtent l="0" t="0" r="0" b="0"/>
                <wp:wrapNone/>
                <wp:docPr id="345" name="Graphic 345"/>
                <wp:cNvGraphicFramePr>
                  <a:graphicFrameLocks/>
                </wp:cNvGraphicFramePr>
                <a:graphic>
                  <a:graphicData uri="http://schemas.microsoft.com/office/word/2010/wordprocessingShape">
                    <wps:wsp>
                      <wps:cNvPr id="345" name="Graphic 345"/>
                      <wps:cNvSpPr/>
                      <wps:spPr>
                        <a:xfrm>
                          <a:off x="0" y="0"/>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0080" from="85.192276pt,97.020027pt" to="510.307709pt,97.020027pt" stroked="true" strokeweight="1.500565pt" strokecolor="#cfc600">
                <v:stroke dashstyle="solid"/>
                <w10:wrap type="none"/>
              </v:line>
            </w:pict>
          </mc:Fallback>
        </mc:AlternateContent>
      </w:r>
      <w:bookmarkStart w:name="_bookmark14" w:id="16"/>
      <w:bookmarkEnd w:id="16"/>
      <w:r>
        <w:rPr/>
      </w:r>
      <w:r>
        <w:rPr>
          <w:rFonts w:ascii="Tahoma"/>
          <w:color w:val="FFFFFF"/>
          <w:spacing w:val="-496"/>
          <w:w w:val="82"/>
          <w:sz w:val="118"/>
        </w:rPr>
        <w:t>T</w:t>
      </w:r>
      <w:r>
        <w:rPr>
          <w:rFonts w:ascii="Tahoma"/>
          <w:color w:val="538EA9"/>
          <w:spacing w:val="-21"/>
          <w:w w:val="82"/>
          <w:position w:val="-4"/>
          <w:sz w:val="118"/>
        </w:rPr>
        <w:t>T</w:t>
      </w:r>
      <w:r>
        <w:rPr>
          <w:rFonts w:ascii="Tahoma"/>
          <w:color w:val="FFFFFF"/>
          <w:spacing w:val="-543"/>
          <w:w w:val="77"/>
          <w:sz w:val="118"/>
        </w:rPr>
        <w:t>H</w:t>
      </w:r>
      <w:r>
        <w:rPr>
          <w:rFonts w:ascii="Tahoma"/>
          <w:color w:val="538EA9"/>
          <w:spacing w:val="-21"/>
          <w:w w:val="77"/>
          <w:position w:val="-4"/>
          <w:sz w:val="118"/>
        </w:rPr>
        <w:t>H</w:t>
      </w:r>
      <w:r>
        <w:rPr>
          <w:rFonts w:ascii="Tahoma"/>
          <w:color w:val="FFFFFF"/>
          <w:spacing w:val="-556"/>
          <w:w w:val="85"/>
          <w:sz w:val="118"/>
        </w:rPr>
        <w:t>R</w:t>
      </w:r>
      <w:r>
        <w:rPr>
          <w:rFonts w:ascii="Tahoma"/>
          <w:color w:val="538EA9"/>
          <w:spacing w:val="-21"/>
          <w:w w:val="85"/>
          <w:position w:val="-4"/>
          <w:sz w:val="118"/>
        </w:rPr>
        <w:t>R</w:t>
      </w:r>
      <w:r>
        <w:rPr>
          <w:rFonts w:ascii="Tahoma"/>
          <w:color w:val="FFFFFF"/>
          <w:spacing w:val="-230"/>
          <w:w w:val="66"/>
          <w:sz w:val="118"/>
        </w:rPr>
        <w:t>I</w:t>
      </w:r>
      <w:r>
        <w:rPr>
          <w:rFonts w:ascii="Tahoma"/>
          <w:color w:val="538EA9"/>
          <w:spacing w:val="-21"/>
          <w:w w:val="66"/>
          <w:position w:val="-4"/>
          <w:sz w:val="118"/>
        </w:rPr>
        <w:t>I</w:t>
      </w:r>
      <w:r>
        <w:rPr>
          <w:rFonts w:ascii="Tahoma"/>
          <w:color w:val="FFFFFF"/>
          <w:spacing w:val="-545"/>
          <w:w w:val="86"/>
          <w:sz w:val="118"/>
        </w:rPr>
        <w:t>C</w:t>
      </w:r>
      <w:r>
        <w:rPr>
          <w:rFonts w:ascii="Tahoma"/>
          <w:color w:val="538EA9"/>
          <w:spacing w:val="-2"/>
          <w:w w:val="86"/>
          <w:position w:val="-4"/>
          <w:sz w:val="118"/>
        </w:rPr>
        <w:t>C</w:t>
      </w:r>
      <w:r>
        <w:rPr>
          <w:rFonts w:ascii="Tahoma"/>
          <w:color w:val="538EA9"/>
          <w:spacing w:val="-246"/>
          <w:w w:val="79"/>
          <w:position w:val="-4"/>
          <w:sz w:val="118"/>
        </w:rPr>
        <w:t> </w:t>
      </w:r>
      <w:r>
        <w:rPr>
          <w:rFonts w:ascii="Tahoma"/>
          <w:color w:val="FFFFFF"/>
          <w:spacing w:val="-543"/>
          <w:w w:val="91"/>
          <w:sz w:val="118"/>
        </w:rPr>
        <w:t>P</w:t>
      </w:r>
      <w:r>
        <w:rPr>
          <w:rFonts w:ascii="Tahoma"/>
          <w:color w:val="538EA9"/>
          <w:spacing w:val="-21"/>
          <w:w w:val="91"/>
          <w:position w:val="-4"/>
          <w:sz w:val="118"/>
        </w:rPr>
        <w:t>P</w:t>
      </w:r>
      <w:r>
        <w:rPr>
          <w:rFonts w:ascii="Tahoma"/>
          <w:color w:val="FFFFFF"/>
          <w:spacing w:val="-646"/>
          <w:w w:val="98"/>
          <w:sz w:val="118"/>
        </w:rPr>
        <w:t>A</w:t>
      </w:r>
      <w:r>
        <w:rPr>
          <w:rFonts w:ascii="Tahoma"/>
          <w:color w:val="538EA9"/>
          <w:spacing w:val="-21"/>
          <w:w w:val="98"/>
          <w:position w:val="-4"/>
          <w:sz w:val="118"/>
        </w:rPr>
        <w:t>A</w:t>
      </w:r>
      <w:r>
        <w:rPr>
          <w:rFonts w:ascii="Tahoma"/>
          <w:color w:val="FFFFFF"/>
          <w:spacing w:val="-556"/>
          <w:w w:val="82"/>
          <w:sz w:val="118"/>
        </w:rPr>
        <w:t>R</w:t>
      </w:r>
      <w:r>
        <w:rPr>
          <w:rFonts w:ascii="Tahoma"/>
          <w:color w:val="538EA9"/>
          <w:spacing w:val="-21"/>
          <w:w w:val="82"/>
          <w:position w:val="-4"/>
          <w:sz w:val="118"/>
        </w:rPr>
        <w:t>R</w:t>
      </w:r>
      <w:r>
        <w:rPr>
          <w:rFonts w:ascii="Tahoma"/>
          <w:color w:val="FFFFFF"/>
          <w:spacing w:val="-646"/>
          <w:w w:val="98"/>
          <w:sz w:val="118"/>
        </w:rPr>
        <w:t>A</w:t>
      </w:r>
      <w:r>
        <w:rPr>
          <w:rFonts w:ascii="Tahoma"/>
          <w:color w:val="538EA9"/>
          <w:spacing w:val="-21"/>
          <w:w w:val="98"/>
          <w:position w:val="-4"/>
          <w:sz w:val="118"/>
        </w:rPr>
        <w:t>A</w:t>
      </w:r>
      <w:r>
        <w:rPr>
          <w:rFonts w:ascii="Tahoma"/>
          <w:color w:val="FFFFFF"/>
          <w:spacing w:val="-532"/>
          <w:w w:val="99"/>
          <w:sz w:val="118"/>
        </w:rPr>
        <w:t>L</w:t>
      </w:r>
      <w:r>
        <w:rPr>
          <w:rFonts w:ascii="Tahoma"/>
          <w:color w:val="538EA9"/>
          <w:spacing w:val="-21"/>
          <w:w w:val="99"/>
          <w:position w:val="-4"/>
          <w:sz w:val="118"/>
        </w:rPr>
        <w:t>L</w:t>
      </w:r>
      <w:r>
        <w:rPr>
          <w:rFonts w:ascii="Tahoma"/>
          <w:color w:val="FFFFFF"/>
          <w:spacing w:val="-532"/>
          <w:w w:val="99"/>
          <w:sz w:val="118"/>
        </w:rPr>
        <w:t>L</w:t>
      </w:r>
      <w:r>
        <w:rPr>
          <w:rFonts w:ascii="Tahoma"/>
          <w:color w:val="538EA9"/>
          <w:spacing w:val="-21"/>
          <w:w w:val="99"/>
          <w:position w:val="-4"/>
          <w:sz w:val="118"/>
        </w:rPr>
        <w:t>L</w:t>
      </w:r>
      <w:r>
        <w:rPr>
          <w:rFonts w:ascii="Tahoma"/>
          <w:color w:val="FFFFFF"/>
          <w:spacing w:val="-542"/>
          <w:w w:val="89"/>
          <w:sz w:val="118"/>
        </w:rPr>
        <w:t>E</w:t>
      </w:r>
      <w:r>
        <w:rPr>
          <w:rFonts w:ascii="Tahoma"/>
          <w:color w:val="538EA9"/>
          <w:spacing w:val="-21"/>
          <w:w w:val="89"/>
          <w:position w:val="-4"/>
          <w:sz w:val="118"/>
        </w:rPr>
        <w:t>E</w:t>
      </w:r>
      <w:r>
        <w:rPr>
          <w:rFonts w:ascii="Tahoma"/>
          <w:color w:val="FFFFFF"/>
          <w:spacing w:val="-532"/>
          <w:w w:val="99"/>
          <w:sz w:val="118"/>
        </w:rPr>
        <w:t>L</w:t>
      </w:r>
      <w:r>
        <w:rPr>
          <w:rFonts w:ascii="Tahoma"/>
          <w:color w:val="538EA9"/>
          <w:spacing w:val="-2"/>
          <w:w w:val="99"/>
          <w:position w:val="-4"/>
          <w:sz w:val="118"/>
        </w:rPr>
        <w:t>L</w:t>
      </w:r>
    </w:p>
    <w:p>
      <w:pPr>
        <w:spacing w:before="107"/>
        <w:ind w:left="85" w:right="0" w:firstLine="0"/>
        <w:jc w:val="left"/>
        <w:rPr>
          <w:rFonts w:ascii="Tahoma"/>
          <w:position w:val="-4"/>
          <w:sz w:val="118"/>
        </w:rPr>
      </w:pPr>
      <w:r>
        <w:rPr/>
        <w:br w:type="column"/>
      </w:r>
      <w:r>
        <w:rPr>
          <w:rFonts w:ascii="Tahoma"/>
          <w:color w:val="FFFFFF"/>
          <w:spacing w:val="-572"/>
          <w:sz w:val="118"/>
        </w:rPr>
        <w:t>2</w:t>
      </w:r>
      <w:r>
        <w:rPr>
          <w:rFonts w:ascii="Tahoma"/>
          <w:color w:val="538EA9"/>
          <w:spacing w:val="-50"/>
          <w:position w:val="-4"/>
          <w:sz w:val="118"/>
        </w:rPr>
        <w:t>2</w:t>
      </w:r>
      <w:r>
        <w:rPr>
          <w:rFonts w:ascii="Tahoma"/>
          <w:color w:val="FFFFFF"/>
          <w:spacing w:val="-572"/>
          <w:sz w:val="118"/>
        </w:rPr>
        <w:t>0</w:t>
      </w:r>
      <w:r>
        <w:rPr>
          <w:rFonts w:ascii="Tahoma"/>
          <w:color w:val="538EA9"/>
          <w:spacing w:val="-50"/>
          <w:position w:val="-4"/>
          <w:sz w:val="118"/>
        </w:rPr>
        <w:t>0</w:t>
      </w:r>
      <w:r>
        <w:rPr>
          <w:rFonts w:ascii="Tahoma"/>
          <w:color w:val="FFFFFF"/>
          <w:spacing w:val="-572"/>
          <w:sz w:val="118"/>
        </w:rPr>
        <w:t>2</w:t>
      </w:r>
      <w:r>
        <w:rPr>
          <w:rFonts w:ascii="Tahoma"/>
          <w:color w:val="538EA9"/>
          <w:spacing w:val="-50"/>
          <w:position w:val="-4"/>
          <w:sz w:val="118"/>
        </w:rPr>
        <w:t>2</w:t>
      </w:r>
      <w:r>
        <w:rPr>
          <w:rFonts w:ascii="Tahoma"/>
          <w:color w:val="FFFFFF"/>
          <w:spacing w:val="-572"/>
          <w:sz w:val="118"/>
        </w:rPr>
        <w:t>6</w:t>
      </w:r>
      <w:r>
        <w:rPr>
          <w:rFonts w:ascii="Tahoma"/>
          <w:color w:val="538EA9"/>
          <w:spacing w:val="-31"/>
          <w:position w:val="-4"/>
          <w:sz w:val="118"/>
        </w:rPr>
        <w:t>6</w:t>
      </w:r>
    </w:p>
    <w:p>
      <w:pPr>
        <w:spacing w:before="725"/>
        <w:ind w:left="272" w:right="0" w:firstLine="0"/>
        <w:jc w:val="left"/>
        <w:rPr>
          <w:rFonts w:ascii="Tahoma"/>
          <w:position w:val="-4"/>
          <w:sz w:val="118"/>
        </w:rPr>
      </w:pPr>
      <w:r>
        <w:rPr>
          <w:rFonts w:ascii="Tahoma"/>
          <w:color w:val="FFFFFF"/>
          <w:spacing w:val="-543"/>
          <w:w w:val="92"/>
          <w:sz w:val="118"/>
        </w:rPr>
        <w:t>S</w:t>
      </w:r>
      <w:r>
        <w:rPr>
          <w:rFonts w:ascii="Tahoma"/>
          <w:color w:val="538EA9"/>
          <w:spacing w:val="-21"/>
          <w:w w:val="92"/>
          <w:position w:val="-4"/>
          <w:sz w:val="118"/>
        </w:rPr>
        <w:t>S</w:t>
      </w:r>
      <w:r>
        <w:rPr>
          <w:rFonts w:ascii="Tahoma"/>
          <w:color w:val="FFFFFF"/>
          <w:spacing w:val="-542"/>
          <w:w w:val="91"/>
          <w:sz w:val="118"/>
        </w:rPr>
        <w:t>E</w:t>
      </w:r>
      <w:r>
        <w:rPr>
          <w:rFonts w:ascii="Tahoma"/>
          <w:color w:val="538EA9"/>
          <w:spacing w:val="-21"/>
          <w:w w:val="91"/>
          <w:position w:val="-4"/>
          <w:sz w:val="118"/>
        </w:rPr>
        <w:t>E</w:t>
      </w:r>
      <w:r>
        <w:rPr>
          <w:rFonts w:ascii="Tahoma"/>
          <w:color w:val="FFFFFF"/>
          <w:spacing w:val="-543"/>
          <w:w w:val="92"/>
          <w:sz w:val="118"/>
        </w:rPr>
        <w:t>S</w:t>
      </w:r>
      <w:r>
        <w:rPr>
          <w:rFonts w:ascii="Tahoma"/>
          <w:color w:val="538EA9"/>
          <w:spacing w:val="-21"/>
          <w:w w:val="92"/>
          <w:position w:val="-4"/>
          <w:sz w:val="118"/>
        </w:rPr>
        <w:t>S</w:t>
      </w:r>
      <w:r>
        <w:rPr>
          <w:rFonts w:ascii="Tahoma"/>
          <w:color w:val="FFFFFF"/>
          <w:spacing w:val="-543"/>
          <w:w w:val="92"/>
          <w:sz w:val="118"/>
        </w:rPr>
        <w:t>S</w:t>
      </w:r>
      <w:r>
        <w:rPr>
          <w:rFonts w:ascii="Tahoma"/>
          <w:color w:val="538EA9"/>
          <w:spacing w:val="-21"/>
          <w:w w:val="92"/>
          <w:position w:val="-4"/>
          <w:sz w:val="118"/>
        </w:rPr>
        <w:t>S</w:t>
      </w:r>
      <w:r>
        <w:rPr>
          <w:rFonts w:ascii="Tahoma"/>
          <w:color w:val="FFFFFF"/>
          <w:spacing w:val="-230"/>
          <w:w w:val="65"/>
          <w:sz w:val="118"/>
        </w:rPr>
        <w:t>I</w:t>
      </w:r>
      <w:r>
        <w:rPr>
          <w:rFonts w:ascii="Tahoma"/>
          <w:color w:val="538EA9"/>
          <w:spacing w:val="-21"/>
          <w:w w:val="65"/>
          <w:position w:val="-4"/>
          <w:sz w:val="118"/>
        </w:rPr>
        <w:t>I</w:t>
      </w:r>
      <w:r>
        <w:rPr>
          <w:rFonts w:ascii="Tahoma"/>
          <w:color w:val="FFFFFF"/>
          <w:spacing w:val="-543"/>
          <w:w w:val="73"/>
          <w:sz w:val="118"/>
        </w:rPr>
        <w:t>O</w:t>
      </w:r>
      <w:r>
        <w:rPr>
          <w:rFonts w:ascii="Tahoma"/>
          <w:color w:val="538EA9"/>
          <w:spacing w:val="-21"/>
          <w:w w:val="73"/>
          <w:position w:val="-4"/>
          <w:sz w:val="118"/>
        </w:rPr>
        <w:t>O</w:t>
      </w:r>
      <w:r>
        <w:rPr>
          <w:rFonts w:ascii="Tahoma"/>
          <w:color w:val="FFFFFF"/>
          <w:spacing w:val="-575"/>
          <w:w w:val="81"/>
          <w:sz w:val="118"/>
        </w:rPr>
        <w:t>N</w:t>
      </w:r>
      <w:r>
        <w:rPr>
          <w:rFonts w:ascii="Tahoma"/>
          <w:color w:val="538EA9"/>
          <w:spacing w:val="-21"/>
          <w:w w:val="81"/>
          <w:position w:val="-4"/>
          <w:sz w:val="118"/>
        </w:rPr>
        <w:t>N</w:t>
      </w:r>
      <w:r>
        <w:rPr>
          <w:rFonts w:ascii="Tahoma"/>
          <w:color w:val="FFFFFF"/>
          <w:spacing w:val="-543"/>
          <w:w w:val="92"/>
          <w:sz w:val="118"/>
        </w:rPr>
        <w:t>S</w:t>
      </w:r>
      <w:r>
        <w:rPr>
          <w:rFonts w:ascii="Tahoma"/>
          <w:color w:val="538EA9"/>
          <w:spacing w:val="-2"/>
          <w:w w:val="92"/>
          <w:position w:val="-4"/>
          <w:sz w:val="118"/>
        </w:rPr>
        <w:t>S</w:t>
      </w:r>
    </w:p>
    <w:p>
      <w:pPr>
        <w:spacing w:after="0"/>
        <w:jc w:val="left"/>
        <w:rPr>
          <w:rFonts w:ascii="Tahoma"/>
          <w:position w:val="-4"/>
          <w:sz w:val="118"/>
        </w:rPr>
        <w:sectPr>
          <w:type w:val="continuous"/>
          <w:pgSz w:w="11910" w:h="16850"/>
          <w:pgMar w:header="0" w:footer="0" w:top="560" w:bottom="280" w:left="0" w:right="0"/>
          <w:cols w:num="2" w:equalWidth="0">
            <w:col w:w="6153" w:space="40"/>
            <w:col w:w="5717"/>
          </w:cols>
        </w:sectPr>
      </w:pPr>
    </w:p>
    <w:p>
      <w:pPr>
        <w:pStyle w:val="BodyText"/>
        <w:rPr>
          <w:rFonts w:ascii="Tahoma"/>
          <w:sz w:val="20"/>
        </w:rPr>
      </w:pPr>
      <w:r>
        <w:rPr>
          <w:rFonts w:ascii="Tahoma"/>
          <w:sz w:val="20"/>
        </w:rPr>
        <mc:AlternateContent>
          <mc:Choice Requires="wps">
            <w:drawing>
              <wp:anchor distT="0" distB="0" distL="0" distR="0" allowOverlap="1" layoutInCell="1" locked="0" behindDoc="1" simplePos="0" relativeHeight="484327424">
                <wp:simplePos x="0" y="0"/>
                <wp:positionH relativeFrom="page">
                  <wp:posOffset>0</wp:posOffset>
                </wp:positionH>
                <wp:positionV relativeFrom="page">
                  <wp:posOffset>0</wp:posOffset>
                </wp:positionV>
                <wp:extent cx="7562850" cy="10696575"/>
                <wp:effectExtent l="0" t="0" r="0" b="0"/>
                <wp:wrapNone/>
                <wp:docPr id="346" name="Graphic 346"/>
                <wp:cNvGraphicFramePr>
                  <a:graphicFrameLocks/>
                </wp:cNvGraphicFramePr>
                <a:graphic>
                  <a:graphicData uri="http://schemas.microsoft.com/office/word/2010/wordprocessingShape">
                    <wps:wsp>
                      <wps:cNvPr id="346" name="Graphic 346"/>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8989056" id="docshape301" filled="true" fillcolor="#5a794d" stroked="false">
                <v:fill type="solid"/>
                <w10:wrap type="none"/>
              </v:rect>
            </w:pict>
          </mc:Fallback>
        </mc:AlternateContent>
      </w:r>
    </w:p>
    <w:p>
      <w:pPr>
        <w:pStyle w:val="BodyText"/>
        <w:rPr>
          <w:rFonts w:ascii="Tahoma"/>
          <w:sz w:val="20"/>
        </w:rPr>
      </w:pPr>
    </w:p>
    <w:p>
      <w:pPr>
        <w:pStyle w:val="BodyText"/>
        <w:rPr>
          <w:rFonts w:ascii="Tahoma"/>
          <w:sz w:val="20"/>
        </w:rPr>
      </w:pPr>
    </w:p>
    <w:p>
      <w:pPr>
        <w:pStyle w:val="BodyText"/>
        <w:spacing w:before="24"/>
        <w:rPr>
          <w:rFonts w:ascii="Tahoma"/>
          <w:sz w:val="20"/>
        </w:rPr>
      </w:pPr>
    </w:p>
    <w:p>
      <w:pPr>
        <w:spacing w:line="240" w:lineRule="auto"/>
        <w:ind w:left="0" w:right="0" w:firstLine="0"/>
        <w:rPr>
          <w:rFonts w:ascii="Tahoma"/>
          <w:sz w:val="20"/>
        </w:rPr>
      </w:pPr>
      <w:r>
        <w:rPr>
          <w:rFonts w:ascii="Tahoma"/>
          <w:sz w:val="20"/>
        </w:rPr>
        <w:drawing>
          <wp:inline distT="0" distB="0" distL="0" distR="0">
            <wp:extent cx="4113212" cy="4256532"/>
            <wp:effectExtent l="0" t="0" r="0" b="0"/>
            <wp:docPr id="347" name="Image 347"/>
            <wp:cNvGraphicFramePr>
              <a:graphicFrameLocks/>
            </wp:cNvGraphicFramePr>
            <a:graphic>
              <a:graphicData uri="http://schemas.openxmlformats.org/drawingml/2006/picture">
                <pic:pic>
                  <pic:nvPicPr>
                    <pic:cNvPr id="347" name="Image 347"/>
                    <pic:cNvPicPr/>
                  </pic:nvPicPr>
                  <pic:blipFill>
                    <a:blip r:embed="rId25" cstate="print"/>
                    <a:stretch>
                      <a:fillRect/>
                    </a:stretch>
                  </pic:blipFill>
                  <pic:spPr>
                    <a:xfrm>
                      <a:off x="0" y="0"/>
                      <a:ext cx="4113212" cy="4256532"/>
                    </a:xfrm>
                    <a:prstGeom prst="rect">
                      <a:avLst/>
                    </a:prstGeom>
                  </pic:spPr>
                </pic:pic>
              </a:graphicData>
            </a:graphic>
          </wp:inline>
        </w:drawing>
      </w:r>
      <w:r>
        <w:rPr>
          <w:rFonts w:ascii="Tahoma"/>
          <w:sz w:val="20"/>
        </w:rPr>
      </w:r>
    </w:p>
    <w:p>
      <w:pPr>
        <w:spacing w:after="0" w:line="240" w:lineRule="auto"/>
        <w:rPr>
          <w:rFonts w:ascii="Tahoma"/>
          <w:sz w:val="20"/>
        </w:rPr>
        <w:sectPr>
          <w:type w:val="continuous"/>
          <w:pgSz w:w="11910" w:h="16850"/>
          <w:pgMar w:header="0" w:footer="0" w:top="560" w:bottom="280" w:left="0" w:right="0"/>
        </w:sectPr>
      </w:pPr>
    </w:p>
    <w:p>
      <w:pPr>
        <w:pStyle w:val="BodyText"/>
        <w:rPr>
          <w:rFonts w:ascii="Tahoma"/>
          <w:sz w:val="33"/>
        </w:rPr>
      </w:pPr>
    </w:p>
    <w:p>
      <w:pPr>
        <w:pStyle w:val="BodyText"/>
        <w:spacing w:before="172"/>
        <w:rPr>
          <w:rFonts w:ascii="Tahoma"/>
          <w:sz w:val="33"/>
        </w:rPr>
      </w:pPr>
    </w:p>
    <w:p>
      <w:pPr>
        <w:pStyle w:val="Heading9"/>
        <w:spacing w:before="0"/>
        <w:ind w:left="5780"/>
        <w:rPr>
          <w:i/>
        </w:rPr>
      </w:pPr>
      <w:r>
        <w:rPr>
          <w:i/>
        </w:rPr>
        <mc:AlternateContent>
          <mc:Choice Requires="wps">
            <w:drawing>
              <wp:anchor distT="0" distB="0" distL="0" distR="0" allowOverlap="1" layoutInCell="1" locked="0" behindDoc="1" simplePos="0" relativeHeight="484331520">
                <wp:simplePos x="0" y="0"/>
                <wp:positionH relativeFrom="page">
                  <wp:posOffset>403255</wp:posOffset>
                </wp:positionH>
                <wp:positionV relativeFrom="paragraph">
                  <wp:posOffset>-141071</wp:posOffset>
                </wp:positionV>
                <wp:extent cx="6764655" cy="573405"/>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6764655" cy="573405"/>
                          <a:chExt cx="6764655" cy="573405"/>
                        </a:xfrm>
                      </wpg:grpSpPr>
                      <wps:wsp>
                        <wps:cNvPr id="355" name="Graphic 355"/>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356" name="Textbox 356"/>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11.108025pt;width:532.65pt;height:45.15pt;mso-position-horizontal-relative:page;mso-position-vertical-relative:paragraph;z-index:-18984960" id="docshapegroup307" coordorigin="635,-222" coordsize="10653,903">
                <v:rect style="position:absolute;left:639;top:609;width:10648;height:72" id="docshape308" filled="true" fillcolor="#5c7a4f" stroked="false">
                  <v:fill type="solid"/>
                </v:rect>
                <v:shape style="position:absolute;left:635;top:-223;width:2316;height:897" type="#_x0000_t202" id="docshape309" filled="true" fillcolor="#5a794d"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bookmarkStart w:name="_bookmark15" w:id="17"/>
      <w:bookmarkEnd w:id="17"/>
      <w:r>
        <w:rPr>
          <w:i w:val="0"/>
        </w:rPr>
      </w:r>
      <w:r>
        <w:rPr>
          <w:i/>
          <w:color w:val="5A794D"/>
          <w:w w:val="90"/>
        </w:rPr>
        <w:t>Thursday</w:t>
      </w:r>
      <w:r>
        <w:rPr>
          <w:i/>
          <w:color w:val="5A794D"/>
          <w:spacing w:val="-4"/>
        </w:rPr>
        <w:t> </w:t>
      </w:r>
      <w:r>
        <w:rPr>
          <w:i/>
          <w:color w:val="5A794D"/>
          <w:w w:val="90"/>
        </w:rPr>
        <w:t>15th</w:t>
      </w:r>
      <w:r>
        <w:rPr>
          <w:i/>
          <w:color w:val="5A794D"/>
          <w:spacing w:val="-3"/>
        </w:rPr>
        <w:t> </w:t>
      </w:r>
      <w:r>
        <w:rPr>
          <w:i/>
          <w:color w:val="5A794D"/>
          <w:w w:val="90"/>
        </w:rPr>
        <w:t>January</w:t>
      </w:r>
      <w:r>
        <w:rPr>
          <w:i/>
          <w:color w:val="5A794D"/>
          <w:spacing w:val="-4"/>
        </w:rPr>
        <w:t> </w:t>
      </w:r>
      <w:r>
        <w:rPr>
          <w:i/>
          <w:color w:val="5A794D"/>
          <w:w w:val="90"/>
        </w:rPr>
        <w:t>2026</w:t>
      </w:r>
      <w:r>
        <w:rPr>
          <w:i/>
          <w:color w:val="5A794D"/>
          <w:spacing w:val="44"/>
          <w:w w:val="150"/>
        </w:rPr>
        <w:t> </w:t>
      </w:r>
      <w:r>
        <w:rPr>
          <w:i/>
          <w:color w:val="5A794D"/>
          <w:w w:val="90"/>
        </w:rPr>
        <w:t>11.50-</w:t>
      </w:r>
      <w:r>
        <w:rPr>
          <w:i/>
          <w:color w:val="5A794D"/>
          <w:spacing w:val="-2"/>
          <w:w w:val="90"/>
        </w:rPr>
        <w:t>13.10</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59"/>
        <w:rPr>
          <w:rFonts w:ascii="Trebuchet MS"/>
          <w:i/>
          <w:sz w:val="24"/>
        </w:rPr>
      </w:pPr>
    </w:p>
    <w:p>
      <w:pPr>
        <w:spacing w:before="1"/>
        <w:ind w:left="1555"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4332032">
                <wp:simplePos x="0" y="0"/>
                <wp:positionH relativeFrom="page">
                  <wp:posOffset>368657</wp:posOffset>
                </wp:positionH>
                <wp:positionV relativeFrom="paragraph">
                  <wp:posOffset>-118673</wp:posOffset>
                </wp:positionV>
                <wp:extent cx="3020695" cy="429259"/>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3020695" cy="429259"/>
                          <a:chExt cx="3020695" cy="429259"/>
                        </a:xfrm>
                      </wpg:grpSpPr>
                      <pic:pic>
                        <pic:nvPicPr>
                          <pic:cNvPr id="358" name="Image 358"/>
                          <pic:cNvPicPr/>
                        </pic:nvPicPr>
                        <pic:blipFill>
                          <a:blip r:embed="rId95" cstate="print"/>
                          <a:stretch>
                            <a:fillRect/>
                          </a:stretch>
                        </pic:blipFill>
                        <pic:spPr>
                          <a:xfrm>
                            <a:off x="0" y="0"/>
                            <a:ext cx="428785" cy="428786"/>
                          </a:xfrm>
                          <a:prstGeom prst="rect">
                            <a:avLst/>
                          </a:prstGeom>
                        </pic:spPr>
                      </pic:pic>
                      <wps:wsp>
                        <wps:cNvPr id="359" name="Graphic 359"/>
                        <wps:cNvSpPr/>
                        <wps:spPr>
                          <a:xfrm>
                            <a:off x="-2" y="363785"/>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696"/>
                                </a:lnTo>
                                <a:lnTo>
                                  <a:pt x="2993910" y="10426"/>
                                </a:lnTo>
                                <a:lnTo>
                                  <a:pt x="2993034" y="7797"/>
                                </a:lnTo>
                                <a:lnTo>
                                  <a:pt x="2989910" y="774"/>
                                </a:lnTo>
                                <a:lnTo>
                                  <a:pt x="2986798" y="7797"/>
                                </a:lnTo>
                                <a:lnTo>
                                  <a:pt x="2986011" y="10134"/>
                                </a:lnTo>
                                <a:lnTo>
                                  <a:pt x="39611" y="10134"/>
                                </a:lnTo>
                                <a:lnTo>
                                  <a:pt x="38227" y="7023"/>
                                </a:lnTo>
                                <a:lnTo>
                                  <a:pt x="37452" y="4673"/>
                                </a:lnTo>
                                <a:lnTo>
                                  <a:pt x="35890" y="2336"/>
                                </a:lnTo>
                                <a:lnTo>
                                  <a:pt x="35102" y="0"/>
                                </a:lnTo>
                                <a:lnTo>
                                  <a:pt x="34328" y="2336"/>
                                </a:lnTo>
                                <a:lnTo>
                                  <a:pt x="32766" y="4673"/>
                                </a:lnTo>
                                <a:lnTo>
                                  <a:pt x="31991" y="7023"/>
                                </a:lnTo>
                                <a:lnTo>
                                  <a:pt x="30086" y="11277"/>
                                </a:lnTo>
                                <a:lnTo>
                                  <a:pt x="28816" y="12052"/>
                                </a:lnTo>
                                <a:lnTo>
                                  <a:pt x="25742" y="12484"/>
                                </a:lnTo>
                                <a:lnTo>
                                  <a:pt x="20281" y="12484"/>
                                </a:lnTo>
                                <a:lnTo>
                                  <a:pt x="15595" y="13258"/>
                                </a:lnTo>
                                <a:lnTo>
                                  <a:pt x="0" y="14820"/>
                                </a:lnTo>
                                <a:lnTo>
                                  <a:pt x="15595" y="16383"/>
                                </a:lnTo>
                                <a:lnTo>
                                  <a:pt x="21056" y="17157"/>
                                </a:lnTo>
                                <a:lnTo>
                                  <a:pt x="26530" y="17157"/>
                                </a:lnTo>
                                <a:lnTo>
                                  <a:pt x="28854" y="17551"/>
                                </a:lnTo>
                                <a:lnTo>
                                  <a:pt x="31203" y="18732"/>
                                </a:lnTo>
                                <a:lnTo>
                                  <a:pt x="31991" y="21056"/>
                                </a:lnTo>
                                <a:lnTo>
                                  <a:pt x="35102" y="28079"/>
                                </a:lnTo>
                                <a:lnTo>
                                  <a:pt x="38227" y="21056"/>
                                </a:lnTo>
                                <a:lnTo>
                                  <a:pt x="38735" y="19507"/>
                                </a:lnTo>
                                <a:lnTo>
                                  <a:pt x="2985757" y="19507"/>
                                </a:lnTo>
                                <a:lnTo>
                                  <a:pt x="2986798" y="21844"/>
                                </a:lnTo>
                                <a:lnTo>
                                  <a:pt x="2987573" y="24180"/>
                                </a:lnTo>
                                <a:lnTo>
                                  <a:pt x="2989135" y="26517"/>
                                </a:lnTo>
                                <a:lnTo>
                                  <a:pt x="2989910" y="28867"/>
                                </a:lnTo>
                                <a:lnTo>
                                  <a:pt x="2990697" y="26517"/>
                                </a:lnTo>
                                <a:lnTo>
                                  <a:pt x="2992259" y="24180"/>
                                </a:lnTo>
                                <a:lnTo>
                                  <a:pt x="2993034" y="21844"/>
                                </a:lnTo>
                                <a:lnTo>
                                  <a:pt x="2994164" y="19304"/>
                                </a:lnTo>
                                <a:lnTo>
                                  <a:pt x="2997225" y="17462"/>
                                </a:lnTo>
                                <a:lnTo>
                                  <a:pt x="2999282" y="17157"/>
                                </a:lnTo>
                                <a:lnTo>
                                  <a:pt x="3004743" y="17157"/>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29.028189pt;margin-top:-9.344390pt;width:237.85pt;height:33.8pt;mso-position-horizontal-relative:page;mso-position-vertical-relative:paragraph;z-index:-18984448" id="docshapegroup310" coordorigin="581,-187" coordsize="4757,676">
                <v:shape style="position:absolute;left:580;top:-187;width:676;height:676" type="#_x0000_t75" id="docshape311" stroked="false">
                  <v:imagedata r:id="rId95" o:title=""/>
                </v:shape>
                <v:shape style="position:absolute;left:580;top:386;width:4757;height:46" id="docshape312" coordorigin="581,386" coordsize="4757,46" path="m5337,409l5320,407,5311,406,5303,406,5301,405,5301,404,5295,402,5294,398,5289,387,5284,398,5283,402,643,402,641,397,640,393,637,390,636,386,635,390,632,393,631,397,628,404,626,405,621,406,613,406,605,407,581,409,605,412,614,413,622,413,626,414,630,416,631,419,636,430,641,419,642,417,5283,417,5284,420,5285,424,5288,428,5289,431,5290,428,5293,424,5294,420,5296,416,5301,414,5304,413,5312,413,5320,412,5337,410,5337,409xe" filled="true" fillcolor="#cfc600" stroked="false">
                  <v:path arrowok="t"/>
                  <v:fill type="solid"/>
                </v:shape>
                <w10:wrap type="none"/>
              </v:group>
            </w:pict>
          </mc:Fallback>
        </mc:AlternateContent>
      </w:r>
      <w:r>
        <w:rPr>
          <w:rFonts w:ascii="Trebuchet MS" w:hAnsi="Trebuchet MS"/>
          <w:b/>
          <w:color w:val="5C7A4F"/>
          <w:sz w:val="24"/>
        </w:rPr>
        <w:t>HORSE</w:t>
      </w:r>
      <w:r>
        <w:rPr>
          <w:rFonts w:ascii="Trebuchet MS" w:hAnsi="Trebuchet MS"/>
          <w:b/>
          <w:color w:val="5C7A4F"/>
          <w:spacing w:val="-10"/>
          <w:sz w:val="24"/>
        </w:rPr>
        <w:t> </w:t>
      </w:r>
      <w:r>
        <w:rPr>
          <w:rFonts w:ascii="Trebuchet MS" w:hAnsi="Trebuchet MS"/>
          <w:b/>
          <w:color w:val="5C7A4F"/>
          <w:sz w:val="24"/>
        </w:rPr>
        <w:t>CHESTNUT</w:t>
      </w:r>
      <w:r>
        <w:rPr>
          <w:rFonts w:ascii="Trebuchet MS" w:hAnsi="Trebuchet MS"/>
          <w:b/>
          <w:color w:val="5C7A4F"/>
          <w:spacing w:val="-9"/>
          <w:sz w:val="24"/>
        </w:rPr>
        <w:t> </w:t>
      </w:r>
      <w:r>
        <w:rPr>
          <w:rFonts w:ascii="Trebuchet MS" w:hAnsi="Trebuchet MS"/>
          <w:b/>
          <w:color w:val="5C7A4F"/>
          <w:sz w:val="24"/>
        </w:rPr>
        <w:t>(CASTÁN</w:t>
      </w:r>
      <w:r>
        <w:rPr>
          <w:rFonts w:ascii="Trebuchet MS" w:hAnsi="Trebuchet MS"/>
          <w:b/>
          <w:color w:val="5C7A4F"/>
          <w:spacing w:val="-9"/>
          <w:sz w:val="24"/>
        </w:rPr>
        <w:t> </w:t>
      </w:r>
      <w:r>
        <w:rPr>
          <w:rFonts w:ascii="Trebuchet MS" w:hAnsi="Trebuchet MS"/>
          <w:b/>
          <w:color w:val="5C7A4F"/>
          <w:sz w:val="24"/>
        </w:rPr>
        <w:t>CAPAILL)</w:t>
      </w:r>
      <w:r>
        <w:rPr>
          <w:rFonts w:ascii="Trebuchet MS" w:hAnsi="Trebuchet MS"/>
          <w:b/>
          <w:color w:val="5C7A4F"/>
          <w:spacing w:val="-10"/>
          <w:sz w:val="24"/>
        </w:rPr>
        <w:t> </w:t>
      </w:r>
      <w:r>
        <w:rPr>
          <w:rFonts w:ascii="Trebuchet MS" w:hAnsi="Trebuchet MS"/>
          <w:b/>
          <w:color w:val="5C7A4F"/>
          <w:sz w:val="24"/>
        </w:rPr>
        <w:t>SESSION.</w:t>
      </w:r>
      <w:r>
        <w:rPr>
          <w:rFonts w:ascii="Trebuchet MS" w:hAnsi="Trebuchet MS"/>
          <w:b/>
          <w:color w:val="5C7A4F"/>
          <w:spacing w:val="55"/>
          <w:sz w:val="24"/>
        </w:rPr>
        <w:t> </w:t>
      </w:r>
      <w:r>
        <w:rPr>
          <w:rFonts w:ascii="Trebuchet MS" w:hAnsi="Trebuchet MS"/>
          <w:b/>
          <w:color w:val="5C7A4F"/>
          <w:sz w:val="24"/>
        </w:rPr>
        <w:t>CHAIR:</w:t>
      </w:r>
      <w:r>
        <w:rPr>
          <w:rFonts w:ascii="Trebuchet MS" w:hAnsi="Trebuchet MS"/>
          <w:b/>
          <w:color w:val="5C7A4F"/>
          <w:spacing w:val="-9"/>
          <w:sz w:val="24"/>
        </w:rPr>
        <w:t> </w:t>
      </w:r>
      <w:r>
        <w:rPr>
          <w:rFonts w:ascii="Trebuchet MS" w:hAnsi="Trebuchet MS"/>
          <w:b/>
          <w:color w:val="5C7A4F"/>
          <w:sz w:val="24"/>
        </w:rPr>
        <w:t>DEVAN</w:t>
      </w:r>
      <w:r>
        <w:rPr>
          <w:rFonts w:ascii="Trebuchet MS" w:hAnsi="Trebuchet MS"/>
          <w:b/>
          <w:color w:val="5C7A4F"/>
          <w:spacing w:val="-10"/>
          <w:sz w:val="24"/>
        </w:rPr>
        <w:t> </w:t>
      </w:r>
      <w:r>
        <w:rPr>
          <w:rFonts w:ascii="Trebuchet MS" w:hAnsi="Trebuchet MS"/>
          <w:b/>
          <w:color w:val="5C7A4F"/>
          <w:spacing w:val="-2"/>
          <w:sz w:val="24"/>
        </w:rPr>
        <w:t>JORDAN</w:t>
      </w:r>
    </w:p>
    <w:p>
      <w:pPr>
        <w:pStyle w:val="BodyText"/>
        <w:spacing w:before="56"/>
        <w:rPr>
          <w:rFonts w:ascii="Trebuchet MS"/>
          <w:b/>
          <w:sz w:val="24"/>
        </w:rPr>
      </w:pPr>
    </w:p>
    <w:p>
      <w:pPr>
        <w:spacing w:line="192" w:lineRule="auto" w:before="0"/>
        <w:ind w:left="1568" w:right="1355" w:firstLine="0"/>
        <w:jc w:val="left"/>
        <w:rPr>
          <w:sz w:val="20"/>
        </w:rPr>
      </w:pPr>
      <w:r>
        <w:rPr>
          <w:sz w:val="20"/>
        </w:rPr>
        <mc:AlternateContent>
          <mc:Choice Requires="wps">
            <w:drawing>
              <wp:anchor distT="0" distB="0" distL="0" distR="0" allowOverlap="1" layoutInCell="1" locked="0" behindDoc="0" simplePos="0" relativeHeight="15794176">
                <wp:simplePos x="0" y="0"/>
                <wp:positionH relativeFrom="page">
                  <wp:posOffset>403255</wp:posOffset>
                </wp:positionH>
                <wp:positionV relativeFrom="paragraph">
                  <wp:posOffset>24223</wp:posOffset>
                </wp:positionV>
                <wp:extent cx="448309" cy="18351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448309" cy="183515"/>
                        </a:xfrm>
                        <a:prstGeom prst="rect">
                          <a:avLst/>
                        </a:prstGeom>
                      </wps:spPr>
                      <wps:txbx>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7"/>
                                <w:w w:val="95"/>
                                <w:sz w:val="24"/>
                              </w:rPr>
                              <w:t>211</w:t>
                            </w:r>
                          </w:p>
                        </w:txbxContent>
                      </wps:txbx>
                      <wps:bodyPr wrap="square" lIns="0" tIns="0" rIns="0" bIns="0" rtlCol="0">
                        <a:noAutofit/>
                      </wps:bodyPr>
                    </wps:wsp>
                  </a:graphicData>
                </a:graphic>
              </wp:anchor>
            </w:drawing>
          </mc:Choice>
          <mc:Fallback>
            <w:pict>
              <v:shape style="position:absolute;margin-left:31.752407pt;margin-top:1.907376pt;width:35.3pt;height:14.45pt;mso-position-horizontal-relative:page;mso-position-vertical-relative:paragraph;z-index:15794176" type="#_x0000_t202" id="docshape313" filled="false" stroked="false">
                <v:textbox inset="0,0,0,0">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7"/>
                          <w:w w:val="95"/>
                          <w:sz w:val="24"/>
                        </w:rPr>
                        <w:t>211</w:t>
                      </w:r>
                    </w:p>
                  </w:txbxContent>
                </v:textbox>
                <w10:wrap type="none"/>
              </v:shape>
            </w:pict>
          </mc:Fallback>
        </mc:AlternateContent>
      </w:r>
      <w:r>
        <w:rPr>
          <w:color w:val="5C7A4F"/>
          <w:sz w:val="20"/>
        </w:rPr>
        <w:t>LEARNING</w:t>
      </w:r>
      <w:r>
        <w:rPr>
          <w:color w:val="5C7A4F"/>
          <w:spacing w:val="-11"/>
          <w:sz w:val="20"/>
        </w:rPr>
        <w:t> </w:t>
      </w:r>
      <w:r>
        <w:rPr>
          <w:color w:val="5C7A4F"/>
          <w:sz w:val="20"/>
        </w:rPr>
        <w:t>FROM</w:t>
      </w:r>
      <w:r>
        <w:rPr>
          <w:color w:val="5C7A4F"/>
          <w:spacing w:val="-11"/>
          <w:sz w:val="20"/>
        </w:rPr>
        <w:t> </w:t>
      </w:r>
      <w:r>
        <w:rPr>
          <w:color w:val="5C7A4F"/>
          <w:sz w:val="20"/>
        </w:rPr>
        <w:t>THE</w:t>
      </w:r>
      <w:r>
        <w:rPr>
          <w:color w:val="5C7A4F"/>
          <w:spacing w:val="-11"/>
          <w:sz w:val="20"/>
        </w:rPr>
        <w:t> </w:t>
      </w:r>
      <w:r>
        <w:rPr>
          <w:color w:val="5C7A4F"/>
          <w:sz w:val="20"/>
        </w:rPr>
        <w:t>PAST:</w:t>
      </w:r>
      <w:r>
        <w:rPr>
          <w:color w:val="5C7A4F"/>
          <w:spacing w:val="-11"/>
          <w:sz w:val="20"/>
        </w:rPr>
        <w:t> </w:t>
      </w:r>
      <w:r>
        <w:rPr>
          <w:color w:val="5C7A4F"/>
          <w:sz w:val="20"/>
        </w:rPr>
        <w:t>CULTURE</w:t>
      </w:r>
      <w:r>
        <w:rPr>
          <w:color w:val="5C7A4F"/>
          <w:spacing w:val="-11"/>
          <w:sz w:val="20"/>
        </w:rPr>
        <w:t> </w:t>
      </w:r>
      <w:r>
        <w:rPr>
          <w:color w:val="5C7A4F"/>
          <w:sz w:val="20"/>
        </w:rPr>
        <w:t>AND</w:t>
      </w:r>
      <w:r>
        <w:rPr>
          <w:color w:val="5C7A4F"/>
          <w:spacing w:val="-12"/>
          <w:sz w:val="20"/>
        </w:rPr>
        <w:t> </w:t>
      </w:r>
      <w:r>
        <w:rPr>
          <w:color w:val="5C7A4F"/>
          <w:sz w:val="20"/>
        </w:rPr>
        <w:t>HERITAGE</w:t>
      </w:r>
      <w:r>
        <w:rPr>
          <w:color w:val="5C7A4F"/>
          <w:spacing w:val="-11"/>
          <w:sz w:val="20"/>
        </w:rPr>
        <w:t> </w:t>
      </w:r>
      <w:r>
        <w:rPr>
          <w:color w:val="5C7A4F"/>
          <w:sz w:val="20"/>
        </w:rPr>
        <w:t>SHAPING</w:t>
      </w:r>
      <w:r>
        <w:rPr>
          <w:color w:val="5C7A4F"/>
          <w:spacing w:val="-11"/>
          <w:sz w:val="20"/>
        </w:rPr>
        <w:t> </w:t>
      </w:r>
      <w:r>
        <w:rPr>
          <w:color w:val="5C7A4F"/>
          <w:sz w:val="20"/>
        </w:rPr>
        <w:t>PLACES,</w:t>
      </w:r>
      <w:r>
        <w:rPr>
          <w:color w:val="5C7A4F"/>
          <w:spacing w:val="-11"/>
          <w:sz w:val="20"/>
        </w:rPr>
        <w:t> </w:t>
      </w:r>
      <w:r>
        <w:rPr>
          <w:color w:val="5C7A4F"/>
          <w:sz w:val="20"/>
        </w:rPr>
        <w:t>COMMUNITIES AND VISITOR EXPERIENCES.</w:t>
      </w:r>
    </w:p>
    <w:p>
      <w:pPr>
        <w:pStyle w:val="BodyText"/>
        <w:rPr>
          <w:sz w:val="13"/>
        </w:rPr>
      </w:pPr>
      <w:r>
        <w:rPr>
          <w:sz w:val="13"/>
        </w:rPr>
        <mc:AlternateContent>
          <mc:Choice Requires="wps">
            <w:drawing>
              <wp:anchor distT="0" distB="0" distL="0" distR="0" allowOverlap="1" layoutInCell="1" locked="0" behindDoc="1" simplePos="0" relativeHeight="487649792">
                <wp:simplePos x="0" y="0"/>
                <wp:positionH relativeFrom="page">
                  <wp:posOffset>403250</wp:posOffset>
                </wp:positionH>
                <wp:positionV relativeFrom="paragraph">
                  <wp:posOffset>115895</wp:posOffset>
                </wp:positionV>
                <wp:extent cx="3020695" cy="29209"/>
                <wp:effectExtent l="0" t="0" r="0" b="0"/>
                <wp:wrapTopAndBottom/>
                <wp:docPr id="361" name="Graphic 361"/>
                <wp:cNvGraphicFramePr>
                  <a:graphicFrameLocks/>
                </wp:cNvGraphicFramePr>
                <a:graphic>
                  <a:graphicData uri="http://schemas.microsoft.com/office/word/2010/wordprocessingShape">
                    <wps:wsp>
                      <wps:cNvPr id="361" name="Graphic 361"/>
                      <wps:cNvSpPr/>
                      <wps:spPr>
                        <a:xfrm>
                          <a:off x="0" y="0"/>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95"/>
                              </a:lnTo>
                              <a:lnTo>
                                <a:pt x="21069" y="17170"/>
                              </a:lnTo>
                              <a:lnTo>
                                <a:pt x="26530" y="17170"/>
                              </a:lnTo>
                              <a:lnTo>
                                <a:pt x="28854" y="17564"/>
                              </a:lnTo>
                              <a:lnTo>
                                <a:pt x="31203" y="18732"/>
                              </a:lnTo>
                              <a:lnTo>
                                <a:pt x="31991" y="21069"/>
                              </a:lnTo>
                              <a:lnTo>
                                <a:pt x="35115" y="28092"/>
                              </a:lnTo>
                              <a:lnTo>
                                <a:pt x="38227" y="21069"/>
                              </a:lnTo>
                              <a:lnTo>
                                <a:pt x="38747" y="19507"/>
                              </a:lnTo>
                              <a:lnTo>
                                <a:pt x="2985744" y="19507"/>
                              </a:lnTo>
                              <a:lnTo>
                                <a:pt x="2986798" y="21856"/>
                              </a:lnTo>
                              <a:lnTo>
                                <a:pt x="2987573" y="24193"/>
                              </a:lnTo>
                              <a:lnTo>
                                <a:pt x="2989135" y="26530"/>
                              </a:lnTo>
                              <a:lnTo>
                                <a:pt x="2989923" y="28879"/>
                              </a:lnTo>
                              <a:lnTo>
                                <a:pt x="2990697" y="26530"/>
                              </a:lnTo>
                              <a:lnTo>
                                <a:pt x="2992259" y="24193"/>
                              </a:lnTo>
                              <a:lnTo>
                                <a:pt x="2993034" y="21856"/>
                              </a:lnTo>
                              <a:lnTo>
                                <a:pt x="2994164" y="19304"/>
                              </a:lnTo>
                              <a:lnTo>
                                <a:pt x="2997225" y="17462"/>
                              </a:lnTo>
                              <a:lnTo>
                                <a:pt x="2999282" y="17170"/>
                              </a:lnTo>
                              <a:lnTo>
                                <a:pt x="3004743" y="17170"/>
                              </a:lnTo>
                              <a:lnTo>
                                <a:pt x="3009417" y="16395"/>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9.125601pt;width:237.85pt;height:2.3pt;mso-position-horizontal-relative:page;mso-position-vertical-relative:paragraph;z-index:-15666688;mso-wrap-distance-left:0;mso-wrap-distance-right:0" id="docshape314" coordorigin="635,183" coordsize="4757,46" path="m5392,205l5374,203,5366,202,5357,202,5356,202,5356,201,5350,199,5348,195,5344,184,5339,195,5337,198,697,198,695,194,694,190,692,186,690,183,689,186,687,190,685,194,682,200,680,201,676,202,667,202,660,203,635,206,660,208,668,210,677,210,680,210,684,212,685,216,690,227,695,216,696,213,5337,213,5339,217,5340,221,5342,224,5344,228,5345,224,5347,221,5348,217,5350,213,5355,210,5358,210,5367,210,5374,208,5392,207,5392,205xe" filled="true" fillcolor="#cfc600" stroked="false">
                <v:path arrowok="t"/>
                <v:fill type="solid"/>
                <w10:wrap type="topAndBottom"/>
              </v:shape>
            </w:pict>
          </mc:Fallback>
        </mc:AlternateContent>
      </w:r>
    </w:p>
    <w:p>
      <w:pPr>
        <w:tabs>
          <w:tab w:pos="4223" w:val="left" w:leader="none"/>
        </w:tabs>
        <w:spacing w:before="149"/>
        <w:ind w:left="549" w:right="0" w:firstLine="0"/>
        <w:jc w:val="left"/>
        <w:rPr>
          <w:sz w:val="20"/>
        </w:rPr>
      </w:pPr>
      <w:r>
        <w:rPr>
          <w:color w:val="5C7A4F"/>
          <w:sz w:val="20"/>
        </w:rPr>
        <w:t>Jennifer </w:t>
      </w:r>
      <w:r>
        <w:rPr>
          <w:color w:val="5C7A4F"/>
          <w:spacing w:val="-2"/>
          <w:sz w:val="20"/>
        </w:rPr>
        <w:t>Hussey</w:t>
      </w:r>
      <w:r>
        <w:rPr>
          <w:color w:val="5C7A4F"/>
          <w:sz w:val="20"/>
        </w:rPr>
        <w:tab/>
        <w:t>Selskar</w:t>
      </w:r>
      <w:r>
        <w:rPr>
          <w:color w:val="5C7A4F"/>
          <w:spacing w:val="-6"/>
          <w:sz w:val="20"/>
        </w:rPr>
        <w:t> </w:t>
      </w:r>
      <w:r>
        <w:rPr>
          <w:color w:val="5C7A4F"/>
          <w:sz w:val="20"/>
        </w:rPr>
        <w:t>Abbey:</w:t>
      </w:r>
      <w:r>
        <w:rPr>
          <w:color w:val="5C7A4F"/>
          <w:spacing w:val="-4"/>
          <w:sz w:val="20"/>
        </w:rPr>
        <w:t> </w:t>
      </w:r>
      <w:r>
        <w:rPr>
          <w:color w:val="5C7A4F"/>
          <w:sz w:val="20"/>
        </w:rPr>
        <w:t>A</w:t>
      </w:r>
      <w:r>
        <w:rPr>
          <w:color w:val="5C7A4F"/>
          <w:spacing w:val="-5"/>
          <w:sz w:val="20"/>
        </w:rPr>
        <w:t> </w:t>
      </w:r>
      <w:r>
        <w:rPr>
          <w:color w:val="5C7A4F"/>
          <w:sz w:val="20"/>
        </w:rPr>
        <w:t>Volunteer</w:t>
      </w:r>
      <w:r>
        <w:rPr>
          <w:color w:val="5C7A4F"/>
          <w:spacing w:val="-4"/>
          <w:sz w:val="20"/>
        </w:rPr>
        <w:t> </w:t>
      </w:r>
      <w:r>
        <w:rPr>
          <w:color w:val="5C7A4F"/>
          <w:sz w:val="20"/>
        </w:rPr>
        <w:t>Guide’s</w:t>
      </w:r>
      <w:r>
        <w:rPr>
          <w:color w:val="5C7A4F"/>
          <w:spacing w:val="-4"/>
          <w:sz w:val="20"/>
        </w:rPr>
        <w:t> </w:t>
      </w:r>
      <w:r>
        <w:rPr>
          <w:color w:val="5C7A4F"/>
          <w:sz w:val="20"/>
        </w:rPr>
        <w:t>Perspective</w:t>
      </w:r>
      <w:r>
        <w:rPr>
          <w:color w:val="5C7A4F"/>
          <w:spacing w:val="-4"/>
          <w:sz w:val="20"/>
        </w:rPr>
        <w:t> </w:t>
      </w:r>
      <w:r>
        <w:rPr>
          <w:color w:val="5C7A4F"/>
          <w:sz w:val="20"/>
        </w:rPr>
        <w:t>on</w:t>
      </w:r>
      <w:r>
        <w:rPr>
          <w:color w:val="5C7A4F"/>
          <w:spacing w:val="-3"/>
          <w:sz w:val="20"/>
        </w:rPr>
        <w:t> </w:t>
      </w:r>
      <w:r>
        <w:rPr>
          <w:color w:val="5C7A4F"/>
          <w:spacing w:val="-2"/>
          <w:sz w:val="20"/>
        </w:rPr>
        <w:t>Change</w:t>
      </w:r>
    </w:p>
    <w:p>
      <w:pPr>
        <w:spacing w:after="0"/>
        <w:jc w:val="left"/>
        <w:rPr>
          <w:sz w:val="20"/>
        </w:rPr>
        <w:sectPr>
          <w:headerReference w:type="default" r:id="rId93"/>
          <w:footerReference w:type="default" r:id="rId94"/>
          <w:pgSz w:w="11910" w:h="16850"/>
          <w:pgMar w:header="0" w:footer="1017" w:top="2940" w:bottom="1200" w:left="0" w:right="0"/>
          <w:pgNumType w:start="29"/>
        </w:sectPr>
      </w:pPr>
    </w:p>
    <w:p>
      <w:pPr>
        <w:spacing w:line="192" w:lineRule="auto" w:before="170"/>
        <w:ind w:left="549" w:right="0" w:firstLine="0"/>
        <w:jc w:val="left"/>
        <w:rPr>
          <w:sz w:val="20"/>
        </w:rPr>
      </w:pPr>
      <w:r>
        <w:rPr>
          <w:color w:val="5C7A4F"/>
          <w:sz w:val="20"/>
        </w:rPr>
        <w:t>Yulara</w:t>
      </w:r>
      <w:r>
        <w:rPr>
          <w:color w:val="5C7A4F"/>
          <w:spacing w:val="-12"/>
          <w:sz w:val="20"/>
        </w:rPr>
        <w:t> </w:t>
      </w:r>
      <w:r>
        <w:rPr>
          <w:color w:val="5C7A4F"/>
          <w:sz w:val="20"/>
        </w:rPr>
        <w:t>Casadei,</w:t>
      </w:r>
      <w:r>
        <w:rPr>
          <w:color w:val="5C7A4F"/>
          <w:spacing w:val="-12"/>
          <w:sz w:val="20"/>
        </w:rPr>
        <w:t> </w:t>
      </w:r>
      <w:r>
        <w:rPr>
          <w:color w:val="5C7A4F"/>
          <w:sz w:val="20"/>
        </w:rPr>
        <w:t>Dr</w:t>
      </w:r>
      <w:r>
        <w:rPr>
          <w:color w:val="5C7A4F"/>
          <w:spacing w:val="-12"/>
          <w:sz w:val="20"/>
        </w:rPr>
        <w:t> </w:t>
      </w:r>
      <w:r>
        <w:rPr>
          <w:color w:val="5C7A4F"/>
          <w:sz w:val="20"/>
        </w:rPr>
        <w:t>Ziene Mottiar, Dr Lucia Walsh</w:t>
      </w:r>
    </w:p>
    <w:p>
      <w:pPr>
        <w:spacing w:line="192" w:lineRule="auto" w:before="179"/>
        <w:ind w:left="549" w:right="0" w:firstLine="0"/>
        <w:jc w:val="left"/>
        <w:rPr>
          <w:sz w:val="20"/>
        </w:rPr>
      </w:pPr>
      <w:r>
        <w:rPr>
          <w:color w:val="5C7A4F"/>
          <w:sz w:val="20"/>
        </w:rPr>
        <w:t>Mr Yi (Alex) Yu, Dr Mary Loonam,</w:t>
      </w:r>
      <w:r>
        <w:rPr>
          <w:color w:val="5C7A4F"/>
          <w:spacing w:val="-3"/>
          <w:sz w:val="20"/>
        </w:rPr>
        <w:t> </w:t>
      </w:r>
      <w:r>
        <w:rPr>
          <w:color w:val="5C7A4F"/>
          <w:sz w:val="20"/>
        </w:rPr>
        <w:t>Dr Tony </w:t>
      </w:r>
      <w:r>
        <w:rPr>
          <w:color w:val="5C7A4F"/>
          <w:spacing w:val="-2"/>
          <w:sz w:val="20"/>
        </w:rPr>
        <w:t>Johnston</w:t>
      </w:r>
    </w:p>
    <w:p>
      <w:pPr>
        <w:spacing w:line="192" w:lineRule="auto" w:before="180"/>
        <w:ind w:left="549" w:right="0" w:firstLine="0"/>
        <w:jc w:val="left"/>
        <w:rPr>
          <w:sz w:val="20"/>
        </w:rPr>
      </w:pPr>
      <w:r>
        <w:rPr>
          <w:color w:val="5C7A4F"/>
          <w:sz w:val="20"/>
        </w:rPr>
        <w:t>Colleen</w:t>
      </w:r>
      <w:r>
        <w:rPr>
          <w:color w:val="5C7A4F"/>
          <w:spacing w:val="-13"/>
          <w:sz w:val="20"/>
        </w:rPr>
        <w:t> </w:t>
      </w:r>
      <w:r>
        <w:rPr>
          <w:color w:val="5C7A4F"/>
          <w:sz w:val="20"/>
        </w:rPr>
        <w:t>Savage</w:t>
      </w:r>
      <w:r>
        <w:rPr>
          <w:color w:val="5C7A4F"/>
          <w:spacing w:val="-13"/>
          <w:sz w:val="20"/>
        </w:rPr>
        <w:t> </w:t>
      </w:r>
      <w:r>
        <w:rPr>
          <w:color w:val="5C7A4F"/>
          <w:sz w:val="20"/>
        </w:rPr>
        <w:t>and</w:t>
      </w:r>
      <w:r>
        <w:rPr>
          <w:color w:val="5C7A4F"/>
          <w:spacing w:val="-13"/>
          <w:sz w:val="20"/>
        </w:rPr>
        <w:t> </w:t>
      </w:r>
      <w:r>
        <w:rPr>
          <w:color w:val="5C7A4F"/>
          <w:sz w:val="20"/>
        </w:rPr>
        <w:t>Daithí </w:t>
      </w:r>
      <w:r>
        <w:rPr>
          <w:color w:val="5C7A4F"/>
          <w:spacing w:val="-2"/>
          <w:sz w:val="20"/>
        </w:rPr>
        <w:t>Kearney</w:t>
      </w:r>
    </w:p>
    <w:p>
      <w:pPr>
        <w:spacing w:line="192" w:lineRule="auto" w:before="170"/>
        <w:ind w:left="549" w:right="858" w:firstLine="0"/>
        <w:jc w:val="left"/>
        <w:rPr>
          <w:sz w:val="20"/>
        </w:rPr>
      </w:pPr>
      <w:r>
        <w:rPr/>
        <w:br w:type="column"/>
      </w:r>
      <w:r>
        <w:rPr>
          <w:color w:val="5C7A4F"/>
          <w:sz w:val="20"/>
        </w:rPr>
        <w:t>The</w:t>
      </w:r>
      <w:r>
        <w:rPr>
          <w:color w:val="5C7A4F"/>
          <w:spacing w:val="-4"/>
          <w:sz w:val="20"/>
        </w:rPr>
        <w:t> </w:t>
      </w:r>
      <w:r>
        <w:rPr>
          <w:color w:val="5C7A4F"/>
          <w:sz w:val="20"/>
        </w:rPr>
        <w:t>role</w:t>
      </w:r>
      <w:r>
        <w:rPr>
          <w:color w:val="5C7A4F"/>
          <w:spacing w:val="-4"/>
          <w:sz w:val="20"/>
        </w:rPr>
        <w:t> </w:t>
      </w:r>
      <w:r>
        <w:rPr>
          <w:color w:val="5C7A4F"/>
          <w:sz w:val="20"/>
        </w:rPr>
        <w:t>of</w:t>
      </w:r>
      <w:r>
        <w:rPr>
          <w:color w:val="5C7A4F"/>
          <w:spacing w:val="-4"/>
          <w:sz w:val="20"/>
        </w:rPr>
        <w:t> </w:t>
      </w:r>
      <w:r>
        <w:rPr>
          <w:color w:val="5C7A4F"/>
          <w:sz w:val="20"/>
        </w:rPr>
        <w:t>community</w:t>
      </w:r>
      <w:r>
        <w:rPr>
          <w:color w:val="5C7A4F"/>
          <w:spacing w:val="-4"/>
          <w:sz w:val="20"/>
        </w:rPr>
        <w:t> </w:t>
      </w:r>
      <w:r>
        <w:rPr>
          <w:color w:val="5C7A4F"/>
          <w:sz w:val="20"/>
        </w:rPr>
        <w:t>heritage</w:t>
      </w:r>
      <w:r>
        <w:rPr>
          <w:color w:val="5C7A4F"/>
          <w:spacing w:val="-4"/>
          <w:sz w:val="20"/>
        </w:rPr>
        <w:t> </w:t>
      </w:r>
      <w:r>
        <w:rPr>
          <w:color w:val="5C7A4F"/>
          <w:sz w:val="20"/>
        </w:rPr>
        <w:t>in</w:t>
      </w:r>
      <w:r>
        <w:rPr>
          <w:color w:val="5C7A4F"/>
          <w:spacing w:val="-4"/>
          <w:sz w:val="20"/>
        </w:rPr>
        <w:t> </w:t>
      </w:r>
      <w:r>
        <w:rPr>
          <w:color w:val="5C7A4F"/>
          <w:sz w:val="20"/>
        </w:rPr>
        <w:t>circular</w:t>
      </w:r>
      <w:r>
        <w:rPr>
          <w:color w:val="5C7A4F"/>
          <w:spacing w:val="-4"/>
          <w:sz w:val="20"/>
        </w:rPr>
        <w:t> </w:t>
      </w:r>
      <w:r>
        <w:rPr>
          <w:color w:val="5C7A4F"/>
          <w:sz w:val="20"/>
        </w:rPr>
        <w:t>tourism:</w:t>
      </w:r>
      <w:r>
        <w:rPr>
          <w:color w:val="5C7A4F"/>
          <w:spacing w:val="-4"/>
          <w:sz w:val="20"/>
        </w:rPr>
        <w:t> </w:t>
      </w:r>
      <w:r>
        <w:rPr>
          <w:color w:val="5C7A4F"/>
          <w:sz w:val="20"/>
        </w:rPr>
        <w:t>a</w:t>
      </w:r>
      <w:r>
        <w:rPr>
          <w:color w:val="5C7A4F"/>
          <w:spacing w:val="-5"/>
          <w:sz w:val="20"/>
        </w:rPr>
        <w:t> </w:t>
      </w:r>
      <w:r>
        <w:rPr>
          <w:color w:val="5C7A4F"/>
          <w:sz w:val="20"/>
        </w:rPr>
        <w:t>case</w:t>
      </w:r>
      <w:r>
        <w:rPr>
          <w:color w:val="5C7A4F"/>
          <w:spacing w:val="-4"/>
          <w:sz w:val="20"/>
        </w:rPr>
        <w:t> </w:t>
      </w:r>
      <w:r>
        <w:rPr>
          <w:color w:val="5C7A4F"/>
          <w:sz w:val="20"/>
        </w:rPr>
        <w:t>study</w:t>
      </w:r>
      <w:r>
        <w:rPr>
          <w:color w:val="5C7A4F"/>
          <w:spacing w:val="-4"/>
          <w:sz w:val="20"/>
        </w:rPr>
        <w:t> </w:t>
      </w:r>
      <w:r>
        <w:rPr>
          <w:color w:val="5C7A4F"/>
          <w:sz w:val="20"/>
        </w:rPr>
        <w:t>of regenerative tourism attraction</w:t>
      </w:r>
    </w:p>
    <w:p>
      <w:pPr>
        <w:spacing w:line="192" w:lineRule="auto" w:before="179"/>
        <w:ind w:left="549" w:right="858" w:firstLine="0"/>
        <w:jc w:val="left"/>
        <w:rPr>
          <w:sz w:val="20"/>
        </w:rPr>
      </w:pPr>
      <w:r>
        <w:rPr>
          <w:color w:val="5C7A4F"/>
          <w:sz w:val="20"/>
        </w:rPr>
        <w:t>Explore</w:t>
      </w:r>
      <w:r>
        <w:rPr>
          <w:color w:val="5C7A4F"/>
          <w:spacing w:val="-14"/>
          <w:sz w:val="20"/>
        </w:rPr>
        <w:t> </w:t>
      </w:r>
      <w:r>
        <w:rPr>
          <w:color w:val="5C7A4F"/>
          <w:sz w:val="20"/>
        </w:rPr>
        <w:t>Regenerative</w:t>
      </w:r>
      <w:r>
        <w:rPr>
          <w:color w:val="5C7A4F"/>
          <w:spacing w:val="-14"/>
          <w:sz w:val="20"/>
        </w:rPr>
        <w:t> </w:t>
      </w:r>
      <w:r>
        <w:rPr>
          <w:color w:val="5C7A4F"/>
          <w:sz w:val="20"/>
        </w:rPr>
        <w:t>Tourism</w:t>
      </w:r>
      <w:r>
        <w:rPr>
          <w:color w:val="5C7A4F"/>
          <w:spacing w:val="-14"/>
          <w:sz w:val="20"/>
        </w:rPr>
        <w:t> </w:t>
      </w:r>
      <w:r>
        <w:rPr>
          <w:color w:val="5C7A4F"/>
          <w:sz w:val="20"/>
        </w:rPr>
        <w:t>as</w:t>
      </w:r>
      <w:r>
        <w:rPr>
          <w:color w:val="5C7A4F"/>
          <w:spacing w:val="-14"/>
          <w:sz w:val="20"/>
        </w:rPr>
        <w:t> </w:t>
      </w:r>
      <w:r>
        <w:rPr>
          <w:color w:val="5C7A4F"/>
          <w:sz w:val="20"/>
        </w:rPr>
        <w:t>a</w:t>
      </w:r>
      <w:r>
        <w:rPr>
          <w:color w:val="5C7A4F"/>
          <w:spacing w:val="-15"/>
          <w:sz w:val="20"/>
        </w:rPr>
        <w:t> </w:t>
      </w:r>
      <w:r>
        <w:rPr>
          <w:color w:val="5C7A4F"/>
          <w:sz w:val="20"/>
        </w:rPr>
        <w:t>Framework</w:t>
      </w:r>
      <w:r>
        <w:rPr>
          <w:color w:val="5C7A4F"/>
          <w:spacing w:val="-14"/>
          <w:sz w:val="20"/>
        </w:rPr>
        <w:t> </w:t>
      </w:r>
      <w:r>
        <w:rPr>
          <w:color w:val="5C7A4F"/>
          <w:sz w:val="20"/>
        </w:rPr>
        <w:t>for</w:t>
      </w:r>
      <w:r>
        <w:rPr>
          <w:color w:val="5C7A4F"/>
          <w:spacing w:val="-14"/>
          <w:sz w:val="20"/>
        </w:rPr>
        <w:t> </w:t>
      </w:r>
      <w:r>
        <w:rPr>
          <w:color w:val="5C7A4F"/>
          <w:sz w:val="20"/>
        </w:rPr>
        <w:t>Transformative Destination Management in County Offaly</w:t>
      </w:r>
    </w:p>
    <w:p>
      <w:pPr>
        <w:spacing w:line="192" w:lineRule="auto" w:before="180"/>
        <w:ind w:left="549" w:right="745" w:firstLine="0"/>
        <w:jc w:val="left"/>
        <w:rPr>
          <w:sz w:val="20"/>
        </w:rPr>
      </w:pPr>
      <w:r>
        <w:rPr>
          <w:color w:val="5C7A4F"/>
          <w:sz w:val="20"/>
        </w:rPr>
        <w:t>Sing</w:t>
      </w:r>
      <w:r>
        <w:rPr>
          <w:color w:val="5C7A4F"/>
          <w:spacing w:val="-7"/>
          <w:sz w:val="20"/>
        </w:rPr>
        <w:t> </w:t>
      </w:r>
      <w:r>
        <w:rPr>
          <w:color w:val="5C7A4F"/>
          <w:sz w:val="20"/>
        </w:rPr>
        <w:t>for</w:t>
      </w:r>
      <w:r>
        <w:rPr>
          <w:color w:val="5C7A4F"/>
          <w:spacing w:val="-7"/>
          <w:sz w:val="20"/>
        </w:rPr>
        <w:t> </w:t>
      </w:r>
      <w:r>
        <w:rPr>
          <w:color w:val="5C7A4F"/>
          <w:sz w:val="20"/>
        </w:rPr>
        <w:t>Your</w:t>
      </w:r>
      <w:r>
        <w:rPr>
          <w:color w:val="5C7A4F"/>
          <w:spacing w:val="-7"/>
          <w:sz w:val="20"/>
        </w:rPr>
        <w:t> </w:t>
      </w:r>
      <w:r>
        <w:rPr>
          <w:color w:val="5C7A4F"/>
          <w:sz w:val="20"/>
        </w:rPr>
        <w:t>Supper:</w:t>
      </w:r>
      <w:r>
        <w:rPr>
          <w:color w:val="5C7A4F"/>
          <w:spacing w:val="-7"/>
          <w:sz w:val="20"/>
        </w:rPr>
        <w:t> </w:t>
      </w:r>
      <w:r>
        <w:rPr>
          <w:color w:val="5C7A4F"/>
          <w:sz w:val="20"/>
        </w:rPr>
        <w:t>ICH</w:t>
      </w:r>
      <w:r>
        <w:rPr>
          <w:color w:val="5C7A4F"/>
          <w:spacing w:val="-7"/>
          <w:sz w:val="20"/>
        </w:rPr>
        <w:t> </w:t>
      </w:r>
      <w:r>
        <w:rPr>
          <w:color w:val="5C7A4F"/>
          <w:sz w:val="20"/>
        </w:rPr>
        <w:t>and</w:t>
      </w:r>
      <w:r>
        <w:rPr>
          <w:color w:val="5C7A4F"/>
          <w:spacing w:val="-7"/>
          <w:sz w:val="20"/>
        </w:rPr>
        <w:t> </w:t>
      </w:r>
      <w:r>
        <w:rPr>
          <w:color w:val="5C7A4F"/>
          <w:sz w:val="20"/>
        </w:rPr>
        <w:t>the</w:t>
      </w:r>
      <w:r>
        <w:rPr>
          <w:color w:val="5C7A4F"/>
          <w:spacing w:val="-7"/>
          <w:sz w:val="20"/>
        </w:rPr>
        <w:t> </w:t>
      </w:r>
      <w:r>
        <w:rPr>
          <w:color w:val="5C7A4F"/>
          <w:sz w:val="20"/>
        </w:rPr>
        <w:t>Tourist</w:t>
      </w:r>
      <w:r>
        <w:rPr>
          <w:color w:val="5C7A4F"/>
          <w:spacing w:val="-7"/>
          <w:sz w:val="20"/>
        </w:rPr>
        <w:t> </w:t>
      </w:r>
      <w:r>
        <w:rPr>
          <w:color w:val="5C7A4F"/>
          <w:sz w:val="20"/>
        </w:rPr>
        <w:t>Experience</w:t>
      </w:r>
      <w:r>
        <w:rPr>
          <w:color w:val="5C7A4F"/>
          <w:spacing w:val="-7"/>
          <w:sz w:val="20"/>
        </w:rPr>
        <w:t> </w:t>
      </w:r>
      <w:r>
        <w:rPr>
          <w:color w:val="5C7A4F"/>
          <w:sz w:val="20"/>
        </w:rPr>
        <w:t>in</w:t>
      </w:r>
      <w:r>
        <w:rPr>
          <w:color w:val="5C7A4F"/>
          <w:spacing w:val="-7"/>
          <w:sz w:val="20"/>
        </w:rPr>
        <w:t> </w:t>
      </w:r>
      <w:r>
        <w:rPr>
          <w:color w:val="5C7A4F"/>
          <w:sz w:val="20"/>
        </w:rPr>
        <w:t>the</w:t>
      </w:r>
      <w:r>
        <w:rPr>
          <w:color w:val="5C7A4F"/>
          <w:spacing w:val="-7"/>
          <w:sz w:val="20"/>
        </w:rPr>
        <w:t> </w:t>
      </w:r>
      <w:r>
        <w:rPr>
          <w:color w:val="5C7A4F"/>
          <w:sz w:val="20"/>
        </w:rPr>
        <w:t>Sliabh Gullion Region</w:t>
      </w:r>
    </w:p>
    <w:p>
      <w:pPr>
        <w:spacing w:after="0" w:line="192" w:lineRule="auto"/>
        <w:jc w:val="left"/>
        <w:rPr>
          <w:sz w:val="20"/>
        </w:rPr>
        <w:sectPr>
          <w:type w:val="continuous"/>
          <w:pgSz w:w="11910" w:h="16850"/>
          <w:pgMar w:header="0" w:footer="1017" w:top="560" w:bottom="280" w:left="0" w:right="0"/>
          <w:cols w:num="2" w:equalWidth="0">
            <w:col w:w="3295" w:space="379"/>
            <w:col w:w="8236"/>
          </w:cols>
        </w:sectPr>
      </w:pPr>
    </w:p>
    <w:p>
      <w:pPr>
        <w:pStyle w:val="BodyText"/>
        <w:rPr>
          <w:sz w:val="20"/>
        </w:rPr>
      </w:pPr>
    </w:p>
    <w:p>
      <w:pPr>
        <w:pStyle w:val="BodyText"/>
        <w:spacing w:before="11"/>
        <w:rPr>
          <w:sz w:val="20"/>
        </w:rPr>
      </w:pPr>
    </w:p>
    <w:p>
      <w:pPr>
        <w:spacing w:line="45" w:lineRule="exact"/>
        <w:ind w:left="635" w:right="0" w:firstLine="0"/>
        <w:rPr>
          <w:position w:val="0"/>
          <w:sz w:val="4"/>
        </w:rPr>
      </w:pPr>
      <w:r>
        <w:rPr>
          <w:position w:val="0"/>
          <w:sz w:val="4"/>
        </w:rPr>
        <mc:AlternateContent>
          <mc:Choice Requires="wps">
            <w:drawing>
              <wp:inline distT="0" distB="0" distL="0" distR="0">
                <wp:extent cx="3020695" cy="29209"/>
                <wp:effectExtent l="0" t="0" r="0" b="0"/>
                <wp:docPr id="362" name="Group 362"/>
                <wp:cNvGraphicFramePr>
                  <a:graphicFrameLocks/>
                </wp:cNvGraphicFramePr>
                <a:graphic>
                  <a:graphicData uri="http://schemas.microsoft.com/office/word/2010/wordprocessingGroup">
                    <wpg:wgp>
                      <wpg:cNvPr id="362" name="Group 362"/>
                      <wpg:cNvGrpSpPr/>
                      <wpg:grpSpPr>
                        <a:xfrm>
                          <a:off x="0" y="0"/>
                          <a:ext cx="3020695" cy="29209"/>
                          <a:chExt cx="3020695" cy="29209"/>
                        </a:xfrm>
                      </wpg:grpSpPr>
                      <wps:wsp>
                        <wps:cNvPr id="363" name="Graphic 363"/>
                        <wps:cNvSpPr/>
                        <wps:spPr>
                          <a:xfrm>
                            <a:off x="-5" y="4"/>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797"/>
                                </a:lnTo>
                                <a:lnTo>
                                  <a:pt x="2989923" y="787"/>
                                </a:lnTo>
                                <a:lnTo>
                                  <a:pt x="2986798" y="7797"/>
                                </a:lnTo>
                                <a:lnTo>
                                  <a:pt x="2986011" y="10147"/>
                                </a:lnTo>
                                <a:lnTo>
                                  <a:pt x="39611" y="10147"/>
                                </a:lnTo>
                                <a:lnTo>
                                  <a:pt x="38227" y="7023"/>
                                </a:lnTo>
                                <a:lnTo>
                                  <a:pt x="37452" y="4686"/>
                                </a:lnTo>
                                <a:lnTo>
                                  <a:pt x="35890" y="2336"/>
                                </a:lnTo>
                                <a:lnTo>
                                  <a:pt x="35115" y="0"/>
                                </a:lnTo>
                                <a:lnTo>
                                  <a:pt x="34328" y="2336"/>
                                </a:lnTo>
                                <a:lnTo>
                                  <a:pt x="32766" y="4686"/>
                                </a:lnTo>
                                <a:lnTo>
                                  <a:pt x="31991" y="7023"/>
                                </a:lnTo>
                                <a:lnTo>
                                  <a:pt x="30086" y="11290"/>
                                </a:lnTo>
                                <a:lnTo>
                                  <a:pt x="28816" y="12052"/>
                                </a:lnTo>
                                <a:lnTo>
                                  <a:pt x="25742" y="12484"/>
                                </a:lnTo>
                                <a:lnTo>
                                  <a:pt x="20281" y="12484"/>
                                </a:lnTo>
                                <a:lnTo>
                                  <a:pt x="15608" y="13271"/>
                                </a:lnTo>
                                <a:lnTo>
                                  <a:pt x="0" y="14820"/>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15" coordorigin="0,0" coordsize="4757,46">
                <v:shape style="position:absolute;left:0;top:0;width:4757;height:46" id="docshape316"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pStyle w:val="BodyText"/>
        <w:rPr>
          <w:sz w:val="24"/>
        </w:rPr>
      </w:pPr>
    </w:p>
    <w:p>
      <w:pPr>
        <w:pStyle w:val="BodyText"/>
        <w:rPr>
          <w:sz w:val="24"/>
        </w:rPr>
      </w:pPr>
    </w:p>
    <w:p>
      <w:pPr>
        <w:pStyle w:val="BodyText"/>
        <w:spacing w:before="103"/>
        <w:rPr>
          <w:sz w:val="24"/>
        </w:rPr>
      </w:pPr>
    </w:p>
    <w:p>
      <w:pPr>
        <w:spacing w:before="0"/>
        <w:ind w:left="1555"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4332544">
                <wp:simplePos x="0" y="0"/>
                <wp:positionH relativeFrom="page">
                  <wp:posOffset>368657</wp:posOffset>
                </wp:positionH>
                <wp:positionV relativeFrom="paragraph">
                  <wp:posOffset>-118860</wp:posOffset>
                </wp:positionV>
                <wp:extent cx="3020695" cy="429259"/>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3020695" cy="429259"/>
                          <a:chExt cx="3020695" cy="429259"/>
                        </a:xfrm>
                      </wpg:grpSpPr>
                      <pic:pic>
                        <pic:nvPicPr>
                          <pic:cNvPr id="365" name="Image 365"/>
                          <pic:cNvPicPr/>
                        </pic:nvPicPr>
                        <pic:blipFill>
                          <a:blip r:embed="rId95" cstate="print"/>
                          <a:stretch>
                            <a:fillRect/>
                          </a:stretch>
                        </pic:blipFill>
                        <pic:spPr>
                          <a:xfrm>
                            <a:off x="0" y="0"/>
                            <a:ext cx="428785" cy="428785"/>
                          </a:xfrm>
                          <a:prstGeom prst="rect">
                            <a:avLst/>
                          </a:prstGeom>
                        </pic:spPr>
                      </pic:pic>
                      <wps:wsp>
                        <wps:cNvPr id="366" name="Graphic 366"/>
                        <wps:cNvSpPr/>
                        <wps:spPr>
                          <a:xfrm>
                            <a:off x="-2" y="363772"/>
                            <a:ext cx="3020695" cy="29209"/>
                          </a:xfrm>
                          <a:custGeom>
                            <a:avLst/>
                            <a:gdLst/>
                            <a:ahLst/>
                            <a:cxnLst/>
                            <a:rect l="l" t="t" r="r" b="b"/>
                            <a:pathLst>
                              <a:path w="3020695" h="29209">
                                <a:moveTo>
                                  <a:pt x="3020555" y="14389"/>
                                </a:moveTo>
                                <a:lnTo>
                                  <a:pt x="3009417" y="13271"/>
                                </a:lnTo>
                                <a:lnTo>
                                  <a:pt x="3003956" y="12484"/>
                                </a:lnTo>
                                <a:lnTo>
                                  <a:pt x="2998495" y="12484"/>
                                </a:lnTo>
                                <a:lnTo>
                                  <a:pt x="2997720" y="12357"/>
                                </a:lnTo>
                                <a:lnTo>
                                  <a:pt x="2997720" y="11709"/>
                                </a:lnTo>
                                <a:lnTo>
                                  <a:pt x="2993910" y="10452"/>
                                </a:lnTo>
                                <a:lnTo>
                                  <a:pt x="2993034" y="7810"/>
                                </a:lnTo>
                                <a:lnTo>
                                  <a:pt x="2989910" y="787"/>
                                </a:lnTo>
                                <a:lnTo>
                                  <a:pt x="2986798" y="7810"/>
                                </a:lnTo>
                                <a:lnTo>
                                  <a:pt x="2986011" y="10147"/>
                                </a:lnTo>
                                <a:lnTo>
                                  <a:pt x="39611" y="10147"/>
                                </a:lnTo>
                                <a:lnTo>
                                  <a:pt x="38227" y="7023"/>
                                </a:lnTo>
                                <a:lnTo>
                                  <a:pt x="37452" y="4686"/>
                                </a:lnTo>
                                <a:lnTo>
                                  <a:pt x="35890" y="2349"/>
                                </a:lnTo>
                                <a:lnTo>
                                  <a:pt x="35102" y="0"/>
                                </a:lnTo>
                                <a:lnTo>
                                  <a:pt x="34328" y="2349"/>
                                </a:lnTo>
                                <a:lnTo>
                                  <a:pt x="32766" y="4686"/>
                                </a:lnTo>
                                <a:lnTo>
                                  <a:pt x="31991" y="7023"/>
                                </a:lnTo>
                                <a:lnTo>
                                  <a:pt x="30086" y="11290"/>
                                </a:lnTo>
                                <a:lnTo>
                                  <a:pt x="28803" y="12052"/>
                                </a:lnTo>
                                <a:lnTo>
                                  <a:pt x="25742" y="12484"/>
                                </a:lnTo>
                                <a:lnTo>
                                  <a:pt x="20281" y="12484"/>
                                </a:lnTo>
                                <a:lnTo>
                                  <a:pt x="15595" y="13271"/>
                                </a:lnTo>
                                <a:lnTo>
                                  <a:pt x="0" y="14833"/>
                                </a:lnTo>
                                <a:lnTo>
                                  <a:pt x="15595" y="16395"/>
                                </a:lnTo>
                                <a:lnTo>
                                  <a:pt x="21056" y="17170"/>
                                </a:lnTo>
                                <a:lnTo>
                                  <a:pt x="26530" y="17170"/>
                                </a:lnTo>
                                <a:lnTo>
                                  <a:pt x="28867" y="17564"/>
                                </a:lnTo>
                                <a:lnTo>
                                  <a:pt x="31203" y="18732"/>
                                </a:lnTo>
                                <a:lnTo>
                                  <a:pt x="31991" y="21069"/>
                                </a:lnTo>
                                <a:lnTo>
                                  <a:pt x="35102" y="28092"/>
                                </a:lnTo>
                                <a:lnTo>
                                  <a:pt x="38227" y="21069"/>
                                </a:lnTo>
                                <a:lnTo>
                                  <a:pt x="38747" y="19507"/>
                                </a:lnTo>
                                <a:lnTo>
                                  <a:pt x="2985744" y="19507"/>
                                </a:lnTo>
                                <a:lnTo>
                                  <a:pt x="2986798" y="21856"/>
                                </a:lnTo>
                                <a:lnTo>
                                  <a:pt x="2987573" y="24193"/>
                                </a:lnTo>
                                <a:lnTo>
                                  <a:pt x="2989135" y="26530"/>
                                </a:lnTo>
                                <a:lnTo>
                                  <a:pt x="2989910" y="28879"/>
                                </a:lnTo>
                                <a:lnTo>
                                  <a:pt x="2990697" y="26530"/>
                                </a:lnTo>
                                <a:lnTo>
                                  <a:pt x="2992259" y="24193"/>
                                </a:lnTo>
                                <a:lnTo>
                                  <a:pt x="2993034" y="21856"/>
                                </a:lnTo>
                                <a:lnTo>
                                  <a:pt x="2994164" y="19304"/>
                                </a:lnTo>
                                <a:lnTo>
                                  <a:pt x="2997225" y="17475"/>
                                </a:lnTo>
                                <a:lnTo>
                                  <a:pt x="2999282" y="17170"/>
                                </a:lnTo>
                                <a:lnTo>
                                  <a:pt x="3004743" y="17170"/>
                                </a:lnTo>
                                <a:lnTo>
                                  <a:pt x="3009417" y="16395"/>
                                </a:lnTo>
                                <a:lnTo>
                                  <a:pt x="3020555" y="15278"/>
                                </a:lnTo>
                                <a:lnTo>
                                  <a:pt x="3020555" y="14389"/>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29.028189pt;margin-top:-9.35908pt;width:237.85pt;height:33.8pt;mso-position-horizontal-relative:page;mso-position-vertical-relative:paragraph;z-index:-18983936" id="docshapegroup317" coordorigin="581,-187" coordsize="4757,676">
                <v:shape style="position:absolute;left:580;top:-188;width:676;height:676" type="#_x0000_t75" id="docshape318" stroked="false">
                  <v:imagedata r:id="rId95" o:title=""/>
                </v:shape>
                <v:shape style="position:absolute;left:580;top:385;width:4757;height:46" id="docshape319" coordorigin="581,386" coordsize="4757,46" path="m5337,408l5320,407,5311,405,5303,405,5301,405,5301,404,5295,402,5294,398,5289,387,5284,398,5283,402,643,402,641,397,640,393,637,389,636,386,635,389,632,393,631,397,628,403,626,405,621,405,613,405,605,407,581,409,605,412,614,413,622,413,626,413,630,415,631,419,636,430,641,419,642,416,5283,416,5284,420,5285,424,5288,427,5289,431,5290,427,5293,424,5294,420,5296,416,5301,413,5304,413,5312,413,5320,412,5337,410,5337,408xe" filled="true" fillcolor="#cfc600" stroked="false">
                  <v:path arrowok="t"/>
                  <v:fill type="solid"/>
                </v:shape>
                <w10:wrap type="none"/>
              </v:group>
            </w:pict>
          </mc:Fallback>
        </mc:AlternateContent>
      </w:r>
      <w:r>
        <w:rPr>
          <w:rFonts w:ascii="Trebuchet MS" w:hAnsi="Trebuchet MS"/>
          <w:b/>
          <w:color w:val="5C7A4F"/>
          <w:sz w:val="24"/>
        </w:rPr>
        <w:t>OAK</w:t>
      </w:r>
      <w:r>
        <w:rPr>
          <w:rFonts w:ascii="Trebuchet MS" w:hAnsi="Trebuchet MS"/>
          <w:b/>
          <w:color w:val="5C7A4F"/>
          <w:spacing w:val="-19"/>
          <w:sz w:val="24"/>
        </w:rPr>
        <w:t> </w:t>
      </w:r>
      <w:r>
        <w:rPr>
          <w:rFonts w:ascii="Trebuchet MS" w:hAnsi="Trebuchet MS"/>
          <w:b/>
          <w:color w:val="5C7A4F"/>
          <w:sz w:val="24"/>
        </w:rPr>
        <w:t>(DAIR)</w:t>
      </w:r>
      <w:r>
        <w:rPr>
          <w:rFonts w:ascii="Trebuchet MS" w:hAnsi="Trebuchet MS"/>
          <w:b/>
          <w:color w:val="5C7A4F"/>
          <w:spacing w:val="-18"/>
          <w:sz w:val="24"/>
        </w:rPr>
        <w:t> </w:t>
      </w:r>
      <w:r>
        <w:rPr>
          <w:rFonts w:ascii="Trebuchet MS" w:hAnsi="Trebuchet MS"/>
          <w:b/>
          <w:color w:val="5C7A4F"/>
          <w:sz w:val="24"/>
        </w:rPr>
        <w:t>SESSION.</w:t>
      </w:r>
      <w:r>
        <w:rPr>
          <w:rFonts w:ascii="Trebuchet MS" w:hAnsi="Trebuchet MS"/>
          <w:b/>
          <w:color w:val="5C7A4F"/>
          <w:spacing w:val="-18"/>
          <w:sz w:val="24"/>
        </w:rPr>
        <w:t> </w:t>
      </w:r>
      <w:r>
        <w:rPr>
          <w:rFonts w:ascii="Trebuchet MS" w:hAnsi="Trebuchet MS"/>
          <w:b/>
          <w:color w:val="5C7A4F"/>
          <w:sz w:val="24"/>
        </w:rPr>
        <w:t>CHAIR:</w:t>
      </w:r>
      <w:r>
        <w:rPr>
          <w:rFonts w:ascii="Trebuchet MS" w:hAnsi="Trebuchet MS"/>
          <w:b/>
          <w:color w:val="5C7A4F"/>
          <w:spacing w:val="24"/>
          <w:sz w:val="24"/>
        </w:rPr>
        <w:t> </w:t>
      </w:r>
      <w:r>
        <w:rPr>
          <w:rFonts w:ascii="Trebuchet MS" w:hAnsi="Trebuchet MS"/>
          <w:b/>
          <w:color w:val="5A794D"/>
          <w:sz w:val="24"/>
        </w:rPr>
        <w:t>DR</w:t>
      </w:r>
      <w:r>
        <w:rPr>
          <w:rFonts w:ascii="Trebuchet MS" w:hAnsi="Trebuchet MS"/>
          <w:b/>
          <w:color w:val="5A794D"/>
          <w:spacing w:val="-18"/>
          <w:sz w:val="24"/>
        </w:rPr>
        <w:t> </w:t>
      </w:r>
      <w:r>
        <w:rPr>
          <w:rFonts w:ascii="Trebuchet MS" w:hAnsi="Trebuchet MS"/>
          <w:b/>
          <w:color w:val="5A794D"/>
          <w:sz w:val="24"/>
        </w:rPr>
        <w:t>NOËLLE</w:t>
      </w:r>
      <w:r>
        <w:rPr>
          <w:rFonts w:ascii="Trebuchet MS" w:hAnsi="Trebuchet MS"/>
          <w:b/>
          <w:color w:val="5A794D"/>
          <w:spacing w:val="-19"/>
          <w:sz w:val="24"/>
        </w:rPr>
        <w:t> </w:t>
      </w:r>
      <w:r>
        <w:rPr>
          <w:rFonts w:ascii="Trebuchet MS" w:hAnsi="Trebuchet MS"/>
          <w:b/>
          <w:color w:val="5A794D"/>
          <w:spacing w:val="-2"/>
          <w:sz w:val="24"/>
        </w:rPr>
        <w:t>O'CONNOR</w:t>
      </w:r>
    </w:p>
    <w:p>
      <w:pPr>
        <w:pStyle w:val="BodyText"/>
        <w:spacing w:before="57"/>
        <w:rPr>
          <w:rFonts w:ascii="Trebuchet MS"/>
          <w:b/>
          <w:sz w:val="24"/>
        </w:rPr>
      </w:pPr>
    </w:p>
    <w:p>
      <w:pPr>
        <w:spacing w:line="192" w:lineRule="auto" w:before="0"/>
        <w:ind w:left="1568" w:right="888" w:firstLine="0"/>
        <w:jc w:val="left"/>
        <w:rPr>
          <w:sz w:val="20"/>
        </w:rPr>
      </w:pPr>
      <w:r>
        <w:rPr>
          <w:sz w:val="20"/>
        </w:rPr>
        <mc:AlternateContent>
          <mc:Choice Requires="wps">
            <w:drawing>
              <wp:anchor distT="0" distB="0" distL="0" distR="0" allowOverlap="1" layoutInCell="1" locked="0" behindDoc="0" simplePos="0" relativeHeight="15794688">
                <wp:simplePos x="0" y="0"/>
                <wp:positionH relativeFrom="page">
                  <wp:posOffset>403255</wp:posOffset>
                </wp:positionH>
                <wp:positionV relativeFrom="paragraph">
                  <wp:posOffset>24036</wp:posOffset>
                </wp:positionV>
                <wp:extent cx="448309" cy="18351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448309" cy="183515"/>
                        </a:xfrm>
                        <a:prstGeom prst="rect">
                          <a:avLst/>
                        </a:prstGeom>
                      </wps:spPr>
                      <wps:txbx>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7"/>
                                <w:w w:val="95"/>
                                <w:sz w:val="24"/>
                              </w:rPr>
                              <w:t>112</w:t>
                            </w:r>
                          </w:p>
                        </w:txbxContent>
                      </wps:txbx>
                      <wps:bodyPr wrap="square" lIns="0" tIns="0" rIns="0" bIns="0" rtlCol="0">
                        <a:noAutofit/>
                      </wps:bodyPr>
                    </wps:wsp>
                  </a:graphicData>
                </a:graphic>
              </wp:anchor>
            </w:drawing>
          </mc:Choice>
          <mc:Fallback>
            <w:pict>
              <v:shape style="position:absolute;margin-left:31.752407pt;margin-top:1.892606pt;width:35.3pt;height:14.45pt;mso-position-horizontal-relative:page;mso-position-vertical-relative:paragraph;z-index:15794688" type="#_x0000_t202" id="docshape320" filled="false" stroked="false">
                <v:textbox inset="0,0,0,0">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7"/>
                          <w:w w:val="95"/>
                          <w:sz w:val="24"/>
                        </w:rPr>
                        <w:t>112</w:t>
                      </w:r>
                    </w:p>
                  </w:txbxContent>
                </v:textbox>
                <w10:wrap type="none"/>
              </v:shape>
            </w:pict>
          </mc:Fallback>
        </mc:AlternateContent>
      </w:r>
      <w:r>
        <w:rPr>
          <w:color w:val="5C7A4F"/>
          <w:sz w:val="20"/>
        </w:rPr>
        <w:t>NEW</w:t>
      </w:r>
      <w:r>
        <w:rPr>
          <w:color w:val="5C7A4F"/>
          <w:spacing w:val="-13"/>
          <w:sz w:val="20"/>
        </w:rPr>
        <w:t> </w:t>
      </w:r>
      <w:r>
        <w:rPr>
          <w:color w:val="5C7A4F"/>
          <w:sz w:val="20"/>
        </w:rPr>
        <w:t>TOURISM</w:t>
      </w:r>
      <w:r>
        <w:rPr>
          <w:color w:val="5C7A4F"/>
          <w:spacing w:val="-13"/>
          <w:sz w:val="20"/>
        </w:rPr>
        <w:t> </w:t>
      </w:r>
      <w:r>
        <w:rPr>
          <w:color w:val="5C7A4F"/>
          <w:sz w:val="20"/>
        </w:rPr>
        <w:t>IN</w:t>
      </w:r>
      <w:r>
        <w:rPr>
          <w:color w:val="5C7A4F"/>
          <w:spacing w:val="-13"/>
          <w:sz w:val="20"/>
        </w:rPr>
        <w:t> </w:t>
      </w:r>
      <w:r>
        <w:rPr>
          <w:color w:val="5C7A4F"/>
          <w:sz w:val="20"/>
        </w:rPr>
        <w:t>EVERYDAY</w:t>
      </w:r>
      <w:r>
        <w:rPr>
          <w:color w:val="5C7A4F"/>
          <w:spacing w:val="-13"/>
          <w:sz w:val="20"/>
        </w:rPr>
        <w:t> </w:t>
      </w:r>
      <w:r>
        <w:rPr>
          <w:color w:val="5C7A4F"/>
          <w:sz w:val="20"/>
        </w:rPr>
        <w:t>PLACES:</w:t>
      </w:r>
      <w:r>
        <w:rPr>
          <w:color w:val="5C7A4F"/>
          <w:spacing w:val="-13"/>
          <w:sz w:val="20"/>
        </w:rPr>
        <w:t> </w:t>
      </w:r>
      <w:r>
        <w:rPr>
          <w:color w:val="5C7A4F"/>
          <w:sz w:val="20"/>
        </w:rPr>
        <w:t>NAVIGATING</w:t>
      </w:r>
      <w:r>
        <w:rPr>
          <w:color w:val="5C7A4F"/>
          <w:spacing w:val="-13"/>
          <w:sz w:val="20"/>
        </w:rPr>
        <w:t> </w:t>
      </w:r>
      <w:r>
        <w:rPr>
          <w:color w:val="5C7A4F"/>
          <w:sz w:val="20"/>
        </w:rPr>
        <w:t>ENVIRONMENTAL,</w:t>
      </w:r>
      <w:r>
        <w:rPr>
          <w:color w:val="5C7A4F"/>
          <w:spacing w:val="-13"/>
          <w:sz w:val="20"/>
        </w:rPr>
        <w:t> </w:t>
      </w:r>
      <w:r>
        <w:rPr>
          <w:color w:val="5C7A4F"/>
          <w:sz w:val="20"/>
        </w:rPr>
        <w:t>CULTURAL,</w:t>
      </w:r>
      <w:r>
        <w:rPr>
          <w:color w:val="5C7A4F"/>
          <w:spacing w:val="-13"/>
          <w:sz w:val="20"/>
        </w:rPr>
        <w:t> </w:t>
      </w:r>
      <w:r>
        <w:rPr>
          <w:color w:val="5C7A4F"/>
          <w:sz w:val="20"/>
        </w:rPr>
        <w:t>AND SPATIAL CHANGE IN LOCAL AND UNDER-EXPLORED LANDSCAPES.</w:t>
      </w:r>
    </w:p>
    <w:p>
      <w:pPr>
        <w:pStyle w:val="BodyText"/>
        <w:rPr>
          <w:sz w:val="13"/>
        </w:rPr>
      </w:pPr>
      <w:r>
        <w:rPr>
          <w:sz w:val="13"/>
        </w:rPr>
        <mc:AlternateContent>
          <mc:Choice Requires="wps">
            <w:drawing>
              <wp:anchor distT="0" distB="0" distL="0" distR="0" allowOverlap="1" layoutInCell="1" locked="0" behindDoc="1" simplePos="0" relativeHeight="487650816">
                <wp:simplePos x="0" y="0"/>
                <wp:positionH relativeFrom="page">
                  <wp:posOffset>403250</wp:posOffset>
                </wp:positionH>
                <wp:positionV relativeFrom="paragraph">
                  <wp:posOffset>115708</wp:posOffset>
                </wp:positionV>
                <wp:extent cx="3020695" cy="29209"/>
                <wp:effectExtent l="0" t="0" r="0" b="0"/>
                <wp:wrapTopAndBottom/>
                <wp:docPr id="368" name="Graphic 368"/>
                <wp:cNvGraphicFramePr>
                  <a:graphicFrameLocks/>
                </wp:cNvGraphicFramePr>
                <a:graphic>
                  <a:graphicData uri="http://schemas.microsoft.com/office/word/2010/wordprocessingShape">
                    <wps:wsp>
                      <wps:cNvPr id="368" name="Graphic 368"/>
                      <wps:cNvSpPr/>
                      <wps:spPr>
                        <a:xfrm>
                          <a:off x="0" y="0"/>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9.110938pt;width:237.85pt;height:2.3pt;mso-position-horizontal-relative:page;mso-position-vertical-relative:paragraph;z-index:-15665664;mso-wrap-distance-left:0;mso-wrap-distance-right:0" id="docshape321" coordorigin="635,182" coordsize="4757,46" path="m5392,205l5374,203,5366,202,5357,202,5356,202,5356,201,5350,199,5348,195,5344,183,5339,195,5337,198,697,198,695,193,694,190,692,186,690,182,689,186,687,190,685,193,682,200,680,201,676,202,667,202,660,203,635,206,660,208,668,209,677,209,680,210,684,212,685,215,690,226,695,215,696,213,5337,213,5339,217,5340,220,5342,224,5344,228,5345,224,5347,220,5348,217,5350,213,5355,210,5358,209,5367,209,5374,208,5392,206,5392,205xe" filled="true" fillcolor="#cfc600" stroked="false">
                <v:path arrowok="t"/>
                <v:fill type="solid"/>
                <w10:wrap type="topAndBottom"/>
              </v:shape>
            </w:pict>
          </mc:Fallback>
        </mc:AlternateContent>
      </w:r>
    </w:p>
    <w:p>
      <w:pPr>
        <w:tabs>
          <w:tab w:pos="3674" w:val="left" w:leader="none"/>
        </w:tabs>
        <w:spacing w:before="149"/>
        <w:ind w:left="0" w:right="284" w:firstLine="0"/>
        <w:jc w:val="center"/>
        <w:rPr>
          <w:sz w:val="20"/>
        </w:rPr>
      </w:pPr>
      <w:r>
        <w:rPr>
          <w:color w:val="5C7A4F"/>
          <w:sz w:val="20"/>
        </w:rPr>
        <w:t>Dr</w:t>
      </w:r>
      <w:r>
        <w:rPr>
          <w:color w:val="5C7A4F"/>
          <w:spacing w:val="-1"/>
          <w:sz w:val="20"/>
        </w:rPr>
        <w:t> </w:t>
      </w:r>
      <w:r>
        <w:rPr>
          <w:color w:val="5C7A4F"/>
          <w:sz w:val="20"/>
        </w:rPr>
        <w:t>John </w:t>
      </w:r>
      <w:r>
        <w:rPr>
          <w:color w:val="5C7A4F"/>
          <w:spacing w:val="-2"/>
          <w:sz w:val="20"/>
        </w:rPr>
        <w:t>Carty</w:t>
      </w:r>
      <w:r>
        <w:rPr>
          <w:color w:val="5C7A4F"/>
          <w:sz w:val="20"/>
        </w:rPr>
        <w:tab/>
        <w:t>Let</w:t>
      </w:r>
      <w:r>
        <w:rPr>
          <w:color w:val="5C7A4F"/>
          <w:spacing w:val="-1"/>
          <w:sz w:val="20"/>
        </w:rPr>
        <w:t> </w:t>
      </w:r>
      <w:r>
        <w:rPr>
          <w:color w:val="5C7A4F"/>
          <w:sz w:val="20"/>
        </w:rPr>
        <w:t>it</w:t>
      </w:r>
      <w:r>
        <w:rPr>
          <w:color w:val="5C7A4F"/>
          <w:spacing w:val="-1"/>
          <w:sz w:val="20"/>
        </w:rPr>
        <w:t> </w:t>
      </w:r>
      <w:r>
        <w:rPr>
          <w:color w:val="5C7A4F"/>
          <w:sz w:val="20"/>
        </w:rPr>
        <w:t>rain: Exploring</w:t>
      </w:r>
      <w:r>
        <w:rPr>
          <w:color w:val="5C7A4F"/>
          <w:spacing w:val="-1"/>
          <w:sz w:val="20"/>
        </w:rPr>
        <w:t> </w:t>
      </w:r>
      <w:r>
        <w:rPr>
          <w:color w:val="5C7A4F"/>
          <w:sz w:val="20"/>
        </w:rPr>
        <w:t>how Ireland</w:t>
      </w:r>
      <w:r>
        <w:rPr>
          <w:color w:val="5C7A4F"/>
          <w:spacing w:val="-1"/>
          <w:sz w:val="20"/>
        </w:rPr>
        <w:t> </w:t>
      </w:r>
      <w:r>
        <w:rPr>
          <w:color w:val="5C7A4F"/>
          <w:sz w:val="20"/>
        </w:rPr>
        <w:t>can adapt</w:t>
      </w:r>
      <w:r>
        <w:rPr>
          <w:color w:val="5C7A4F"/>
          <w:spacing w:val="-1"/>
          <w:sz w:val="20"/>
        </w:rPr>
        <w:t> </w:t>
      </w:r>
      <w:r>
        <w:rPr>
          <w:color w:val="5C7A4F"/>
          <w:sz w:val="20"/>
        </w:rPr>
        <w:t>to the</w:t>
      </w:r>
      <w:r>
        <w:rPr>
          <w:color w:val="5C7A4F"/>
          <w:spacing w:val="-1"/>
          <w:sz w:val="20"/>
        </w:rPr>
        <w:t> </w:t>
      </w:r>
      <w:r>
        <w:rPr>
          <w:color w:val="5C7A4F"/>
          <w:sz w:val="20"/>
        </w:rPr>
        <w:t>‘coolcation’ </w:t>
      </w:r>
      <w:r>
        <w:rPr>
          <w:color w:val="5C7A4F"/>
          <w:spacing w:val="-4"/>
          <w:sz w:val="20"/>
        </w:rPr>
        <w:t>trend</w:t>
      </w:r>
    </w:p>
    <w:p>
      <w:pPr>
        <w:tabs>
          <w:tab w:pos="3671" w:val="left" w:leader="none"/>
        </w:tabs>
        <w:spacing w:line="219" w:lineRule="exact" w:before="130"/>
        <w:ind w:left="0" w:right="282" w:firstLine="0"/>
        <w:jc w:val="center"/>
        <w:rPr>
          <w:sz w:val="20"/>
        </w:rPr>
      </w:pPr>
      <w:r>
        <w:rPr>
          <w:color w:val="5C7A4F"/>
          <w:sz w:val="20"/>
        </w:rPr>
        <w:t>Jodie</w:t>
      </w:r>
      <w:r>
        <w:rPr>
          <w:color w:val="5C7A4F"/>
          <w:spacing w:val="-8"/>
          <w:sz w:val="20"/>
        </w:rPr>
        <w:t> </w:t>
      </w:r>
      <w:r>
        <w:rPr>
          <w:color w:val="5C7A4F"/>
          <w:sz w:val="20"/>
        </w:rPr>
        <w:t>Hickey,</w:t>
      </w:r>
      <w:r>
        <w:rPr>
          <w:color w:val="5C7A4F"/>
          <w:spacing w:val="-5"/>
          <w:sz w:val="20"/>
        </w:rPr>
        <w:t> </w:t>
      </w:r>
      <w:r>
        <w:rPr>
          <w:color w:val="5C7A4F"/>
          <w:sz w:val="20"/>
        </w:rPr>
        <w:t>Dr</w:t>
      </w:r>
      <w:r>
        <w:rPr>
          <w:color w:val="5C7A4F"/>
          <w:spacing w:val="-6"/>
          <w:sz w:val="20"/>
        </w:rPr>
        <w:t> </w:t>
      </w:r>
      <w:r>
        <w:rPr>
          <w:color w:val="5C7A4F"/>
          <w:sz w:val="20"/>
        </w:rPr>
        <w:t>Jacqui</w:t>
      </w:r>
      <w:r>
        <w:rPr>
          <w:color w:val="5C7A4F"/>
          <w:spacing w:val="-5"/>
          <w:sz w:val="20"/>
        </w:rPr>
        <w:t> </w:t>
      </w:r>
      <w:r>
        <w:rPr>
          <w:color w:val="5C7A4F"/>
          <w:spacing w:val="-2"/>
          <w:sz w:val="20"/>
        </w:rPr>
        <w:t>Doyle</w:t>
      </w:r>
      <w:r>
        <w:rPr>
          <w:color w:val="5C7A4F"/>
          <w:sz w:val="20"/>
        </w:rPr>
        <w:tab/>
        <w:t>Oyster</w:t>
      </w:r>
      <w:r>
        <w:rPr>
          <w:color w:val="5C7A4F"/>
          <w:spacing w:val="-5"/>
          <w:sz w:val="20"/>
        </w:rPr>
        <w:t> </w:t>
      </w:r>
      <w:r>
        <w:rPr>
          <w:color w:val="5C7A4F"/>
          <w:sz w:val="20"/>
        </w:rPr>
        <w:t>Farm</w:t>
      </w:r>
      <w:r>
        <w:rPr>
          <w:color w:val="5C7A4F"/>
          <w:spacing w:val="-5"/>
          <w:sz w:val="20"/>
        </w:rPr>
        <w:t> </w:t>
      </w:r>
      <w:r>
        <w:rPr>
          <w:color w:val="5C7A4F"/>
          <w:sz w:val="20"/>
        </w:rPr>
        <w:t>Tours:</w:t>
      </w:r>
      <w:r>
        <w:rPr>
          <w:color w:val="5C7A4F"/>
          <w:spacing w:val="-5"/>
          <w:sz w:val="20"/>
        </w:rPr>
        <w:t> </w:t>
      </w:r>
      <w:r>
        <w:rPr>
          <w:color w:val="5C7A4F"/>
          <w:sz w:val="20"/>
        </w:rPr>
        <w:t>A</w:t>
      </w:r>
      <w:r>
        <w:rPr>
          <w:color w:val="5C7A4F"/>
          <w:spacing w:val="-5"/>
          <w:sz w:val="20"/>
        </w:rPr>
        <w:t> </w:t>
      </w:r>
      <w:r>
        <w:rPr>
          <w:color w:val="5C7A4F"/>
          <w:sz w:val="20"/>
        </w:rPr>
        <w:t>Netnographic</w:t>
      </w:r>
      <w:r>
        <w:rPr>
          <w:color w:val="5C7A4F"/>
          <w:spacing w:val="-5"/>
          <w:sz w:val="20"/>
        </w:rPr>
        <w:t> </w:t>
      </w:r>
      <w:r>
        <w:rPr>
          <w:color w:val="5C7A4F"/>
          <w:sz w:val="20"/>
        </w:rPr>
        <w:t>Study</w:t>
      </w:r>
      <w:r>
        <w:rPr>
          <w:color w:val="5C7A4F"/>
          <w:spacing w:val="-4"/>
          <w:sz w:val="20"/>
        </w:rPr>
        <w:t> </w:t>
      </w:r>
      <w:r>
        <w:rPr>
          <w:color w:val="5C7A4F"/>
          <w:sz w:val="20"/>
        </w:rPr>
        <w:t>into</w:t>
      </w:r>
      <w:r>
        <w:rPr>
          <w:color w:val="5C7A4F"/>
          <w:spacing w:val="-5"/>
          <w:sz w:val="20"/>
        </w:rPr>
        <w:t> </w:t>
      </w:r>
      <w:r>
        <w:rPr>
          <w:color w:val="5C7A4F"/>
          <w:sz w:val="20"/>
        </w:rPr>
        <w:t>Visitor</w:t>
      </w:r>
      <w:r>
        <w:rPr>
          <w:color w:val="5C7A4F"/>
          <w:spacing w:val="-5"/>
          <w:sz w:val="20"/>
        </w:rPr>
        <w:t> </w:t>
      </w:r>
      <w:r>
        <w:rPr>
          <w:color w:val="5C7A4F"/>
          <w:sz w:val="20"/>
        </w:rPr>
        <w:t>Perceptions</w:t>
      </w:r>
      <w:r>
        <w:rPr>
          <w:color w:val="5C7A4F"/>
          <w:spacing w:val="-4"/>
          <w:sz w:val="20"/>
        </w:rPr>
        <w:t> </w:t>
      </w:r>
      <w:r>
        <w:rPr>
          <w:color w:val="5C7A4F"/>
          <w:spacing w:val="-5"/>
          <w:sz w:val="20"/>
        </w:rPr>
        <w:t>of</w:t>
      </w:r>
    </w:p>
    <w:p>
      <w:pPr>
        <w:spacing w:line="219" w:lineRule="exact" w:before="0"/>
        <w:ind w:left="4223" w:right="0" w:firstLine="0"/>
        <w:jc w:val="left"/>
        <w:rPr>
          <w:sz w:val="20"/>
        </w:rPr>
      </w:pPr>
      <w:r>
        <w:rPr>
          <w:color w:val="5C7A4F"/>
          <w:sz w:val="20"/>
        </w:rPr>
        <w:t>Authentic</w:t>
      </w:r>
      <w:r>
        <w:rPr>
          <w:color w:val="5C7A4F"/>
          <w:spacing w:val="-9"/>
          <w:sz w:val="20"/>
        </w:rPr>
        <w:t> </w:t>
      </w:r>
      <w:r>
        <w:rPr>
          <w:color w:val="5C7A4F"/>
          <w:sz w:val="20"/>
        </w:rPr>
        <w:t>Oyster</w:t>
      </w:r>
      <w:r>
        <w:rPr>
          <w:color w:val="5C7A4F"/>
          <w:spacing w:val="-9"/>
          <w:sz w:val="20"/>
        </w:rPr>
        <w:t> </w:t>
      </w:r>
      <w:r>
        <w:rPr>
          <w:color w:val="5C7A4F"/>
          <w:sz w:val="20"/>
        </w:rPr>
        <w:t>Farm</w:t>
      </w:r>
      <w:r>
        <w:rPr>
          <w:color w:val="5C7A4F"/>
          <w:spacing w:val="-9"/>
          <w:sz w:val="20"/>
        </w:rPr>
        <w:t> </w:t>
      </w:r>
      <w:r>
        <w:rPr>
          <w:color w:val="5C7A4F"/>
          <w:sz w:val="20"/>
        </w:rPr>
        <w:t>Tour</w:t>
      </w:r>
      <w:r>
        <w:rPr>
          <w:color w:val="5C7A4F"/>
          <w:spacing w:val="-8"/>
          <w:sz w:val="20"/>
        </w:rPr>
        <w:t> </w:t>
      </w:r>
      <w:r>
        <w:rPr>
          <w:color w:val="5C7A4F"/>
          <w:spacing w:val="-2"/>
          <w:sz w:val="20"/>
        </w:rPr>
        <w:t>Experiences.</w:t>
      </w:r>
    </w:p>
    <w:p>
      <w:pPr>
        <w:tabs>
          <w:tab w:pos="3673" w:val="left" w:leader="none"/>
        </w:tabs>
        <w:spacing w:line="219" w:lineRule="exact" w:before="130"/>
        <w:ind w:left="0" w:right="285" w:firstLine="0"/>
        <w:jc w:val="center"/>
        <w:rPr>
          <w:sz w:val="20"/>
        </w:rPr>
      </w:pPr>
      <w:r>
        <w:rPr>
          <w:color w:val="5C7A4F"/>
          <w:sz w:val="20"/>
        </w:rPr>
        <w:t>Prof.</w:t>
      </w:r>
      <w:r>
        <w:rPr>
          <w:color w:val="5C7A4F"/>
          <w:spacing w:val="-4"/>
          <w:sz w:val="20"/>
        </w:rPr>
        <w:t> </w:t>
      </w:r>
      <w:r>
        <w:rPr>
          <w:color w:val="5C7A4F"/>
          <w:sz w:val="20"/>
        </w:rPr>
        <w:t>Enemuo</w:t>
      </w:r>
      <w:r>
        <w:rPr>
          <w:color w:val="5C7A4F"/>
          <w:spacing w:val="-4"/>
          <w:sz w:val="20"/>
        </w:rPr>
        <w:t> </w:t>
      </w:r>
      <w:r>
        <w:rPr>
          <w:color w:val="5C7A4F"/>
          <w:sz w:val="20"/>
        </w:rPr>
        <w:t>Ogechi</w:t>
      </w:r>
      <w:r>
        <w:rPr>
          <w:color w:val="5C7A4F"/>
          <w:spacing w:val="-4"/>
          <w:sz w:val="20"/>
        </w:rPr>
        <w:t> </w:t>
      </w:r>
      <w:r>
        <w:rPr>
          <w:color w:val="5C7A4F"/>
          <w:spacing w:val="-2"/>
          <w:sz w:val="20"/>
        </w:rPr>
        <w:t>Blessing</w:t>
      </w:r>
      <w:r>
        <w:rPr>
          <w:color w:val="5C7A4F"/>
          <w:sz w:val="20"/>
        </w:rPr>
        <w:tab/>
        <w:t>Application</w:t>
      </w:r>
      <w:r>
        <w:rPr>
          <w:color w:val="5C7A4F"/>
          <w:spacing w:val="-7"/>
          <w:sz w:val="20"/>
        </w:rPr>
        <w:t> </w:t>
      </w:r>
      <w:r>
        <w:rPr>
          <w:color w:val="5C7A4F"/>
          <w:sz w:val="20"/>
        </w:rPr>
        <w:t>of</w:t>
      </w:r>
      <w:r>
        <w:rPr>
          <w:color w:val="5C7A4F"/>
          <w:spacing w:val="-5"/>
          <w:sz w:val="20"/>
        </w:rPr>
        <w:t> </w:t>
      </w:r>
      <w:r>
        <w:rPr>
          <w:color w:val="5C7A4F"/>
          <w:sz w:val="20"/>
        </w:rPr>
        <w:t>Responsible</w:t>
      </w:r>
      <w:r>
        <w:rPr>
          <w:color w:val="5C7A4F"/>
          <w:spacing w:val="-4"/>
          <w:sz w:val="20"/>
        </w:rPr>
        <w:t> </w:t>
      </w:r>
      <w:r>
        <w:rPr>
          <w:color w:val="5C7A4F"/>
          <w:sz w:val="20"/>
        </w:rPr>
        <w:t>Tourism</w:t>
      </w:r>
      <w:r>
        <w:rPr>
          <w:color w:val="5C7A4F"/>
          <w:spacing w:val="-5"/>
          <w:sz w:val="20"/>
        </w:rPr>
        <w:t> </w:t>
      </w:r>
      <w:r>
        <w:rPr>
          <w:color w:val="5C7A4F"/>
          <w:sz w:val="20"/>
        </w:rPr>
        <w:t>Principles</w:t>
      </w:r>
      <w:r>
        <w:rPr>
          <w:color w:val="5C7A4F"/>
          <w:spacing w:val="-4"/>
          <w:sz w:val="20"/>
        </w:rPr>
        <w:t> </w:t>
      </w:r>
      <w:r>
        <w:rPr>
          <w:color w:val="5C7A4F"/>
          <w:sz w:val="20"/>
        </w:rPr>
        <w:t>in</w:t>
      </w:r>
      <w:r>
        <w:rPr>
          <w:color w:val="5C7A4F"/>
          <w:spacing w:val="-5"/>
          <w:sz w:val="20"/>
        </w:rPr>
        <w:t> </w:t>
      </w:r>
      <w:r>
        <w:rPr>
          <w:color w:val="5C7A4F"/>
          <w:sz w:val="20"/>
        </w:rPr>
        <w:t>Sustainable</w:t>
      </w:r>
      <w:r>
        <w:rPr>
          <w:color w:val="5C7A4F"/>
          <w:spacing w:val="-4"/>
          <w:sz w:val="20"/>
        </w:rPr>
        <w:t> </w:t>
      </w:r>
      <w:r>
        <w:rPr>
          <w:color w:val="5C7A4F"/>
          <w:spacing w:val="-2"/>
          <w:sz w:val="20"/>
        </w:rPr>
        <w:t>Tourism</w:t>
      </w:r>
    </w:p>
    <w:p>
      <w:pPr>
        <w:spacing w:line="219" w:lineRule="exact" w:before="0"/>
        <w:ind w:left="4223" w:right="0" w:firstLine="0"/>
        <w:jc w:val="left"/>
        <w:rPr>
          <w:sz w:val="20"/>
        </w:rPr>
      </w:pPr>
      <w:r>
        <w:rPr>
          <w:color w:val="5C7A4F"/>
          <w:sz w:val="20"/>
        </w:rPr>
        <w:t>Development</w:t>
      </w:r>
      <w:r>
        <w:rPr>
          <w:color w:val="5C7A4F"/>
          <w:spacing w:val="-2"/>
          <w:sz w:val="20"/>
        </w:rPr>
        <w:t> </w:t>
      </w:r>
      <w:r>
        <w:rPr>
          <w:color w:val="5C7A4F"/>
          <w:sz w:val="20"/>
        </w:rPr>
        <w:t>in</w:t>
      </w:r>
      <w:r>
        <w:rPr>
          <w:color w:val="5C7A4F"/>
          <w:spacing w:val="-1"/>
          <w:sz w:val="20"/>
        </w:rPr>
        <w:t> </w:t>
      </w:r>
      <w:r>
        <w:rPr>
          <w:color w:val="5C7A4F"/>
          <w:spacing w:val="-2"/>
          <w:sz w:val="20"/>
        </w:rPr>
        <w:t>Ezillo</w:t>
      </w:r>
    </w:p>
    <w:p>
      <w:pPr>
        <w:spacing w:after="0" w:line="219" w:lineRule="exact"/>
        <w:jc w:val="left"/>
        <w:rPr>
          <w:sz w:val="20"/>
        </w:rPr>
        <w:sectPr>
          <w:type w:val="continuous"/>
          <w:pgSz w:w="11910" w:h="16850"/>
          <w:pgMar w:header="0" w:footer="1017" w:top="560" w:bottom="280" w:left="0" w:right="0"/>
        </w:sectPr>
      </w:pPr>
    </w:p>
    <w:p>
      <w:pPr>
        <w:spacing w:line="219" w:lineRule="exact" w:before="130"/>
        <w:ind w:left="549" w:right="0" w:firstLine="0"/>
        <w:jc w:val="left"/>
        <w:rPr>
          <w:sz w:val="20"/>
        </w:rPr>
      </w:pPr>
      <w:r>
        <w:rPr>
          <w:color w:val="5C7A4F"/>
          <w:sz w:val="20"/>
        </w:rPr>
        <w:t>Bradley</w:t>
      </w:r>
      <w:r>
        <w:rPr>
          <w:color w:val="5C7A4F"/>
          <w:spacing w:val="-5"/>
          <w:sz w:val="20"/>
        </w:rPr>
        <w:t> </w:t>
      </w:r>
      <w:r>
        <w:rPr>
          <w:color w:val="5C7A4F"/>
          <w:spacing w:val="-2"/>
          <w:sz w:val="20"/>
        </w:rPr>
        <w:t>Joubert,</w:t>
      </w:r>
    </w:p>
    <w:p>
      <w:pPr>
        <w:spacing w:line="192" w:lineRule="auto" w:before="16"/>
        <w:ind w:left="549" w:right="0" w:firstLine="0"/>
        <w:jc w:val="left"/>
        <w:rPr>
          <w:sz w:val="20"/>
        </w:rPr>
      </w:pPr>
      <w:r>
        <w:rPr>
          <w:color w:val="5C7A4F"/>
          <w:sz w:val="20"/>
        </w:rPr>
        <w:t>Dr</w:t>
      </w:r>
      <w:r>
        <w:rPr>
          <w:color w:val="5C7A4F"/>
          <w:spacing w:val="-11"/>
          <w:sz w:val="20"/>
        </w:rPr>
        <w:t> </w:t>
      </w:r>
      <w:r>
        <w:rPr>
          <w:color w:val="5C7A4F"/>
          <w:sz w:val="20"/>
        </w:rPr>
        <w:t>Anthony</w:t>
      </w:r>
      <w:r>
        <w:rPr>
          <w:color w:val="5C7A4F"/>
          <w:spacing w:val="-11"/>
          <w:sz w:val="20"/>
        </w:rPr>
        <w:t> </w:t>
      </w:r>
      <w:r>
        <w:rPr>
          <w:color w:val="5C7A4F"/>
          <w:sz w:val="20"/>
        </w:rPr>
        <w:t>Johnston,</w:t>
      </w:r>
      <w:r>
        <w:rPr>
          <w:color w:val="5C7A4F"/>
          <w:spacing w:val="-11"/>
          <w:sz w:val="20"/>
        </w:rPr>
        <w:t> </w:t>
      </w:r>
      <w:r>
        <w:rPr>
          <w:color w:val="5C7A4F"/>
          <w:sz w:val="20"/>
        </w:rPr>
        <w:t>Dr</w:t>
      </w:r>
      <w:r>
        <w:rPr>
          <w:color w:val="5C7A4F"/>
          <w:spacing w:val="-11"/>
          <w:sz w:val="20"/>
        </w:rPr>
        <w:t> </w:t>
      </w:r>
      <w:r>
        <w:rPr>
          <w:color w:val="5C7A4F"/>
          <w:sz w:val="20"/>
        </w:rPr>
        <w:t>Noëlle O’Connor, Dr Vânia Costa</w:t>
      </w:r>
    </w:p>
    <w:p>
      <w:pPr>
        <w:spacing w:line="192" w:lineRule="auto" w:before="170"/>
        <w:ind w:left="452" w:right="1559" w:firstLine="0"/>
        <w:jc w:val="left"/>
        <w:rPr>
          <w:sz w:val="20"/>
        </w:rPr>
      </w:pPr>
      <w:r>
        <w:rPr/>
        <w:br w:type="column"/>
      </w:r>
      <w:r>
        <w:rPr>
          <w:color w:val="5C7A4F"/>
          <w:sz w:val="20"/>
        </w:rPr>
        <w:t>Navigating Innovative Growth for Hospitality, Tourism, and Astronomy</w:t>
      </w:r>
      <w:r>
        <w:rPr>
          <w:color w:val="5C7A4F"/>
          <w:spacing w:val="-6"/>
          <w:sz w:val="20"/>
        </w:rPr>
        <w:t> </w:t>
      </w:r>
      <w:r>
        <w:rPr>
          <w:color w:val="5C7A4F"/>
          <w:sz w:val="20"/>
        </w:rPr>
        <w:t>in</w:t>
      </w:r>
      <w:r>
        <w:rPr>
          <w:color w:val="5C7A4F"/>
          <w:spacing w:val="-6"/>
          <w:sz w:val="20"/>
        </w:rPr>
        <w:t> </w:t>
      </w:r>
      <w:r>
        <w:rPr>
          <w:color w:val="5C7A4F"/>
          <w:sz w:val="20"/>
        </w:rPr>
        <w:t>Local</w:t>
      </w:r>
      <w:r>
        <w:rPr>
          <w:color w:val="5C7A4F"/>
          <w:spacing w:val="-6"/>
          <w:sz w:val="20"/>
        </w:rPr>
        <w:t> </w:t>
      </w:r>
      <w:r>
        <w:rPr>
          <w:color w:val="5C7A4F"/>
          <w:sz w:val="20"/>
        </w:rPr>
        <w:t>Landscapes</w:t>
      </w:r>
      <w:r>
        <w:rPr>
          <w:color w:val="5C7A4F"/>
          <w:spacing w:val="-6"/>
          <w:sz w:val="20"/>
        </w:rPr>
        <w:t> </w:t>
      </w:r>
      <w:r>
        <w:rPr>
          <w:color w:val="5C7A4F"/>
          <w:sz w:val="20"/>
        </w:rPr>
        <w:t>–</w:t>
      </w:r>
      <w:r>
        <w:rPr>
          <w:color w:val="5C7A4F"/>
          <w:spacing w:val="-6"/>
          <w:sz w:val="20"/>
        </w:rPr>
        <w:t> </w:t>
      </w:r>
      <w:r>
        <w:rPr>
          <w:color w:val="5C7A4F"/>
          <w:sz w:val="20"/>
        </w:rPr>
        <w:t>An</w:t>
      </w:r>
      <w:r>
        <w:rPr>
          <w:color w:val="5C7A4F"/>
          <w:spacing w:val="-6"/>
          <w:sz w:val="20"/>
        </w:rPr>
        <w:t> </w:t>
      </w:r>
      <w:r>
        <w:rPr>
          <w:color w:val="5C7A4F"/>
          <w:sz w:val="20"/>
        </w:rPr>
        <w:t>Action</w:t>
      </w:r>
      <w:r>
        <w:rPr>
          <w:color w:val="5C7A4F"/>
          <w:spacing w:val="-6"/>
          <w:sz w:val="20"/>
        </w:rPr>
        <w:t> </w:t>
      </w:r>
      <w:r>
        <w:rPr>
          <w:color w:val="5C7A4F"/>
          <w:sz w:val="20"/>
        </w:rPr>
        <w:t>Research</w:t>
      </w:r>
      <w:r>
        <w:rPr>
          <w:color w:val="5C7A4F"/>
          <w:spacing w:val="-6"/>
          <w:sz w:val="20"/>
        </w:rPr>
        <w:t> </w:t>
      </w:r>
      <w:r>
        <w:rPr>
          <w:color w:val="5C7A4F"/>
          <w:sz w:val="20"/>
        </w:rPr>
        <w:t>Project Developing Dark Sky Tourism in Co. Offaly.</w:t>
      </w:r>
    </w:p>
    <w:p>
      <w:pPr>
        <w:spacing w:after="0" w:line="192" w:lineRule="auto"/>
        <w:jc w:val="left"/>
        <w:rPr>
          <w:sz w:val="20"/>
        </w:rPr>
        <w:sectPr>
          <w:type w:val="continuous"/>
          <w:pgSz w:w="11910" w:h="16850"/>
          <w:pgMar w:header="0" w:footer="1017" w:top="560" w:bottom="280" w:left="0" w:right="0"/>
          <w:cols w:num="2" w:equalWidth="0">
            <w:col w:w="3732" w:space="40"/>
            <w:col w:w="8138"/>
          </w:cols>
        </w:sectPr>
      </w:pPr>
    </w:p>
    <w:p>
      <w:pPr>
        <w:pStyle w:val="BodyText"/>
        <w:spacing w:before="59"/>
        <w:rPr>
          <w:sz w:val="20"/>
        </w:rPr>
      </w:pPr>
    </w:p>
    <w:p>
      <w:pPr>
        <w:spacing w:line="45" w:lineRule="exact"/>
        <w:ind w:left="635" w:right="0" w:firstLine="0"/>
        <w:rPr>
          <w:position w:val="0"/>
          <w:sz w:val="4"/>
        </w:rPr>
      </w:pPr>
      <w:r>
        <w:rPr>
          <w:position w:val="0"/>
          <w:sz w:val="4"/>
        </w:rPr>
        <mc:AlternateContent>
          <mc:Choice Requires="wps">
            <w:drawing>
              <wp:inline distT="0" distB="0" distL="0" distR="0">
                <wp:extent cx="3020695" cy="29209"/>
                <wp:effectExtent l="0" t="0" r="0" b="0"/>
                <wp:docPr id="369" name="Group 369"/>
                <wp:cNvGraphicFramePr>
                  <a:graphicFrameLocks/>
                </wp:cNvGraphicFramePr>
                <a:graphic>
                  <a:graphicData uri="http://schemas.microsoft.com/office/word/2010/wordprocessingGroup">
                    <wpg:wgp>
                      <wpg:cNvPr id="369" name="Group 369"/>
                      <wpg:cNvGrpSpPr/>
                      <wpg:grpSpPr>
                        <a:xfrm>
                          <a:off x="0" y="0"/>
                          <a:ext cx="3020695" cy="29209"/>
                          <a:chExt cx="3020695" cy="29209"/>
                        </a:xfrm>
                      </wpg:grpSpPr>
                      <wps:wsp>
                        <wps:cNvPr id="370" name="Graphic 370"/>
                        <wps:cNvSpPr/>
                        <wps:spPr>
                          <a:xfrm>
                            <a:off x="-5" y="6"/>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709"/>
                                </a:lnTo>
                                <a:lnTo>
                                  <a:pt x="2993910" y="10452"/>
                                </a:lnTo>
                                <a:lnTo>
                                  <a:pt x="2993034" y="7797"/>
                                </a:lnTo>
                                <a:lnTo>
                                  <a:pt x="2989923" y="774"/>
                                </a:lnTo>
                                <a:lnTo>
                                  <a:pt x="2986798" y="7797"/>
                                </a:lnTo>
                                <a:lnTo>
                                  <a:pt x="2986011" y="10147"/>
                                </a:lnTo>
                                <a:lnTo>
                                  <a:pt x="39611" y="10147"/>
                                </a:lnTo>
                                <a:lnTo>
                                  <a:pt x="38227" y="7023"/>
                                </a:lnTo>
                                <a:lnTo>
                                  <a:pt x="37452" y="4686"/>
                                </a:lnTo>
                                <a:lnTo>
                                  <a:pt x="35890" y="2336"/>
                                </a:lnTo>
                                <a:lnTo>
                                  <a:pt x="35115" y="0"/>
                                </a:lnTo>
                                <a:lnTo>
                                  <a:pt x="34328" y="2336"/>
                                </a:lnTo>
                                <a:lnTo>
                                  <a:pt x="32766" y="4686"/>
                                </a:lnTo>
                                <a:lnTo>
                                  <a:pt x="31991" y="7023"/>
                                </a:lnTo>
                                <a:lnTo>
                                  <a:pt x="30086" y="11290"/>
                                </a:lnTo>
                                <a:lnTo>
                                  <a:pt x="28816" y="12052"/>
                                </a:lnTo>
                                <a:lnTo>
                                  <a:pt x="25742" y="12484"/>
                                </a:lnTo>
                                <a:lnTo>
                                  <a:pt x="20281" y="12484"/>
                                </a:lnTo>
                                <a:lnTo>
                                  <a:pt x="15608" y="13258"/>
                                </a:lnTo>
                                <a:lnTo>
                                  <a:pt x="0" y="14820"/>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22" coordorigin="0,0" coordsize="4757,46">
                <v:shape style="position:absolute;left:0;top:0;width:4757;height:46" id="docshape323"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spacing w:after="0" w:line="45" w:lineRule="exact"/>
        <w:rPr>
          <w:position w:val="0"/>
          <w:sz w:val="4"/>
        </w:rPr>
        <w:sectPr>
          <w:type w:val="continuous"/>
          <w:pgSz w:w="11910" w:h="16850"/>
          <w:pgMar w:header="0" w:footer="1017" w:top="560" w:bottom="280" w:left="0" w:right="0"/>
        </w:sectPr>
      </w:pPr>
    </w:p>
    <w:p>
      <w:pPr>
        <w:pStyle w:val="BodyText"/>
        <w:rPr>
          <w:sz w:val="33"/>
        </w:rPr>
      </w:pPr>
    </w:p>
    <w:p>
      <w:pPr>
        <w:pStyle w:val="BodyText"/>
        <w:spacing w:before="166"/>
        <w:rPr>
          <w:sz w:val="33"/>
        </w:rPr>
      </w:pPr>
    </w:p>
    <w:p>
      <w:pPr>
        <w:pStyle w:val="Heading9"/>
        <w:ind w:left="5780"/>
        <w:rPr>
          <w:i/>
        </w:rPr>
      </w:pPr>
      <w:r>
        <w:rPr>
          <w:i/>
        </w:rPr>
        <mc:AlternateContent>
          <mc:Choice Requires="wps">
            <w:drawing>
              <wp:anchor distT="0" distB="0" distL="0" distR="0" allowOverlap="1" layoutInCell="1" locked="0" behindDoc="1" simplePos="0" relativeHeight="484336128">
                <wp:simplePos x="0" y="0"/>
                <wp:positionH relativeFrom="page">
                  <wp:posOffset>403255</wp:posOffset>
                </wp:positionH>
                <wp:positionV relativeFrom="paragraph">
                  <wp:posOffset>-140740</wp:posOffset>
                </wp:positionV>
                <wp:extent cx="6764655" cy="573405"/>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6764655" cy="573405"/>
                          <a:chExt cx="6764655" cy="573405"/>
                        </a:xfrm>
                      </wpg:grpSpPr>
                      <wps:wsp>
                        <wps:cNvPr id="372" name="Graphic 372"/>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373" name="Textbox 373"/>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80352" id="docshapegroup324" coordorigin="635,-222" coordsize="10653,903">
                <v:rect style="position:absolute;left:639;top:610;width:10648;height:72" id="docshape325" filled="true" fillcolor="#5c7a4f" stroked="false">
                  <v:fill type="solid"/>
                </v:rect>
                <v:shape style="position:absolute;left:635;top:-222;width:2316;height:897" type="#_x0000_t202" id="docshape326" filled="true" fillcolor="#5a794d"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i/>
          <w:color w:val="5A794D"/>
          <w:w w:val="90"/>
        </w:rPr>
        <w:t>Thursday</w:t>
      </w:r>
      <w:r>
        <w:rPr>
          <w:i/>
          <w:color w:val="5A794D"/>
          <w:spacing w:val="-4"/>
        </w:rPr>
        <w:t> </w:t>
      </w:r>
      <w:r>
        <w:rPr>
          <w:i/>
          <w:color w:val="5A794D"/>
          <w:w w:val="90"/>
        </w:rPr>
        <w:t>15th</w:t>
      </w:r>
      <w:r>
        <w:rPr>
          <w:i/>
          <w:color w:val="5A794D"/>
          <w:spacing w:val="-3"/>
        </w:rPr>
        <w:t> </w:t>
      </w:r>
      <w:r>
        <w:rPr>
          <w:i/>
          <w:color w:val="5A794D"/>
          <w:w w:val="90"/>
        </w:rPr>
        <w:t>January</w:t>
      </w:r>
      <w:r>
        <w:rPr>
          <w:i/>
          <w:color w:val="5A794D"/>
          <w:spacing w:val="-4"/>
        </w:rPr>
        <w:t> </w:t>
      </w:r>
      <w:r>
        <w:rPr>
          <w:i/>
          <w:color w:val="5A794D"/>
          <w:w w:val="90"/>
        </w:rPr>
        <w:t>2026</w:t>
      </w:r>
      <w:r>
        <w:rPr>
          <w:i/>
          <w:color w:val="5A794D"/>
          <w:spacing w:val="44"/>
          <w:w w:val="150"/>
        </w:rPr>
        <w:t> </w:t>
      </w:r>
      <w:r>
        <w:rPr>
          <w:i/>
          <w:color w:val="5A794D"/>
          <w:w w:val="90"/>
        </w:rPr>
        <w:t>11.50-</w:t>
      </w:r>
      <w:r>
        <w:rPr>
          <w:i/>
          <w:color w:val="5A794D"/>
          <w:spacing w:val="-2"/>
          <w:w w:val="90"/>
        </w:rPr>
        <w:t>13.10</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59"/>
        <w:rPr>
          <w:rFonts w:ascii="Trebuchet MS"/>
          <w:i/>
          <w:sz w:val="24"/>
        </w:rPr>
      </w:pPr>
    </w:p>
    <w:p>
      <w:pPr>
        <w:spacing w:before="0"/>
        <w:ind w:left="1555"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4336640">
                <wp:simplePos x="0" y="0"/>
                <wp:positionH relativeFrom="page">
                  <wp:posOffset>368657</wp:posOffset>
                </wp:positionH>
                <wp:positionV relativeFrom="paragraph">
                  <wp:posOffset>-118977</wp:posOffset>
                </wp:positionV>
                <wp:extent cx="3020695" cy="429259"/>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3020695" cy="429259"/>
                          <a:chExt cx="3020695" cy="429259"/>
                        </a:xfrm>
                      </wpg:grpSpPr>
                      <pic:pic>
                        <pic:nvPicPr>
                          <pic:cNvPr id="375" name="Image 375"/>
                          <pic:cNvPicPr/>
                        </pic:nvPicPr>
                        <pic:blipFill>
                          <a:blip r:embed="rId95" cstate="print"/>
                          <a:stretch>
                            <a:fillRect/>
                          </a:stretch>
                        </pic:blipFill>
                        <pic:spPr>
                          <a:xfrm>
                            <a:off x="0" y="0"/>
                            <a:ext cx="428785" cy="428786"/>
                          </a:xfrm>
                          <a:prstGeom prst="rect">
                            <a:avLst/>
                          </a:prstGeom>
                        </pic:spPr>
                      </pic:pic>
                      <wps:wsp>
                        <wps:cNvPr id="376" name="Graphic 376"/>
                        <wps:cNvSpPr/>
                        <wps:spPr>
                          <a:xfrm>
                            <a:off x="-2" y="363785"/>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696"/>
                                </a:lnTo>
                                <a:lnTo>
                                  <a:pt x="2993910" y="10426"/>
                                </a:lnTo>
                                <a:lnTo>
                                  <a:pt x="2993034" y="7797"/>
                                </a:lnTo>
                                <a:lnTo>
                                  <a:pt x="2989910" y="774"/>
                                </a:lnTo>
                                <a:lnTo>
                                  <a:pt x="2986798" y="7797"/>
                                </a:lnTo>
                                <a:lnTo>
                                  <a:pt x="2986011" y="10134"/>
                                </a:lnTo>
                                <a:lnTo>
                                  <a:pt x="39611" y="10134"/>
                                </a:lnTo>
                                <a:lnTo>
                                  <a:pt x="38227" y="7023"/>
                                </a:lnTo>
                                <a:lnTo>
                                  <a:pt x="37452" y="4673"/>
                                </a:lnTo>
                                <a:lnTo>
                                  <a:pt x="35890" y="2336"/>
                                </a:lnTo>
                                <a:lnTo>
                                  <a:pt x="35102" y="0"/>
                                </a:lnTo>
                                <a:lnTo>
                                  <a:pt x="34328" y="2336"/>
                                </a:lnTo>
                                <a:lnTo>
                                  <a:pt x="32766" y="4673"/>
                                </a:lnTo>
                                <a:lnTo>
                                  <a:pt x="31991" y="7023"/>
                                </a:lnTo>
                                <a:lnTo>
                                  <a:pt x="30086" y="11277"/>
                                </a:lnTo>
                                <a:lnTo>
                                  <a:pt x="28816" y="12052"/>
                                </a:lnTo>
                                <a:lnTo>
                                  <a:pt x="25742" y="12484"/>
                                </a:lnTo>
                                <a:lnTo>
                                  <a:pt x="20281" y="12484"/>
                                </a:lnTo>
                                <a:lnTo>
                                  <a:pt x="15595" y="13258"/>
                                </a:lnTo>
                                <a:lnTo>
                                  <a:pt x="0" y="14820"/>
                                </a:lnTo>
                                <a:lnTo>
                                  <a:pt x="15595" y="16383"/>
                                </a:lnTo>
                                <a:lnTo>
                                  <a:pt x="21056" y="17157"/>
                                </a:lnTo>
                                <a:lnTo>
                                  <a:pt x="26530" y="17157"/>
                                </a:lnTo>
                                <a:lnTo>
                                  <a:pt x="28854" y="17551"/>
                                </a:lnTo>
                                <a:lnTo>
                                  <a:pt x="31203" y="18732"/>
                                </a:lnTo>
                                <a:lnTo>
                                  <a:pt x="31991" y="21056"/>
                                </a:lnTo>
                                <a:lnTo>
                                  <a:pt x="35102" y="28079"/>
                                </a:lnTo>
                                <a:lnTo>
                                  <a:pt x="38227" y="21056"/>
                                </a:lnTo>
                                <a:lnTo>
                                  <a:pt x="38735" y="19507"/>
                                </a:lnTo>
                                <a:lnTo>
                                  <a:pt x="2985757" y="19507"/>
                                </a:lnTo>
                                <a:lnTo>
                                  <a:pt x="2986798" y="21844"/>
                                </a:lnTo>
                                <a:lnTo>
                                  <a:pt x="2987573" y="24180"/>
                                </a:lnTo>
                                <a:lnTo>
                                  <a:pt x="2989135" y="26517"/>
                                </a:lnTo>
                                <a:lnTo>
                                  <a:pt x="2989910" y="28867"/>
                                </a:lnTo>
                                <a:lnTo>
                                  <a:pt x="2990697" y="26517"/>
                                </a:lnTo>
                                <a:lnTo>
                                  <a:pt x="2992259" y="24180"/>
                                </a:lnTo>
                                <a:lnTo>
                                  <a:pt x="2993034" y="21844"/>
                                </a:lnTo>
                                <a:lnTo>
                                  <a:pt x="2994164" y="19304"/>
                                </a:lnTo>
                                <a:lnTo>
                                  <a:pt x="2997225" y="17462"/>
                                </a:lnTo>
                                <a:lnTo>
                                  <a:pt x="2999282" y="17157"/>
                                </a:lnTo>
                                <a:lnTo>
                                  <a:pt x="3004743" y="17157"/>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29.028175pt;margin-top:-9.368316pt;width:237.85pt;height:33.8pt;mso-position-horizontal-relative:page;mso-position-vertical-relative:paragraph;z-index:-18979840" id="docshapegroup327" coordorigin="581,-187" coordsize="4757,676">
                <v:shape style="position:absolute;left:580;top:-188;width:676;height:676" type="#_x0000_t75" id="docshape328" stroked="false">
                  <v:imagedata r:id="rId95" o:title=""/>
                </v:shape>
                <v:shape style="position:absolute;left:580;top:385;width:4757;height:46" id="docshape329" coordorigin="581,386" coordsize="4757,46" path="m5337,408l5320,406,5311,405,5303,405,5301,405,5301,404,5295,402,5294,398,5289,387,5284,398,5283,401,643,401,641,397,640,393,637,389,636,386,635,389,632,393,631,397,628,403,626,405,621,405,613,405,605,406,581,409,605,411,614,413,622,413,626,413,630,415,631,419,636,430,641,419,642,416,5283,416,5284,420,5285,424,5288,427,5289,431,5290,427,5293,424,5294,420,5296,416,5301,413,5304,413,5312,413,5320,411,5337,410,5337,408xe" filled="true" fillcolor="#cfc600" stroked="false">
                  <v:path arrowok="t"/>
                  <v:fill type="solid"/>
                </v:shape>
                <w10:wrap type="none"/>
              </v:group>
            </w:pict>
          </mc:Fallback>
        </mc:AlternateContent>
      </w:r>
      <w:r>
        <w:rPr>
          <w:rFonts w:ascii="Trebuchet MS" w:hAnsi="Trebuchet MS"/>
          <w:b/>
          <w:color w:val="5C7A4F"/>
          <w:sz w:val="24"/>
        </w:rPr>
        <w:t>HAWTHORN</w:t>
      </w:r>
      <w:r>
        <w:rPr>
          <w:rFonts w:ascii="Trebuchet MS" w:hAnsi="Trebuchet MS"/>
          <w:b/>
          <w:color w:val="5C7A4F"/>
          <w:spacing w:val="-9"/>
          <w:sz w:val="24"/>
        </w:rPr>
        <w:t> </w:t>
      </w:r>
      <w:r>
        <w:rPr>
          <w:rFonts w:ascii="Trebuchet MS" w:hAnsi="Trebuchet MS"/>
          <w:b/>
          <w:color w:val="5C7A4F"/>
          <w:sz w:val="24"/>
        </w:rPr>
        <w:t>(SCEACH)</w:t>
      </w:r>
      <w:r>
        <w:rPr>
          <w:rFonts w:ascii="Trebuchet MS" w:hAnsi="Trebuchet MS"/>
          <w:b/>
          <w:color w:val="5C7A4F"/>
          <w:spacing w:val="-8"/>
          <w:sz w:val="24"/>
        </w:rPr>
        <w:t> </w:t>
      </w:r>
      <w:r>
        <w:rPr>
          <w:rFonts w:ascii="Trebuchet MS" w:hAnsi="Trebuchet MS"/>
          <w:b/>
          <w:color w:val="5C7A4F"/>
          <w:sz w:val="24"/>
        </w:rPr>
        <w:t>SESSION.</w:t>
      </w:r>
      <w:r>
        <w:rPr>
          <w:rFonts w:ascii="Trebuchet MS" w:hAnsi="Trebuchet MS"/>
          <w:b/>
          <w:color w:val="5C7A4F"/>
          <w:spacing w:val="-8"/>
          <w:sz w:val="24"/>
        </w:rPr>
        <w:t> </w:t>
      </w:r>
      <w:r>
        <w:rPr>
          <w:rFonts w:ascii="Trebuchet MS" w:hAnsi="Trebuchet MS"/>
          <w:b/>
          <w:color w:val="5C7A4F"/>
          <w:sz w:val="24"/>
        </w:rPr>
        <w:t>CHAIR:</w:t>
      </w:r>
      <w:r>
        <w:rPr>
          <w:rFonts w:ascii="Trebuchet MS" w:hAnsi="Trebuchet MS"/>
          <w:b/>
          <w:color w:val="5C7A4F"/>
          <w:spacing w:val="-9"/>
          <w:sz w:val="24"/>
        </w:rPr>
        <w:t> </w:t>
      </w:r>
      <w:r>
        <w:rPr>
          <w:rFonts w:ascii="Trebuchet MS" w:hAnsi="Trebuchet MS"/>
          <w:b/>
          <w:color w:val="5C7A4F"/>
          <w:sz w:val="24"/>
        </w:rPr>
        <w:t>DR</w:t>
      </w:r>
      <w:r>
        <w:rPr>
          <w:rFonts w:ascii="Trebuchet MS" w:hAnsi="Trebuchet MS"/>
          <w:b/>
          <w:color w:val="5C7A4F"/>
          <w:spacing w:val="-8"/>
          <w:sz w:val="24"/>
        </w:rPr>
        <w:t> </w:t>
      </w:r>
      <w:r>
        <w:rPr>
          <w:rFonts w:ascii="Trebuchet MS" w:hAnsi="Trebuchet MS"/>
          <w:b/>
          <w:color w:val="5C7A4F"/>
          <w:sz w:val="24"/>
        </w:rPr>
        <w:t>TERESA</w:t>
      </w:r>
      <w:r>
        <w:rPr>
          <w:rFonts w:ascii="Trebuchet MS" w:hAnsi="Trebuchet MS"/>
          <w:b/>
          <w:color w:val="5C7A4F"/>
          <w:spacing w:val="-8"/>
          <w:sz w:val="24"/>
        </w:rPr>
        <w:t> </w:t>
      </w:r>
      <w:r>
        <w:rPr>
          <w:rFonts w:ascii="Trebuchet MS" w:hAnsi="Trebuchet MS"/>
          <w:b/>
          <w:color w:val="5C7A4F"/>
          <w:spacing w:val="-2"/>
          <w:sz w:val="24"/>
        </w:rPr>
        <w:t>O’ROURKE</w:t>
      </w:r>
    </w:p>
    <w:p>
      <w:pPr>
        <w:pStyle w:val="BodyText"/>
        <w:spacing w:before="56"/>
        <w:rPr>
          <w:rFonts w:ascii="Trebuchet MS"/>
          <w:b/>
          <w:sz w:val="24"/>
        </w:rPr>
      </w:pPr>
    </w:p>
    <w:p>
      <w:pPr>
        <w:spacing w:line="192" w:lineRule="auto" w:before="1"/>
        <w:ind w:left="1568" w:right="1527" w:firstLine="0"/>
        <w:jc w:val="left"/>
        <w:rPr>
          <w:sz w:val="20"/>
        </w:rPr>
      </w:pPr>
      <w:r>
        <w:rPr>
          <w:sz w:val="20"/>
        </w:rPr>
        <mc:AlternateContent>
          <mc:Choice Requires="wps">
            <w:drawing>
              <wp:anchor distT="0" distB="0" distL="0" distR="0" allowOverlap="1" layoutInCell="1" locked="0" behindDoc="0" simplePos="0" relativeHeight="15798784">
                <wp:simplePos x="0" y="0"/>
                <wp:positionH relativeFrom="page">
                  <wp:posOffset>403255</wp:posOffset>
                </wp:positionH>
                <wp:positionV relativeFrom="paragraph">
                  <wp:posOffset>24554</wp:posOffset>
                </wp:positionV>
                <wp:extent cx="429259" cy="18351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429259" cy="183515"/>
                        </a:xfrm>
                        <a:prstGeom prst="rect">
                          <a:avLst/>
                        </a:prstGeom>
                      </wps:spPr>
                      <wps:txbx>
                        <w:txbxContent>
                          <w:p>
                            <w:pPr>
                              <w:spacing w:before="2"/>
                              <w:ind w:left="0" w:right="0" w:firstLine="0"/>
                              <w:jc w:val="left"/>
                              <w:rPr>
                                <w:rFonts w:ascii="Trebuchet MS"/>
                                <w:sz w:val="24"/>
                              </w:rPr>
                            </w:pPr>
                            <w:r>
                              <w:rPr>
                                <w:rFonts w:ascii="Trebuchet MS"/>
                                <w:color w:val="5C7A4F"/>
                                <w:w w:val="85"/>
                                <w:sz w:val="24"/>
                              </w:rPr>
                              <w:t>EQ-</w:t>
                            </w:r>
                            <w:r>
                              <w:rPr>
                                <w:rFonts w:ascii="Trebuchet MS"/>
                                <w:color w:val="5C7A4F"/>
                                <w:spacing w:val="-11"/>
                                <w:w w:val="95"/>
                                <w:sz w:val="24"/>
                              </w:rPr>
                              <w:t>117</w:t>
                            </w:r>
                          </w:p>
                        </w:txbxContent>
                      </wps:txbx>
                      <wps:bodyPr wrap="square" lIns="0" tIns="0" rIns="0" bIns="0" rtlCol="0">
                        <a:noAutofit/>
                      </wps:bodyPr>
                    </wps:wsp>
                  </a:graphicData>
                </a:graphic>
              </wp:anchor>
            </w:drawing>
          </mc:Choice>
          <mc:Fallback>
            <w:pict>
              <v:shape style="position:absolute;margin-left:31.752407pt;margin-top:1.93345pt;width:33.8pt;height:14.45pt;mso-position-horizontal-relative:page;mso-position-vertical-relative:paragraph;z-index:15798784" type="#_x0000_t202" id="docshape330" filled="false" stroked="false">
                <v:textbox inset="0,0,0,0">
                  <w:txbxContent>
                    <w:p>
                      <w:pPr>
                        <w:spacing w:before="2"/>
                        <w:ind w:left="0" w:right="0" w:firstLine="0"/>
                        <w:jc w:val="left"/>
                        <w:rPr>
                          <w:rFonts w:ascii="Trebuchet MS"/>
                          <w:sz w:val="24"/>
                        </w:rPr>
                      </w:pPr>
                      <w:r>
                        <w:rPr>
                          <w:rFonts w:ascii="Trebuchet MS"/>
                          <w:color w:val="5C7A4F"/>
                          <w:w w:val="85"/>
                          <w:sz w:val="24"/>
                        </w:rPr>
                        <w:t>EQ-</w:t>
                      </w:r>
                      <w:r>
                        <w:rPr>
                          <w:rFonts w:ascii="Trebuchet MS"/>
                          <w:color w:val="5C7A4F"/>
                          <w:spacing w:val="-11"/>
                          <w:w w:val="95"/>
                          <w:sz w:val="24"/>
                        </w:rPr>
                        <w:t>117</w:t>
                      </w:r>
                    </w:p>
                  </w:txbxContent>
                </v:textbox>
                <w10:wrap type="none"/>
              </v:shape>
            </w:pict>
          </mc:Fallback>
        </mc:AlternateContent>
      </w:r>
      <w:r>
        <w:rPr>
          <w:color w:val="5C7A4F"/>
          <w:sz w:val="20"/>
        </w:rPr>
        <w:t>NAVIGATING</w:t>
      </w:r>
      <w:r>
        <w:rPr>
          <w:color w:val="5C7A4F"/>
          <w:spacing w:val="-13"/>
          <w:sz w:val="20"/>
        </w:rPr>
        <w:t> </w:t>
      </w:r>
      <w:r>
        <w:rPr>
          <w:color w:val="5C7A4F"/>
          <w:sz w:val="20"/>
        </w:rPr>
        <w:t>AND</w:t>
      </w:r>
      <w:r>
        <w:rPr>
          <w:color w:val="5C7A4F"/>
          <w:spacing w:val="-14"/>
          <w:sz w:val="20"/>
        </w:rPr>
        <w:t> </w:t>
      </w:r>
      <w:r>
        <w:rPr>
          <w:color w:val="5C7A4F"/>
          <w:sz w:val="20"/>
        </w:rPr>
        <w:t>MANAGING</w:t>
      </w:r>
      <w:r>
        <w:rPr>
          <w:color w:val="5C7A4F"/>
          <w:spacing w:val="-13"/>
          <w:sz w:val="20"/>
        </w:rPr>
        <w:t> </w:t>
      </w:r>
      <w:r>
        <w:rPr>
          <w:color w:val="5C7A4F"/>
          <w:sz w:val="20"/>
        </w:rPr>
        <w:t>CHANGE</w:t>
      </w:r>
      <w:r>
        <w:rPr>
          <w:color w:val="5C7A4F"/>
          <w:spacing w:val="-13"/>
          <w:sz w:val="20"/>
        </w:rPr>
        <w:t> </w:t>
      </w:r>
      <w:r>
        <w:rPr>
          <w:color w:val="5C7A4F"/>
          <w:sz w:val="20"/>
        </w:rPr>
        <w:t>IN</w:t>
      </w:r>
      <w:r>
        <w:rPr>
          <w:color w:val="5C7A4F"/>
          <w:spacing w:val="-13"/>
          <w:sz w:val="20"/>
        </w:rPr>
        <w:t> </w:t>
      </w:r>
      <w:r>
        <w:rPr>
          <w:color w:val="5C7A4F"/>
          <w:sz w:val="20"/>
        </w:rPr>
        <w:t>TOURISM,</w:t>
      </w:r>
      <w:r>
        <w:rPr>
          <w:color w:val="5C7A4F"/>
          <w:spacing w:val="-13"/>
          <w:sz w:val="20"/>
        </w:rPr>
        <w:t> </w:t>
      </w:r>
      <w:r>
        <w:rPr>
          <w:color w:val="5C7A4F"/>
          <w:sz w:val="20"/>
        </w:rPr>
        <w:t>HOSPITALITY,</w:t>
      </w:r>
      <w:r>
        <w:rPr>
          <w:color w:val="5C7A4F"/>
          <w:spacing w:val="-13"/>
          <w:sz w:val="20"/>
        </w:rPr>
        <w:t> </w:t>
      </w:r>
      <w:r>
        <w:rPr>
          <w:color w:val="5C7A4F"/>
          <w:sz w:val="20"/>
        </w:rPr>
        <w:t>EVENTS</w:t>
      </w:r>
      <w:r>
        <w:rPr>
          <w:color w:val="5C7A4F"/>
          <w:spacing w:val="-14"/>
          <w:sz w:val="20"/>
        </w:rPr>
        <w:t> </w:t>
      </w:r>
      <w:r>
        <w:rPr>
          <w:color w:val="5C7A4F"/>
          <w:sz w:val="20"/>
        </w:rPr>
        <w:t>AND LEISURE (THEL) IN TURBULENT TIMES.</w:t>
      </w:r>
    </w:p>
    <w:p>
      <w:pPr>
        <w:pStyle w:val="BodyText"/>
        <w:rPr>
          <w:sz w:val="13"/>
        </w:rPr>
      </w:pPr>
      <w:r>
        <w:rPr>
          <w:sz w:val="13"/>
        </w:rPr>
        <mc:AlternateContent>
          <mc:Choice Requires="wps">
            <w:drawing>
              <wp:anchor distT="0" distB="0" distL="0" distR="0" allowOverlap="1" layoutInCell="1" locked="0" behindDoc="1" simplePos="0" relativeHeight="487654400">
                <wp:simplePos x="0" y="0"/>
                <wp:positionH relativeFrom="page">
                  <wp:posOffset>403250</wp:posOffset>
                </wp:positionH>
                <wp:positionV relativeFrom="paragraph">
                  <wp:posOffset>115591</wp:posOffset>
                </wp:positionV>
                <wp:extent cx="3020695" cy="29209"/>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95"/>
                              </a:lnTo>
                              <a:lnTo>
                                <a:pt x="21069" y="17170"/>
                              </a:lnTo>
                              <a:lnTo>
                                <a:pt x="26530" y="17170"/>
                              </a:lnTo>
                              <a:lnTo>
                                <a:pt x="28854" y="17564"/>
                              </a:lnTo>
                              <a:lnTo>
                                <a:pt x="31203" y="18732"/>
                              </a:lnTo>
                              <a:lnTo>
                                <a:pt x="31991" y="21069"/>
                              </a:lnTo>
                              <a:lnTo>
                                <a:pt x="35115" y="28092"/>
                              </a:lnTo>
                              <a:lnTo>
                                <a:pt x="38227" y="21069"/>
                              </a:lnTo>
                              <a:lnTo>
                                <a:pt x="38747" y="19507"/>
                              </a:lnTo>
                              <a:lnTo>
                                <a:pt x="2985744" y="19507"/>
                              </a:lnTo>
                              <a:lnTo>
                                <a:pt x="2986798" y="21856"/>
                              </a:lnTo>
                              <a:lnTo>
                                <a:pt x="2987573" y="24193"/>
                              </a:lnTo>
                              <a:lnTo>
                                <a:pt x="2989135" y="26530"/>
                              </a:lnTo>
                              <a:lnTo>
                                <a:pt x="2989923" y="28879"/>
                              </a:lnTo>
                              <a:lnTo>
                                <a:pt x="2990697" y="26530"/>
                              </a:lnTo>
                              <a:lnTo>
                                <a:pt x="2992259" y="24193"/>
                              </a:lnTo>
                              <a:lnTo>
                                <a:pt x="2993034" y="21856"/>
                              </a:lnTo>
                              <a:lnTo>
                                <a:pt x="2994164" y="19304"/>
                              </a:lnTo>
                              <a:lnTo>
                                <a:pt x="2997225" y="17462"/>
                              </a:lnTo>
                              <a:lnTo>
                                <a:pt x="2999282" y="17170"/>
                              </a:lnTo>
                              <a:lnTo>
                                <a:pt x="3004743" y="17170"/>
                              </a:lnTo>
                              <a:lnTo>
                                <a:pt x="3009417" y="16395"/>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9.101675pt;width:237.85pt;height:2.3pt;mso-position-horizontal-relative:page;mso-position-vertical-relative:paragraph;z-index:-15662080;mso-wrap-distance-left:0;mso-wrap-distance-right:0" id="docshape331" coordorigin="635,182" coordsize="4757,46" path="m5392,205l5374,203,5366,202,5357,202,5356,201,5356,200,5350,198,5348,194,5344,183,5339,194,5337,198,697,198,695,193,694,189,692,186,690,182,689,186,687,189,685,193,682,200,680,201,676,202,667,202,660,203,635,205,660,208,668,209,677,209,680,210,684,212,685,215,690,226,695,215,696,213,5337,213,5339,216,5340,220,5342,224,5344,228,5345,224,5347,220,5348,216,5350,212,5355,210,5358,209,5367,209,5374,208,5392,206,5392,205xe" filled="true" fillcolor="#cfc600" stroked="false">
                <v:path arrowok="t"/>
                <v:fill type="solid"/>
                <w10:wrap type="topAndBottom"/>
              </v:shape>
            </w:pict>
          </mc:Fallback>
        </mc:AlternateContent>
      </w:r>
    </w:p>
    <w:p>
      <w:pPr>
        <w:pStyle w:val="BodyText"/>
        <w:spacing w:before="9"/>
        <w:rPr>
          <w:sz w:val="5"/>
        </w:rPr>
      </w:pPr>
    </w:p>
    <w:p>
      <w:pPr>
        <w:pStyle w:val="BodyText"/>
        <w:spacing w:after="0"/>
        <w:rPr>
          <w:sz w:val="5"/>
        </w:rPr>
        <w:sectPr>
          <w:pgSz w:w="11910" w:h="16850"/>
          <w:pgMar w:header="0" w:footer="1017" w:top="2940" w:bottom="1200" w:left="0" w:right="0"/>
        </w:sectPr>
      </w:pPr>
    </w:p>
    <w:p>
      <w:pPr>
        <w:spacing w:line="192" w:lineRule="auto" w:before="119"/>
        <w:ind w:left="549" w:right="0" w:firstLine="0"/>
        <w:jc w:val="left"/>
        <w:rPr>
          <w:sz w:val="20"/>
        </w:rPr>
      </w:pPr>
      <w:r>
        <w:rPr>
          <w:color w:val="5C7A4F"/>
          <w:sz w:val="20"/>
        </w:rPr>
        <w:t>Dr</w:t>
      </w:r>
      <w:r>
        <w:rPr>
          <w:color w:val="5C7A4F"/>
          <w:spacing w:val="-10"/>
          <w:sz w:val="20"/>
        </w:rPr>
        <w:t> </w:t>
      </w:r>
      <w:r>
        <w:rPr>
          <w:color w:val="5C7A4F"/>
          <w:sz w:val="20"/>
        </w:rPr>
        <w:t>James</w:t>
      </w:r>
      <w:r>
        <w:rPr>
          <w:color w:val="5C7A4F"/>
          <w:spacing w:val="-10"/>
          <w:sz w:val="20"/>
        </w:rPr>
        <w:t> </w:t>
      </w:r>
      <w:r>
        <w:rPr>
          <w:color w:val="5C7A4F"/>
          <w:sz w:val="20"/>
        </w:rPr>
        <w:t>Hanrahan,</w:t>
      </w:r>
      <w:r>
        <w:rPr>
          <w:color w:val="5C7A4F"/>
          <w:spacing w:val="-10"/>
          <w:sz w:val="20"/>
        </w:rPr>
        <w:t> </w:t>
      </w:r>
      <w:r>
        <w:rPr>
          <w:color w:val="5C7A4F"/>
          <w:sz w:val="20"/>
        </w:rPr>
        <w:t>Byrne,</w:t>
      </w:r>
      <w:r>
        <w:rPr>
          <w:color w:val="5C7A4F"/>
          <w:spacing w:val="-10"/>
          <w:sz w:val="20"/>
        </w:rPr>
        <w:t> </w:t>
      </w:r>
      <w:r>
        <w:rPr>
          <w:color w:val="5C7A4F"/>
          <w:sz w:val="20"/>
        </w:rPr>
        <w:t>D., Pardo-López,</w:t>
      </w:r>
      <w:r>
        <w:rPr>
          <w:color w:val="5C7A4F"/>
          <w:spacing w:val="-1"/>
          <w:sz w:val="20"/>
        </w:rPr>
        <w:t> </w:t>
      </w:r>
      <w:r>
        <w:rPr>
          <w:color w:val="5C7A4F"/>
          <w:sz w:val="20"/>
        </w:rPr>
        <w:t>C., de Aragão, </w:t>
      </w:r>
      <w:r>
        <w:rPr>
          <w:color w:val="5C7A4F"/>
          <w:spacing w:val="-5"/>
          <w:sz w:val="20"/>
        </w:rPr>
        <w:t>M.</w:t>
      </w:r>
    </w:p>
    <w:p>
      <w:pPr>
        <w:spacing w:line="192" w:lineRule="auto" w:before="205"/>
        <w:ind w:left="549" w:right="0" w:firstLine="0"/>
        <w:jc w:val="left"/>
        <w:rPr>
          <w:sz w:val="20"/>
        </w:rPr>
      </w:pPr>
      <w:r>
        <w:rPr>
          <w:color w:val="5C7A4F"/>
          <w:sz w:val="20"/>
        </w:rPr>
        <w:t>Jennifer</w:t>
      </w:r>
      <w:r>
        <w:rPr>
          <w:color w:val="5C7A4F"/>
          <w:spacing w:val="-13"/>
          <w:sz w:val="20"/>
        </w:rPr>
        <w:t> </w:t>
      </w:r>
      <w:r>
        <w:rPr>
          <w:color w:val="5C7A4F"/>
          <w:sz w:val="20"/>
        </w:rPr>
        <w:t>Stewart,</w:t>
      </w:r>
      <w:r>
        <w:rPr>
          <w:color w:val="5C7A4F"/>
          <w:spacing w:val="-13"/>
          <w:sz w:val="20"/>
        </w:rPr>
        <w:t> </w:t>
      </w:r>
      <w:r>
        <w:rPr>
          <w:color w:val="5C7A4F"/>
          <w:sz w:val="20"/>
        </w:rPr>
        <w:t>Dr</w:t>
      </w:r>
      <w:r>
        <w:rPr>
          <w:color w:val="5C7A4F"/>
          <w:spacing w:val="-13"/>
          <w:sz w:val="20"/>
        </w:rPr>
        <w:t> </w:t>
      </w:r>
      <w:r>
        <w:rPr>
          <w:color w:val="5C7A4F"/>
          <w:sz w:val="20"/>
        </w:rPr>
        <w:t>Kevin </w:t>
      </w:r>
      <w:r>
        <w:rPr>
          <w:color w:val="5C7A4F"/>
          <w:spacing w:val="-2"/>
          <w:sz w:val="20"/>
        </w:rPr>
        <w:t>Griffin</w:t>
      </w:r>
    </w:p>
    <w:p>
      <w:pPr>
        <w:spacing w:line="192" w:lineRule="auto" w:before="179"/>
        <w:ind w:left="549" w:right="0" w:firstLine="0"/>
        <w:jc w:val="left"/>
        <w:rPr>
          <w:sz w:val="20"/>
        </w:rPr>
      </w:pPr>
      <w:r>
        <w:rPr>
          <w:color w:val="5C7A4F"/>
          <w:sz w:val="20"/>
        </w:rPr>
        <w:t>Dr</w:t>
      </w:r>
      <w:r>
        <w:rPr>
          <w:color w:val="5C7A4F"/>
          <w:spacing w:val="-8"/>
          <w:sz w:val="20"/>
        </w:rPr>
        <w:t> </w:t>
      </w:r>
      <w:r>
        <w:rPr>
          <w:color w:val="5C7A4F"/>
          <w:sz w:val="20"/>
        </w:rPr>
        <w:t>Aisling</w:t>
      </w:r>
      <w:r>
        <w:rPr>
          <w:color w:val="5C7A4F"/>
          <w:spacing w:val="-8"/>
          <w:sz w:val="20"/>
        </w:rPr>
        <w:t> </w:t>
      </w:r>
      <w:r>
        <w:rPr>
          <w:color w:val="5C7A4F"/>
          <w:sz w:val="20"/>
        </w:rPr>
        <w:t>Ward</w:t>
      </w:r>
      <w:r>
        <w:rPr>
          <w:color w:val="5C7A4F"/>
          <w:spacing w:val="-8"/>
          <w:sz w:val="20"/>
        </w:rPr>
        <w:t> </w:t>
      </w:r>
      <w:r>
        <w:rPr>
          <w:color w:val="5C7A4F"/>
          <w:sz w:val="20"/>
        </w:rPr>
        <w:t>&amp;</w:t>
      </w:r>
      <w:r>
        <w:rPr>
          <w:color w:val="5C7A4F"/>
          <w:spacing w:val="-8"/>
          <w:sz w:val="20"/>
        </w:rPr>
        <w:t> </w:t>
      </w:r>
      <w:r>
        <w:rPr>
          <w:color w:val="5C7A4F"/>
          <w:sz w:val="20"/>
        </w:rPr>
        <w:t>Mary</w:t>
      </w:r>
      <w:r>
        <w:rPr>
          <w:color w:val="5C7A4F"/>
          <w:spacing w:val="-8"/>
          <w:sz w:val="20"/>
        </w:rPr>
        <w:t> </w:t>
      </w:r>
      <w:r>
        <w:rPr>
          <w:color w:val="5C7A4F"/>
          <w:sz w:val="20"/>
        </w:rPr>
        <w:t>Rose </w:t>
      </w:r>
      <w:r>
        <w:rPr>
          <w:color w:val="5C7A4F"/>
          <w:spacing w:val="-2"/>
          <w:sz w:val="20"/>
        </w:rPr>
        <w:t>Stafford.</w:t>
      </w:r>
    </w:p>
    <w:p>
      <w:pPr>
        <w:pStyle w:val="BodyText"/>
        <w:spacing w:before="116"/>
        <w:rPr>
          <w:sz w:val="20"/>
        </w:rPr>
      </w:pPr>
    </w:p>
    <w:p>
      <w:pPr>
        <w:spacing w:line="192" w:lineRule="auto" w:before="0"/>
        <w:ind w:left="549" w:right="0" w:firstLine="0"/>
        <w:jc w:val="left"/>
        <w:rPr>
          <w:sz w:val="20"/>
        </w:rPr>
      </w:pPr>
      <w:r>
        <w:rPr>
          <w:color w:val="5C7A4F"/>
          <w:sz w:val="20"/>
        </w:rPr>
        <w:t>Fiona</w:t>
      </w:r>
      <w:r>
        <w:rPr>
          <w:color w:val="5C7A4F"/>
          <w:spacing w:val="-18"/>
          <w:sz w:val="20"/>
        </w:rPr>
        <w:t> </w:t>
      </w:r>
      <w:r>
        <w:rPr>
          <w:color w:val="5C7A4F"/>
          <w:sz w:val="20"/>
        </w:rPr>
        <w:t>McKenna,Dr</w:t>
      </w:r>
      <w:r>
        <w:rPr>
          <w:color w:val="5C7A4F"/>
          <w:spacing w:val="-18"/>
          <w:sz w:val="20"/>
        </w:rPr>
        <w:t> </w:t>
      </w:r>
      <w:r>
        <w:rPr>
          <w:color w:val="5C7A4F"/>
          <w:sz w:val="20"/>
        </w:rPr>
        <w:t>James </w:t>
      </w:r>
      <w:r>
        <w:rPr>
          <w:color w:val="5C7A4F"/>
          <w:spacing w:val="-2"/>
          <w:sz w:val="20"/>
        </w:rPr>
        <w:t>Hanrahan</w:t>
      </w:r>
    </w:p>
    <w:p>
      <w:pPr>
        <w:spacing w:before="79"/>
        <w:ind w:left="477" w:right="0" w:firstLine="0"/>
        <w:jc w:val="left"/>
        <w:rPr>
          <w:sz w:val="20"/>
        </w:rPr>
      </w:pPr>
      <w:r>
        <w:rPr/>
        <w:br w:type="column"/>
      </w:r>
      <w:r>
        <w:rPr>
          <w:color w:val="5C7A4F"/>
          <w:sz w:val="20"/>
        </w:rPr>
        <w:t>Co-Creating</w:t>
      </w:r>
      <w:r>
        <w:rPr>
          <w:color w:val="5C7A4F"/>
          <w:spacing w:val="-7"/>
          <w:sz w:val="20"/>
        </w:rPr>
        <w:t> </w:t>
      </w:r>
      <w:r>
        <w:rPr>
          <w:color w:val="5C7A4F"/>
          <w:sz w:val="20"/>
        </w:rPr>
        <w:t>Polycentric</w:t>
      </w:r>
      <w:r>
        <w:rPr>
          <w:color w:val="5C7A4F"/>
          <w:spacing w:val="-7"/>
          <w:sz w:val="20"/>
        </w:rPr>
        <w:t> </w:t>
      </w:r>
      <w:r>
        <w:rPr>
          <w:color w:val="5C7A4F"/>
          <w:sz w:val="20"/>
        </w:rPr>
        <w:t>Tourism</w:t>
      </w:r>
      <w:r>
        <w:rPr>
          <w:color w:val="5C7A4F"/>
          <w:spacing w:val="-7"/>
          <w:sz w:val="20"/>
        </w:rPr>
        <w:t> </w:t>
      </w:r>
      <w:r>
        <w:rPr>
          <w:color w:val="5C7A4F"/>
          <w:sz w:val="20"/>
        </w:rPr>
        <w:t>Strategies</w:t>
      </w:r>
      <w:r>
        <w:rPr>
          <w:color w:val="5C7A4F"/>
          <w:spacing w:val="-7"/>
          <w:sz w:val="20"/>
        </w:rPr>
        <w:t> </w:t>
      </w:r>
      <w:r>
        <w:rPr>
          <w:color w:val="5C7A4F"/>
          <w:sz w:val="20"/>
        </w:rPr>
        <w:t>Using</w:t>
      </w:r>
      <w:r>
        <w:rPr>
          <w:color w:val="5C7A4F"/>
          <w:spacing w:val="-6"/>
          <w:sz w:val="20"/>
        </w:rPr>
        <w:t> </w:t>
      </w:r>
      <w:r>
        <w:rPr>
          <w:color w:val="5C7A4F"/>
          <w:spacing w:val="-2"/>
          <w:sz w:val="20"/>
        </w:rPr>
        <w:t>Hackathons</w:t>
      </w:r>
    </w:p>
    <w:p>
      <w:pPr>
        <w:pStyle w:val="BodyText"/>
        <w:spacing w:before="147"/>
        <w:rPr>
          <w:sz w:val="20"/>
        </w:rPr>
      </w:pPr>
    </w:p>
    <w:p>
      <w:pPr>
        <w:spacing w:line="192" w:lineRule="auto" w:before="0"/>
        <w:ind w:left="477" w:right="669" w:firstLine="0"/>
        <w:jc w:val="left"/>
        <w:rPr>
          <w:sz w:val="20"/>
        </w:rPr>
      </w:pPr>
      <w:r>
        <w:rPr>
          <w:color w:val="5C7A4F"/>
          <w:sz w:val="20"/>
        </w:rPr>
        <w:t>Scenario</w:t>
      </w:r>
      <w:r>
        <w:rPr>
          <w:color w:val="5C7A4F"/>
          <w:spacing w:val="-11"/>
          <w:sz w:val="20"/>
        </w:rPr>
        <w:t> </w:t>
      </w:r>
      <w:r>
        <w:rPr>
          <w:color w:val="5C7A4F"/>
          <w:sz w:val="20"/>
        </w:rPr>
        <w:t>Planning</w:t>
      </w:r>
      <w:r>
        <w:rPr>
          <w:color w:val="5C7A4F"/>
          <w:spacing w:val="-11"/>
          <w:sz w:val="20"/>
        </w:rPr>
        <w:t> </w:t>
      </w:r>
      <w:r>
        <w:rPr>
          <w:color w:val="5C7A4F"/>
          <w:sz w:val="20"/>
        </w:rPr>
        <w:t>for</w:t>
      </w:r>
      <w:r>
        <w:rPr>
          <w:color w:val="5C7A4F"/>
          <w:spacing w:val="-11"/>
          <w:sz w:val="20"/>
        </w:rPr>
        <w:t> </w:t>
      </w:r>
      <w:r>
        <w:rPr>
          <w:color w:val="5C7A4F"/>
          <w:sz w:val="20"/>
        </w:rPr>
        <w:t>Sustainable</w:t>
      </w:r>
      <w:r>
        <w:rPr>
          <w:color w:val="5C7A4F"/>
          <w:spacing w:val="-11"/>
          <w:sz w:val="20"/>
        </w:rPr>
        <w:t> </w:t>
      </w:r>
      <w:r>
        <w:rPr>
          <w:color w:val="5C7A4F"/>
          <w:sz w:val="20"/>
        </w:rPr>
        <w:t>Tourism:</w:t>
      </w:r>
      <w:r>
        <w:rPr>
          <w:color w:val="5C7A4F"/>
          <w:spacing w:val="-11"/>
          <w:sz w:val="20"/>
        </w:rPr>
        <w:t> </w:t>
      </w:r>
      <w:r>
        <w:rPr>
          <w:color w:val="5C7A4F"/>
          <w:sz w:val="20"/>
        </w:rPr>
        <w:t>Conceptual</w:t>
      </w:r>
      <w:r>
        <w:rPr>
          <w:color w:val="5C7A4F"/>
          <w:spacing w:val="-11"/>
          <w:sz w:val="20"/>
        </w:rPr>
        <w:t> </w:t>
      </w:r>
      <w:r>
        <w:rPr>
          <w:color w:val="5C7A4F"/>
          <w:sz w:val="20"/>
        </w:rPr>
        <w:t>Foundations for Navigating Uncertainty</w:t>
      </w:r>
    </w:p>
    <w:p>
      <w:pPr>
        <w:spacing w:line="192" w:lineRule="auto" w:before="180"/>
        <w:ind w:left="477" w:right="669" w:firstLine="0"/>
        <w:jc w:val="left"/>
        <w:rPr>
          <w:sz w:val="20"/>
        </w:rPr>
      </w:pPr>
      <w:r>
        <w:rPr>
          <w:color w:val="5C7A4F"/>
          <w:sz w:val="20"/>
        </w:rPr>
        <w:t>Models</w:t>
      </w:r>
      <w:r>
        <w:rPr>
          <w:color w:val="5C7A4F"/>
          <w:spacing w:val="-5"/>
          <w:sz w:val="20"/>
        </w:rPr>
        <w:t> </w:t>
      </w:r>
      <w:r>
        <w:rPr>
          <w:color w:val="5C7A4F"/>
          <w:sz w:val="20"/>
        </w:rPr>
        <w:t>of</w:t>
      </w:r>
      <w:r>
        <w:rPr>
          <w:color w:val="5C7A4F"/>
          <w:spacing w:val="-5"/>
          <w:sz w:val="20"/>
        </w:rPr>
        <w:t> </w:t>
      </w:r>
      <w:r>
        <w:rPr>
          <w:color w:val="5C7A4F"/>
          <w:sz w:val="20"/>
        </w:rPr>
        <w:t>citizen</w:t>
      </w:r>
      <w:r>
        <w:rPr>
          <w:color w:val="5C7A4F"/>
          <w:spacing w:val="-5"/>
          <w:sz w:val="20"/>
        </w:rPr>
        <w:t> </w:t>
      </w:r>
      <w:r>
        <w:rPr>
          <w:color w:val="5C7A4F"/>
          <w:sz w:val="20"/>
        </w:rPr>
        <w:t>participation</w:t>
      </w:r>
      <w:r>
        <w:rPr>
          <w:color w:val="5C7A4F"/>
          <w:spacing w:val="-5"/>
          <w:sz w:val="20"/>
        </w:rPr>
        <w:t> </w:t>
      </w:r>
      <w:r>
        <w:rPr>
          <w:color w:val="5C7A4F"/>
          <w:sz w:val="20"/>
        </w:rPr>
        <w:t>for</w:t>
      </w:r>
      <w:r>
        <w:rPr>
          <w:color w:val="5C7A4F"/>
          <w:spacing w:val="-5"/>
          <w:sz w:val="20"/>
        </w:rPr>
        <w:t> </w:t>
      </w:r>
      <w:r>
        <w:rPr>
          <w:color w:val="5C7A4F"/>
          <w:sz w:val="20"/>
        </w:rPr>
        <w:t>capturing</w:t>
      </w:r>
      <w:r>
        <w:rPr>
          <w:color w:val="5C7A4F"/>
          <w:spacing w:val="-5"/>
          <w:sz w:val="20"/>
        </w:rPr>
        <w:t> </w:t>
      </w:r>
      <w:r>
        <w:rPr>
          <w:color w:val="5C7A4F"/>
          <w:sz w:val="20"/>
        </w:rPr>
        <w:t>the</w:t>
      </w:r>
      <w:r>
        <w:rPr>
          <w:color w:val="5C7A4F"/>
          <w:spacing w:val="-5"/>
          <w:sz w:val="20"/>
        </w:rPr>
        <w:t> </w:t>
      </w:r>
      <w:r>
        <w:rPr>
          <w:color w:val="5C7A4F"/>
          <w:sz w:val="20"/>
        </w:rPr>
        <w:t>community</w:t>
      </w:r>
      <w:r>
        <w:rPr>
          <w:color w:val="5C7A4F"/>
          <w:spacing w:val="-5"/>
          <w:sz w:val="20"/>
        </w:rPr>
        <w:t> </w:t>
      </w:r>
      <w:r>
        <w:rPr>
          <w:color w:val="5C7A4F"/>
          <w:sz w:val="20"/>
        </w:rPr>
        <w:t>voice</w:t>
      </w:r>
      <w:r>
        <w:rPr>
          <w:color w:val="5C7A4F"/>
          <w:spacing w:val="-5"/>
          <w:sz w:val="20"/>
        </w:rPr>
        <w:t> </w:t>
      </w:r>
      <w:r>
        <w:rPr>
          <w:color w:val="5C7A4F"/>
          <w:sz w:val="20"/>
        </w:rPr>
        <w:t>for funding regenerative tourism projects. The development of a theoretical framework for resident engagement.</w:t>
      </w:r>
    </w:p>
    <w:p>
      <w:pPr>
        <w:spacing w:before="124"/>
        <w:ind w:left="477" w:right="0" w:firstLine="0"/>
        <w:jc w:val="left"/>
        <w:rPr>
          <w:sz w:val="20"/>
        </w:rPr>
      </w:pPr>
      <w:r>
        <w:rPr>
          <w:color w:val="5C7A4F"/>
          <w:sz w:val="20"/>
        </w:rPr>
        <w:t>From</w:t>
      </w:r>
      <w:r>
        <w:rPr>
          <w:color w:val="5C7A4F"/>
          <w:spacing w:val="-7"/>
          <w:sz w:val="20"/>
        </w:rPr>
        <w:t> </w:t>
      </w:r>
      <w:r>
        <w:rPr>
          <w:color w:val="5C7A4F"/>
          <w:sz w:val="20"/>
        </w:rPr>
        <w:t>Crisis</w:t>
      </w:r>
      <w:r>
        <w:rPr>
          <w:color w:val="5C7A4F"/>
          <w:spacing w:val="-4"/>
          <w:sz w:val="20"/>
        </w:rPr>
        <w:t> </w:t>
      </w:r>
      <w:r>
        <w:rPr>
          <w:color w:val="5C7A4F"/>
          <w:sz w:val="20"/>
        </w:rPr>
        <w:t>to</w:t>
      </w:r>
      <w:r>
        <w:rPr>
          <w:color w:val="5C7A4F"/>
          <w:spacing w:val="-4"/>
          <w:sz w:val="20"/>
        </w:rPr>
        <w:t> </w:t>
      </w:r>
      <w:r>
        <w:rPr>
          <w:color w:val="5C7A4F"/>
          <w:sz w:val="20"/>
        </w:rPr>
        <w:t>Capacity:</w:t>
      </w:r>
      <w:r>
        <w:rPr>
          <w:color w:val="5C7A4F"/>
          <w:spacing w:val="-5"/>
          <w:sz w:val="20"/>
        </w:rPr>
        <w:t> </w:t>
      </w:r>
      <w:r>
        <w:rPr>
          <w:color w:val="5C7A4F"/>
          <w:sz w:val="20"/>
        </w:rPr>
        <w:t>Co-creating</w:t>
      </w:r>
      <w:r>
        <w:rPr>
          <w:color w:val="5C7A4F"/>
          <w:spacing w:val="-4"/>
          <w:sz w:val="20"/>
        </w:rPr>
        <w:t> </w:t>
      </w:r>
      <w:r>
        <w:rPr>
          <w:color w:val="5C7A4F"/>
          <w:sz w:val="20"/>
        </w:rPr>
        <w:t>Resilient</w:t>
      </w:r>
      <w:r>
        <w:rPr>
          <w:color w:val="5C7A4F"/>
          <w:spacing w:val="-4"/>
          <w:sz w:val="20"/>
        </w:rPr>
        <w:t> </w:t>
      </w:r>
      <w:r>
        <w:rPr>
          <w:color w:val="5C7A4F"/>
          <w:sz w:val="20"/>
        </w:rPr>
        <w:t>Tourism</w:t>
      </w:r>
      <w:r>
        <w:rPr>
          <w:color w:val="5C7A4F"/>
          <w:spacing w:val="-4"/>
          <w:sz w:val="20"/>
        </w:rPr>
        <w:t> </w:t>
      </w:r>
      <w:r>
        <w:rPr>
          <w:color w:val="5C7A4F"/>
          <w:spacing w:val="-2"/>
          <w:sz w:val="20"/>
        </w:rPr>
        <w:t>Destinations</w:t>
      </w:r>
    </w:p>
    <w:p>
      <w:pPr>
        <w:spacing w:after="0"/>
        <w:jc w:val="left"/>
        <w:rPr>
          <w:sz w:val="20"/>
        </w:rPr>
        <w:sectPr>
          <w:type w:val="continuous"/>
          <w:pgSz w:w="11910" w:h="16850"/>
          <w:pgMar w:header="0" w:footer="1017" w:top="560" w:bottom="280" w:left="0" w:right="0"/>
          <w:cols w:num="2" w:equalWidth="0">
            <w:col w:w="3707" w:space="40"/>
            <w:col w:w="8163"/>
          </w:cols>
        </w:sectPr>
      </w:pPr>
    </w:p>
    <w:p>
      <w:pPr>
        <w:pStyle w:val="BodyText"/>
        <w:spacing w:before="3"/>
        <w:rPr>
          <w:sz w:val="16"/>
        </w:rPr>
      </w:pPr>
    </w:p>
    <w:p>
      <w:pPr>
        <w:spacing w:line="45" w:lineRule="exact"/>
        <w:ind w:left="635" w:right="0" w:firstLine="0"/>
        <w:rPr>
          <w:position w:val="0"/>
          <w:sz w:val="4"/>
        </w:rPr>
      </w:pPr>
      <w:r>
        <w:rPr>
          <w:position w:val="0"/>
          <w:sz w:val="4"/>
        </w:rPr>
        <mc:AlternateContent>
          <mc:Choice Requires="wps">
            <w:drawing>
              <wp:inline distT="0" distB="0" distL="0" distR="0">
                <wp:extent cx="3020695" cy="29209"/>
                <wp:effectExtent l="0" t="0" r="0" b="0"/>
                <wp:docPr id="379" name="Group 379"/>
                <wp:cNvGraphicFramePr>
                  <a:graphicFrameLocks/>
                </wp:cNvGraphicFramePr>
                <a:graphic>
                  <a:graphicData uri="http://schemas.microsoft.com/office/word/2010/wordprocessingGroup">
                    <wpg:wgp>
                      <wpg:cNvPr id="379" name="Group 379"/>
                      <wpg:cNvGrpSpPr/>
                      <wpg:grpSpPr>
                        <a:xfrm>
                          <a:off x="0" y="0"/>
                          <a:ext cx="3020695" cy="29209"/>
                          <a:chExt cx="3020695" cy="29209"/>
                        </a:xfrm>
                      </wpg:grpSpPr>
                      <wps:wsp>
                        <wps:cNvPr id="380" name="Graphic 380"/>
                        <wps:cNvSpPr/>
                        <wps:spPr>
                          <a:xfrm>
                            <a:off x="-5" y="6"/>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709"/>
                                </a:lnTo>
                                <a:lnTo>
                                  <a:pt x="2993910" y="10452"/>
                                </a:lnTo>
                                <a:lnTo>
                                  <a:pt x="2993034" y="7797"/>
                                </a:lnTo>
                                <a:lnTo>
                                  <a:pt x="2989923" y="774"/>
                                </a:lnTo>
                                <a:lnTo>
                                  <a:pt x="2986798" y="7797"/>
                                </a:lnTo>
                                <a:lnTo>
                                  <a:pt x="2986011" y="10147"/>
                                </a:lnTo>
                                <a:lnTo>
                                  <a:pt x="39611" y="10147"/>
                                </a:lnTo>
                                <a:lnTo>
                                  <a:pt x="38227" y="7023"/>
                                </a:lnTo>
                                <a:lnTo>
                                  <a:pt x="37452" y="4686"/>
                                </a:lnTo>
                                <a:lnTo>
                                  <a:pt x="35890" y="2336"/>
                                </a:lnTo>
                                <a:lnTo>
                                  <a:pt x="35115" y="0"/>
                                </a:lnTo>
                                <a:lnTo>
                                  <a:pt x="34328" y="2336"/>
                                </a:lnTo>
                                <a:lnTo>
                                  <a:pt x="32766" y="4686"/>
                                </a:lnTo>
                                <a:lnTo>
                                  <a:pt x="31991" y="7023"/>
                                </a:lnTo>
                                <a:lnTo>
                                  <a:pt x="30086" y="11290"/>
                                </a:lnTo>
                                <a:lnTo>
                                  <a:pt x="28816" y="12052"/>
                                </a:lnTo>
                                <a:lnTo>
                                  <a:pt x="25742" y="12484"/>
                                </a:lnTo>
                                <a:lnTo>
                                  <a:pt x="20281" y="12484"/>
                                </a:lnTo>
                                <a:lnTo>
                                  <a:pt x="15608" y="13258"/>
                                </a:lnTo>
                                <a:lnTo>
                                  <a:pt x="0" y="14820"/>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32" coordorigin="0,0" coordsize="4757,46">
                <v:shape style="position:absolute;left:0;top:0;width:4757;height:46" id="docshape333"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pStyle w:val="BodyText"/>
        <w:rPr>
          <w:sz w:val="24"/>
        </w:rPr>
      </w:pPr>
    </w:p>
    <w:p>
      <w:pPr>
        <w:pStyle w:val="BodyText"/>
        <w:rPr>
          <w:sz w:val="24"/>
        </w:rPr>
      </w:pPr>
    </w:p>
    <w:p>
      <w:pPr>
        <w:pStyle w:val="BodyText"/>
        <w:spacing w:before="3"/>
        <w:rPr>
          <w:sz w:val="24"/>
        </w:rPr>
      </w:pPr>
    </w:p>
    <w:p>
      <w:pPr>
        <w:spacing w:before="0"/>
        <w:ind w:left="1555"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4337152">
                <wp:simplePos x="0" y="0"/>
                <wp:positionH relativeFrom="page">
                  <wp:posOffset>368657</wp:posOffset>
                </wp:positionH>
                <wp:positionV relativeFrom="paragraph">
                  <wp:posOffset>-118884</wp:posOffset>
                </wp:positionV>
                <wp:extent cx="3020695" cy="429259"/>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3020695" cy="429259"/>
                          <a:chExt cx="3020695" cy="429259"/>
                        </a:xfrm>
                      </wpg:grpSpPr>
                      <pic:pic>
                        <pic:nvPicPr>
                          <pic:cNvPr id="382" name="Image 382"/>
                          <pic:cNvPicPr/>
                        </pic:nvPicPr>
                        <pic:blipFill>
                          <a:blip r:embed="rId95" cstate="print"/>
                          <a:stretch>
                            <a:fillRect/>
                          </a:stretch>
                        </pic:blipFill>
                        <pic:spPr>
                          <a:xfrm>
                            <a:off x="0" y="0"/>
                            <a:ext cx="428785" cy="428785"/>
                          </a:xfrm>
                          <a:prstGeom prst="rect">
                            <a:avLst/>
                          </a:prstGeom>
                        </pic:spPr>
                      </pic:pic>
                      <wps:wsp>
                        <wps:cNvPr id="383" name="Graphic 383"/>
                        <wps:cNvSpPr/>
                        <wps:spPr>
                          <a:xfrm>
                            <a:off x="-2" y="363772"/>
                            <a:ext cx="3020695" cy="29209"/>
                          </a:xfrm>
                          <a:custGeom>
                            <a:avLst/>
                            <a:gdLst/>
                            <a:ahLst/>
                            <a:cxnLst/>
                            <a:rect l="l" t="t" r="r" b="b"/>
                            <a:pathLst>
                              <a:path w="3020695" h="29209">
                                <a:moveTo>
                                  <a:pt x="3020555" y="14389"/>
                                </a:moveTo>
                                <a:lnTo>
                                  <a:pt x="3009417" y="13271"/>
                                </a:lnTo>
                                <a:lnTo>
                                  <a:pt x="3003956" y="12484"/>
                                </a:lnTo>
                                <a:lnTo>
                                  <a:pt x="2998495" y="12484"/>
                                </a:lnTo>
                                <a:lnTo>
                                  <a:pt x="2997720" y="12357"/>
                                </a:lnTo>
                                <a:lnTo>
                                  <a:pt x="2997720" y="11709"/>
                                </a:lnTo>
                                <a:lnTo>
                                  <a:pt x="2993910" y="10452"/>
                                </a:lnTo>
                                <a:lnTo>
                                  <a:pt x="2993034" y="7810"/>
                                </a:lnTo>
                                <a:lnTo>
                                  <a:pt x="2989910" y="787"/>
                                </a:lnTo>
                                <a:lnTo>
                                  <a:pt x="2986798" y="7810"/>
                                </a:lnTo>
                                <a:lnTo>
                                  <a:pt x="2986011" y="10147"/>
                                </a:lnTo>
                                <a:lnTo>
                                  <a:pt x="39611" y="10147"/>
                                </a:lnTo>
                                <a:lnTo>
                                  <a:pt x="38227" y="7023"/>
                                </a:lnTo>
                                <a:lnTo>
                                  <a:pt x="37452" y="4686"/>
                                </a:lnTo>
                                <a:lnTo>
                                  <a:pt x="35890" y="2349"/>
                                </a:lnTo>
                                <a:lnTo>
                                  <a:pt x="35102" y="0"/>
                                </a:lnTo>
                                <a:lnTo>
                                  <a:pt x="34328" y="2349"/>
                                </a:lnTo>
                                <a:lnTo>
                                  <a:pt x="32766" y="4686"/>
                                </a:lnTo>
                                <a:lnTo>
                                  <a:pt x="31991" y="7023"/>
                                </a:lnTo>
                                <a:lnTo>
                                  <a:pt x="30086" y="11290"/>
                                </a:lnTo>
                                <a:lnTo>
                                  <a:pt x="28803" y="12052"/>
                                </a:lnTo>
                                <a:lnTo>
                                  <a:pt x="25742" y="12484"/>
                                </a:lnTo>
                                <a:lnTo>
                                  <a:pt x="20281" y="12484"/>
                                </a:lnTo>
                                <a:lnTo>
                                  <a:pt x="15595" y="13271"/>
                                </a:lnTo>
                                <a:lnTo>
                                  <a:pt x="0" y="14833"/>
                                </a:lnTo>
                                <a:lnTo>
                                  <a:pt x="15595" y="16395"/>
                                </a:lnTo>
                                <a:lnTo>
                                  <a:pt x="21056" y="17170"/>
                                </a:lnTo>
                                <a:lnTo>
                                  <a:pt x="26530" y="17170"/>
                                </a:lnTo>
                                <a:lnTo>
                                  <a:pt x="28867" y="17564"/>
                                </a:lnTo>
                                <a:lnTo>
                                  <a:pt x="31203" y="18732"/>
                                </a:lnTo>
                                <a:lnTo>
                                  <a:pt x="31991" y="21069"/>
                                </a:lnTo>
                                <a:lnTo>
                                  <a:pt x="35102" y="28092"/>
                                </a:lnTo>
                                <a:lnTo>
                                  <a:pt x="38227" y="21069"/>
                                </a:lnTo>
                                <a:lnTo>
                                  <a:pt x="38747" y="19507"/>
                                </a:lnTo>
                                <a:lnTo>
                                  <a:pt x="2985744" y="19507"/>
                                </a:lnTo>
                                <a:lnTo>
                                  <a:pt x="2986798" y="21856"/>
                                </a:lnTo>
                                <a:lnTo>
                                  <a:pt x="2987573" y="24193"/>
                                </a:lnTo>
                                <a:lnTo>
                                  <a:pt x="2989135" y="26530"/>
                                </a:lnTo>
                                <a:lnTo>
                                  <a:pt x="2989910" y="28879"/>
                                </a:lnTo>
                                <a:lnTo>
                                  <a:pt x="2990697" y="26530"/>
                                </a:lnTo>
                                <a:lnTo>
                                  <a:pt x="2992259" y="24193"/>
                                </a:lnTo>
                                <a:lnTo>
                                  <a:pt x="2993034" y="21856"/>
                                </a:lnTo>
                                <a:lnTo>
                                  <a:pt x="2994164" y="19304"/>
                                </a:lnTo>
                                <a:lnTo>
                                  <a:pt x="2997225" y="17475"/>
                                </a:lnTo>
                                <a:lnTo>
                                  <a:pt x="2999282" y="17170"/>
                                </a:lnTo>
                                <a:lnTo>
                                  <a:pt x="3004743" y="17170"/>
                                </a:lnTo>
                                <a:lnTo>
                                  <a:pt x="3009417" y="16395"/>
                                </a:lnTo>
                                <a:lnTo>
                                  <a:pt x="3020555" y="15278"/>
                                </a:lnTo>
                                <a:lnTo>
                                  <a:pt x="3020555" y="14389"/>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29.028189pt;margin-top:-9.360964pt;width:237.85pt;height:33.8pt;mso-position-horizontal-relative:page;mso-position-vertical-relative:paragraph;z-index:-18979328" id="docshapegroup334" coordorigin="581,-187" coordsize="4757,676">
                <v:shape style="position:absolute;left:580;top:-188;width:676;height:676" type="#_x0000_t75" id="docshape335" stroked="false">
                  <v:imagedata r:id="rId95" o:title=""/>
                </v:shape>
                <v:shape style="position:absolute;left:580;top:385;width:4757;height:46" id="docshape336" coordorigin="581,386" coordsize="4757,46" path="m5337,408l5320,407,5311,405,5303,405,5301,405,5301,404,5295,402,5294,398,5289,387,5284,398,5283,402,643,402,641,397,640,393,637,389,636,386,635,389,632,393,631,397,628,403,626,405,621,405,613,405,605,407,581,409,605,411,614,413,622,413,626,413,630,415,631,419,636,430,641,419,642,416,5283,416,5284,420,5285,424,5288,427,5289,431,5290,427,5293,424,5294,420,5296,416,5301,413,5304,413,5312,413,5320,411,5337,410,5337,408xe" filled="true" fillcolor="#cfc600" stroked="false">
                  <v:path arrowok="t"/>
                  <v:fill type="solid"/>
                </v:shape>
                <w10:wrap type="none"/>
              </v:group>
            </w:pict>
          </mc:Fallback>
        </mc:AlternateContent>
      </w:r>
      <w:r>
        <w:rPr>
          <w:rFonts w:ascii="Trebuchet MS" w:hAnsi="Trebuchet MS"/>
          <w:b/>
          <w:color w:val="5C7A4F"/>
          <w:sz w:val="24"/>
        </w:rPr>
        <w:t>BIRCH</w:t>
      </w:r>
      <w:r>
        <w:rPr>
          <w:rFonts w:ascii="Trebuchet MS" w:hAnsi="Trebuchet MS"/>
          <w:b/>
          <w:color w:val="5C7A4F"/>
          <w:spacing w:val="-13"/>
          <w:sz w:val="24"/>
        </w:rPr>
        <w:t> </w:t>
      </w:r>
      <w:r>
        <w:rPr>
          <w:rFonts w:ascii="Trebuchet MS" w:hAnsi="Trebuchet MS"/>
          <w:b/>
          <w:color w:val="5C7A4F"/>
          <w:sz w:val="24"/>
        </w:rPr>
        <w:t>(BEITHE)</w:t>
      </w:r>
      <w:r>
        <w:rPr>
          <w:rFonts w:ascii="Trebuchet MS" w:hAnsi="Trebuchet MS"/>
          <w:b/>
          <w:color w:val="5C7A4F"/>
          <w:spacing w:val="-12"/>
          <w:sz w:val="24"/>
        </w:rPr>
        <w:t> </w:t>
      </w:r>
      <w:r>
        <w:rPr>
          <w:rFonts w:ascii="Trebuchet MS" w:hAnsi="Trebuchet MS"/>
          <w:b/>
          <w:color w:val="5C7A4F"/>
          <w:sz w:val="24"/>
        </w:rPr>
        <w:t>SESSION.</w:t>
      </w:r>
      <w:r>
        <w:rPr>
          <w:rFonts w:ascii="Trebuchet MS" w:hAnsi="Trebuchet MS"/>
          <w:b/>
          <w:color w:val="5C7A4F"/>
          <w:spacing w:val="-12"/>
          <w:sz w:val="24"/>
        </w:rPr>
        <w:t> </w:t>
      </w:r>
      <w:r>
        <w:rPr>
          <w:rFonts w:ascii="Trebuchet MS" w:hAnsi="Trebuchet MS"/>
          <w:b/>
          <w:color w:val="5C7A4F"/>
          <w:sz w:val="24"/>
        </w:rPr>
        <w:t>CHAIR:</w:t>
      </w:r>
      <w:r>
        <w:rPr>
          <w:rFonts w:ascii="Trebuchet MS" w:hAnsi="Trebuchet MS"/>
          <w:b/>
          <w:color w:val="5C7A4F"/>
          <w:spacing w:val="-12"/>
          <w:sz w:val="24"/>
        </w:rPr>
        <w:t> </w:t>
      </w:r>
      <w:r>
        <w:rPr>
          <w:rFonts w:ascii="Trebuchet MS" w:hAnsi="Trebuchet MS"/>
          <w:b/>
          <w:color w:val="5C7A4F"/>
          <w:sz w:val="24"/>
        </w:rPr>
        <w:t>DR</w:t>
      </w:r>
      <w:r>
        <w:rPr>
          <w:rFonts w:ascii="Trebuchet MS" w:hAnsi="Trebuchet MS"/>
          <w:b/>
          <w:color w:val="5C7A4F"/>
          <w:spacing w:val="-12"/>
          <w:sz w:val="24"/>
        </w:rPr>
        <w:t> </w:t>
      </w:r>
      <w:r>
        <w:rPr>
          <w:rFonts w:ascii="Trebuchet MS" w:hAnsi="Trebuchet MS"/>
          <w:b/>
          <w:color w:val="5C7A4F"/>
          <w:sz w:val="24"/>
        </w:rPr>
        <w:t>EMMA</w:t>
      </w:r>
      <w:r>
        <w:rPr>
          <w:rFonts w:ascii="Trebuchet MS" w:hAnsi="Trebuchet MS"/>
          <w:b/>
          <w:color w:val="5C7A4F"/>
          <w:spacing w:val="-12"/>
          <w:sz w:val="24"/>
        </w:rPr>
        <w:t> </w:t>
      </w:r>
      <w:r>
        <w:rPr>
          <w:rFonts w:ascii="Trebuchet MS" w:hAnsi="Trebuchet MS"/>
          <w:b/>
          <w:color w:val="5C7A4F"/>
          <w:spacing w:val="-2"/>
          <w:sz w:val="24"/>
        </w:rPr>
        <w:t>O’BRIEN</w:t>
      </w:r>
    </w:p>
    <w:p>
      <w:pPr>
        <w:pStyle w:val="BodyText"/>
        <w:spacing w:before="57"/>
        <w:rPr>
          <w:rFonts w:ascii="Trebuchet MS"/>
          <w:b/>
          <w:sz w:val="24"/>
        </w:rPr>
      </w:pPr>
    </w:p>
    <w:p>
      <w:pPr>
        <w:spacing w:line="192" w:lineRule="auto" w:before="0"/>
        <w:ind w:left="1568" w:right="700" w:firstLine="0"/>
        <w:jc w:val="left"/>
        <w:rPr>
          <w:sz w:val="20"/>
        </w:rPr>
      </w:pPr>
      <w:r>
        <w:rPr>
          <w:sz w:val="20"/>
        </w:rPr>
        <mc:AlternateContent>
          <mc:Choice Requires="wps">
            <w:drawing>
              <wp:anchor distT="0" distB="0" distL="0" distR="0" allowOverlap="1" layoutInCell="1" locked="0" behindDoc="0" simplePos="0" relativeHeight="15799296">
                <wp:simplePos x="0" y="0"/>
                <wp:positionH relativeFrom="page">
                  <wp:posOffset>403255</wp:posOffset>
                </wp:positionH>
                <wp:positionV relativeFrom="paragraph">
                  <wp:posOffset>24012</wp:posOffset>
                </wp:positionV>
                <wp:extent cx="434340" cy="18351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434340" cy="183515"/>
                        </a:xfrm>
                        <a:prstGeom prst="rect">
                          <a:avLst/>
                        </a:prstGeom>
                      </wps:spPr>
                      <wps:txbx>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10"/>
                                <w:w w:val="95"/>
                                <w:sz w:val="24"/>
                              </w:rPr>
                              <w:t>118</w:t>
                            </w:r>
                          </w:p>
                        </w:txbxContent>
                      </wps:txbx>
                      <wps:bodyPr wrap="square" lIns="0" tIns="0" rIns="0" bIns="0" rtlCol="0">
                        <a:noAutofit/>
                      </wps:bodyPr>
                    </wps:wsp>
                  </a:graphicData>
                </a:graphic>
              </wp:anchor>
            </w:drawing>
          </mc:Choice>
          <mc:Fallback>
            <w:pict>
              <v:shape style="position:absolute;margin-left:31.752407pt;margin-top:1.890723pt;width:34.2pt;height:14.45pt;mso-position-horizontal-relative:page;mso-position-vertical-relative:paragraph;z-index:15799296" type="#_x0000_t202" id="docshape337" filled="false" stroked="false">
                <v:textbox inset="0,0,0,0">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10"/>
                          <w:w w:val="95"/>
                          <w:sz w:val="24"/>
                        </w:rPr>
                        <w:t>118</w:t>
                      </w:r>
                    </w:p>
                  </w:txbxContent>
                </v:textbox>
                <w10:wrap type="none"/>
              </v:shape>
            </w:pict>
          </mc:Fallback>
        </mc:AlternateContent>
      </w:r>
      <w:r>
        <w:rPr>
          <w:color w:val="5C7A4F"/>
          <w:sz w:val="20"/>
        </w:rPr>
        <w:t>MANAGING</w:t>
      </w:r>
      <w:r>
        <w:rPr>
          <w:color w:val="5C7A4F"/>
          <w:spacing w:val="-9"/>
          <w:sz w:val="20"/>
        </w:rPr>
        <w:t> </w:t>
      </w:r>
      <w:r>
        <w:rPr>
          <w:color w:val="5C7A4F"/>
          <w:sz w:val="20"/>
        </w:rPr>
        <w:t>COSTS</w:t>
      </w:r>
      <w:r>
        <w:rPr>
          <w:color w:val="5C7A4F"/>
          <w:spacing w:val="-9"/>
          <w:sz w:val="20"/>
        </w:rPr>
        <w:t> </w:t>
      </w:r>
      <w:r>
        <w:rPr>
          <w:color w:val="5C7A4F"/>
          <w:sz w:val="20"/>
        </w:rPr>
        <w:t>AND</w:t>
      </w:r>
      <w:r>
        <w:rPr>
          <w:color w:val="5C7A4F"/>
          <w:spacing w:val="-10"/>
          <w:sz w:val="20"/>
        </w:rPr>
        <w:t> </w:t>
      </w:r>
      <w:r>
        <w:rPr>
          <w:color w:val="5C7A4F"/>
          <w:sz w:val="20"/>
        </w:rPr>
        <w:t>REVENUE</w:t>
      </w:r>
      <w:r>
        <w:rPr>
          <w:color w:val="5C7A4F"/>
          <w:spacing w:val="-9"/>
          <w:sz w:val="20"/>
        </w:rPr>
        <w:t> </w:t>
      </w:r>
      <w:r>
        <w:rPr>
          <w:color w:val="5C7A4F"/>
          <w:sz w:val="20"/>
        </w:rPr>
        <w:t>FOR</w:t>
      </w:r>
      <w:r>
        <w:rPr>
          <w:color w:val="5C7A4F"/>
          <w:spacing w:val="-9"/>
          <w:sz w:val="20"/>
        </w:rPr>
        <w:t> </w:t>
      </w:r>
      <w:r>
        <w:rPr>
          <w:color w:val="5C7A4F"/>
          <w:sz w:val="20"/>
        </w:rPr>
        <w:t>SUSTAINABLE</w:t>
      </w:r>
      <w:r>
        <w:rPr>
          <w:color w:val="5C7A4F"/>
          <w:spacing w:val="-9"/>
          <w:sz w:val="20"/>
        </w:rPr>
        <w:t> </w:t>
      </w:r>
      <w:r>
        <w:rPr>
          <w:color w:val="5C7A4F"/>
          <w:sz w:val="20"/>
        </w:rPr>
        <w:t>AND</w:t>
      </w:r>
      <w:r>
        <w:rPr>
          <w:color w:val="5C7A4F"/>
          <w:spacing w:val="-10"/>
          <w:sz w:val="20"/>
        </w:rPr>
        <w:t> </w:t>
      </w:r>
      <w:r>
        <w:rPr>
          <w:color w:val="5C7A4F"/>
          <w:sz w:val="20"/>
        </w:rPr>
        <w:t>REGENERATIVE</w:t>
      </w:r>
      <w:r>
        <w:rPr>
          <w:color w:val="5C7A4F"/>
          <w:spacing w:val="-9"/>
          <w:sz w:val="20"/>
        </w:rPr>
        <w:t> </w:t>
      </w:r>
      <w:r>
        <w:rPr>
          <w:color w:val="5C7A4F"/>
          <w:sz w:val="20"/>
        </w:rPr>
        <w:t>TOURISM (INCORPORATING SPECIAL TRACK ORGANIZED BY RETURN PROJECT)</w:t>
      </w:r>
    </w:p>
    <w:p>
      <w:pPr>
        <w:pStyle w:val="BodyText"/>
        <w:rPr>
          <w:sz w:val="13"/>
        </w:rPr>
      </w:pPr>
      <w:r>
        <w:rPr>
          <w:sz w:val="13"/>
        </w:rPr>
        <mc:AlternateContent>
          <mc:Choice Requires="wps">
            <w:drawing>
              <wp:anchor distT="0" distB="0" distL="0" distR="0" allowOverlap="1" layoutInCell="1" locked="0" behindDoc="1" simplePos="0" relativeHeight="487655424">
                <wp:simplePos x="0" y="0"/>
                <wp:positionH relativeFrom="page">
                  <wp:posOffset>403250</wp:posOffset>
                </wp:positionH>
                <wp:positionV relativeFrom="paragraph">
                  <wp:posOffset>115685</wp:posOffset>
                </wp:positionV>
                <wp:extent cx="3020695" cy="29209"/>
                <wp:effectExtent l="0" t="0" r="0" b="0"/>
                <wp:wrapTopAndBottom/>
                <wp:docPr id="385" name="Graphic 385"/>
                <wp:cNvGraphicFramePr>
                  <a:graphicFrameLocks/>
                </wp:cNvGraphicFramePr>
                <a:graphic>
                  <a:graphicData uri="http://schemas.microsoft.com/office/word/2010/wordprocessingShape">
                    <wps:wsp>
                      <wps:cNvPr id="385" name="Graphic 385"/>
                      <wps:cNvSpPr/>
                      <wps:spPr>
                        <a:xfrm>
                          <a:off x="0" y="0"/>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9.109056pt;width:237.85pt;height:2.3pt;mso-position-horizontal-relative:page;mso-position-vertical-relative:paragraph;z-index:-15661056;mso-wrap-distance-left:0;mso-wrap-distance-right:0" id="docshape338" coordorigin="635,182" coordsize="4757,46" path="m5392,205l5374,203,5366,202,5357,202,5356,202,5356,201,5350,199,5348,194,5344,183,5339,194,5337,198,697,198,695,193,694,190,692,186,690,182,689,186,687,190,685,193,682,200,680,201,676,202,667,202,660,203,635,206,660,208,668,209,677,209,680,210,684,212,685,215,690,226,695,215,696,213,5337,213,5339,217,5340,220,5342,224,5344,228,5345,224,5347,220,5348,217,5350,213,5355,210,5358,209,5367,209,5374,208,5392,206,5392,205xe" filled="true" fillcolor="#cfc600" stroked="false">
                <v:path arrowok="t"/>
                <v:fill type="solid"/>
                <w10:wrap type="topAndBottom"/>
              </v:shape>
            </w:pict>
          </mc:Fallback>
        </mc:AlternateContent>
      </w:r>
    </w:p>
    <w:p>
      <w:pPr>
        <w:pStyle w:val="BodyText"/>
        <w:spacing w:before="9"/>
        <w:rPr>
          <w:sz w:val="5"/>
        </w:rPr>
      </w:pPr>
    </w:p>
    <w:p>
      <w:pPr>
        <w:pStyle w:val="BodyText"/>
        <w:spacing w:after="0"/>
        <w:rPr>
          <w:sz w:val="5"/>
        </w:rPr>
        <w:sectPr>
          <w:type w:val="continuous"/>
          <w:pgSz w:w="11910" w:h="16850"/>
          <w:pgMar w:header="0" w:footer="1017" w:top="560" w:bottom="280" w:left="0" w:right="0"/>
        </w:sectPr>
      </w:pPr>
    </w:p>
    <w:p>
      <w:pPr>
        <w:spacing w:line="192" w:lineRule="auto" w:before="119"/>
        <w:ind w:left="549" w:right="0" w:firstLine="0"/>
        <w:jc w:val="left"/>
        <w:rPr>
          <w:sz w:val="20"/>
        </w:rPr>
      </w:pPr>
      <w:r>
        <w:rPr>
          <w:color w:val="5C7A4F"/>
          <w:sz w:val="20"/>
        </w:rPr>
        <w:t>Johannes</w:t>
      </w:r>
      <w:r>
        <w:rPr>
          <w:color w:val="5C7A4F"/>
          <w:spacing w:val="-17"/>
          <w:sz w:val="20"/>
        </w:rPr>
        <w:t> </w:t>
      </w:r>
      <w:r>
        <w:rPr>
          <w:color w:val="5C7A4F"/>
          <w:sz w:val="20"/>
        </w:rPr>
        <w:t>Welling,</w:t>
      </w:r>
      <w:r>
        <w:rPr>
          <w:color w:val="5C7A4F"/>
          <w:spacing w:val="-17"/>
          <w:sz w:val="20"/>
        </w:rPr>
        <w:t> </w:t>
      </w:r>
      <w:r>
        <w:rPr>
          <w:color w:val="5C7A4F"/>
          <w:sz w:val="20"/>
        </w:rPr>
        <w:t>Pipsa</w:t>
      </w:r>
      <w:r>
        <w:rPr>
          <w:color w:val="5C7A4F"/>
          <w:spacing w:val="-17"/>
          <w:sz w:val="20"/>
        </w:rPr>
        <w:t> </w:t>
      </w:r>
      <w:r>
        <w:rPr>
          <w:color w:val="5C7A4F"/>
          <w:sz w:val="20"/>
        </w:rPr>
        <w:t>Liljedahl, Lusine Margaryan, Kai Kronenberg, Lovisa Högberg, Guðrún Þóra Gunnarsdóttir, and Ari Laakso</w:t>
      </w:r>
    </w:p>
    <w:p>
      <w:pPr>
        <w:spacing w:line="192" w:lineRule="auto" w:before="119"/>
        <w:ind w:left="259" w:right="1230" w:firstLine="0"/>
        <w:jc w:val="left"/>
        <w:rPr>
          <w:sz w:val="20"/>
        </w:rPr>
      </w:pPr>
      <w:r>
        <w:rPr/>
        <w:br w:type="column"/>
      </w:r>
      <w:r>
        <w:rPr>
          <w:color w:val="5C7A4F"/>
          <w:sz w:val="20"/>
        </w:rPr>
        <w:t>Mapping</w:t>
      </w:r>
      <w:r>
        <w:rPr>
          <w:color w:val="5C7A4F"/>
          <w:spacing w:val="-15"/>
          <w:sz w:val="20"/>
        </w:rPr>
        <w:t> </w:t>
      </w:r>
      <w:r>
        <w:rPr>
          <w:color w:val="5C7A4F"/>
          <w:sz w:val="20"/>
        </w:rPr>
        <w:t>Tourism</w:t>
      </w:r>
      <w:r>
        <w:rPr>
          <w:color w:val="5C7A4F"/>
          <w:spacing w:val="-15"/>
          <w:sz w:val="20"/>
        </w:rPr>
        <w:t> </w:t>
      </w:r>
      <w:r>
        <w:rPr>
          <w:color w:val="5C7A4F"/>
          <w:sz w:val="20"/>
        </w:rPr>
        <w:t>Revenue</w:t>
      </w:r>
      <w:r>
        <w:rPr>
          <w:color w:val="5C7A4F"/>
          <w:spacing w:val="-15"/>
          <w:sz w:val="20"/>
        </w:rPr>
        <w:t> </w:t>
      </w:r>
      <w:r>
        <w:rPr>
          <w:color w:val="5C7A4F"/>
          <w:sz w:val="20"/>
        </w:rPr>
        <w:t>Transfer</w:t>
      </w:r>
      <w:r>
        <w:rPr>
          <w:color w:val="5C7A4F"/>
          <w:spacing w:val="-15"/>
          <w:sz w:val="20"/>
        </w:rPr>
        <w:t> </w:t>
      </w:r>
      <w:r>
        <w:rPr>
          <w:color w:val="5C7A4F"/>
          <w:sz w:val="20"/>
        </w:rPr>
        <w:t>Models</w:t>
      </w:r>
      <w:r>
        <w:rPr>
          <w:color w:val="5C7A4F"/>
          <w:spacing w:val="-15"/>
          <w:sz w:val="20"/>
        </w:rPr>
        <w:t> </w:t>
      </w:r>
      <w:r>
        <w:rPr>
          <w:color w:val="5C7A4F"/>
          <w:sz w:val="20"/>
        </w:rPr>
        <w:t>for</w:t>
      </w:r>
      <w:r>
        <w:rPr>
          <w:color w:val="5C7A4F"/>
          <w:spacing w:val="-15"/>
          <w:sz w:val="20"/>
        </w:rPr>
        <w:t> </w:t>
      </w:r>
      <w:r>
        <w:rPr>
          <w:color w:val="5C7A4F"/>
          <w:sz w:val="20"/>
        </w:rPr>
        <w:t>Regenerative</w:t>
      </w:r>
      <w:r>
        <w:rPr>
          <w:color w:val="5C7A4F"/>
          <w:spacing w:val="-15"/>
          <w:sz w:val="20"/>
        </w:rPr>
        <w:t> </w:t>
      </w:r>
      <w:r>
        <w:rPr>
          <w:color w:val="5C7A4F"/>
          <w:sz w:val="20"/>
        </w:rPr>
        <w:t>and Resilient Destinations: A Systematic Literature Review</w:t>
      </w:r>
    </w:p>
    <w:p>
      <w:pPr>
        <w:spacing w:after="0" w:line="192" w:lineRule="auto"/>
        <w:jc w:val="left"/>
        <w:rPr>
          <w:sz w:val="20"/>
        </w:rPr>
        <w:sectPr>
          <w:type w:val="continuous"/>
          <w:pgSz w:w="11910" w:h="16850"/>
          <w:pgMar w:header="0" w:footer="1017" w:top="560" w:bottom="280" w:left="0" w:right="0"/>
          <w:cols w:num="2" w:equalWidth="0">
            <w:col w:w="3925" w:space="40"/>
            <w:col w:w="7945"/>
          </w:cols>
        </w:sectPr>
      </w:pPr>
    </w:p>
    <w:p>
      <w:pPr>
        <w:tabs>
          <w:tab w:pos="3673" w:val="left" w:leader="none"/>
        </w:tabs>
        <w:spacing w:line="219" w:lineRule="exact" w:before="153"/>
        <w:ind w:left="0" w:right="1257" w:firstLine="0"/>
        <w:jc w:val="right"/>
        <w:rPr>
          <w:sz w:val="20"/>
        </w:rPr>
      </w:pPr>
      <w:r>
        <w:rPr>
          <w:color w:val="5C7A4F"/>
          <w:sz w:val="20"/>
        </w:rPr>
        <w:t>Sahar</w:t>
      </w:r>
      <w:r>
        <w:rPr>
          <w:color w:val="5C7A4F"/>
          <w:spacing w:val="-2"/>
          <w:sz w:val="20"/>
        </w:rPr>
        <w:t> </w:t>
      </w:r>
      <w:r>
        <w:rPr>
          <w:color w:val="5C7A4F"/>
          <w:sz w:val="20"/>
        </w:rPr>
        <w:t>Attari,</w:t>
      </w:r>
      <w:r>
        <w:rPr>
          <w:color w:val="5C7A4F"/>
          <w:spacing w:val="-2"/>
          <w:sz w:val="20"/>
        </w:rPr>
        <w:t> </w:t>
      </w:r>
      <w:r>
        <w:rPr>
          <w:color w:val="5C7A4F"/>
          <w:sz w:val="20"/>
        </w:rPr>
        <w:t>Dr</w:t>
      </w:r>
      <w:r>
        <w:rPr>
          <w:color w:val="5C7A4F"/>
          <w:spacing w:val="-2"/>
          <w:sz w:val="20"/>
        </w:rPr>
        <w:t> </w:t>
      </w:r>
      <w:r>
        <w:rPr>
          <w:color w:val="5C7A4F"/>
          <w:sz w:val="20"/>
        </w:rPr>
        <w:t>James</w:t>
      </w:r>
      <w:r>
        <w:rPr>
          <w:color w:val="5C7A4F"/>
          <w:spacing w:val="-1"/>
          <w:sz w:val="20"/>
        </w:rPr>
        <w:t> </w:t>
      </w:r>
      <w:r>
        <w:rPr>
          <w:color w:val="5C7A4F"/>
          <w:spacing w:val="-2"/>
          <w:sz w:val="20"/>
        </w:rPr>
        <w:t>Hanrahan</w:t>
      </w:r>
      <w:r>
        <w:rPr>
          <w:color w:val="5C7A4F"/>
          <w:sz w:val="20"/>
        </w:rPr>
        <w:tab/>
        <w:t>Quantifying</w:t>
      </w:r>
      <w:r>
        <w:rPr>
          <w:color w:val="5C7A4F"/>
          <w:spacing w:val="-6"/>
          <w:sz w:val="20"/>
        </w:rPr>
        <w:t> </w:t>
      </w:r>
      <w:r>
        <w:rPr>
          <w:color w:val="5C7A4F"/>
          <w:sz w:val="20"/>
        </w:rPr>
        <w:t>Waste</w:t>
      </w:r>
      <w:r>
        <w:rPr>
          <w:color w:val="5C7A4F"/>
          <w:spacing w:val="-4"/>
          <w:sz w:val="20"/>
        </w:rPr>
        <w:t> </w:t>
      </w:r>
      <w:r>
        <w:rPr>
          <w:color w:val="5C7A4F"/>
          <w:sz w:val="20"/>
        </w:rPr>
        <w:t>Generation</w:t>
      </w:r>
      <w:r>
        <w:rPr>
          <w:color w:val="5C7A4F"/>
          <w:spacing w:val="-4"/>
          <w:sz w:val="20"/>
        </w:rPr>
        <w:t> </w:t>
      </w:r>
      <w:r>
        <w:rPr>
          <w:color w:val="5C7A4F"/>
          <w:sz w:val="20"/>
        </w:rPr>
        <w:t>and</w:t>
      </w:r>
      <w:r>
        <w:rPr>
          <w:color w:val="5C7A4F"/>
          <w:spacing w:val="-4"/>
          <w:sz w:val="20"/>
        </w:rPr>
        <w:t> </w:t>
      </w:r>
      <w:r>
        <w:rPr>
          <w:color w:val="5C7A4F"/>
          <w:sz w:val="20"/>
        </w:rPr>
        <w:t>Advancing</w:t>
      </w:r>
      <w:r>
        <w:rPr>
          <w:color w:val="5C7A4F"/>
          <w:spacing w:val="-4"/>
          <w:sz w:val="20"/>
        </w:rPr>
        <w:t> </w:t>
      </w:r>
      <w:r>
        <w:rPr>
          <w:color w:val="5C7A4F"/>
          <w:sz w:val="20"/>
        </w:rPr>
        <w:t>Circularity</w:t>
      </w:r>
      <w:r>
        <w:rPr>
          <w:color w:val="5C7A4F"/>
          <w:spacing w:val="-4"/>
          <w:sz w:val="20"/>
        </w:rPr>
        <w:t> </w:t>
      </w:r>
      <w:r>
        <w:rPr>
          <w:color w:val="5C7A4F"/>
          <w:sz w:val="20"/>
        </w:rPr>
        <w:t>in</w:t>
      </w:r>
      <w:r>
        <w:rPr>
          <w:color w:val="5C7A4F"/>
          <w:spacing w:val="-3"/>
          <w:sz w:val="20"/>
        </w:rPr>
        <w:t> </w:t>
      </w:r>
      <w:r>
        <w:rPr>
          <w:color w:val="5C7A4F"/>
          <w:spacing w:val="-2"/>
          <w:sz w:val="20"/>
        </w:rPr>
        <w:t>Irish</w:t>
      </w:r>
    </w:p>
    <w:p>
      <w:pPr>
        <w:spacing w:line="219" w:lineRule="exact" w:before="0"/>
        <w:ind w:left="0" w:right="1324" w:firstLine="0"/>
        <w:jc w:val="right"/>
        <w:rPr>
          <w:sz w:val="20"/>
        </w:rPr>
      </w:pPr>
      <w:r>
        <w:rPr>
          <w:color w:val="5C7A4F"/>
          <w:sz w:val="20"/>
        </w:rPr>
        <w:t>Hotels:</w:t>
      </w:r>
      <w:r>
        <w:rPr>
          <w:color w:val="5C7A4F"/>
          <w:spacing w:val="-1"/>
          <w:sz w:val="20"/>
        </w:rPr>
        <w:t> </w:t>
      </w:r>
      <w:r>
        <w:rPr>
          <w:color w:val="5C7A4F"/>
          <w:sz w:val="20"/>
        </w:rPr>
        <w:t>A</w:t>
      </w:r>
      <w:r>
        <w:rPr>
          <w:color w:val="5C7A4F"/>
          <w:spacing w:val="-2"/>
          <w:sz w:val="20"/>
        </w:rPr>
        <w:t> </w:t>
      </w:r>
      <w:r>
        <w:rPr>
          <w:color w:val="5C7A4F"/>
          <w:sz w:val="20"/>
        </w:rPr>
        <w:t>Cross-County</w:t>
      </w:r>
      <w:r>
        <w:rPr>
          <w:color w:val="5C7A4F"/>
          <w:spacing w:val="-1"/>
          <w:sz w:val="20"/>
        </w:rPr>
        <w:t> </w:t>
      </w:r>
      <w:r>
        <w:rPr>
          <w:color w:val="5C7A4F"/>
          <w:sz w:val="20"/>
        </w:rPr>
        <w:t>Analysis</w:t>
      </w:r>
      <w:r>
        <w:rPr>
          <w:color w:val="5C7A4F"/>
          <w:spacing w:val="-1"/>
          <w:sz w:val="20"/>
        </w:rPr>
        <w:t> </w:t>
      </w:r>
      <w:r>
        <w:rPr>
          <w:color w:val="5C7A4F"/>
          <w:sz w:val="20"/>
        </w:rPr>
        <w:t>of</w:t>
      </w:r>
      <w:r>
        <w:rPr>
          <w:color w:val="5C7A4F"/>
          <w:spacing w:val="-1"/>
          <w:sz w:val="20"/>
        </w:rPr>
        <w:t> </w:t>
      </w:r>
      <w:r>
        <w:rPr>
          <w:color w:val="5C7A4F"/>
          <w:sz w:val="20"/>
        </w:rPr>
        <w:t>Environmental</w:t>
      </w:r>
      <w:r>
        <w:rPr>
          <w:color w:val="5C7A4F"/>
          <w:spacing w:val="-1"/>
          <w:sz w:val="20"/>
        </w:rPr>
        <w:t> </w:t>
      </w:r>
      <w:r>
        <w:rPr>
          <w:color w:val="5C7A4F"/>
          <w:spacing w:val="-2"/>
          <w:sz w:val="20"/>
        </w:rPr>
        <w:t>Performance</w:t>
      </w:r>
    </w:p>
    <w:p>
      <w:pPr>
        <w:tabs>
          <w:tab w:pos="4223" w:val="left" w:leader="none"/>
        </w:tabs>
        <w:spacing w:line="192" w:lineRule="auto" w:before="182"/>
        <w:ind w:left="4223" w:right="1284" w:hanging="3674"/>
        <w:jc w:val="left"/>
        <w:rPr>
          <w:sz w:val="20"/>
        </w:rPr>
      </w:pPr>
      <w:r>
        <w:rPr>
          <w:color w:val="5C7A4F"/>
          <w:sz w:val="20"/>
        </w:rPr>
        <w:t>Tracey Smith</w:t>
        <w:tab/>
        <w:t>Exploring the Evolution of Hospitality Revenue Management: Perceptions</w:t>
      </w:r>
      <w:r>
        <w:rPr>
          <w:color w:val="5C7A4F"/>
          <w:spacing w:val="-11"/>
          <w:sz w:val="20"/>
        </w:rPr>
        <w:t> </w:t>
      </w:r>
      <w:r>
        <w:rPr>
          <w:color w:val="5C7A4F"/>
          <w:sz w:val="20"/>
        </w:rPr>
        <w:t>of</w:t>
      </w:r>
      <w:r>
        <w:rPr>
          <w:color w:val="5C7A4F"/>
          <w:spacing w:val="-11"/>
          <w:sz w:val="20"/>
        </w:rPr>
        <w:t> </w:t>
      </w:r>
      <w:r>
        <w:rPr>
          <w:color w:val="5C7A4F"/>
          <w:sz w:val="20"/>
        </w:rPr>
        <w:t>a</w:t>
      </w:r>
      <w:r>
        <w:rPr>
          <w:color w:val="5C7A4F"/>
          <w:spacing w:val="-12"/>
          <w:sz w:val="20"/>
        </w:rPr>
        <w:t> </w:t>
      </w:r>
      <w:r>
        <w:rPr>
          <w:color w:val="5C7A4F"/>
          <w:sz w:val="20"/>
        </w:rPr>
        <w:t>Changing</w:t>
      </w:r>
      <w:r>
        <w:rPr>
          <w:color w:val="5C7A4F"/>
          <w:spacing w:val="-11"/>
          <w:sz w:val="20"/>
        </w:rPr>
        <w:t> </w:t>
      </w:r>
      <w:r>
        <w:rPr>
          <w:color w:val="5C7A4F"/>
          <w:sz w:val="20"/>
        </w:rPr>
        <w:t>Role,</w:t>
      </w:r>
      <w:r>
        <w:rPr>
          <w:color w:val="5C7A4F"/>
          <w:spacing w:val="-11"/>
          <w:sz w:val="20"/>
        </w:rPr>
        <w:t> </w:t>
      </w:r>
      <w:r>
        <w:rPr>
          <w:color w:val="5C7A4F"/>
          <w:sz w:val="20"/>
        </w:rPr>
        <w:t>Education,</w:t>
      </w:r>
      <w:r>
        <w:rPr>
          <w:color w:val="5C7A4F"/>
          <w:spacing w:val="-11"/>
          <w:sz w:val="20"/>
        </w:rPr>
        <w:t> </w:t>
      </w:r>
      <w:r>
        <w:rPr>
          <w:color w:val="5C7A4F"/>
          <w:sz w:val="20"/>
        </w:rPr>
        <w:t>Technology,</w:t>
      </w:r>
      <w:r>
        <w:rPr>
          <w:color w:val="5C7A4F"/>
          <w:spacing w:val="-11"/>
          <w:sz w:val="20"/>
        </w:rPr>
        <w:t> </w:t>
      </w:r>
      <w:r>
        <w:rPr>
          <w:color w:val="5C7A4F"/>
          <w:sz w:val="20"/>
        </w:rPr>
        <w:t>and</w:t>
      </w:r>
      <w:r>
        <w:rPr>
          <w:color w:val="5C7A4F"/>
          <w:spacing w:val="-11"/>
          <w:sz w:val="20"/>
        </w:rPr>
        <w:t> </w:t>
      </w:r>
      <w:r>
        <w:rPr>
          <w:color w:val="5C7A4F"/>
          <w:sz w:val="20"/>
        </w:rPr>
        <w:t>the </w:t>
      </w:r>
      <w:r>
        <w:rPr>
          <w:color w:val="5C7A4F"/>
          <w:spacing w:val="-2"/>
          <w:sz w:val="20"/>
        </w:rPr>
        <w:t>Future.</w:t>
      </w:r>
    </w:p>
    <w:p>
      <w:pPr>
        <w:spacing w:after="0" w:line="192" w:lineRule="auto"/>
        <w:jc w:val="left"/>
        <w:rPr>
          <w:sz w:val="20"/>
        </w:rPr>
        <w:sectPr>
          <w:type w:val="continuous"/>
          <w:pgSz w:w="11910" w:h="16850"/>
          <w:pgMar w:header="0" w:footer="1017" w:top="560" w:bottom="280" w:left="0" w:right="0"/>
        </w:sectPr>
      </w:pPr>
    </w:p>
    <w:p>
      <w:pPr>
        <w:spacing w:line="192" w:lineRule="auto" w:before="192"/>
        <w:ind w:left="549" w:right="38" w:firstLine="0"/>
        <w:jc w:val="left"/>
        <w:rPr>
          <w:sz w:val="20"/>
        </w:rPr>
      </w:pPr>
      <w:r>
        <w:rPr>
          <w:color w:val="5C7A4F"/>
          <w:sz w:val="20"/>
        </w:rPr>
        <w:t>Maria</w:t>
      </w:r>
      <w:r>
        <w:rPr>
          <w:color w:val="5C7A4F"/>
          <w:spacing w:val="-18"/>
          <w:sz w:val="20"/>
        </w:rPr>
        <w:t> </w:t>
      </w:r>
      <w:r>
        <w:rPr>
          <w:color w:val="5C7A4F"/>
          <w:sz w:val="20"/>
        </w:rPr>
        <w:t>Roddy-Freyne,</w:t>
      </w:r>
      <w:r>
        <w:rPr>
          <w:color w:val="5C7A4F"/>
          <w:spacing w:val="-17"/>
          <w:sz w:val="20"/>
        </w:rPr>
        <w:t> </w:t>
      </w:r>
      <w:r>
        <w:rPr>
          <w:color w:val="5C7A4F"/>
          <w:sz w:val="20"/>
        </w:rPr>
        <w:t>Dr</w:t>
      </w:r>
      <w:r>
        <w:rPr>
          <w:color w:val="5C7A4F"/>
          <w:spacing w:val="-18"/>
          <w:sz w:val="20"/>
        </w:rPr>
        <w:t> </w:t>
      </w:r>
      <w:r>
        <w:rPr>
          <w:color w:val="5C7A4F"/>
          <w:sz w:val="20"/>
        </w:rPr>
        <w:t>Kate </w:t>
      </w:r>
      <w:r>
        <w:rPr>
          <w:color w:val="5C7A4F"/>
          <w:spacing w:val="-2"/>
          <w:sz w:val="20"/>
        </w:rPr>
        <w:t>Johnson</w:t>
      </w:r>
    </w:p>
    <w:p>
      <w:pPr>
        <w:spacing w:line="192" w:lineRule="auto" w:before="192"/>
        <w:ind w:left="549" w:right="745" w:firstLine="0"/>
        <w:jc w:val="left"/>
        <w:rPr>
          <w:sz w:val="20"/>
        </w:rPr>
      </w:pPr>
      <w:r>
        <w:rPr/>
        <w:br w:type="column"/>
      </w:r>
      <w:r>
        <w:rPr>
          <w:color w:val="5C7A4F"/>
          <w:sz w:val="20"/>
        </w:rPr>
        <w:t>Unlocking Revenue Potential: Exploring Implementation and Practices</w:t>
      </w:r>
      <w:r>
        <w:rPr>
          <w:color w:val="5C7A4F"/>
          <w:spacing w:val="-2"/>
          <w:sz w:val="20"/>
        </w:rPr>
        <w:t> </w:t>
      </w:r>
      <w:r>
        <w:rPr>
          <w:color w:val="5C7A4F"/>
          <w:sz w:val="20"/>
        </w:rPr>
        <w:t>of</w:t>
      </w:r>
      <w:r>
        <w:rPr>
          <w:color w:val="5C7A4F"/>
          <w:spacing w:val="-2"/>
          <w:sz w:val="20"/>
        </w:rPr>
        <w:t> </w:t>
      </w:r>
      <w:r>
        <w:rPr>
          <w:color w:val="5C7A4F"/>
          <w:sz w:val="20"/>
        </w:rPr>
        <w:t>Revenue</w:t>
      </w:r>
      <w:r>
        <w:rPr>
          <w:color w:val="5C7A4F"/>
          <w:spacing w:val="-1"/>
          <w:sz w:val="20"/>
        </w:rPr>
        <w:t> </w:t>
      </w:r>
      <w:r>
        <w:rPr>
          <w:color w:val="5C7A4F"/>
          <w:sz w:val="20"/>
        </w:rPr>
        <w:t>Management</w:t>
      </w:r>
      <w:r>
        <w:rPr>
          <w:color w:val="5C7A4F"/>
          <w:spacing w:val="-2"/>
          <w:sz w:val="20"/>
        </w:rPr>
        <w:t> </w:t>
      </w:r>
      <w:r>
        <w:rPr>
          <w:color w:val="5C7A4F"/>
          <w:sz w:val="20"/>
        </w:rPr>
        <w:t>in</w:t>
      </w:r>
      <w:r>
        <w:rPr>
          <w:color w:val="5C7A4F"/>
          <w:spacing w:val="-2"/>
          <w:sz w:val="20"/>
        </w:rPr>
        <w:t> </w:t>
      </w:r>
      <w:r>
        <w:rPr>
          <w:color w:val="5C7A4F"/>
          <w:sz w:val="20"/>
        </w:rPr>
        <w:t>the</w:t>
      </w:r>
      <w:r>
        <w:rPr>
          <w:color w:val="5C7A4F"/>
          <w:spacing w:val="-1"/>
          <w:sz w:val="20"/>
        </w:rPr>
        <w:t> </w:t>
      </w:r>
      <w:r>
        <w:rPr>
          <w:color w:val="5C7A4F"/>
          <w:sz w:val="20"/>
        </w:rPr>
        <w:t>Irish</w:t>
      </w:r>
      <w:r>
        <w:rPr>
          <w:color w:val="5C7A4F"/>
          <w:spacing w:val="-2"/>
          <w:sz w:val="20"/>
        </w:rPr>
        <w:t> </w:t>
      </w:r>
      <w:r>
        <w:rPr>
          <w:color w:val="5C7A4F"/>
          <w:sz w:val="20"/>
        </w:rPr>
        <w:t>Hotel</w:t>
      </w:r>
      <w:r>
        <w:rPr>
          <w:color w:val="5C7A4F"/>
          <w:spacing w:val="-1"/>
          <w:sz w:val="20"/>
        </w:rPr>
        <w:t> </w:t>
      </w:r>
      <w:r>
        <w:rPr>
          <w:color w:val="5C7A4F"/>
          <w:spacing w:val="-2"/>
          <w:sz w:val="20"/>
        </w:rPr>
        <w:t>Industry</w:t>
      </w:r>
    </w:p>
    <w:p>
      <w:pPr>
        <w:spacing w:after="0" w:line="192" w:lineRule="auto"/>
        <w:jc w:val="left"/>
        <w:rPr>
          <w:sz w:val="20"/>
        </w:rPr>
        <w:sectPr>
          <w:type w:val="continuous"/>
          <w:pgSz w:w="11910" w:h="16850"/>
          <w:pgMar w:header="0" w:footer="1017" w:top="560" w:bottom="280" w:left="0" w:right="0"/>
          <w:cols w:num="2" w:equalWidth="0">
            <w:col w:w="3507" w:space="167"/>
            <w:col w:w="8236"/>
          </w:cols>
        </w:sectPr>
      </w:pPr>
    </w:p>
    <w:p>
      <w:pPr>
        <w:pStyle w:val="BodyText"/>
        <w:spacing w:before="73" w:after="1"/>
        <w:rPr>
          <w:sz w:val="20"/>
        </w:rPr>
      </w:pPr>
    </w:p>
    <w:p>
      <w:pPr>
        <w:spacing w:line="45" w:lineRule="exact"/>
        <w:ind w:left="635" w:right="0" w:firstLine="0"/>
        <w:rPr>
          <w:position w:val="0"/>
          <w:sz w:val="4"/>
        </w:rPr>
      </w:pPr>
      <w:r>
        <w:rPr>
          <w:position w:val="0"/>
          <w:sz w:val="4"/>
        </w:rPr>
        <mc:AlternateContent>
          <mc:Choice Requires="wps">
            <w:drawing>
              <wp:inline distT="0" distB="0" distL="0" distR="0">
                <wp:extent cx="3020695" cy="29209"/>
                <wp:effectExtent l="0" t="0" r="0" b="0"/>
                <wp:docPr id="386" name="Group 386"/>
                <wp:cNvGraphicFramePr>
                  <a:graphicFrameLocks/>
                </wp:cNvGraphicFramePr>
                <a:graphic>
                  <a:graphicData uri="http://schemas.microsoft.com/office/word/2010/wordprocessingGroup">
                    <wpg:wgp>
                      <wpg:cNvPr id="386" name="Group 386"/>
                      <wpg:cNvGrpSpPr/>
                      <wpg:grpSpPr>
                        <a:xfrm>
                          <a:off x="0" y="0"/>
                          <a:ext cx="3020695" cy="29209"/>
                          <a:chExt cx="3020695" cy="29209"/>
                        </a:xfrm>
                      </wpg:grpSpPr>
                      <wps:wsp>
                        <wps:cNvPr id="387" name="Graphic 387"/>
                        <wps:cNvSpPr/>
                        <wps:spPr>
                          <a:xfrm>
                            <a:off x="-5" y="10"/>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696"/>
                                </a:lnTo>
                                <a:lnTo>
                                  <a:pt x="2993910" y="10426"/>
                                </a:lnTo>
                                <a:lnTo>
                                  <a:pt x="2993034" y="7797"/>
                                </a:lnTo>
                                <a:lnTo>
                                  <a:pt x="2989923" y="774"/>
                                </a:lnTo>
                                <a:lnTo>
                                  <a:pt x="2986798" y="7797"/>
                                </a:lnTo>
                                <a:lnTo>
                                  <a:pt x="2986011" y="10134"/>
                                </a:lnTo>
                                <a:lnTo>
                                  <a:pt x="39598" y="10134"/>
                                </a:lnTo>
                                <a:lnTo>
                                  <a:pt x="38227" y="7023"/>
                                </a:lnTo>
                                <a:lnTo>
                                  <a:pt x="37452" y="4673"/>
                                </a:lnTo>
                                <a:lnTo>
                                  <a:pt x="35890" y="2336"/>
                                </a:lnTo>
                                <a:lnTo>
                                  <a:pt x="35115" y="0"/>
                                </a:lnTo>
                                <a:lnTo>
                                  <a:pt x="34328" y="2336"/>
                                </a:lnTo>
                                <a:lnTo>
                                  <a:pt x="32766" y="4673"/>
                                </a:lnTo>
                                <a:lnTo>
                                  <a:pt x="31991" y="7023"/>
                                </a:lnTo>
                                <a:lnTo>
                                  <a:pt x="30099" y="11277"/>
                                </a:lnTo>
                                <a:lnTo>
                                  <a:pt x="28829" y="12039"/>
                                </a:lnTo>
                                <a:lnTo>
                                  <a:pt x="25742" y="12484"/>
                                </a:lnTo>
                                <a:lnTo>
                                  <a:pt x="20281" y="12484"/>
                                </a:lnTo>
                                <a:lnTo>
                                  <a:pt x="15608" y="13258"/>
                                </a:lnTo>
                                <a:lnTo>
                                  <a:pt x="0" y="14820"/>
                                </a:lnTo>
                                <a:lnTo>
                                  <a:pt x="15608" y="16383"/>
                                </a:lnTo>
                                <a:lnTo>
                                  <a:pt x="21069" y="17157"/>
                                </a:lnTo>
                                <a:lnTo>
                                  <a:pt x="26530" y="17157"/>
                                </a:lnTo>
                                <a:lnTo>
                                  <a:pt x="28867" y="17564"/>
                                </a:lnTo>
                                <a:lnTo>
                                  <a:pt x="31203" y="18732"/>
                                </a:lnTo>
                                <a:lnTo>
                                  <a:pt x="31991" y="21056"/>
                                </a:lnTo>
                                <a:lnTo>
                                  <a:pt x="35115" y="28079"/>
                                </a:lnTo>
                                <a:lnTo>
                                  <a:pt x="38227" y="21056"/>
                                </a:lnTo>
                                <a:lnTo>
                                  <a:pt x="38735" y="19507"/>
                                </a:lnTo>
                                <a:lnTo>
                                  <a:pt x="2985757" y="19507"/>
                                </a:lnTo>
                                <a:lnTo>
                                  <a:pt x="2986798" y="21844"/>
                                </a:lnTo>
                                <a:lnTo>
                                  <a:pt x="2987573" y="24180"/>
                                </a:lnTo>
                                <a:lnTo>
                                  <a:pt x="2989135" y="26530"/>
                                </a:lnTo>
                                <a:lnTo>
                                  <a:pt x="2989923" y="28867"/>
                                </a:lnTo>
                                <a:lnTo>
                                  <a:pt x="2990697" y="26530"/>
                                </a:lnTo>
                                <a:lnTo>
                                  <a:pt x="2992259" y="24180"/>
                                </a:lnTo>
                                <a:lnTo>
                                  <a:pt x="2993034" y="21844"/>
                                </a:lnTo>
                                <a:lnTo>
                                  <a:pt x="2994164" y="19304"/>
                                </a:lnTo>
                                <a:lnTo>
                                  <a:pt x="2997225" y="17462"/>
                                </a:lnTo>
                                <a:lnTo>
                                  <a:pt x="2999282" y="17157"/>
                                </a:lnTo>
                                <a:lnTo>
                                  <a:pt x="3004743" y="17157"/>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39" coordorigin="0,0" coordsize="4757,46">
                <v:shape style="position:absolute;left:0;top:0;width:4757;height:46" id="docshape340"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spacing w:after="0" w:line="45" w:lineRule="exact"/>
        <w:rPr>
          <w:position w:val="0"/>
          <w:sz w:val="4"/>
        </w:rPr>
        <w:sectPr>
          <w:type w:val="continuous"/>
          <w:pgSz w:w="11910" w:h="16850"/>
          <w:pgMar w:header="0" w:footer="1017" w:top="560" w:bottom="280" w:left="0" w:right="0"/>
        </w:sectPr>
      </w:pPr>
    </w:p>
    <w:p>
      <w:pPr>
        <w:pStyle w:val="BodyText"/>
        <w:rPr>
          <w:sz w:val="33"/>
        </w:rPr>
      </w:pPr>
    </w:p>
    <w:p>
      <w:pPr>
        <w:pStyle w:val="BodyText"/>
        <w:spacing w:before="166"/>
        <w:rPr>
          <w:sz w:val="33"/>
        </w:rPr>
      </w:pPr>
    </w:p>
    <w:p>
      <w:pPr>
        <w:pStyle w:val="Heading9"/>
        <w:ind w:left="5780"/>
        <w:rPr>
          <w:i/>
        </w:rPr>
      </w:pPr>
      <w:r>
        <w:rPr>
          <w:i/>
        </w:rPr>
        <mc:AlternateContent>
          <mc:Choice Requires="wps">
            <w:drawing>
              <wp:anchor distT="0" distB="0" distL="0" distR="0" allowOverlap="1" layoutInCell="1" locked="0" behindDoc="1" simplePos="0" relativeHeight="484339712">
                <wp:simplePos x="0" y="0"/>
                <wp:positionH relativeFrom="page">
                  <wp:posOffset>403255</wp:posOffset>
                </wp:positionH>
                <wp:positionV relativeFrom="paragraph">
                  <wp:posOffset>-140740</wp:posOffset>
                </wp:positionV>
                <wp:extent cx="6764655" cy="57340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6764655" cy="573405"/>
                          <a:chExt cx="6764655" cy="573405"/>
                        </a:xfrm>
                      </wpg:grpSpPr>
                      <wps:wsp>
                        <wps:cNvPr id="395" name="Graphic 395"/>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396" name="Textbox 396"/>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76768" id="docshapegroup346" coordorigin="635,-222" coordsize="10653,903">
                <v:rect style="position:absolute;left:639;top:610;width:10648;height:72" id="docshape347" filled="true" fillcolor="#5c7a4f" stroked="false">
                  <v:fill type="solid"/>
                </v:rect>
                <v:shape style="position:absolute;left:635;top:-222;width:2316;height:897" type="#_x0000_t202" id="docshape348" filled="true" fillcolor="#5a794d"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i/>
          <w:color w:val="5A794D"/>
          <w:w w:val="90"/>
        </w:rPr>
        <w:t>Thursday</w:t>
      </w:r>
      <w:r>
        <w:rPr>
          <w:i/>
          <w:color w:val="5A794D"/>
          <w:spacing w:val="-4"/>
        </w:rPr>
        <w:t> </w:t>
      </w:r>
      <w:r>
        <w:rPr>
          <w:i/>
          <w:color w:val="5A794D"/>
          <w:w w:val="90"/>
        </w:rPr>
        <w:t>15th</w:t>
      </w:r>
      <w:r>
        <w:rPr>
          <w:i/>
          <w:color w:val="5A794D"/>
          <w:spacing w:val="-3"/>
        </w:rPr>
        <w:t> </w:t>
      </w:r>
      <w:r>
        <w:rPr>
          <w:i/>
          <w:color w:val="5A794D"/>
          <w:w w:val="90"/>
        </w:rPr>
        <w:t>January</w:t>
      </w:r>
      <w:r>
        <w:rPr>
          <w:i/>
          <w:color w:val="5A794D"/>
          <w:spacing w:val="-4"/>
        </w:rPr>
        <w:t> </w:t>
      </w:r>
      <w:r>
        <w:rPr>
          <w:i/>
          <w:color w:val="5A794D"/>
          <w:w w:val="90"/>
        </w:rPr>
        <w:t>2026</w:t>
      </w:r>
      <w:r>
        <w:rPr>
          <w:i/>
          <w:color w:val="5A794D"/>
          <w:spacing w:val="44"/>
          <w:w w:val="150"/>
        </w:rPr>
        <w:t> </w:t>
      </w:r>
      <w:r>
        <w:rPr>
          <w:i/>
          <w:color w:val="5A794D"/>
          <w:w w:val="90"/>
        </w:rPr>
        <w:t>11.50-</w:t>
      </w:r>
      <w:r>
        <w:rPr>
          <w:i/>
          <w:color w:val="5A794D"/>
          <w:spacing w:val="-2"/>
          <w:w w:val="90"/>
        </w:rPr>
        <w:t>13.10</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43"/>
        <w:rPr>
          <w:rFonts w:ascii="Trebuchet MS"/>
          <w:i/>
          <w:sz w:val="24"/>
        </w:rPr>
      </w:pPr>
    </w:p>
    <w:p>
      <w:pPr>
        <w:spacing w:before="1"/>
        <w:ind w:left="1555" w:right="0" w:firstLine="0"/>
        <w:jc w:val="left"/>
        <w:rPr>
          <w:rFonts w:ascii="Trebuchet MS"/>
          <w:b/>
          <w:sz w:val="24"/>
        </w:rPr>
      </w:pPr>
      <w:r>
        <w:rPr>
          <w:rFonts w:ascii="Trebuchet MS"/>
          <w:b/>
          <w:sz w:val="24"/>
        </w:rPr>
        <mc:AlternateContent>
          <mc:Choice Requires="wps">
            <w:drawing>
              <wp:anchor distT="0" distB="0" distL="0" distR="0" allowOverlap="1" layoutInCell="1" locked="0" behindDoc="1" simplePos="0" relativeHeight="484340224">
                <wp:simplePos x="0" y="0"/>
                <wp:positionH relativeFrom="page">
                  <wp:posOffset>368657</wp:posOffset>
                </wp:positionH>
                <wp:positionV relativeFrom="paragraph">
                  <wp:posOffset>-118701</wp:posOffset>
                </wp:positionV>
                <wp:extent cx="3020695" cy="429259"/>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3020695" cy="429259"/>
                          <a:chExt cx="3020695" cy="429259"/>
                        </a:xfrm>
                      </wpg:grpSpPr>
                      <pic:pic>
                        <pic:nvPicPr>
                          <pic:cNvPr id="398" name="Image 398"/>
                          <pic:cNvPicPr/>
                        </pic:nvPicPr>
                        <pic:blipFill>
                          <a:blip r:embed="rId95" cstate="print"/>
                          <a:stretch>
                            <a:fillRect/>
                          </a:stretch>
                        </pic:blipFill>
                        <pic:spPr>
                          <a:xfrm>
                            <a:off x="0" y="0"/>
                            <a:ext cx="428785" cy="428786"/>
                          </a:xfrm>
                          <a:prstGeom prst="rect">
                            <a:avLst/>
                          </a:prstGeom>
                        </pic:spPr>
                      </pic:pic>
                      <wps:wsp>
                        <wps:cNvPr id="399" name="Graphic 399"/>
                        <wps:cNvSpPr/>
                        <wps:spPr>
                          <a:xfrm>
                            <a:off x="-2" y="363775"/>
                            <a:ext cx="3020695" cy="29209"/>
                          </a:xfrm>
                          <a:custGeom>
                            <a:avLst/>
                            <a:gdLst/>
                            <a:ahLst/>
                            <a:cxnLst/>
                            <a:rect l="l" t="t" r="r" b="b"/>
                            <a:pathLst>
                              <a:path w="3020695" h="29209">
                                <a:moveTo>
                                  <a:pt x="3020555" y="14389"/>
                                </a:moveTo>
                                <a:lnTo>
                                  <a:pt x="3009417" y="13271"/>
                                </a:lnTo>
                                <a:lnTo>
                                  <a:pt x="3003956" y="12484"/>
                                </a:lnTo>
                                <a:lnTo>
                                  <a:pt x="2998495" y="12484"/>
                                </a:lnTo>
                                <a:lnTo>
                                  <a:pt x="2997720" y="12357"/>
                                </a:lnTo>
                                <a:lnTo>
                                  <a:pt x="2997720" y="11709"/>
                                </a:lnTo>
                                <a:lnTo>
                                  <a:pt x="2993910" y="10452"/>
                                </a:lnTo>
                                <a:lnTo>
                                  <a:pt x="2993034" y="7810"/>
                                </a:lnTo>
                                <a:lnTo>
                                  <a:pt x="2989910" y="787"/>
                                </a:lnTo>
                                <a:lnTo>
                                  <a:pt x="2986798" y="7810"/>
                                </a:lnTo>
                                <a:lnTo>
                                  <a:pt x="2986011" y="10147"/>
                                </a:lnTo>
                                <a:lnTo>
                                  <a:pt x="39611" y="10147"/>
                                </a:lnTo>
                                <a:lnTo>
                                  <a:pt x="38227" y="7023"/>
                                </a:lnTo>
                                <a:lnTo>
                                  <a:pt x="37452" y="4686"/>
                                </a:lnTo>
                                <a:lnTo>
                                  <a:pt x="35890" y="2349"/>
                                </a:lnTo>
                                <a:lnTo>
                                  <a:pt x="35102" y="0"/>
                                </a:lnTo>
                                <a:lnTo>
                                  <a:pt x="34328" y="2349"/>
                                </a:lnTo>
                                <a:lnTo>
                                  <a:pt x="32766" y="4686"/>
                                </a:lnTo>
                                <a:lnTo>
                                  <a:pt x="31991" y="7023"/>
                                </a:lnTo>
                                <a:lnTo>
                                  <a:pt x="30086" y="11290"/>
                                </a:lnTo>
                                <a:lnTo>
                                  <a:pt x="28803" y="12052"/>
                                </a:lnTo>
                                <a:lnTo>
                                  <a:pt x="25742" y="12484"/>
                                </a:lnTo>
                                <a:lnTo>
                                  <a:pt x="20281" y="12484"/>
                                </a:lnTo>
                                <a:lnTo>
                                  <a:pt x="15595" y="13271"/>
                                </a:lnTo>
                                <a:lnTo>
                                  <a:pt x="0" y="14833"/>
                                </a:lnTo>
                                <a:lnTo>
                                  <a:pt x="15595" y="16395"/>
                                </a:lnTo>
                                <a:lnTo>
                                  <a:pt x="21056" y="17170"/>
                                </a:lnTo>
                                <a:lnTo>
                                  <a:pt x="26530" y="17170"/>
                                </a:lnTo>
                                <a:lnTo>
                                  <a:pt x="28841" y="17564"/>
                                </a:lnTo>
                                <a:lnTo>
                                  <a:pt x="31203" y="18732"/>
                                </a:lnTo>
                                <a:lnTo>
                                  <a:pt x="31991" y="21069"/>
                                </a:lnTo>
                                <a:lnTo>
                                  <a:pt x="35102" y="28092"/>
                                </a:lnTo>
                                <a:lnTo>
                                  <a:pt x="38227" y="21069"/>
                                </a:lnTo>
                                <a:lnTo>
                                  <a:pt x="38747" y="19507"/>
                                </a:lnTo>
                                <a:lnTo>
                                  <a:pt x="2985744" y="19507"/>
                                </a:lnTo>
                                <a:lnTo>
                                  <a:pt x="2986798" y="21856"/>
                                </a:lnTo>
                                <a:lnTo>
                                  <a:pt x="2987573" y="24193"/>
                                </a:lnTo>
                                <a:lnTo>
                                  <a:pt x="2989135" y="26530"/>
                                </a:lnTo>
                                <a:lnTo>
                                  <a:pt x="2989910" y="28879"/>
                                </a:lnTo>
                                <a:lnTo>
                                  <a:pt x="2990697" y="26530"/>
                                </a:lnTo>
                                <a:lnTo>
                                  <a:pt x="2992259" y="24193"/>
                                </a:lnTo>
                                <a:lnTo>
                                  <a:pt x="2993034" y="21856"/>
                                </a:lnTo>
                                <a:lnTo>
                                  <a:pt x="2994164" y="19304"/>
                                </a:lnTo>
                                <a:lnTo>
                                  <a:pt x="2997225" y="17462"/>
                                </a:lnTo>
                                <a:lnTo>
                                  <a:pt x="2999282" y="17170"/>
                                </a:lnTo>
                                <a:lnTo>
                                  <a:pt x="3004743" y="17170"/>
                                </a:lnTo>
                                <a:lnTo>
                                  <a:pt x="3009417" y="16395"/>
                                </a:lnTo>
                                <a:lnTo>
                                  <a:pt x="3020555" y="15278"/>
                                </a:lnTo>
                                <a:lnTo>
                                  <a:pt x="3020555" y="14389"/>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29.028189pt;margin-top:-9.346537pt;width:237.85pt;height:33.8pt;mso-position-horizontal-relative:page;mso-position-vertical-relative:paragraph;z-index:-18976256" id="docshapegroup349" coordorigin="581,-187" coordsize="4757,676">
                <v:shape style="position:absolute;left:580;top:-187;width:676;height:676" type="#_x0000_t75" id="docshape350" stroked="false">
                  <v:imagedata r:id="rId95" o:title=""/>
                </v:shape>
                <v:shape style="position:absolute;left:580;top:385;width:4757;height:46" id="docshape351" coordorigin="581,386" coordsize="4757,46" path="m5337,409l5320,407,5311,406,5303,406,5301,405,5301,404,5295,402,5294,398,5289,387,5284,398,5283,402,643,402,641,397,640,393,637,390,636,386,635,390,632,393,631,397,628,404,626,405,621,406,613,406,605,407,581,409,605,412,614,413,622,413,626,414,630,415,631,419,636,430,641,419,642,417,5283,417,5284,420,5285,424,5288,428,5289,431,5290,428,5293,424,5294,420,5296,416,5301,413,5304,413,5312,413,5320,412,5337,410,5337,409xe" filled="true" fillcolor="#cfc600" stroked="false">
                  <v:path arrowok="t"/>
                  <v:fill type="solid"/>
                </v:shape>
                <w10:wrap type="none"/>
              </v:group>
            </w:pict>
          </mc:Fallback>
        </mc:AlternateContent>
      </w:r>
      <w:r>
        <w:rPr>
          <w:rFonts w:ascii="Trebuchet MS"/>
          <w:b/>
          <w:color w:val="5C7A4F"/>
          <w:sz w:val="24"/>
        </w:rPr>
        <w:t>HOLLY</w:t>
      </w:r>
      <w:r>
        <w:rPr>
          <w:rFonts w:ascii="Trebuchet MS"/>
          <w:b/>
          <w:color w:val="5C7A4F"/>
          <w:spacing w:val="-17"/>
          <w:sz w:val="24"/>
        </w:rPr>
        <w:t> </w:t>
      </w:r>
      <w:r>
        <w:rPr>
          <w:rFonts w:ascii="Trebuchet MS"/>
          <w:b/>
          <w:color w:val="5C7A4F"/>
          <w:sz w:val="24"/>
        </w:rPr>
        <w:t>(CUILEANN)</w:t>
      </w:r>
      <w:r>
        <w:rPr>
          <w:rFonts w:ascii="Trebuchet MS"/>
          <w:b/>
          <w:color w:val="5C7A4F"/>
          <w:spacing w:val="41"/>
          <w:sz w:val="24"/>
        </w:rPr>
        <w:t> </w:t>
      </w:r>
      <w:r>
        <w:rPr>
          <w:rFonts w:ascii="Trebuchet MS"/>
          <w:b/>
          <w:color w:val="5C7A4F"/>
          <w:sz w:val="24"/>
        </w:rPr>
        <w:t>SESSION.</w:t>
      </w:r>
      <w:r>
        <w:rPr>
          <w:rFonts w:ascii="Trebuchet MS"/>
          <w:b/>
          <w:color w:val="5C7A4F"/>
          <w:spacing w:val="-16"/>
          <w:sz w:val="24"/>
        </w:rPr>
        <w:t> </w:t>
      </w:r>
      <w:r>
        <w:rPr>
          <w:rFonts w:ascii="Trebuchet MS"/>
          <w:b/>
          <w:color w:val="5C7A4F"/>
          <w:sz w:val="24"/>
        </w:rPr>
        <w:t>CHAIR:</w:t>
      </w:r>
      <w:r>
        <w:rPr>
          <w:rFonts w:ascii="Trebuchet MS"/>
          <w:b/>
          <w:color w:val="5C7A4F"/>
          <w:spacing w:val="-17"/>
          <w:sz w:val="24"/>
        </w:rPr>
        <w:t> </w:t>
      </w:r>
      <w:r>
        <w:rPr>
          <w:rFonts w:ascii="Trebuchet MS"/>
          <w:b/>
          <w:color w:val="5C7A4F"/>
          <w:sz w:val="24"/>
        </w:rPr>
        <w:t>RAYMOND</w:t>
      </w:r>
      <w:r>
        <w:rPr>
          <w:rFonts w:ascii="Trebuchet MS"/>
          <w:b/>
          <w:color w:val="5C7A4F"/>
          <w:spacing w:val="-16"/>
          <w:sz w:val="24"/>
        </w:rPr>
        <w:t> </w:t>
      </w:r>
      <w:r>
        <w:rPr>
          <w:rFonts w:ascii="Trebuchet MS"/>
          <w:b/>
          <w:color w:val="5C7A4F"/>
          <w:spacing w:val="-2"/>
          <w:sz w:val="24"/>
        </w:rPr>
        <w:t>KEANEY</w:t>
      </w:r>
    </w:p>
    <w:p>
      <w:pPr>
        <w:pStyle w:val="BodyText"/>
        <w:spacing w:before="16"/>
        <w:rPr>
          <w:rFonts w:ascii="Trebuchet MS"/>
          <w:b/>
          <w:sz w:val="24"/>
        </w:rPr>
      </w:pPr>
    </w:p>
    <w:p>
      <w:pPr>
        <w:tabs>
          <w:tab w:pos="1568" w:val="left" w:leader="none"/>
        </w:tabs>
        <w:spacing w:line="240" w:lineRule="exact" w:before="0"/>
        <w:ind w:left="635" w:right="0" w:firstLine="0"/>
        <w:jc w:val="left"/>
        <w:rPr>
          <w:sz w:val="20"/>
        </w:rPr>
      </w:pPr>
      <w:r>
        <w:rPr>
          <w:rFonts w:ascii="Trebuchet MS"/>
          <w:color w:val="5C7A4F"/>
          <w:spacing w:val="-2"/>
          <w:position w:val="-2"/>
          <w:sz w:val="24"/>
        </w:rPr>
        <w:t>EQ208</w:t>
      </w:r>
      <w:r>
        <w:rPr>
          <w:rFonts w:ascii="Trebuchet MS"/>
          <w:color w:val="5C7A4F"/>
          <w:position w:val="-2"/>
          <w:sz w:val="24"/>
        </w:rPr>
        <w:tab/>
      </w:r>
      <w:r>
        <w:rPr>
          <w:color w:val="5C7A4F"/>
          <w:sz w:val="20"/>
        </w:rPr>
        <w:t>NEW</w:t>
      </w:r>
      <w:r>
        <w:rPr>
          <w:color w:val="5C7A4F"/>
          <w:spacing w:val="-6"/>
          <w:sz w:val="20"/>
        </w:rPr>
        <w:t> </w:t>
      </w:r>
      <w:r>
        <w:rPr>
          <w:color w:val="5C7A4F"/>
          <w:sz w:val="20"/>
        </w:rPr>
        <w:t>VISIONS,</w:t>
      </w:r>
      <w:r>
        <w:rPr>
          <w:color w:val="5C7A4F"/>
          <w:spacing w:val="-4"/>
          <w:sz w:val="20"/>
        </w:rPr>
        <w:t> </w:t>
      </w:r>
      <w:r>
        <w:rPr>
          <w:color w:val="5C7A4F"/>
          <w:sz w:val="20"/>
        </w:rPr>
        <w:t>VALUES</w:t>
      </w:r>
      <w:r>
        <w:rPr>
          <w:color w:val="5C7A4F"/>
          <w:spacing w:val="-5"/>
          <w:sz w:val="20"/>
        </w:rPr>
        <w:t> </w:t>
      </w:r>
      <w:r>
        <w:rPr>
          <w:color w:val="5C7A4F"/>
          <w:sz w:val="20"/>
        </w:rPr>
        <w:t>&amp;</w:t>
      </w:r>
      <w:r>
        <w:rPr>
          <w:color w:val="5C7A4F"/>
          <w:spacing w:val="-4"/>
          <w:sz w:val="20"/>
        </w:rPr>
        <w:t> </w:t>
      </w:r>
      <w:r>
        <w:rPr>
          <w:color w:val="5C7A4F"/>
          <w:sz w:val="20"/>
        </w:rPr>
        <w:t>PARADIGMS</w:t>
      </w:r>
      <w:r>
        <w:rPr>
          <w:color w:val="5C7A4F"/>
          <w:spacing w:val="-5"/>
          <w:sz w:val="20"/>
        </w:rPr>
        <w:t> </w:t>
      </w:r>
      <w:r>
        <w:rPr>
          <w:color w:val="5C7A4F"/>
          <w:sz w:val="20"/>
        </w:rPr>
        <w:t>SHAPING</w:t>
      </w:r>
      <w:r>
        <w:rPr>
          <w:color w:val="5C7A4F"/>
          <w:spacing w:val="-3"/>
          <w:sz w:val="20"/>
        </w:rPr>
        <w:t> </w:t>
      </w:r>
      <w:r>
        <w:rPr>
          <w:color w:val="5C7A4F"/>
          <w:spacing w:val="-2"/>
          <w:sz w:val="20"/>
        </w:rPr>
        <w:t>CHANGE</w:t>
      </w:r>
    </w:p>
    <w:p>
      <w:pPr>
        <w:spacing w:line="192" w:lineRule="auto" w:before="0"/>
        <w:ind w:left="1568" w:right="0" w:firstLine="0"/>
        <w:jc w:val="left"/>
        <w:rPr>
          <w:sz w:val="20"/>
        </w:rPr>
      </w:pPr>
      <w:r>
        <w:rPr>
          <w:color w:val="5C7A4F"/>
          <w:sz w:val="20"/>
        </w:rPr>
        <w:t>(Regenerative</w:t>
      </w:r>
      <w:r>
        <w:rPr>
          <w:color w:val="5C7A4F"/>
          <w:spacing w:val="-7"/>
          <w:sz w:val="20"/>
        </w:rPr>
        <w:t> </w:t>
      </w:r>
      <w:r>
        <w:rPr>
          <w:color w:val="5C7A4F"/>
          <w:sz w:val="20"/>
        </w:rPr>
        <w:t>tourism,</w:t>
      </w:r>
      <w:r>
        <w:rPr>
          <w:color w:val="5C7A4F"/>
          <w:spacing w:val="-7"/>
          <w:sz w:val="20"/>
        </w:rPr>
        <w:t> </w:t>
      </w:r>
      <w:r>
        <w:rPr>
          <w:color w:val="5C7A4F"/>
          <w:sz w:val="20"/>
        </w:rPr>
        <w:t>social</w:t>
      </w:r>
      <w:r>
        <w:rPr>
          <w:color w:val="5C7A4F"/>
          <w:spacing w:val="-7"/>
          <w:sz w:val="20"/>
        </w:rPr>
        <w:t> </w:t>
      </w:r>
      <w:r>
        <w:rPr>
          <w:color w:val="5C7A4F"/>
          <w:sz w:val="20"/>
        </w:rPr>
        <w:t>&amp;</w:t>
      </w:r>
      <w:r>
        <w:rPr>
          <w:color w:val="5C7A4F"/>
          <w:spacing w:val="-8"/>
          <w:sz w:val="20"/>
        </w:rPr>
        <w:t> </w:t>
      </w:r>
      <w:r>
        <w:rPr>
          <w:color w:val="5C7A4F"/>
          <w:sz w:val="20"/>
        </w:rPr>
        <w:t>cultural</w:t>
      </w:r>
      <w:r>
        <w:rPr>
          <w:color w:val="5C7A4F"/>
          <w:spacing w:val="-7"/>
          <w:sz w:val="20"/>
        </w:rPr>
        <w:t> </w:t>
      </w:r>
      <w:r>
        <w:rPr>
          <w:color w:val="5C7A4F"/>
          <w:sz w:val="20"/>
        </w:rPr>
        <w:t>justice,</w:t>
      </w:r>
      <w:r>
        <w:rPr>
          <w:color w:val="5C7A4F"/>
          <w:spacing w:val="-7"/>
          <w:sz w:val="20"/>
        </w:rPr>
        <w:t> </w:t>
      </w:r>
      <w:r>
        <w:rPr>
          <w:color w:val="5C7A4F"/>
          <w:sz w:val="20"/>
        </w:rPr>
        <w:t>future</w:t>
      </w:r>
      <w:r>
        <w:rPr>
          <w:color w:val="5C7A4F"/>
          <w:spacing w:val="-7"/>
          <w:sz w:val="20"/>
        </w:rPr>
        <w:t> </w:t>
      </w:r>
      <w:r>
        <w:rPr>
          <w:color w:val="5C7A4F"/>
          <w:sz w:val="20"/>
        </w:rPr>
        <w:t>thinking,</w:t>
      </w:r>
      <w:r>
        <w:rPr>
          <w:color w:val="5C7A4F"/>
          <w:spacing w:val="-7"/>
          <w:sz w:val="20"/>
        </w:rPr>
        <w:t> </w:t>
      </w:r>
      <w:r>
        <w:rPr>
          <w:color w:val="5C7A4F"/>
          <w:sz w:val="20"/>
        </w:rPr>
        <w:t>entrepreneurship,</w:t>
      </w:r>
      <w:r>
        <w:rPr>
          <w:color w:val="5C7A4F"/>
          <w:spacing w:val="-7"/>
          <w:sz w:val="20"/>
        </w:rPr>
        <w:t> </w:t>
      </w:r>
      <w:r>
        <w:rPr>
          <w:color w:val="5C7A4F"/>
          <w:sz w:val="20"/>
        </w:rPr>
        <w:t>leadership, community innovation, diversity &amp; inclusion, circular economy, festivals &amp; events)</w:t>
      </w:r>
    </w:p>
    <w:p>
      <w:pPr>
        <w:pStyle w:val="BodyText"/>
        <w:spacing w:before="11"/>
        <w:rPr>
          <w:sz w:val="8"/>
        </w:rPr>
      </w:pPr>
      <w:r>
        <w:rPr>
          <w:sz w:val="8"/>
        </w:rPr>
        <mc:AlternateContent>
          <mc:Choice Requires="wps">
            <w:drawing>
              <wp:anchor distT="0" distB="0" distL="0" distR="0" allowOverlap="1" layoutInCell="1" locked="0" behindDoc="1" simplePos="0" relativeHeight="487659008">
                <wp:simplePos x="0" y="0"/>
                <wp:positionH relativeFrom="page">
                  <wp:posOffset>403250</wp:posOffset>
                </wp:positionH>
                <wp:positionV relativeFrom="paragraph">
                  <wp:posOffset>84327</wp:posOffset>
                </wp:positionV>
                <wp:extent cx="3020695" cy="29209"/>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709"/>
                              </a:lnTo>
                              <a:lnTo>
                                <a:pt x="2993910" y="10452"/>
                              </a:lnTo>
                              <a:lnTo>
                                <a:pt x="2993034" y="7797"/>
                              </a:lnTo>
                              <a:lnTo>
                                <a:pt x="2989923" y="774"/>
                              </a:lnTo>
                              <a:lnTo>
                                <a:pt x="2986798" y="7797"/>
                              </a:lnTo>
                              <a:lnTo>
                                <a:pt x="2986011" y="10147"/>
                              </a:lnTo>
                              <a:lnTo>
                                <a:pt x="39611" y="10147"/>
                              </a:lnTo>
                              <a:lnTo>
                                <a:pt x="38227" y="7023"/>
                              </a:lnTo>
                              <a:lnTo>
                                <a:pt x="37452" y="4686"/>
                              </a:lnTo>
                              <a:lnTo>
                                <a:pt x="35890" y="2336"/>
                              </a:lnTo>
                              <a:lnTo>
                                <a:pt x="35115" y="0"/>
                              </a:lnTo>
                              <a:lnTo>
                                <a:pt x="34328" y="2336"/>
                              </a:lnTo>
                              <a:lnTo>
                                <a:pt x="32766" y="4686"/>
                              </a:lnTo>
                              <a:lnTo>
                                <a:pt x="31991" y="7023"/>
                              </a:lnTo>
                              <a:lnTo>
                                <a:pt x="30086" y="11290"/>
                              </a:lnTo>
                              <a:lnTo>
                                <a:pt x="28816" y="12052"/>
                              </a:lnTo>
                              <a:lnTo>
                                <a:pt x="25742" y="12484"/>
                              </a:lnTo>
                              <a:lnTo>
                                <a:pt x="20281" y="12484"/>
                              </a:lnTo>
                              <a:lnTo>
                                <a:pt x="15608" y="13258"/>
                              </a:lnTo>
                              <a:lnTo>
                                <a:pt x="0" y="14820"/>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6.63995pt;width:237.85pt;height:2.3pt;mso-position-horizontal-relative:page;mso-position-vertical-relative:paragraph;z-index:-15657472;mso-wrap-distance-left:0;mso-wrap-distance-right:0" id="docshape352" coordorigin="635,133" coordsize="4757,46" path="m5392,155l5374,154,5366,152,5357,152,5356,152,5356,151,5350,149,5348,145,5344,134,5339,145,5337,149,697,149,695,144,694,140,692,136,690,133,689,136,687,140,685,144,682,151,680,152,676,152,667,152,660,154,635,156,660,159,668,160,677,160,680,160,684,162,685,166,690,177,695,166,696,164,5337,164,5339,167,5340,171,5342,175,5344,178,5345,175,5347,171,5348,167,5350,163,5355,160,5358,160,5367,160,5374,159,5392,157,5392,155xe" filled="true" fillcolor="#cfc600" stroked="false">
                <v:path arrowok="t"/>
                <v:fill type="solid"/>
                <w10:wrap type="topAndBottom"/>
              </v:shape>
            </w:pict>
          </mc:Fallback>
        </mc:AlternateContent>
      </w:r>
    </w:p>
    <w:p>
      <w:pPr>
        <w:tabs>
          <w:tab w:pos="4223" w:val="left" w:leader="none"/>
        </w:tabs>
        <w:spacing w:before="236"/>
        <w:ind w:left="549" w:right="0" w:firstLine="0"/>
        <w:jc w:val="left"/>
        <w:rPr>
          <w:sz w:val="20"/>
        </w:rPr>
      </w:pPr>
      <w:r>
        <w:rPr>
          <w:color w:val="5C7A4F"/>
          <w:sz w:val="20"/>
        </w:rPr>
        <w:t>Daniela</w:t>
      </w:r>
      <w:r>
        <w:rPr>
          <w:color w:val="5C7A4F"/>
          <w:spacing w:val="-3"/>
          <w:sz w:val="20"/>
        </w:rPr>
        <w:t> </w:t>
      </w:r>
      <w:r>
        <w:rPr>
          <w:color w:val="5C7A4F"/>
          <w:sz w:val="20"/>
        </w:rPr>
        <w:t>Soldić</w:t>
      </w:r>
      <w:r>
        <w:rPr>
          <w:color w:val="5C7A4F"/>
          <w:spacing w:val="-1"/>
          <w:sz w:val="20"/>
        </w:rPr>
        <w:t> </w:t>
      </w:r>
      <w:r>
        <w:rPr>
          <w:color w:val="5C7A4F"/>
          <w:spacing w:val="-2"/>
          <w:sz w:val="20"/>
        </w:rPr>
        <w:t>Frleta</w:t>
      </w:r>
      <w:r>
        <w:rPr>
          <w:color w:val="5C7A4F"/>
          <w:sz w:val="20"/>
        </w:rPr>
        <w:tab/>
        <w:t>Co-designing</w:t>
      </w:r>
      <w:r>
        <w:rPr>
          <w:color w:val="5C7A4F"/>
          <w:spacing w:val="-1"/>
          <w:sz w:val="20"/>
        </w:rPr>
        <w:t> </w:t>
      </w:r>
      <w:r>
        <w:rPr>
          <w:color w:val="5C7A4F"/>
          <w:sz w:val="20"/>
        </w:rPr>
        <w:t>an inclusive</w:t>
      </w:r>
      <w:r>
        <w:rPr>
          <w:color w:val="5C7A4F"/>
          <w:spacing w:val="-1"/>
          <w:sz w:val="20"/>
        </w:rPr>
        <w:t> </w:t>
      </w:r>
      <w:r>
        <w:rPr>
          <w:color w:val="5C7A4F"/>
          <w:sz w:val="20"/>
        </w:rPr>
        <w:t>and accessible</w:t>
      </w:r>
      <w:r>
        <w:rPr>
          <w:color w:val="5C7A4F"/>
          <w:spacing w:val="-1"/>
          <w:sz w:val="20"/>
        </w:rPr>
        <w:t> </w:t>
      </w:r>
      <w:r>
        <w:rPr>
          <w:color w:val="5C7A4F"/>
          <w:sz w:val="20"/>
        </w:rPr>
        <w:t>future for </w:t>
      </w:r>
      <w:r>
        <w:rPr>
          <w:color w:val="5C7A4F"/>
          <w:spacing w:val="-2"/>
          <w:sz w:val="20"/>
        </w:rPr>
        <w:t>tourism</w:t>
      </w:r>
    </w:p>
    <w:p>
      <w:pPr>
        <w:spacing w:after="0"/>
        <w:jc w:val="left"/>
        <w:rPr>
          <w:sz w:val="20"/>
        </w:rPr>
        <w:sectPr>
          <w:headerReference w:type="default" r:id="rId96"/>
          <w:footerReference w:type="default" r:id="rId97"/>
          <w:pgSz w:w="11910" w:h="16850"/>
          <w:pgMar w:header="0" w:footer="1017" w:top="2940" w:bottom="1200" w:left="0" w:right="0"/>
        </w:sectPr>
      </w:pPr>
    </w:p>
    <w:p>
      <w:pPr>
        <w:spacing w:line="192" w:lineRule="auto" w:before="209"/>
        <w:ind w:left="549" w:right="38" w:firstLine="0"/>
        <w:jc w:val="left"/>
        <w:rPr>
          <w:sz w:val="20"/>
        </w:rPr>
      </w:pPr>
      <w:r>
        <w:rPr>
          <w:color w:val="5C7A4F"/>
          <w:sz w:val="20"/>
        </w:rPr>
        <w:t>Mary</w:t>
      </w:r>
      <w:r>
        <w:rPr>
          <w:color w:val="5C7A4F"/>
          <w:spacing w:val="-13"/>
          <w:sz w:val="20"/>
        </w:rPr>
        <w:t> </w:t>
      </w:r>
      <w:r>
        <w:rPr>
          <w:color w:val="5C7A4F"/>
          <w:sz w:val="20"/>
        </w:rPr>
        <w:t>Flanagan</w:t>
      </w:r>
      <w:r>
        <w:rPr>
          <w:color w:val="5C7A4F"/>
          <w:spacing w:val="-13"/>
          <w:sz w:val="20"/>
        </w:rPr>
        <w:t> </w:t>
      </w:r>
      <w:r>
        <w:rPr>
          <w:color w:val="5C7A4F"/>
          <w:sz w:val="20"/>
        </w:rPr>
        <w:t>and</w:t>
      </w:r>
      <w:r>
        <w:rPr>
          <w:color w:val="5C7A4F"/>
          <w:spacing w:val="-13"/>
          <w:sz w:val="20"/>
        </w:rPr>
        <w:t> </w:t>
      </w:r>
      <w:r>
        <w:rPr>
          <w:color w:val="5C7A4F"/>
          <w:sz w:val="20"/>
        </w:rPr>
        <w:t>Dr Catríona Murphy</w:t>
      </w:r>
    </w:p>
    <w:p>
      <w:pPr>
        <w:spacing w:before="169"/>
        <w:ind w:left="549" w:right="0" w:firstLine="0"/>
        <w:jc w:val="left"/>
        <w:rPr>
          <w:sz w:val="20"/>
        </w:rPr>
      </w:pPr>
      <w:r>
        <w:rPr/>
        <w:br w:type="column"/>
      </w:r>
      <w:r>
        <w:rPr>
          <w:color w:val="5C7A4F"/>
          <w:sz w:val="20"/>
        </w:rPr>
        <w:t>Navigating</w:t>
      </w:r>
      <w:r>
        <w:rPr>
          <w:color w:val="5C7A4F"/>
          <w:spacing w:val="-2"/>
          <w:sz w:val="20"/>
        </w:rPr>
        <w:t> </w:t>
      </w:r>
      <w:r>
        <w:rPr>
          <w:color w:val="5C7A4F"/>
          <w:sz w:val="20"/>
        </w:rPr>
        <w:t>Conflict</w:t>
      </w:r>
      <w:r>
        <w:rPr>
          <w:color w:val="5C7A4F"/>
          <w:spacing w:val="-2"/>
          <w:sz w:val="20"/>
        </w:rPr>
        <w:t> </w:t>
      </w:r>
      <w:r>
        <w:rPr>
          <w:color w:val="5C7A4F"/>
          <w:sz w:val="20"/>
        </w:rPr>
        <w:t>Resolution</w:t>
      </w:r>
      <w:r>
        <w:rPr>
          <w:color w:val="5C7A4F"/>
          <w:spacing w:val="-2"/>
          <w:sz w:val="20"/>
        </w:rPr>
        <w:t> </w:t>
      </w:r>
      <w:r>
        <w:rPr>
          <w:color w:val="5C7A4F"/>
          <w:sz w:val="20"/>
        </w:rPr>
        <w:t>in</w:t>
      </w:r>
      <w:r>
        <w:rPr>
          <w:color w:val="5C7A4F"/>
          <w:spacing w:val="-2"/>
          <w:sz w:val="20"/>
        </w:rPr>
        <w:t> Agritourism</w:t>
      </w:r>
    </w:p>
    <w:p>
      <w:pPr>
        <w:spacing w:after="0"/>
        <w:jc w:val="left"/>
        <w:rPr>
          <w:sz w:val="20"/>
        </w:rPr>
        <w:sectPr>
          <w:type w:val="continuous"/>
          <w:pgSz w:w="11910" w:h="16850"/>
          <w:pgMar w:header="0" w:footer="1017" w:top="560" w:bottom="280" w:left="0" w:right="0"/>
          <w:cols w:num="2" w:equalWidth="0">
            <w:col w:w="2812" w:space="862"/>
            <w:col w:w="8236"/>
          </w:cols>
        </w:sectPr>
      </w:pPr>
    </w:p>
    <w:p>
      <w:pPr>
        <w:tabs>
          <w:tab w:pos="4223" w:val="left" w:leader="none"/>
        </w:tabs>
        <w:spacing w:line="192" w:lineRule="auto" w:before="219"/>
        <w:ind w:left="4223" w:right="1527" w:hanging="3674"/>
        <w:jc w:val="left"/>
        <w:rPr>
          <w:sz w:val="20"/>
        </w:rPr>
      </w:pPr>
      <w:r>
        <w:rPr>
          <w:color w:val="5C7A4F"/>
          <w:sz w:val="20"/>
        </w:rPr>
        <w:t>Lorraine Dunne</w:t>
        <w:tab/>
        <w:t>Provision</w:t>
      </w:r>
      <w:r>
        <w:rPr>
          <w:color w:val="5C7A4F"/>
          <w:spacing w:val="-7"/>
          <w:sz w:val="20"/>
        </w:rPr>
        <w:t> </w:t>
      </w:r>
      <w:r>
        <w:rPr>
          <w:color w:val="5C7A4F"/>
          <w:sz w:val="20"/>
        </w:rPr>
        <w:t>of</w:t>
      </w:r>
      <w:r>
        <w:rPr>
          <w:color w:val="5C7A4F"/>
          <w:spacing w:val="-7"/>
          <w:sz w:val="20"/>
        </w:rPr>
        <w:t> </w:t>
      </w:r>
      <w:r>
        <w:rPr>
          <w:color w:val="5C7A4F"/>
          <w:sz w:val="20"/>
        </w:rPr>
        <w:t>a</w:t>
      </w:r>
      <w:r>
        <w:rPr>
          <w:color w:val="5C7A4F"/>
          <w:spacing w:val="-7"/>
          <w:sz w:val="20"/>
        </w:rPr>
        <w:t> </w:t>
      </w:r>
      <w:r>
        <w:rPr>
          <w:color w:val="5C7A4F"/>
          <w:sz w:val="20"/>
        </w:rPr>
        <w:t>value-driven</w:t>
      </w:r>
      <w:r>
        <w:rPr>
          <w:color w:val="5C7A4F"/>
          <w:spacing w:val="-7"/>
          <w:sz w:val="20"/>
        </w:rPr>
        <w:t> </w:t>
      </w:r>
      <w:r>
        <w:rPr>
          <w:color w:val="5C7A4F"/>
          <w:sz w:val="20"/>
        </w:rPr>
        <w:t>association</w:t>
      </w:r>
      <w:r>
        <w:rPr>
          <w:color w:val="5C7A4F"/>
          <w:spacing w:val="-7"/>
          <w:sz w:val="20"/>
        </w:rPr>
        <w:t> </w:t>
      </w:r>
      <w:r>
        <w:rPr>
          <w:color w:val="5C7A4F"/>
          <w:sz w:val="20"/>
        </w:rPr>
        <w:t>conference</w:t>
      </w:r>
      <w:r>
        <w:rPr>
          <w:color w:val="5C7A4F"/>
          <w:spacing w:val="-7"/>
          <w:sz w:val="20"/>
        </w:rPr>
        <w:t> </w:t>
      </w:r>
      <w:r>
        <w:rPr>
          <w:color w:val="5C7A4F"/>
          <w:sz w:val="20"/>
        </w:rPr>
        <w:t>produce</w:t>
      </w:r>
      <w:r>
        <w:rPr>
          <w:color w:val="5C7A4F"/>
          <w:spacing w:val="-7"/>
          <w:sz w:val="20"/>
        </w:rPr>
        <w:t> </w:t>
      </w:r>
      <w:r>
        <w:rPr>
          <w:color w:val="5C7A4F"/>
          <w:sz w:val="20"/>
        </w:rPr>
        <w:t>in </w:t>
      </w:r>
      <w:r>
        <w:rPr>
          <w:color w:val="5C7A4F"/>
          <w:spacing w:val="-2"/>
          <w:sz w:val="20"/>
        </w:rPr>
        <w:t>Ireland</w:t>
      </w:r>
    </w:p>
    <w:p>
      <w:pPr>
        <w:spacing w:after="0" w:line="192" w:lineRule="auto"/>
        <w:jc w:val="left"/>
        <w:rPr>
          <w:sz w:val="20"/>
        </w:rPr>
        <w:sectPr>
          <w:type w:val="continuous"/>
          <w:pgSz w:w="11910" w:h="16850"/>
          <w:pgMar w:header="0" w:footer="1017" w:top="560" w:bottom="280" w:left="0" w:right="0"/>
        </w:sectPr>
      </w:pPr>
    </w:p>
    <w:p>
      <w:pPr>
        <w:spacing w:line="192" w:lineRule="auto" w:before="218"/>
        <w:ind w:left="549" w:right="38" w:firstLine="0"/>
        <w:jc w:val="left"/>
        <w:rPr>
          <w:sz w:val="20"/>
        </w:rPr>
      </w:pPr>
      <w:r>
        <w:rPr>
          <w:color w:val="5C7A4F"/>
          <w:sz w:val="20"/>
        </w:rPr>
        <w:t>Anastasia</w:t>
      </w:r>
      <w:r>
        <w:rPr>
          <w:color w:val="5C7A4F"/>
          <w:spacing w:val="-9"/>
          <w:sz w:val="20"/>
        </w:rPr>
        <w:t> </w:t>
      </w:r>
      <w:r>
        <w:rPr>
          <w:color w:val="5C7A4F"/>
          <w:sz w:val="20"/>
        </w:rPr>
        <w:t>Mina</w:t>
      </w:r>
      <w:r>
        <w:rPr>
          <w:color w:val="5C7A4F"/>
          <w:spacing w:val="-9"/>
          <w:sz w:val="20"/>
        </w:rPr>
        <w:t> </w:t>
      </w:r>
      <w:r>
        <w:rPr>
          <w:color w:val="5C7A4F"/>
          <w:sz w:val="20"/>
        </w:rPr>
        <w:t>&amp;</w:t>
      </w:r>
      <w:r>
        <w:rPr>
          <w:color w:val="5C7A4F"/>
          <w:spacing w:val="-10"/>
          <w:sz w:val="20"/>
        </w:rPr>
        <w:t> </w:t>
      </w:r>
      <w:r>
        <w:rPr>
          <w:color w:val="5C7A4F"/>
          <w:sz w:val="20"/>
        </w:rPr>
        <w:t>Dr.</w:t>
      </w:r>
      <w:r>
        <w:rPr>
          <w:color w:val="5C7A4F"/>
          <w:spacing w:val="-9"/>
          <w:sz w:val="20"/>
        </w:rPr>
        <w:t> </w:t>
      </w:r>
      <w:r>
        <w:rPr>
          <w:color w:val="5C7A4F"/>
          <w:sz w:val="20"/>
        </w:rPr>
        <w:t>Katerina </w:t>
      </w:r>
      <w:r>
        <w:rPr>
          <w:color w:val="5C7A4F"/>
          <w:spacing w:val="-2"/>
          <w:sz w:val="20"/>
        </w:rPr>
        <w:t>Pericleous</w:t>
      </w:r>
    </w:p>
    <w:p>
      <w:pPr>
        <w:spacing w:line="192" w:lineRule="auto" w:before="218"/>
        <w:ind w:left="549" w:right="858" w:firstLine="0"/>
        <w:jc w:val="left"/>
        <w:rPr>
          <w:sz w:val="20"/>
        </w:rPr>
      </w:pPr>
      <w:r>
        <w:rPr/>
        <w:br w:type="column"/>
      </w:r>
      <w:r>
        <w:rPr>
          <w:color w:val="5C7A4F"/>
          <w:sz w:val="20"/>
        </w:rPr>
        <w:t>Vegan Festivals as Transformative and Sustainable Tourism Experiences:</w:t>
      </w:r>
      <w:r>
        <w:rPr>
          <w:color w:val="5C7A4F"/>
          <w:spacing w:val="-10"/>
          <w:sz w:val="20"/>
        </w:rPr>
        <w:t> </w:t>
      </w:r>
      <w:r>
        <w:rPr>
          <w:color w:val="5C7A4F"/>
          <w:sz w:val="20"/>
        </w:rPr>
        <w:t>Visitor</w:t>
      </w:r>
      <w:r>
        <w:rPr>
          <w:color w:val="5C7A4F"/>
          <w:spacing w:val="-10"/>
          <w:sz w:val="20"/>
        </w:rPr>
        <w:t> </w:t>
      </w:r>
      <w:r>
        <w:rPr>
          <w:color w:val="5C7A4F"/>
          <w:sz w:val="20"/>
        </w:rPr>
        <w:t>Motivations,</w:t>
      </w:r>
      <w:r>
        <w:rPr>
          <w:color w:val="5C7A4F"/>
          <w:spacing w:val="-10"/>
          <w:sz w:val="20"/>
        </w:rPr>
        <w:t> </w:t>
      </w:r>
      <w:r>
        <w:rPr>
          <w:color w:val="5C7A4F"/>
          <w:sz w:val="20"/>
        </w:rPr>
        <w:t>Satisfaction</w:t>
      </w:r>
      <w:r>
        <w:rPr>
          <w:color w:val="5C7A4F"/>
          <w:spacing w:val="-10"/>
          <w:sz w:val="20"/>
        </w:rPr>
        <w:t> </w:t>
      </w:r>
      <w:r>
        <w:rPr>
          <w:color w:val="5C7A4F"/>
          <w:sz w:val="20"/>
        </w:rPr>
        <w:t>and</w:t>
      </w:r>
      <w:r>
        <w:rPr>
          <w:color w:val="5C7A4F"/>
          <w:spacing w:val="-10"/>
          <w:sz w:val="20"/>
        </w:rPr>
        <w:t> </w:t>
      </w:r>
      <w:r>
        <w:rPr>
          <w:color w:val="5C7A4F"/>
          <w:sz w:val="20"/>
        </w:rPr>
        <w:t>Behavioral </w:t>
      </w:r>
      <w:r>
        <w:rPr>
          <w:color w:val="5C7A4F"/>
          <w:spacing w:val="-2"/>
          <w:sz w:val="20"/>
        </w:rPr>
        <w:t>Intentions</w:t>
      </w:r>
    </w:p>
    <w:p>
      <w:pPr>
        <w:spacing w:after="0" w:line="192" w:lineRule="auto"/>
        <w:jc w:val="left"/>
        <w:rPr>
          <w:sz w:val="20"/>
        </w:rPr>
        <w:sectPr>
          <w:type w:val="continuous"/>
          <w:pgSz w:w="11910" w:h="16850"/>
          <w:pgMar w:header="0" w:footer="1017" w:top="560" w:bottom="280" w:left="0" w:right="0"/>
          <w:cols w:num="2" w:equalWidth="0">
            <w:col w:w="3609" w:space="65"/>
            <w:col w:w="8236"/>
          </w:cols>
        </w:sectPr>
      </w:pPr>
    </w:p>
    <w:p>
      <w:pPr>
        <w:pStyle w:val="BodyText"/>
        <w:spacing w:before="4"/>
        <w:rPr>
          <w:sz w:val="15"/>
        </w:rPr>
      </w:pPr>
    </w:p>
    <w:p>
      <w:pPr>
        <w:spacing w:line="45" w:lineRule="exact"/>
        <w:ind w:left="635" w:right="0" w:firstLine="0"/>
        <w:rPr>
          <w:position w:val="0"/>
          <w:sz w:val="4"/>
        </w:rPr>
      </w:pPr>
      <w:r>
        <w:rPr>
          <w:position w:val="0"/>
          <w:sz w:val="4"/>
        </w:rPr>
        <mc:AlternateContent>
          <mc:Choice Requires="wps">
            <w:drawing>
              <wp:inline distT="0" distB="0" distL="0" distR="0">
                <wp:extent cx="3020695" cy="29209"/>
                <wp:effectExtent l="0" t="0" r="0" b="0"/>
                <wp:docPr id="401" name="Group 401"/>
                <wp:cNvGraphicFramePr>
                  <a:graphicFrameLocks/>
                </wp:cNvGraphicFramePr>
                <a:graphic>
                  <a:graphicData uri="http://schemas.microsoft.com/office/word/2010/wordprocessingGroup">
                    <wpg:wgp>
                      <wpg:cNvPr id="401" name="Group 401"/>
                      <wpg:cNvGrpSpPr/>
                      <wpg:grpSpPr>
                        <a:xfrm>
                          <a:off x="0" y="0"/>
                          <a:ext cx="3020695" cy="29209"/>
                          <a:chExt cx="3020695" cy="29209"/>
                        </a:xfrm>
                      </wpg:grpSpPr>
                      <wps:wsp>
                        <wps:cNvPr id="402" name="Graphic 402"/>
                        <wps:cNvSpPr/>
                        <wps:spPr>
                          <a:xfrm>
                            <a:off x="-5" y="2"/>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53" coordorigin="0,0" coordsize="4757,46">
                <v:shape style="position:absolute;left:0;top:0;width:4757;height:46" id="docshape354"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spacing w:after="0" w:line="45" w:lineRule="exact"/>
        <w:rPr>
          <w:position w:val="0"/>
          <w:sz w:val="4"/>
        </w:rPr>
        <w:sectPr>
          <w:type w:val="continuous"/>
          <w:pgSz w:w="11910" w:h="16850"/>
          <w:pgMar w:header="0" w:footer="1017" w:top="560" w:bottom="280" w:left="0" w:right="0"/>
        </w:sectPr>
      </w:pPr>
    </w:p>
    <w:p>
      <w:pPr>
        <w:pStyle w:val="BodyText"/>
        <w:rPr>
          <w:sz w:val="33"/>
        </w:rPr>
      </w:pPr>
    </w:p>
    <w:p>
      <w:pPr>
        <w:pStyle w:val="BodyText"/>
        <w:spacing w:before="166"/>
        <w:rPr>
          <w:sz w:val="33"/>
        </w:rPr>
      </w:pPr>
    </w:p>
    <w:p>
      <w:pPr>
        <w:pStyle w:val="Heading9"/>
        <w:ind w:left="5495"/>
        <w:rPr>
          <w:i/>
        </w:rPr>
      </w:pPr>
      <w:r>
        <w:rPr>
          <w:i/>
        </w:rPr>
        <mc:AlternateContent>
          <mc:Choice Requires="wps">
            <w:drawing>
              <wp:anchor distT="0" distB="0" distL="0" distR="0" allowOverlap="1" layoutInCell="1" locked="0" behindDoc="1" simplePos="0" relativeHeight="484341760">
                <wp:simplePos x="0" y="0"/>
                <wp:positionH relativeFrom="page">
                  <wp:posOffset>403255</wp:posOffset>
                </wp:positionH>
                <wp:positionV relativeFrom="paragraph">
                  <wp:posOffset>-140740</wp:posOffset>
                </wp:positionV>
                <wp:extent cx="6764655" cy="57340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6764655" cy="573405"/>
                          <a:chExt cx="6764655" cy="573405"/>
                        </a:xfrm>
                      </wpg:grpSpPr>
                      <wps:wsp>
                        <wps:cNvPr id="410" name="Graphic 410"/>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411" name="Textbox 411"/>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74720" id="docshapegroup360" coordorigin="635,-222" coordsize="10653,903">
                <v:rect style="position:absolute;left:639;top:610;width:10648;height:72" id="docshape361" filled="true" fillcolor="#5c7a4f" stroked="false">
                  <v:fill type="solid"/>
                </v:rect>
                <v:shape style="position:absolute;left:635;top:-222;width:2316;height:897" type="#_x0000_t202" id="docshape362" filled="true" fillcolor="#5a794d"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bookmarkStart w:name="_bookmark16" w:id="18"/>
      <w:bookmarkEnd w:id="18"/>
      <w:r>
        <w:rPr>
          <w:i w:val="0"/>
        </w:rPr>
      </w:r>
      <w:r>
        <w:rPr>
          <w:i/>
          <w:color w:val="5A794D"/>
          <w:spacing w:val="-10"/>
        </w:rPr>
        <w:t>Thursday</w:t>
      </w:r>
      <w:r>
        <w:rPr>
          <w:i/>
          <w:color w:val="5A794D"/>
          <w:spacing w:val="-15"/>
        </w:rPr>
        <w:t> </w:t>
      </w:r>
      <w:r>
        <w:rPr>
          <w:i/>
          <w:color w:val="5A794D"/>
          <w:spacing w:val="-10"/>
        </w:rPr>
        <w:t>15th</w:t>
      </w:r>
      <w:r>
        <w:rPr>
          <w:i/>
          <w:color w:val="5A794D"/>
          <w:spacing w:val="-15"/>
        </w:rPr>
        <w:t> </w:t>
      </w:r>
      <w:r>
        <w:rPr>
          <w:i/>
          <w:color w:val="5A794D"/>
          <w:spacing w:val="-10"/>
        </w:rPr>
        <w:t>January</w:t>
      </w:r>
      <w:r>
        <w:rPr>
          <w:i/>
          <w:color w:val="5A794D"/>
          <w:spacing w:val="-15"/>
        </w:rPr>
        <w:t> </w:t>
      </w:r>
      <w:r>
        <w:rPr>
          <w:i/>
          <w:color w:val="5A794D"/>
          <w:spacing w:val="-10"/>
        </w:rPr>
        <w:t>2026</w:t>
      </w:r>
      <w:r>
        <w:rPr>
          <w:i/>
          <w:color w:val="5A794D"/>
          <w:spacing w:val="39"/>
        </w:rPr>
        <w:t> </w:t>
      </w:r>
      <w:r>
        <w:rPr>
          <w:i/>
          <w:color w:val="5A794D"/>
          <w:spacing w:val="-10"/>
        </w:rPr>
        <w:t>14.00-16.00</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59"/>
        <w:rPr>
          <w:rFonts w:ascii="Trebuchet MS"/>
          <w:i/>
          <w:sz w:val="24"/>
        </w:rPr>
      </w:pPr>
    </w:p>
    <w:p>
      <w:pPr>
        <w:spacing w:before="0"/>
        <w:ind w:left="1555"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4342272">
                <wp:simplePos x="0" y="0"/>
                <wp:positionH relativeFrom="page">
                  <wp:posOffset>368657</wp:posOffset>
                </wp:positionH>
                <wp:positionV relativeFrom="paragraph">
                  <wp:posOffset>-118977</wp:posOffset>
                </wp:positionV>
                <wp:extent cx="3020695" cy="429259"/>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3020695" cy="429259"/>
                          <a:chExt cx="3020695" cy="429259"/>
                        </a:xfrm>
                      </wpg:grpSpPr>
                      <pic:pic>
                        <pic:nvPicPr>
                          <pic:cNvPr id="413" name="Image 413"/>
                          <pic:cNvPicPr/>
                        </pic:nvPicPr>
                        <pic:blipFill>
                          <a:blip r:embed="rId95" cstate="print"/>
                          <a:stretch>
                            <a:fillRect/>
                          </a:stretch>
                        </pic:blipFill>
                        <pic:spPr>
                          <a:xfrm>
                            <a:off x="0" y="0"/>
                            <a:ext cx="428785" cy="428786"/>
                          </a:xfrm>
                          <a:prstGeom prst="rect">
                            <a:avLst/>
                          </a:prstGeom>
                        </pic:spPr>
                      </pic:pic>
                      <wps:wsp>
                        <wps:cNvPr id="414" name="Graphic 414"/>
                        <wps:cNvSpPr/>
                        <wps:spPr>
                          <a:xfrm>
                            <a:off x="-2" y="363785"/>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696"/>
                                </a:lnTo>
                                <a:lnTo>
                                  <a:pt x="2993910" y="10426"/>
                                </a:lnTo>
                                <a:lnTo>
                                  <a:pt x="2993034" y="7797"/>
                                </a:lnTo>
                                <a:lnTo>
                                  <a:pt x="2989910" y="774"/>
                                </a:lnTo>
                                <a:lnTo>
                                  <a:pt x="2986798" y="7797"/>
                                </a:lnTo>
                                <a:lnTo>
                                  <a:pt x="2986011" y="10134"/>
                                </a:lnTo>
                                <a:lnTo>
                                  <a:pt x="39611" y="10134"/>
                                </a:lnTo>
                                <a:lnTo>
                                  <a:pt x="38227" y="7023"/>
                                </a:lnTo>
                                <a:lnTo>
                                  <a:pt x="37452" y="4673"/>
                                </a:lnTo>
                                <a:lnTo>
                                  <a:pt x="35890" y="2336"/>
                                </a:lnTo>
                                <a:lnTo>
                                  <a:pt x="35102" y="0"/>
                                </a:lnTo>
                                <a:lnTo>
                                  <a:pt x="34328" y="2336"/>
                                </a:lnTo>
                                <a:lnTo>
                                  <a:pt x="32766" y="4673"/>
                                </a:lnTo>
                                <a:lnTo>
                                  <a:pt x="31991" y="7023"/>
                                </a:lnTo>
                                <a:lnTo>
                                  <a:pt x="30086" y="11277"/>
                                </a:lnTo>
                                <a:lnTo>
                                  <a:pt x="28816" y="12052"/>
                                </a:lnTo>
                                <a:lnTo>
                                  <a:pt x="25742" y="12484"/>
                                </a:lnTo>
                                <a:lnTo>
                                  <a:pt x="20281" y="12484"/>
                                </a:lnTo>
                                <a:lnTo>
                                  <a:pt x="15595" y="13258"/>
                                </a:lnTo>
                                <a:lnTo>
                                  <a:pt x="0" y="14820"/>
                                </a:lnTo>
                                <a:lnTo>
                                  <a:pt x="15595" y="16383"/>
                                </a:lnTo>
                                <a:lnTo>
                                  <a:pt x="21056" y="17157"/>
                                </a:lnTo>
                                <a:lnTo>
                                  <a:pt x="26530" y="17157"/>
                                </a:lnTo>
                                <a:lnTo>
                                  <a:pt x="28854" y="17551"/>
                                </a:lnTo>
                                <a:lnTo>
                                  <a:pt x="31203" y="18732"/>
                                </a:lnTo>
                                <a:lnTo>
                                  <a:pt x="31991" y="21056"/>
                                </a:lnTo>
                                <a:lnTo>
                                  <a:pt x="35102" y="28079"/>
                                </a:lnTo>
                                <a:lnTo>
                                  <a:pt x="38227" y="21056"/>
                                </a:lnTo>
                                <a:lnTo>
                                  <a:pt x="38735" y="19507"/>
                                </a:lnTo>
                                <a:lnTo>
                                  <a:pt x="2985757" y="19507"/>
                                </a:lnTo>
                                <a:lnTo>
                                  <a:pt x="2986798" y="21844"/>
                                </a:lnTo>
                                <a:lnTo>
                                  <a:pt x="2987573" y="24180"/>
                                </a:lnTo>
                                <a:lnTo>
                                  <a:pt x="2989135" y="26517"/>
                                </a:lnTo>
                                <a:lnTo>
                                  <a:pt x="2989910" y="28867"/>
                                </a:lnTo>
                                <a:lnTo>
                                  <a:pt x="2990697" y="26517"/>
                                </a:lnTo>
                                <a:lnTo>
                                  <a:pt x="2992259" y="24180"/>
                                </a:lnTo>
                                <a:lnTo>
                                  <a:pt x="2993034" y="21844"/>
                                </a:lnTo>
                                <a:lnTo>
                                  <a:pt x="2994164" y="19304"/>
                                </a:lnTo>
                                <a:lnTo>
                                  <a:pt x="2997225" y="17462"/>
                                </a:lnTo>
                                <a:lnTo>
                                  <a:pt x="2999282" y="17157"/>
                                </a:lnTo>
                                <a:lnTo>
                                  <a:pt x="3004743" y="17157"/>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29.028175pt;margin-top:-9.368316pt;width:237.85pt;height:33.8pt;mso-position-horizontal-relative:page;mso-position-vertical-relative:paragraph;z-index:-18974208" id="docshapegroup363" coordorigin="581,-187" coordsize="4757,676">
                <v:shape style="position:absolute;left:580;top:-188;width:676;height:676" type="#_x0000_t75" id="docshape364" stroked="false">
                  <v:imagedata r:id="rId95" o:title=""/>
                </v:shape>
                <v:shape style="position:absolute;left:580;top:385;width:4757;height:46" id="docshape365" coordorigin="581,386" coordsize="4757,46" path="m5337,408l5320,406,5311,405,5303,405,5301,405,5301,404,5295,402,5294,398,5289,387,5284,398,5283,401,643,401,641,397,640,393,637,389,636,386,635,389,632,393,631,397,628,403,626,405,621,405,613,405,605,406,581,409,605,411,614,413,622,413,626,413,630,415,631,419,636,430,641,419,642,416,5283,416,5284,420,5285,424,5288,427,5289,431,5290,427,5293,424,5294,420,5296,416,5301,413,5304,413,5312,413,5320,411,5337,410,5337,408xe" filled="true" fillcolor="#cfc600" stroked="false">
                  <v:path arrowok="t"/>
                  <v:fill type="solid"/>
                </v:shape>
                <w10:wrap type="none"/>
              </v:group>
            </w:pict>
          </mc:Fallback>
        </mc:AlternateContent>
      </w:r>
      <w:r>
        <w:rPr>
          <w:rFonts w:ascii="Trebuchet MS" w:hAnsi="Trebuchet MS"/>
          <w:b/>
          <w:color w:val="5C7A4F"/>
          <w:sz w:val="24"/>
        </w:rPr>
        <w:t>HORSE</w:t>
      </w:r>
      <w:r>
        <w:rPr>
          <w:rFonts w:ascii="Trebuchet MS" w:hAnsi="Trebuchet MS"/>
          <w:b/>
          <w:color w:val="5C7A4F"/>
          <w:spacing w:val="-11"/>
          <w:sz w:val="24"/>
        </w:rPr>
        <w:t> </w:t>
      </w:r>
      <w:r>
        <w:rPr>
          <w:rFonts w:ascii="Trebuchet MS" w:hAnsi="Trebuchet MS"/>
          <w:b/>
          <w:color w:val="5C7A4F"/>
          <w:sz w:val="24"/>
        </w:rPr>
        <w:t>CHESTNUT</w:t>
      </w:r>
      <w:r>
        <w:rPr>
          <w:rFonts w:ascii="Trebuchet MS" w:hAnsi="Trebuchet MS"/>
          <w:b/>
          <w:color w:val="5C7A4F"/>
          <w:spacing w:val="-10"/>
          <w:sz w:val="24"/>
        </w:rPr>
        <w:t> </w:t>
      </w:r>
      <w:r>
        <w:rPr>
          <w:rFonts w:ascii="Trebuchet MS" w:hAnsi="Trebuchet MS"/>
          <w:b/>
          <w:color w:val="5C7A4F"/>
          <w:sz w:val="24"/>
        </w:rPr>
        <w:t>(CASTÁN</w:t>
      </w:r>
      <w:r>
        <w:rPr>
          <w:rFonts w:ascii="Trebuchet MS" w:hAnsi="Trebuchet MS"/>
          <w:b/>
          <w:color w:val="5C7A4F"/>
          <w:spacing w:val="-9"/>
          <w:sz w:val="24"/>
        </w:rPr>
        <w:t> </w:t>
      </w:r>
      <w:r>
        <w:rPr>
          <w:rFonts w:ascii="Trebuchet MS" w:hAnsi="Trebuchet MS"/>
          <w:b/>
          <w:color w:val="5C7A4F"/>
          <w:sz w:val="24"/>
        </w:rPr>
        <w:t>CAPAILL)</w:t>
      </w:r>
      <w:r>
        <w:rPr>
          <w:rFonts w:ascii="Trebuchet MS" w:hAnsi="Trebuchet MS"/>
          <w:b/>
          <w:color w:val="5C7A4F"/>
          <w:spacing w:val="56"/>
          <w:sz w:val="24"/>
        </w:rPr>
        <w:t> </w:t>
      </w:r>
      <w:r>
        <w:rPr>
          <w:rFonts w:ascii="Trebuchet MS" w:hAnsi="Trebuchet MS"/>
          <w:b/>
          <w:color w:val="5C7A4F"/>
          <w:sz w:val="24"/>
        </w:rPr>
        <w:t>SESSION.</w:t>
      </w:r>
      <w:r>
        <w:rPr>
          <w:rFonts w:ascii="Trebuchet MS" w:hAnsi="Trebuchet MS"/>
          <w:b/>
          <w:color w:val="5C7A4F"/>
          <w:spacing w:val="-9"/>
          <w:sz w:val="24"/>
        </w:rPr>
        <w:t> </w:t>
      </w:r>
      <w:r>
        <w:rPr>
          <w:rFonts w:ascii="Trebuchet MS" w:hAnsi="Trebuchet MS"/>
          <w:b/>
          <w:color w:val="5C7A4F"/>
          <w:sz w:val="24"/>
        </w:rPr>
        <w:t>CHAIR:</w:t>
      </w:r>
      <w:r>
        <w:rPr>
          <w:rFonts w:ascii="Trebuchet MS" w:hAnsi="Trebuchet MS"/>
          <w:b/>
          <w:color w:val="5C7A4F"/>
          <w:spacing w:val="-9"/>
          <w:sz w:val="24"/>
        </w:rPr>
        <w:t> </w:t>
      </w:r>
      <w:r>
        <w:rPr>
          <w:rFonts w:ascii="Trebuchet MS" w:hAnsi="Trebuchet MS"/>
          <w:b/>
          <w:color w:val="5C7A4F"/>
          <w:sz w:val="24"/>
        </w:rPr>
        <w:t>DR</w:t>
      </w:r>
      <w:r>
        <w:rPr>
          <w:rFonts w:ascii="Trebuchet MS" w:hAnsi="Trebuchet MS"/>
          <w:b/>
          <w:color w:val="5C7A4F"/>
          <w:spacing w:val="-9"/>
          <w:sz w:val="24"/>
        </w:rPr>
        <w:t> </w:t>
      </w:r>
      <w:r>
        <w:rPr>
          <w:rFonts w:ascii="Trebuchet MS" w:hAnsi="Trebuchet MS"/>
          <w:b/>
          <w:color w:val="5C7A4F"/>
          <w:sz w:val="24"/>
        </w:rPr>
        <w:t>DOROTHY</w:t>
      </w:r>
      <w:r>
        <w:rPr>
          <w:rFonts w:ascii="Trebuchet MS" w:hAnsi="Trebuchet MS"/>
          <w:b/>
          <w:color w:val="5C7A4F"/>
          <w:spacing w:val="-9"/>
          <w:sz w:val="24"/>
        </w:rPr>
        <w:t> </w:t>
      </w:r>
      <w:r>
        <w:rPr>
          <w:rFonts w:ascii="Trebuchet MS" w:hAnsi="Trebuchet MS"/>
          <w:b/>
          <w:color w:val="5C7A4F"/>
          <w:spacing w:val="-4"/>
          <w:sz w:val="24"/>
        </w:rPr>
        <w:t>BIRD</w:t>
      </w:r>
    </w:p>
    <w:p>
      <w:pPr>
        <w:pStyle w:val="BodyText"/>
        <w:spacing w:before="56"/>
        <w:rPr>
          <w:rFonts w:ascii="Trebuchet MS"/>
          <w:b/>
          <w:sz w:val="24"/>
        </w:rPr>
      </w:pPr>
    </w:p>
    <w:p>
      <w:pPr>
        <w:spacing w:line="192" w:lineRule="auto" w:before="1"/>
        <w:ind w:left="1568" w:right="700" w:firstLine="0"/>
        <w:jc w:val="left"/>
        <w:rPr>
          <w:sz w:val="20"/>
        </w:rPr>
      </w:pPr>
      <w:r>
        <w:rPr>
          <w:sz w:val="20"/>
        </w:rPr>
        <mc:AlternateContent>
          <mc:Choice Requires="wps">
            <w:drawing>
              <wp:anchor distT="0" distB="0" distL="0" distR="0" allowOverlap="1" layoutInCell="1" locked="0" behindDoc="0" simplePos="0" relativeHeight="15803904">
                <wp:simplePos x="0" y="0"/>
                <wp:positionH relativeFrom="page">
                  <wp:posOffset>403255</wp:posOffset>
                </wp:positionH>
                <wp:positionV relativeFrom="paragraph">
                  <wp:posOffset>24554</wp:posOffset>
                </wp:positionV>
                <wp:extent cx="448309" cy="18351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448309" cy="183515"/>
                        </a:xfrm>
                        <a:prstGeom prst="rect">
                          <a:avLst/>
                        </a:prstGeom>
                      </wps:spPr>
                      <wps:txbx>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7"/>
                                <w:w w:val="95"/>
                                <w:sz w:val="24"/>
                              </w:rPr>
                              <w:t>211</w:t>
                            </w:r>
                          </w:p>
                        </w:txbxContent>
                      </wps:txbx>
                      <wps:bodyPr wrap="square" lIns="0" tIns="0" rIns="0" bIns="0" rtlCol="0">
                        <a:noAutofit/>
                      </wps:bodyPr>
                    </wps:wsp>
                  </a:graphicData>
                </a:graphic>
              </wp:anchor>
            </w:drawing>
          </mc:Choice>
          <mc:Fallback>
            <w:pict>
              <v:shape style="position:absolute;margin-left:31.752407pt;margin-top:1.93345pt;width:35.3pt;height:14.45pt;mso-position-horizontal-relative:page;mso-position-vertical-relative:paragraph;z-index:15803904" type="#_x0000_t202" id="docshape366" filled="false" stroked="false">
                <v:textbox inset="0,0,0,0">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7"/>
                          <w:w w:val="95"/>
                          <w:sz w:val="24"/>
                        </w:rPr>
                        <w:t>211</w:t>
                      </w:r>
                    </w:p>
                  </w:txbxContent>
                </v:textbox>
                <w10:wrap type="none"/>
              </v:shape>
            </w:pict>
          </mc:Fallback>
        </mc:AlternateContent>
      </w:r>
      <w:r>
        <w:rPr>
          <w:color w:val="5C7A4F"/>
          <w:sz w:val="20"/>
        </w:rPr>
        <w:t>Educating</w:t>
      </w:r>
      <w:r>
        <w:rPr>
          <w:color w:val="5C7A4F"/>
          <w:spacing w:val="-7"/>
          <w:sz w:val="20"/>
        </w:rPr>
        <w:t> </w:t>
      </w:r>
      <w:r>
        <w:rPr>
          <w:color w:val="5C7A4F"/>
          <w:sz w:val="20"/>
        </w:rPr>
        <w:t>for</w:t>
      </w:r>
      <w:r>
        <w:rPr>
          <w:color w:val="5C7A4F"/>
          <w:spacing w:val="-7"/>
          <w:sz w:val="20"/>
        </w:rPr>
        <w:t> </w:t>
      </w:r>
      <w:r>
        <w:rPr>
          <w:color w:val="5C7A4F"/>
          <w:sz w:val="20"/>
        </w:rPr>
        <w:t>tomorrow:</w:t>
      </w:r>
      <w:r>
        <w:rPr>
          <w:color w:val="5C7A4F"/>
          <w:spacing w:val="-7"/>
          <w:sz w:val="20"/>
        </w:rPr>
        <w:t> </w:t>
      </w:r>
      <w:r>
        <w:rPr>
          <w:color w:val="5C7A4F"/>
          <w:sz w:val="20"/>
        </w:rPr>
        <w:t>Teaching</w:t>
      </w:r>
      <w:r>
        <w:rPr>
          <w:color w:val="5C7A4F"/>
          <w:spacing w:val="-7"/>
          <w:sz w:val="20"/>
        </w:rPr>
        <w:t> </w:t>
      </w:r>
      <w:r>
        <w:rPr>
          <w:color w:val="5C7A4F"/>
          <w:sz w:val="20"/>
        </w:rPr>
        <w:t>and</w:t>
      </w:r>
      <w:r>
        <w:rPr>
          <w:color w:val="5C7A4F"/>
          <w:spacing w:val="-7"/>
          <w:sz w:val="20"/>
        </w:rPr>
        <w:t> </w:t>
      </w:r>
      <w:r>
        <w:rPr>
          <w:color w:val="5C7A4F"/>
          <w:sz w:val="20"/>
        </w:rPr>
        <w:t>Learning</w:t>
      </w:r>
      <w:r>
        <w:rPr>
          <w:color w:val="5C7A4F"/>
          <w:spacing w:val="-7"/>
          <w:sz w:val="20"/>
        </w:rPr>
        <w:t> </w:t>
      </w:r>
      <w:r>
        <w:rPr>
          <w:color w:val="5C7A4F"/>
          <w:sz w:val="20"/>
        </w:rPr>
        <w:t>Strategies</w:t>
      </w:r>
      <w:r>
        <w:rPr>
          <w:color w:val="5C7A4F"/>
          <w:spacing w:val="-7"/>
          <w:sz w:val="20"/>
        </w:rPr>
        <w:t> </w:t>
      </w:r>
      <w:r>
        <w:rPr>
          <w:color w:val="5C7A4F"/>
          <w:sz w:val="20"/>
        </w:rPr>
        <w:t>for</w:t>
      </w:r>
      <w:r>
        <w:rPr>
          <w:color w:val="5C7A4F"/>
          <w:spacing w:val="-7"/>
          <w:sz w:val="20"/>
        </w:rPr>
        <w:t> </w:t>
      </w:r>
      <w:r>
        <w:rPr>
          <w:color w:val="5C7A4F"/>
          <w:sz w:val="20"/>
        </w:rPr>
        <w:t>a</w:t>
      </w:r>
      <w:r>
        <w:rPr>
          <w:color w:val="5C7A4F"/>
          <w:spacing w:val="-7"/>
          <w:sz w:val="20"/>
        </w:rPr>
        <w:t> </w:t>
      </w:r>
      <w:r>
        <w:rPr>
          <w:color w:val="5C7A4F"/>
          <w:sz w:val="20"/>
        </w:rPr>
        <w:t>Changing</w:t>
      </w:r>
      <w:r>
        <w:rPr>
          <w:color w:val="5C7A4F"/>
          <w:spacing w:val="-7"/>
          <w:sz w:val="20"/>
        </w:rPr>
        <w:t> </w:t>
      </w:r>
      <w:r>
        <w:rPr>
          <w:color w:val="5C7A4F"/>
          <w:sz w:val="20"/>
        </w:rPr>
        <w:t>World</w:t>
      </w:r>
      <w:r>
        <w:rPr>
          <w:color w:val="5C7A4F"/>
          <w:spacing w:val="-7"/>
          <w:sz w:val="20"/>
        </w:rPr>
        <w:t> </w:t>
      </w:r>
      <w:r>
        <w:rPr>
          <w:color w:val="5C7A4F"/>
          <w:sz w:val="20"/>
        </w:rPr>
        <w:t>(AI</w:t>
      </w:r>
      <w:r>
        <w:rPr>
          <w:color w:val="5C7A4F"/>
          <w:spacing w:val="-7"/>
          <w:sz w:val="20"/>
        </w:rPr>
        <w:t> </w:t>
      </w:r>
      <w:r>
        <w:rPr>
          <w:color w:val="5C7A4F"/>
          <w:sz w:val="20"/>
        </w:rPr>
        <w:t>and technologies, transversal skills, Gen Z, managing change, innovation, inclusion etc.)</w:t>
      </w:r>
    </w:p>
    <w:p>
      <w:pPr>
        <w:pStyle w:val="BodyText"/>
        <w:rPr>
          <w:sz w:val="13"/>
        </w:rPr>
      </w:pPr>
      <w:r>
        <w:rPr>
          <w:sz w:val="13"/>
        </w:rPr>
        <mc:AlternateContent>
          <mc:Choice Requires="wps">
            <w:drawing>
              <wp:anchor distT="0" distB="0" distL="0" distR="0" allowOverlap="1" layoutInCell="1" locked="0" behindDoc="1" simplePos="0" relativeHeight="487661056">
                <wp:simplePos x="0" y="0"/>
                <wp:positionH relativeFrom="page">
                  <wp:posOffset>403250</wp:posOffset>
                </wp:positionH>
                <wp:positionV relativeFrom="paragraph">
                  <wp:posOffset>115591</wp:posOffset>
                </wp:positionV>
                <wp:extent cx="3020695" cy="29209"/>
                <wp:effectExtent l="0" t="0" r="0" b="0"/>
                <wp:wrapTopAndBottom/>
                <wp:docPr id="416" name="Graphic 416"/>
                <wp:cNvGraphicFramePr>
                  <a:graphicFrameLocks/>
                </wp:cNvGraphicFramePr>
                <a:graphic>
                  <a:graphicData uri="http://schemas.microsoft.com/office/word/2010/wordprocessingShape">
                    <wps:wsp>
                      <wps:cNvPr id="416" name="Graphic 416"/>
                      <wps:cNvSpPr/>
                      <wps:spPr>
                        <a:xfrm>
                          <a:off x="0" y="0"/>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95"/>
                              </a:lnTo>
                              <a:lnTo>
                                <a:pt x="21069" y="17170"/>
                              </a:lnTo>
                              <a:lnTo>
                                <a:pt x="26530" y="17170"/>
                              </a:lnTo>
                              <a:lnTo>
                                <a:pt x="28854" y="17564"/>
                              </a:lnTo>
                              <a:lnTo>
                                <a:pt x="31203" y="18732"/>
                              </a:lnTo>
                              <a:lnTo>
                                <a:pt x="31991" y="21069"/>
                              </a:lnTo>
                              <a:lnTo>
                                <a:pt x="35115" y="28092"/>
                              </a:lnTo>
                              <a:lnTo>
                                <a:pt x="38227" y="21069"/>
                              </a:lnTo>
                              <a:lnTo>
                                <a:pt x="38747" y="19507"/>
                              </a:lnTo>
                              <a:lnTo>
                                <a:pt x="2985744" y="19507"/>
                              </a:lnTo>
                              <a:lnTo>
                                <a:pt x="2986798" y="21856"/>
                              </a:lnTo>
                              <a:lnTo>
                                <a:pt x="2987573" y="24193"/>
                              </a:lnTo>
                              <a:lnTo>
                                <a:pt x="2989135" y="26530"/>
                              </a:lnTo>
                              <a:lnTo>
                                <a:pt x="2989923" y="28879"/>
                              </a:lnTo>
                              <a:lnTo>
                                <a:pt x="2990697" y="26530"/>
                              </a:lnTo>
                              <a:lnTo>
                                <a:pt x="2992259" y="24193"/>
                              </a:lnTo>
                              <a:lnTo>
                                <a:pt x="2993034" y="21856"/>
                              </a:lnTo>
                              <a:lnTo>
                                <a:pt x="2994164" y="19304"/>
                              </a:lnTo>
                              <a:lnTo>
                                <a:pt x="2997225" y="17462"/>
                              </a:lnTo>
                              <a:lnTo>
                                <a:pt x="2999282" y="17170"/>
                              </a:lnTo>
                              <a:lnTo>
                                <a:pt x="3004743" y="17170"/>
                              </a:lnTo>
                              <a:lnTo>
                                <a:pt x="3009417" y="16395"/>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9.101675pt;width:237.85pt;height:2.3pt;mso-position-horizontal-relative:page;mso-position-vertical-relative:paragraph;z-index:-15655424;mso-wrap-distance-left:0;mso-wrap-distance-right:0" id="docshape367" coordorigin="635,182" coordsize="4757,46" path="m5392,205l5374,203,5366,202,5357,202,5356,201,5356,200,5350,198,5348,194,5344,183,5339,194,5337,198,697,198,695,193,694,189,692,186,690,182,689,186,687,189,685,193,682,200,680,201,676,202,667,202,660,203,635,205,660,208,668,209,677,209,680,210,684,212,685,215,690,226,695,215,696,213,5337,213,5339,216,5340,220,5342,224,5344,228,5345,224,5347,220,5348,216,5350,212,5355,210,5358,209,5367,209,5374,208,5392,206,5392,205xe" filled="true" fillcolor="#cfc600" stroked="false">
                <v:path arrowok="t"/>
                <v:fill type="solid"/>
                <w10:wrap type="topAndBottom"/>
              </v:shape>
            </w:pict>
          </mc:Fallback>
        </mc:AlternateContent>
      </w:r>
    </w:p>
    <w:p>
      <w:pPr>
        <w:pStyle w:val="BodyText"/>
        <w:spacing w:before="9"/>
        <w:rPr>
          <w:sz w:val="5"/>
        </w:rPr>
      </w:pPr>
    </w:p>
    <w:p>
      <w:pPr>
        <w:pStyle w:val="BodyText"/>
        <w:spacing w:after="0"/>
        <w:rPr>
          <w:sz w:val="5"/>
        </w:rPr>
        <w:sectPr>
          <w:headerReference w:type="default" r:id="rId98"/>
          <w:footerReference w:type="default" r:id="rId99"/>
          <w:pgSz w:w="11910" w:h="16850"/>
          <w:pgMar w:header="0" w:footer="919" w:top="2940" w:bottom="1100" w:left="0" w:right="0"/>
          <w:pgNumType w:start="32"/>
        </w:sectPr>
      </w:pPr>
    </w:p>
    <w:p>
      <w:pPr>
        <w:spacing w:line="192" w:lineRule="auto" w:before="119"/>
        <w:ind w:left="635" w:right="0" w:firstLine="0"/>
        <w:jc w:val="left"/>
        <w:rPr>
          <w:sz w:val="20"/>
        </w:rPr>
      </w:pPr>
      <w:r>
        <w:rPr>
          <w:color w:val="5C7A4F"/>
          <w:sz w:val="20"/>
        </w:rPr>
        <w:t>Dr</w:t>
      </w:r>
      <w:r>
        <w:rPr>
          <w:color w:val="5C7A4F"/>
          <w:spacing w:val="-10"/>
          <w:sz w:val="20"/>
        </w:rPr>
        <w:t> </w:t>
      </w:r>
      <w:r>
        <w:rPr>
          <w:color w:val="5C7A4F"/>
          <w:sz w:val="20"/>
        </w:rPr>
        <w:t>Noëlle</w:t>
      </w:r>
      <w:r>
        <w:rPr>
          <w:color w:val="5C7A4F"/>
          <w:spacing w:val="-10"/>
          <w:sz w:val="20"/>
        </w:rPr>
        <w:t> </w:t>
      </w:r>
      <w:r>
        <w:rPr>
          <w:color w:val="5C7A4F"/>
          <w:sz w:val="20"/>
        </w:rPr>
        <w:t>O'Connor,</w:t>
      </w:r>
      <w:r>
        <w:rPr>
          <w:color w:val="5C7A4F"/>
          <w:spacing w:val="-10"/>
          <w:sz w:val="20"/>
        </w:rPr>
        <w:t> </w:t>
      </w:r>
      <w:r>
        <w:rPr>
          <w:color w:val="5C7A4F"/>
          <w:sz w:val="20"/>
        </w:rPr>
        <w:t>Mr</w:t>
      </w:r>
      <w:r>
        <w:rPr>
          <w:color w:val="5C7A4F"/>
          <w:spacing w:val="-10"/>
          <w:sz w:val="20"/>
        </w:rPr>
        <w:t> </w:t>
      </w:r>
      <w:r>
        <w:rPr>
          <w:color w:val="5C7A4F"/>
          <w:sz w:val="20"/>
        </w:rPr>
        <w:t>Sean Connell and Ms Nicola Ryan</w:t>
      </w:r>
    </w:p>
    <w:p>
      <w:pPr>
        <w:pStyle w:val="BodyText"/>
        <w:rPr>
          <w:sz w:val="20"/>
        </w:rPr>
      </w:pPr>
    </w:p>
    <w:p>
      <w:pPr>
        <w:pStyle w:val="BodyText"/>
        <w:spacing w:before="139"/>
        <w:rPr>
          <w:sz w:val="20"/>
        </w:rPr>
      </w:pPr>
    </w:p>
    <w:p>
      <w:pPr>
        <w:spacing w:line="192" w:lineRule="auto" w:before="0"/>
        <w:ind w:left="635" w:right="0" w:firstLine="0"/>
        <w:jc w:val="left"/>
        <w:rPr>
          <w:sz w:val="20"/>
        </w:rPr>
      </w:pPr>
      <w:r>
        <w:rPr>
          <w:color w:val="5C7A4F"/>
          <w:sz w:val="20"/>
        </w:rPr>
        <w:t>Ivan</w:t>
      </w:r>
      <w:r>
        <w:rPr>
          <w:color w:val="5C7A4F"/>
          <w:spacing w:val="-10"/>
          <w:sz w:val="20"/>
        </w:rPr>
        <w:t> </w:t>
      </w:r>
      <w:r>
        <w:rPr>
          <w:color w:val="5C7A4F"/>
          <w:sz w:val="20"/>
        </w:rPr>
        <w:t>Tuohy,</w:t>
      </w:r>
      <w:r>
        <w:rPr>
          <w:color w:val="5C7A4F"/>
          <w:spacing w:val="-10"/>
          <w:sz w:val="20"/>
        </w:rPr>
        <w:t> </w:t>
      </w:r>
      <w:r>
        <w:rPr>
          <w:color w:val="5C7A4F"/>
          <w:sz w:val="20"/>
        </w:rPr>
        <w:t>Dr</w:t>
      </w:r>
      <w:r>
        <w:rPr>
          <w:color w:val="5C7A4F"/>
          <w:spacing w:val="-10"/>
          <w:sz w:val="20"/>
        </w:rPr>
        <w:t> </w:t>
      </w:r>
      <w:r>
        <w:rPr>
          <w:color w:val="5C7A4F"/>
          <w:sz w:val="20"/>
        </w:rPr>
        <w:t>Noel</w:t>
      </w:r>
      <w:r>
        <w:rPr>
          <w:color w:val="5C7A4F"/>
          <w:spacing w:val="-10"/>
          <w:sz w:val="20"/>
        </w:rPr>
        <w:t> </w:t>
      </w:r>
      <w:r>
        <w:rPr>
          <w:color w:val="5C7A4F"/>
          <w:sz w:val="20"/>
        </w:rPr>
        <w:t>Murray and Dr Aisling Ward</w:t>
      </w:r>
    </w:p>
    <w:p>
      <w:pPr>
        <w:pStyle w:val="BodyText"/>
        <w:spacing w:before="186"/>
        <w:rPr>
          <w:sz w:val="20"/>
        </w:rPr>
      </w:pPr>
    </w:p>
    <w:p>
      <w:pPr>
        <w:spacing w:line="192" w:lineRule="auto" w:before="0"/>
        <w:ind w:left="665" w:right="587" w:firstLine="0"/>
        <w:jc w:val="both"/>
        <w:rPr>
          <w:sz w:val="20"/>
        </w:rPr>
      </w:pPr>
      <w:r>
        <w:rPr>
          <w:color w:val="5C7A4F"/>
          <w:sz w:val="20"/>
        </w:rPr>
        <w:t>Konstantin</w:t>
      </w:r>
      <w:r>
        <w:rPr>
          <w:color w:val="5C7A4F"/>
          <w:spacing w:val="-18"/>
          <w:sz w:val="20"/>
        </w:rPr>
        <w:t> </w:t>
      </w:r>
      <w:r>
        <w:rPr>
          <w:color w:val="5C7A4F"/>
          <w:sz w:val="20"/>
        </w:rPr>
        <w:t>Gridnevskiy, Catriona Murphy, Elena </w:t>
      </w:r>
      <w:r>
        <w:rPr>
          <w:color w:val="5C7A4F"/>
          <w:spacing w:val="-2"/>
          <w:sz w:val="20"/>
        </w:rPr>
        <w:t>Cavagnaro</w:t>
      </w:r>
    </w:p>
    <w:p>
      <w:pPr>
        <w:pStyle w:val="BodyText"/>
        <w:spacing w:before="49"/>
        <w:rPr>
          <w:sz w:val="20"/>
        </w:rPr>
      </w:pPr>
    </w:p>
    <w:p>
      <w:pPr>
        <w:spacing w:line="192" w:lineRule="auto" w:before="0"/>
        <w:ind w:left="635" w:right="0" w:firstLine="0"/>
        <w:jc w:val="left"/>
        <w:rPr>
          <w:sz w:val="20"/>
        </w:rPr>
      </w:pPr>
      <w:r>
        <w:rPr>
          <w:color w:val="5C7A4F"/>
          <w:sz w:val="20"/>
        </w:rPr>
        <w:t>Dr James Hanrahan Anita Conefrey,</w:t>
      </w:r>
      <w:r>
        <w:rPr>
          <w:color w:val="5C7A4F"/>
          <w:spacing w:val="-18"/>
          <w:sz w:val="20"/>
        </w:rPr>
        <w:t> </w:t>
      </w:r>
      <w:r>
        <w:rPr>
          <w:color w:val="5C7A4F"/>
          <w:sz w:val="20"/>
        </w:rPr>
        <w:t>Emmet</w:t>
      </w:r>
      <w:r>
        <w:rPr>
          <w:color w:val="5C7A4F"/>
          <w:spacing w:val="-18"/>
          <w:sz w:val="20"/>
        </w:rPr>
        <w:t> </w:t>
      </w:r>
      <w:r>
        <w:rPr>
          <w:color w:val="5C7A4F"/>
          <w:sz w:val="20"/>
        </w:rPr>
        <w:t>McLoughlin, Domhnall Melly</w:t>
      </w:r>
    </w:p>
    <w:p>
      <w:pPr>
        <w:spacing w:line="192" w:lineRule="auto" w:before="235"/>
        <w:ind w:left="635" w:right="0" w:firstLine="0"/>
        <w:jc w:val="left"/>
        <w:rPr>
          <w:sz w:val="20"/>
        </w:rPr>
      </w:pPr>
      <w:r>
        <w:rPr>
          <w:color w:val="5C7A4F"/>
          <w:sz w:val="20"/>
        </w:rPr>
        <w:t>Suzanne</w:t>
      </w:r>
      <w:r>
        <w:rPr>
          <w:color w:val="5C7A4F"/>
          <w:spacing w:val="-12"/>
          <w:sz w:val="20"/>
        </w:rPr>
        <w:t> </w:t>
      </w:r>
      <w:r>
        <w:rPr>
          <w:color w:val="5C7A4F"/>
          <w:sz w:val="20"/>
        </w:rPr>
        <w:t>Amaro</w:t>
      </w:r>
      <w:r>
        <w:rPr>
          <w:color w:val="5C7A4F"/>
          <w:spacing w:val="-12"/>
          <w:sz w:val="20"/>
        </w:rPr>
        <w:t> </w:t>
      </w:r>
      <w:r>
        <w:rPr>
          <w:color w:val="5C7A4F"/>
          <w:sz w:val="20"/>
        </w:rPr>
        <w:t>&amp;</w:t>
      </w:r>
      <w:r>
        <w:rPr>
          <w:color w:val="5C7A4F"/>
          <w:spacing w:val="-13"/>
          <w:sz w:val="20"/>
        </w:rPr>
        <w:t> </w:t>
      </w:r>
      <w:r>
        <w:rPr>
          <w:color w:val="5C7A4F"/>
          <w:sz w:val="20"/>
        </w:rPr>
        <w:t>Cristina </w:t>
      </w:r>
      <w:r>
        <w:rPr>
          <w:color w:val="5C7A4F"/>
          <w:spacing w:val="-2"/>
          <w:sz w:val="20"/>
        </w:rPr>
        <w:t>Barroco</w:t>
      </w:r>
    </w:p>
    <w:p>
      <w:pPr>
        <w:pStyle w:val="BodyText"/>
        <w:spacing w:before="51"/>
        <w:rPr>
          <w:sz w:val="20"/>
        </w:rPr>
      </w:pPr>
    </w:p>
    <w:p>
      <w:pPr>
        <w:spacing w:line="192" w:lineRule="auto" w:before="0"/>
        <w:ind w:left="635" w:right="515" w:firstLine="0"/>
        <w:jc w:val="both"/>
        <w:rPr>
          <w:sz w:val="20"/>
        </w:rPr>
      </w:pPr>
      <w:r>
        <w:rPr>
          <w:color w:val="5C7A4F"/>
          <w:sz w:val="20"/>
        </w:rPr>
        <w:t>Dr</w:t>
      </w:r>
      <w:r>
        <w:rPr>
          <w:color w:val="5C7A4F"/>
          <w:spacing w:val="-10"/>
          <w:sz w:val="20"/>
        </w:rPr>
        <w:t> </w:t>
      </w:r>
      <w:r>
        <w:rPr>
          <w:color w:val="5C7A4F"/>
          <w:sz w:val="20"/>
        </w:rPr>
        <w:t>Catríona</w:t>
      </w:r>
      <w:r>
        <w:rPr>
          <w:color w:val="5C7A4F"/>
          <w:spacing w:val="-10"/>
          <w:sz w:val="20"/>
        </w:rPr>
        <w:t> </w:t>
      </w:r>
      <w:r>
        <w:rPr>
          <w:color w:val="5C7A4F"/>
          <w:sz w:val="20"/>
        </w:rPr>
        <w:t>Murphy</w:t>
      </w:r>
      <w:r>
        <w:rPr>
          <w:color w:val="5C7A4F"/>
          <w:spacing w:val="-10"/>
          <w:sz w:val="20"/>
        </w:rPr>
        <w:t> </w:t>
      </w:r>
      <w:r>
        <w:rPr>
          <w:color w:val="5C7A4F"/>
          <w:sz w:val="20"/>
        </w:rPr>
        <w:t>&amp;</w:t>
      </w:r>
      <w:r>
        <w:rPr>
          <w:color w:val="5C7A4F"/>
          <w:spacing w:val="-11"/>
          <w:sz w:val="20"/>
        </w:rPr>
        <w:t> </w:t>
      </w:r>
      <w:r>
        <w:rPr>
          <w:color w:val="5C7A4F"/>
          <w:sz w:val="20"/>
        </w:rPr>
        <w:t>Dr Shane O’Sullivan</w:t>
      </w:r>
    </w:p>
    <w:p>
      <w:pPr>
        <w:spacing w:line="192" w:lineRule="auto" w:before="119"/>
        <w:ind w:left="614" w:right="738" w:firstLine="0"/>
        <w:jc w:val="left"/>
        <w:rPr>
          <w:sz w:val="20"/>
        </w:rPr>
      </w:pPr>
      <w:r>
        <w:rPr/>
        <w:br w:type="column"/>
      </w:r>
      <w:r>
        <w:rPr>
          <w:color w:val="5C7A4F"/>
          <w:sz w:val="20"/>
        </w:rPr>
        <w:t>A Compendium of Embedding Education for Sustainable Development</w:t>
      </w:r>
      <w:r>
        <w:rPr>
          <w:color w:val="5C7A4F"/>
          <w:spacing w:val="-12"/>
          <w:sz w:val="20"/>
        </w:rPr>
        <w:t> </w:t>
      </w:r>
      <w:r>
        <w:rPr>
          <w:color w:val="5C7A4F"/>
          <w:sz w:val="20"/>
        </w:rPr>
        <w:t>in</w:t>
      </w:r>
      <w:r>
        <w:rPr>
          <w:color w:val="5C7A4F"/>
          <w:spacing w:val="-12"/>
          <w:sz w:val="20"/>
        </w:rPr>
        <w:t> </w:t>
      </w:r>
      <w:r>
        <w:rPr>
          <w:color w:val="5C7A4F"/>
          <w:sz w:val="20"/>
        </w:rPr>
        <w:t>Teaching,</w:t>
      </w:r>
      <w:r>
        <w:rPr>
          <w:color w:val="5C7A4F"/>
          <w:spacing w:val="-12"/>
          <w:sz w:val="20"/>
        </w:rPr>
        <w:t> </w:t>
      </w:r>
      <w:r>
        <w:rPr>
          <w:color w:val="5C7A4F"/>
          <w:sz w:val="20"/>
        </w:rPr>
        <w:t>Learning</w:t>
      </w:r>
      <w:r>
        <w:rPr>
          <w:color w:val="5C7A4F"/>
          <w:spacing w:val="-12"/>
          <w:sz w:val="20"/>
        </w:rPr>
        <w:t> </w:t>
      </w:r>
      <w:r>
        <w:rPr>
          <w:color w:val="5C7A4F"/>
          <w:sz w:val="20"/>
        </w:rPr>
        <w:t>and</w:t>
      </w:r>
      <w:r>
        <w:rPr>
          <w:color w:val="5C7A4F"/>
          <w:spacing w:val="-12"/>
          <w:sz w:val="20"/>
        </w:rPr>
        <w:t> </w:t>
      </w:r>
      <w:r>
        <w:rPr>
          <w:color w:val="5C7A4F"/>
          <w:sz w:val="20"/>
        </w:rPr>
        <w:t>Assessment:</w:t>
      </w:r>
      <w:r>
        <w:rPr>
          <w:color w:val="5C7A4F"/>
          <w:spacing w:val="-12"/>
          <w:sz w:val="20"/>
        </w:rPr>
        <w:t> </w:t>
      </w:r>
      <w:r>
        <w:rPr>
          <w:color w:val="5C7A4F"/>
          <w:sz w:val="20"/>
        </w:rPr>
        <w:t>Tourism</w:t>
      </w:r>
      <w:r>
        <w:rPr>
          <w:color w:val="5C7A4F"/>
          <w:spacing w:val="-12"/>
          <w:sz w:val="20"/>
        </w:rPr>
        <w:t> </w:t>
      </w:r>
      <w:r>
        <w:rPr>
          <w:color w:val="5C7A4F"/>
          <w:sz w:val="20"/>
        </w:rPr>
        <w:t>and Hospitality Case Studies from the Technological University of the Shannon (TUS)</w:t>
      </w:r>
    </w:p>
    <w:p>
      <w:pPr>
        <w:spacing w:line="192" w:lineRule="auto" w:before="236"/>
        <w:ind w:left="614" w:right="738" w:firstLine="0"/>
        <w:jc w:val="left"/>
        <w:rPr>
          <w:sz w:val="20"/>
        </w:rPr>
      </w:pPr>
      <w:r>
        <w:rPr>
          <w:color w:val="5C7A4F"/>
          <w:sz w:val="20"/>
        </w:rPr>
        <w:t>Exploring</w:t>
      </w:r>
      <w:r>
        <w:rPr>
          <w:color w:val="5C7A4F"/>
          <w:spacing w:val="-7"/>
          <w:sz w:val="20"/>
        </w:rPr>
        <w:t> </w:t>
      </w:r>
      <w:r>
        <w:rPr>
          <w:color w:val="5C7A4F"/>
          <w:sz w:val="20"/>
        </w:rPr>
        <w:t>Value</w:t>
      </w:r>
      <w:r>
        <w:rPr>
          <w:color w:val="5C7A4F"/>
          <w:spacing w:val="-7"/>
          <w:sz w:val="20"/>
        </w:rPr>
        <w:t> </w:t>
      </w:r>
      <w:r>
        <w:rPr>
          <w:color w:val="5C7A4F"/>
          <w:sz w:val="20"/>
        </w:rPr>
        <w:t>Co-Creation</w:t>
      </w:r>
      <w:r>
        <w:rPr>
          <w:color w:val="5C7A4F"/>
          <w:spacing w:val="-7"/>
          <w:sz w:val="20"/>
        </w:rPr>
        <w:t> </w:t>
      </w:r>
      <w:r>
        <w:rPr>
          <w:color w:val="5C7A4F"/>
          <w:sz w:val="20"/>
        </w:rPr>
        <w:t>as</w:t>
      </w:r>
      <w:r>
        <w:rPr>
          <w:color w:val="5C7A4F"/>
          <w:spacing w:val="-7"/>
          <w:sz w:val="20"/>
        </w:rPr>
        <w:t> </w:t>
      </w:r>
      <w:r>
        <w:rPr>
          <w:color w:val="5C7A4F"/>
          <w:sz w:val="20"/>
        </w:rPr>
        <w:t>a</w:t>
      </w:r>
      <w:r>
        <w:rPr>
          <w:color w:val="5C7A4F"/>
          <w:spacing w:val="-7"/>
          <w:sz w:val="20"/>
        </w:rPr>
        <w:t> </w:t>
      </w:r>
      <w:r>
        <w:rPr>
          <w:color w:val="5C7A4F"/>
          <w:sz w:val="20"/>
        </w:rPr>
        <w:t>Source</w:t>
      </w:r>
      <w:r>
        <w:rPr>
          <w:color w:val="5C7A4F"/>
          <w:spacing w:val="-7"/>
          <w:sz w:val="20"/>
        </w:rPr>
        <w:t> </w:t>
      </w:r>
      <w:r>
        <w:rPr>
          <w:color w:val="5C7A4F"/>
          <w:sz w:val="20"/>
        </w:rPr>
        <w:t>of</w:t>
      </w:r>
      <w:r>
        <w:rPr>
          <w:color w:val="5C7A4F"/>
          <w:spacing w:val="-7"/>
          <w:sz w:val="20"/>
        </w:rPr>
        <w:t> </w:t>
      </w:r>
      <w:r>
        <w:rPr>
          <w:color w:val="5C7A4F"/>
          <w:sz w:val="20"/>
        </w:rPr>
        <w:t>Competitive</w:t>
      </w:r>
      <w:r>
        <w:rPr>
          <w:color w:val="5C7A4F"/>
          <w:spacing w:val="-7"/>
          <w:sz w:val="20"/>
        </w:rPr>
        <w:t> </w:t>
      </w:r>
      <w:r>
        <w:rPr>
          <w:color w:val="5C7A4F"/>
          <w:sz w:val="20"/>
        </w:rPr>
        <w:t>Advantage in Visitor Attractions: Applying the DART Framework within Irish </w:t>
      </w:r>
      <w:r>
        <w:rPr>
          <w:color w:val="5C7A4F"/>
          <w:spacing w:val="-2"/>
          <w:sz w:val="20"/>
        </w:rPr>
        <w:t>Tourism</w:t>
      </w:r>
    </w:p>
    <w:p>
      <w:pPr>
        <w:spacing w:line="192" w:lineRule="auto" w:before="235"/>
        <w:ind w:left="614" w:right="738" w:firstLine="0"/>
        <w:jc w:val="left"/>
        <w:rPr>
          <w:sz w:val="20"/>
        </w:rPr>
      </w:pPr>
      <w:r>
        <w:rPr>
          <w:color w:val="5C7A4F"/>
          <w:sz w:val="20"/>
        </w:rPr>
        <w:t>From</w:t>
      </w:r>
      <w:r>
        <w:rPr>
          <w:color w:val="5C7A4F"/>
          <w:spacing w:val="-18"/>
          <w:sz w:val="20"/>
        </w:rPr>
        <w:t> </w:t>
      </w:r>
      <w:r>
        <w:rPr>
          <w:color w:val="5C7A4F"/>
          <w:sz w:val="20"/>
        </w:rPr>
        <w:t>Change</w:t>
      </w:r>
      <w:r>
        <w:rPr>
          <w:color w:val="5C7A4F"/>
          <w:spacing w:val="-18"/>
          <w:sz w:val="20"/>
        </w:rPr>
        <w:t> </w:t>
      </w:r>
      <w:r>
        <w:rPr>
          <w:color w:val="5C7A4F"/>
          <w:sz w:val="20"/>
        </w:rPr>
        <w:t>to</w:t>
      </w:r>
      <w:r>
        <w:rPr>
          <w:color w:val="5C7A4F"/>
          <w:spacing w:val="-17"/>
          <w:sz w:val="20"/>
        </w:rPr>
        <w:t> </w:t>
      </w:r>
      <w:r>
        <w:rPr>
          <w:color w:val="5C7A4F"/>
          <w:sz w:val="20"/>
        </w:rPr>
        <w:t>Transformation:</w:t>
      </w:r>
      <w:r>
        <w:rPr>
          <w:color w:val="5C7A4F"/>
          <w:spacing w:val="-18"/>
          <w:sz w:val="20"/>
        </w:rPr>
        <w:t> </w:t>
      </w:r>
      <w:r>
        <w:rPr>
          <w:color w:val="5C7A4F"/>
          <w:sz w:val="20"/>
        </w:rPr>
        <w:t>Reframing</w:t>
      </w:r>
      <w:r>
        <w:rPr>
          <w:color w:val="5C7A4F"/>
          <w:spacing w:val="-17"/>
          <w:sz w:val="20"/>
        </w:rPr>
        <w:t> </w:t>
      </w:r>
      <w:r>
        <w:rPr>
          <w:color w:val="5C7A4F"/>
          <w:sz w:val="20"/>
        </w:rPr>
        <w:t>Transformative</w:t>
      </w:r>
      <w:r>
        <w:rPr>
          <w:color w:val="5C7A4F"/>
          <w:spacing w:val="-18"/>
          <w:sz w:val="20"/>
        </w:rPr>
        <w:t> </w:t>
      </w:r>
      <w:r>
        <w:rPr>
          <w:color w:val="5C7A4F"/>
          <w:sz w:val="20"/>
        </w:rPr>
        <w:t>Tourism Outcomes Through a Value-Based Lens</w:t>
      </w:r>
    </w:p>
    <w:p>
      <w:pPr>
        <w:pStyle w:val="BodyText"/>
        <w:spacing w:before="186"/>
        <w:rPr>
          <w:sz w:val="20"/>
        </w:rPr>
      </w:pPr>
    </w:p>
    <w:p>
      <w:pPr>
        <w:spacing w:line="192" w:lineRule="auto" w:before="1"/>
        <w:ind w:left="614" w:right="738" w:firstLine="0"/>
        <w:jc w:val="left"/>
        <w:rPr>
          <w:sz w:val="20"/>
        </w:rPr>
      </w:pPr>
      <w:r>
        <w:rPr>
          <w:color w:val="5C7A4F"/>
          <w:sz w:val="20"/>
        </w:rPr>
        <w:t>Reimagining Tourism Education through Transformative Learning and</w:t>
      </w:r>
      <w:r>
        <w:rPr>
          <w:color w:val="5C7A4F"/>
          <w:spacing w:val="-12"/>
          <w:sz w:val="20"/>
        </w:rPr>
        <w:t> </w:t>
      </w:r>
      <w:r>
        <w:rPr>
          <w:color w:val="5C7A4F"/>
          <w:sz w:val="20"/>
        </w:rPr>
        <w:t>Systems</w:t>
      </w:r>
      <w:r>
        <w:rPr>
          <w:color w:val="5C7A4F"/>
          <w:spacing w:val="-12"/>
          <w:sz w:val="20"/>
        </w:rPr>
        <w:t> </w:t>
      </w:r>
      <w:r>
        <w:rPr>
          <w:color w:val="5C7A4F"/>
          <w:sz w:val="20"/>
        </w:rPr>
        <w:t>Change:</w:t>
      </w:r>
      <w:r>
        <w:rPr>
          <w:color w:val="5C7A4F"/>
          <w:spacing w:val="-12"/>
          <w:sz w:val="20"/>
        </w:rPr>
        <w:t> </w:t>
      </w:r>
      <w:r>
        <w:rPr>
          <w:color w:val="5C7A4F"/>
          <w:sz w:val="20"/>
        </w:rPr>
        <w:t>Fast-Tracking</w:t>
      </w:r>
      <w:r>
        <w:rPr>
          <w:color w:val="5C7A4F"/>
          <w:spacing w:val="-12"/>
          <w:sz w:val="20"/>
        </w:rPr>
        <w:t> </w:t>
      </w:r>
      <w:r>
        <w:rPr>
          <w:color w:val="5C7A4F"/>
          <w:sz w:val="20"/>
        </w:rPr>
        <w:t>Curriculum</w:t>
      </w:r>
      <w:r>
        <w:rPr>
          <w:color w:val="5C7A4F"/>
          <w:spacing w:val="-12"/>
          <w:sz w:val="20"/>
        </w:rPr>
        <w:t> </w:t>
      </w:r>
      <w:r>
        <w:rPr>
          <w:color w:val="5C7A4F"/>
          <w:sz w:val="20"/>
        </w:rPr>
        <w:t>Reform</w:t>
      </w:r>
      <w:r>
        <w:rPr>
          <w:color w:val="5C7A4F"/>
          <w:spacing w:val="-12"/>
          <w:sz w:val="20"/>
        </w:rPr>
        <w:t> </w:t>
      </w:r>
      <w:r>
        <w:rPr>
          <w:color w:val="5C7A4F"/>
          <w:sz w:val="20"/>
        </w:rPr>
        <w:t>to</w:t>
      </w:r>
      <w:r>
        <w:rPr>
          <w:color w:val="5C7A4F"/>
          <w:spacing w:val="-12"/>
          <w:sz w:val="20"/>
        </w:rPr>
        <w:t> </w:t>
      </w:r>
      <w:r>
        <w:rPr>
          <w:color w:val="5C7A4F"/>
          <w:sz w:val="20"/>
        </w:rPr>
        <w:t>Close</w:t>
      </w:r>
      <w:r>
        <w:rPr>
          <w:color w:val="5C7A4F"/>
          <w:spacing w:val="-12"/>
          <w:sz w:val="20"/>
        </w:rPr>
        <w:t> </w:t>
      </w:r>
      <w:r>
        <w:rPr>
          <w:color w:val="5C7A4F"/>
          <w:sz w:val="20"/>
        </w:rPr>
        <w:t>the Sustainability Competency Gap</w:t>
      </w:r>
    </w:p>
    <w:p>
      <w:pPr>
        <w:pStyle w:val="BodyText"/>
        <w:spacing w:before="107"/>
        <w:rPr>
          <w:sz w:val="20"/>
        </w:rPr>
      </w:pPr>
    </w:p>
    <w:p>
      <w:pPr>
        <w:spacing w:line="192" w:lineRule="auto" w:before="1"/>
        <w:ind w:left="614" w:right="738" w:firstLine="0"/>
        <w:jc w:val="left"/>
        <w:rPr>
          <w:sz w:val="20"/>
        </w:rPr>
      </w:pPr>
      <w:r>
        <w:rPr>
          <w:color w:val="5C7A4F"/>
          <w:sz w:val="20"/>
        </w:rPr>
        <w:t>Tourism</w:t>
      </w:r>
      <w:r>
        <w:rPr>
          <w:color w:val="5C7A4F"/>
          <w:spacing w:val="-10"/>
          <w:sz w:val="20"/>
        </w:rPr>
        <w:t> </w:t>
      </w:r>
      <w:r>
        <w:rPr>
          <w:color w:val="5C7A4F"/>
          <w:sz w:val="20"/>
        </w:rPr>
        <w:t>Students’</w:t>
      </w:r>
      <w:r>
        <w:rPr>
          <w:color w:val="5C7A4F"/>
          <w:spacing w:val="-10"/>
          <w:sz w:val="20"/>
        </w:rPr>
        <w:t> </w:t>
      </w:r>
      <w:r>
        <w:rPr>
          <w:color w:val="5C7A4F"/>
          <w:sz w:val="20"/>
        </w:rPr>
        <w:t>Perceptions</w:t>
      </w:r>
      <w:r>
        <w:rPr>
          <w:color w:val="5C7A4F"/>
          <w:spacing w:val="-10"/>
          <w:sz w:val="20"/>
        </w:rPr>
        <w:t> </w:t>
      </w:r>
      <w:r>
        <w:rPr>
          <w:color w:val="5C7A4F"/>
          <w:sz w:val="20"/>
        </w:rPr>
        <w:t>of</w:t>
      </w:r>
      <w:r>
        <w:rPr>
          <w:color w:val="5C7A4F"/>
          <w:spacing w:val="-10"/>
          <w:sz w:val="20"/>
        </w:rPr>
        <w:t> </w:t>
      </w:r>
      <w:r>
        <w:rPr>
          <w:color w:val="5C7A4F"/>
          <w:sz w:val="20"/>
        </w:rPr>
        <w:t>Artificial</w:t>
      </w:r>
      <w:r>
        <w:rPr>
          <w:color w:val="5C7A4F"/>
          <w:spacing w:val="-10"/>
          <w:sz w:val="20"/>
        </w:rPr>
        <w:t> </w:t>
      </w:r>
      <w:r>
        <w:rPr>
          <w:color w:val="5C7A4F"/>
          <w:sz w:val="20"/>
        </w:rPr>
        <w:t>Intelligence</w:t>
      </w:r>
      <w:r>
        <w:rPr>
          <w:color w:val="5C7A4F"/>
          <w:spacing w:val="-10"/>
          <w:sz w:val="20"/>
        </w:rPr>
        <w:t> </w:t>
      </w:r>
      <w:r>
        <w:rPr>
          <w:color w:val="5C7A4F"/>
          <w:sz w:val="20"/>
        </w:rPr>
        <w:t>Integration</w:t>
      </w:r>
      <w:r>
        <w:rPr>
          <w:color w:val="5C7A4F"/>
          <w:spacing w:val="-10"/>
          <w:sz w:val="20"/>
        </w:rPr>
        <w:t> </w:t>
      </w:r>
      <w:r>
        <w:rPr>
          <w:color w:val="5C7A4F"/>
          <w:sz w:val="20"/>
        </w:rPr>
        <w:t>in Higher Education</w:t>
      </w:r>
    </w:p>
    <w:p>
      <w:pPr>
        <w:spacing w:line="192" w:lineRule="auto" w:before="234"/>
        <w:ind w:left="614" w:right="738" w:firstLine="0"/>
        <w:jc w:val="left"/>
        <w:rPr>
          <w:sz w:val="20"/>
        </w:rPr>
      </w:pPr>
      <w:r>
        <w:rPr>
          <w:color w:val="5C7A4F"/>
          <w:sz w:val="20"/>
        </w:rPr>
        <w:t>The</w:t>
      </w:r>
      <w:r>
        <w:rPr>
          <w:color w:val="5C7A4F"/>
          <w:spacing w:val="-11"/>
          <w:sz w:val="20"/>
        </w:rPr>
        <w:t> </w:t>
      </w:r>
      <w:r>
        <w:rPr>
          <w:color w:val="5C7A4F"/>
          <w:sz w:val="20"/>
        </w:rPr>
        <w:t>WeNaTour</w:t>
      </w:r>
      <w:r>
        <w:rPr>
          <w:color w:val="5C7A4F"/>
          <w:spacing w:val="-11"/>
          <w:sz w:val="20"/>
        </w:rPr>
        <w:t> </w:t>
      </w:r>
      <w:r>
        <w:rPr>
          <w:color w:val="5C7A4F"/>
          <w:sz w:val="20"/>
        </w:rPr>
        <w:t>Project</w:t>
      </w:r>
      <w:r>
        <w:rPr>
          <w:color w:val="5C7A4F"/>
          <w:spacing w:val="-11"/>
          <w:sz w:val="20"/>
        </w:rPr>
        <w:t> </w:t>
      </w:r>
      <w:r>
        <w:rPr>
          <w:color w:val="5C7A4F"/>
          <w:sz w:val="20"/>
        </w:rPr>
        <w:t>–</w:t>
      </w:r>
      <w:r>
        <w:rPr>
          <w:color w:val="5C7A4F"/>
          <w:spacing w:val="-11"/>
          <w:sz w:val="20"/>
        </w:rPr>
        <w:t> </w:t>
      </w:r>
      <w:r>
        <w:rPr>
          <w:color w:val="5C7A4F"/>
          <w:sz w:val="20"/>
        </w:rPr>
        <w:t>advancing</w:t>
      </w:r>
      <w:r>
        <w:rPr>
          <w:color w:val="5C7A4F"/>
          <w:spacing w:val="-11"/>
          <w:sz w:val="20"/>
        </w:rPr>
        <w:t> </w:t>
      </w:r>
      <w:r>
        <w:rPr>
          <w:color w:val="5C7A4F"/>
          <w:sz w:val="20"/>
        </w:rPr>
        <w:t>sustainable</w:t>
      </w:r>
      <w:r>
        <w:rPr>
          <w:color w:val="5C7A4F"/>
          <w:spacing w:val="-11"/>
          <w:sz w:val="20"/>
        </w:rPr>
        <w:t> </w:t>
      </w:r>
      <w:r>
        <w:rPr>
          <w:color w:val="5C7A4F"/>
          <w:sz w:val="20"/>
        </w:rPr>
        <w:t>tourism</w:t>
      </w:r>
      <w:r>
        <w:rPr>
          <w:color w:val="5C7A4F"/>
          <w:spacing w:val="-11"/>
          <w:sz w:val="20"/>
        </w:rPr>
        <w:t> </w:t>
      </w:r>
      <w:r>
        <w:rPr>
          <w:color w:val="5C7A4F"/>
          <w:sz w:val="20"/>
        </w:rPr>
        <w:t>education and collaboration for practitioners</w:t>
      </w:r>
    </w:p>
    <w:p>
      <w:pPr>
        <w:spacing w:after="0" w:line="192" w:lineRule="auto"/>
        <w:jc w:val="left"/>
        <w:rPr>
          <w:sz w:val="20"/>
        </w:rPr>
        <w:sectPr>
          <w:type w:val="continuous"/>
          <w:pgSz w:w="11910" w:h="16850"/>
          <w:pgMar w:header="0" w:footer="919" w:top="560" w:bottom="280" w:left="0" w:right="0"/>
          <w:cols w:num="2" w:equalWidth="0">
            <w:col w:w="3655" w:space="40"/>
            <w:col w:w="8215"/>
          </w:cols>
        </w:sectPr>
      </w:pPr>
    </w:p>
    <w:p>
      <w:pPr>
        <w:pStyle w:val="BodyText"/>
        <w:rPr>
          <w:sz w:val="20"/>
        </w:rPr>
      </w:pPr>
    </w:p>
    <w:p>
      <w:pPr>
        <w:pStyle w:val="BodyText"/>
        <w:spacing w:before="220"/>
        <w:rPr>
          <w:sz w:val="20"/>
        </w:rPr>
      </w:pPr>
    </w:p>
    <w:p>
      <w:pPr>
        <w:spacing w:line="45" w:lineRule="exact"/>
        <w:ind w:left="580" w:right="0" w:firstLine="0"/>
        <w:rPr>
          <w:position w:val="0"/>
          <w:sz w:val="4"/>
        </w:rPr>
      </w:pPr>
      <w:r>
        <w:rPr>
          <w:position w:val="0"/>
          <w:sz w:val="4"/>
        </w:rPr>
        <mc:AlternateContent>
          <mc:Choice Requires="wps">
            <w:drawing>
              <wp:inline distT="0" distB="0" distL="0" distR="0">
                <wp:extent cx="3020695" cy="29209"/>
                <wp:effectExtent l="0" t="0" r="0" b="0"/>
                <wp:docPr id="417" name="Group 417"/>
                <wp:cNvGraphicFramePr>
                  <a:graphicFrameLocks/>
                </wp:cNvGraphicFramePr>
                <a:graphic>
                  <a:graphicData uri="http://schemas.microsoft.com/office/word/2010/wordprocessingGroup">
                    <wpg:wgp>
                      <wpg:cNvPr id="417" name="Group 417"/>
                      <wpg:cNvGrpSpPr/>
                      <wpg:grpSpPr>
                        <a:xfrm>
                          <a:off x="0" y="0"/>
                          <a:ext cx="3020695" cy="29209"/>
                          <a:chExt cx="3020695" cy="29209"/>
                        </a:xfrm>
                      </wpg:grpSpPr>
                      <wps:wsp>
                        <wps:cNvPr id="418" name="Graphic 418"/>
                        <wps:cNvSpPr/>
                        <wps:spPr>
                          <a:xfrm>
                            <a:off x="-2" y="7"/>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696"/>
                                </a:lnTo>
                                <a:lnTo>
                                  <a:pt x="2993910" y="10439"/>
                                </a:lnTo>
                                <a:lnTo>
                                  <a:pt x="2993034" y="7797"/>
                                </a:lnTo>
                                <a:lnTo>
                                  <a:pt x="2989910" y="774"/>
                                </a:lnTo>
                                <a:lnTo>
                                  <a:pt x="2986798" y="7797"/>
                                </a:lnTo>
                                <a:lnTo>
                                  <a:pt x="2986011" y="10147"/>
                                </a:lnTo>
                                <a:lnTo>
                                  <a:pt x="39611" y="10147"/>
                                </a:lnTo>
                                <a:lnTo>
                                  <a:pt x="38227" y="7023"/>
                                </a:lnTo>
                                <a:lnTo>
                                  <a:pt x="37452" y="4673"/>
                                </a:lnTo>
                                <a:lnTo>
                                  <a:pt x="35890" y="2336"/>
                                </a:lnTo>
                                <a:lnTo>
                                  <a:pt x="35102" y="0"/>
                                </a:lnTo>
                                <a:lnTo>
                                  <a:pt x="34328" y="2336"/>
                                </a:lnTo>
                                <a:lnTo>
                                  <a:pt x="32766" y="4673"/>
                                </a:lnTo>
                                <a:lnTo>
                                  <a:pt x="31991" y="7023"/>
                                </a:lnTo>
                                <a:lnTo>
                                  <a:pt x="30086" y="11290"/>
                                </a:lnTo>
                                <a:lnTo>
                                  <a:pt x="28816" y="12039"/>
                                </a:lnTo>
                                <a:lnTo>
                                  <a:pt x="25742" y="12484"/>
                                </a:lnTo>
                                <a:lnTo>
                                  <a:pt x="20281" y="12484"/>
                                </a:lnTo>
                                <a:lnTo>
                                  <a:pt x="15595" y="13258"/>
                                </a:lnTo>
                                <a:lnTo>
                                  <a:pt x="0" y="14820"/>
                                </a:lnTo>
                                <a:lnTo>
                                  <a:pt x="15595" y="16383"/>
                                </a:lnTo>
                                <a:lnTo>
                                  <a:pt x="21056" y="17157"/>
                                </a:lnTo>
                                <a:lnTo>
                                  <a:pt x="26530" y="17157"/>
                                </a:lnTo>
                                <a:lnTo>
                                  <a:pt x="28854" y="17551"/>
                                </a:lnTo>
                                <a:lnTo>
                                  <a:pt x="31203" y="18732"/>
                                </a:lnTo>
                                <a:lnTo>
                                  <a:pt x="31991" y="21069"/>
                                </a:lnTo>
                                <a:lnTo>
                                  <a:pt x="35102" y="28092"/>
                                </a:lnTo>
                                <a:lnTo>
                                  <a:pt x="38227" y="21069"/>
                                </a:lnTo>
                                <a:lnTo>
                                  <a:pt x="38747" y="19507"/>
                                </a:lnTo>
                                <a:lnTo>
                                  <a:pt x="2985757" y="19507"/>
                                </a:lnTo>
                                <a:lnTo>
                                  <a:pt x="2986798" y="21844"/>
                                </a:lnTo>
                                <a:lnTo>
                                  <a:pt x="2987573" y="24180"/>
                                </a:lnTo>
                                <a:lnTo>
                                  <a:pt x="2989135" y="26530"/>
                                </a:lnTo>
                                <a:lnTo>
                                  <a:pt x="2989910" y="28867"/>
                                </a:lnTo>
                                <a:lnTo>
                                  <a:pt x="2990697" y="26530"/>
                                </a:lnTo>
                                <a:lnTo>
                                  <a:pt x="2992259" y="24180"/>
                                </a:lnTo>
                                <a:lnTo>
                                  <a:pt x="2993034" y="21844"/>
                                </a:lnTo>
                                <a:lnTo>
                                  <a:pt x="2994164" y="19304"/>
                                </a:lnTo>
                                <a:lnTo>
                                  <a:pt x="2997225" y="17462"/>
                                </a:lnTo>
                                <a:lnTo>
                                  <a:pt x="2999282" y="17157"/>
                                </a:lnTo>
                                <a:lnTo>
                                  <a:pt x="3004743" y="17157"/>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68" coordorigin="0,0" coordsize="4757,46">
                <v:shape style="position:absolute;left:0;top:0;width:4757;height:46" id="docshape369"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spacing w:after="0" w:line="45" w:lineRule="exact"/>
        <w:rPr>
          <w:position w:val="0"/>
          <w:sz w:val="4"/>
        </w:rPr>
        <w:sectPr>
          <w:type w:val="continuous"/>
          <w:pgSz w:w="11910" w:h="16850"/>
          <w:pgMar w:header="0" w:footer="919" w:top="560" w:bottom="280" w:left="0" w:right="0"/>
        </w:sectPr>
      </w:pPr>
    </w:p>
    <w:p>
      <w:pPr>
        <w:pStyle w:val="BodyText"/>
        <w:rPr>
          <w:sz w:val="33"/>
        </w:rPr>
      </w:pPr>
    </w:p>
    <w:p>
      <w:pPr>
        <w:pStyle w:val="BodyText"/>
        <w:spacing w:before="166"/>
        <w:rPr>
          <w:sz w:val="33"/>
        </w:rPr>
      </w:pPr>
    </w:p>
    <w:p>
      <w:pPr>
        <w:pStyle w:val="Heading9"/>
        <w:ind w:left="5495"/>
        <w:rPr>
          <w:i/>
        </w:rPr>
      </w:pPr>
      <w:r>
        <w:rPr>
          <w:i/>
        </w:rPr>
        <mc:AlternateContent>
          <mc:Choice Requires="wps">
            <w:drawing>
              <wp:anchor distT="0" distB="0" distL="0" distR="0" allowOverlap="1" layoutInCell="1" locked="0" behindDoc="1" simplePos="0" relativeHeight="484344320">
                <wp:simplePos x="0" y="0"/>
                <wp:positionH relativeFrom="page">
                  <wp:posOffset>403255</wp:posOffset>
                </wp:positionH>
                <wp:positionV relativeFrom="paragraph">
                  <wp:posOffset>-140740</wp:posOffset>
                </wp:positionV>
                <wp:extent cx="6764655" cy="573405"/>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6764655" cy="573405"/>
                          <a:chExt cx="6764655" cy="573405"/>
                        </a:xfrm>
                      </wpg:grpSpPr>
                      <wps:wsp>
                        <wps:cNvPr id="420" name="Graphic 420"/>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421" name="Textbox 421"/>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72160" id="docshapegroup370" coordorigin="635,-222" coordsize="10653,903">
                <v:rect style="position:absolute;left:639;top:610;width:10648;height:72" id="docshape371" filled="true" fillcolor="#5c7a4f" stroked="false">
                  <v:fill type="solid"/>
                </v:rect>
                <v:shape style="position:absolute;left:635;top:-222;width:2316;height:897" type="#_x0000_t202" id="docshape372" filled="true" fillcolor="#5a794d"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i/>
          <w:color w:val="5A794D"/>
          <w:spacing w:val="-10"/>
        </w:rPr>
        <w:t>Thursday</w:t>
      </w:r>
      <w:r>
        <w:rPr>
          <w:i/>
          <w:color w:val="5A794D"/>
          <w:spacing w:val="-15"/>
        </w:rPr>
        <w:t> </w:t>
      </w:r>
      <w:r>
        <w:rPr>
          <w:i/>
          <w:color w:val="5A794D"/>
          <w:spacing w:val="-10"/>
        </w:rPr>
        <w:t>15th</w:t>
      </w:r>
      <w:r>
        <w:rPr>
          <w:i/>
          <w:color w:val="5A794D"/>
          <w:spacing w:val="-15"/>
        </w:rPr>
        <w:t> </w:t>
      </w:r>
      <w:r>
        <w:rPr>
          <w:i/>
          <w:color w:val="5A794D"/>
          <w:spacing w:val="-10"/>
        </w:rPr>
        <w:t>January</w:t>
      </w:r>
      <w:r>
        <w:rPr>
          <w:i/>
          <w:color w:val="5A794D"/>
          <w:spacing w:val="-15"/>
        </w:rPr>
        <w:t> </w:t>
      </w:r>
      <w:r>
        <w:rPr>
          <w:i/>
          <w:color w:val="5A794D"/>
          <w:spacing w:val="-10"/>
        </w:rPr>
        <w:t>2026</w:t>
      </w:r>
      <w:r>
        <w:rPr>
          <w:i/>
          <w:color w:val="5A794D"/>
          <w:spacing w:val="39"/>
        </w:rPr>
        <w:t> </w:t>
      </w:r>
      <w:r>
        <w:rPr>
          <w:i/>
          <w:color w:val="5A794D"/>
          <w:spacing w:val="-10"/>
        </w:rPr>
        <w:t>14.00-16.00</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59"/>
        <w:rPr>
          <w:rFonts w:ascii="Trebuchet MS"/>
          <w:i/>
          <w:sz w:val="24"/>
        </w:rPr>
      </w:pPr>
    </w:p>
    <w:p>
      <w:pPr>
        <w:spacing w:before="0"/>
        <w:ind w:left="1555" w:right="0" w:firstLine="0"/>
        <w:jc w:val="left"/>
        <w:rPr>
          <w:rFonts w:ascii="Trebuchet MS"/>
          <w:b/>
          <w:sz w:val="24"/>
        </w:rPr>
      </w:pPr>
      <w:r>
        <w:rPr>
          <w:rFonts w:ascii="Trebuchet MS"/>
          <w:b/>
          <w:sz w:val="24"/>
        </w:rPr>
        <mc:AlternateContent>
          <mc:Choice Requires="wps">
            <w:drawing>
              <wp:anchor distT="0" distB="0" distL="0" distR="0" allowOverlap="1" layoutInCell="1" locked="0" behindDoc="1" simplePos="0" relativeHeight="484344832">
                <wp:simplePos x="0" y="0"/>
                <wp:positionH relativeFrom="page">
                  <wp:posOffset>368657</wp:posOffset>
                </wp:positionH>
                <wp:positionV relativeFrom="paragraph">
                  <wp:posOffset>-118977</wp:posOffset>
                </wp:positionV>
                <wp:extent cx="3020695" cy="429259"/>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3020695" cy="429259"/>
                          <a:chExt cx="3020695" cy="429259"/>
                        </a:xfrm>
                      </wpg:grpSpPr>
                      <pic:pic>
                        <pic:nvPicPr>
                          <pic:cNvPr id="423" name="Image 423"/>
                          <pic:cNvPicPr/>
                        </pic:nvPicPr>
                        <pic:blipFill>
                          <a:blip r:embed="rId95" cstate="print"/>
                          <a:stretch>
                            <a:fillRect/>
                          </a:stretch>
                        </pic:blipFill>
                        <pic:spPr>
                          <a:xfrm>
                            <a:off x="0" y="0"/>
                            <a:ext cx="428785" cy="428786"/>
                          </a:xfrm>
                          <a:prstGeom prst="rect">
                            <a:avLst/>
                          </a:prstGeom>
                        </pic:spPr>
                      </pic:pic>
                      <wps:wsp>
                        <wps:cNvPr id="424" name="Graphic 424"/>
                        <wps:cNvSpPr/>
                        <wps:spPr>
                          <a:xfrm>
                            <a:off x="-2" y="363785"/>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696"/>
                                </a:lnTo>
                                <a:lnTo>
                                  <a:pt x="2993910" y="10426"/>
                                </a:lnTo>
                                <a:lnTo>
                                  <a:pt x="2993034" y="7797"/>
                                </a:lnTo>
                                <a:lnTo>
                                  <a:pt x="2989910" y="774"/>
                                </a:lnTo>
                                <a:lnTo>
                                  <a:pt x="2986798" y="7797"/>
                                </a:lnTo>
                                <a:lnTo>
                                  <a:pt x="2986011" y="10134"/>
                                </a:lnTo>
                                <a:lnTo>
                                  <a:pt x="39611" y="10134"/>
                                </a:lnTo>
                                <a:lnTo>
                                  <a:pt x="38227" y="7023"/>
                                </a:lnTo>
                                <a:lnTo>
                                  <a:pt x="37452" y="4673"/>
                                </a:lnTo>
                                <a:lnTo>
                                  <a:pt x="35890" y="2336"/>
                                </a:lnTo>
                                <a:lnTo>
                                  <a:pt x="35102" y="0"/>
                                </a:lnTo>
                                <a:lnTo>
                                  <a:pt x="34328" y="2336"/>
                                </a:lnTo>
                                <a:lnTo>
                                  <a:pt x="32766" y="4673"/>
                                </a:lnTo>
                                <a:lnTo>
                                  <a:pt x="31991" y="7023"/>
                                </a:lnTo>
                                <a:lnTo>
                                  <a:pt x="30086" y="11277"/>
                                </a:lnTo>
                                <a:lnTo>
                                  <a:pt x="28816" y="12052"/>
                                </a:lnTo>
                                <a:lnTo>
                                  <a:pt x="25742" y="12484"/>
                                </a:lnTo>
                                <a:lnTo>
                                  <a:pt x="20281" y="12484"/>
                                </a:lnTo>
                                <a:lnTo>
                                  <a:pt x="15595" y="13258"/>
                                </a:lnTo>
                                <a:lnTo>
                                  <a:pt x="0" y="14820"/>
                                </a:lnTo>
                                <a:lnTo>
                                  <a:pt x="15595" y="16383"/>
                                </a:lnTo>
                                <a:lnTo>
                                  <a:pt x="21056" y="17157"/>
                                </a:lnTo>
                                <a:lnTo>
                                  <a:pt x="26530" y="17157"/>
                                </a:lnTo>
                                <a:lnTo>
                                  <a:pt x="28854" y="17551"/>
                                </a:lnTo>
                                <a:lnTo>
                                  <a:pt x="31203" y="18732"/>
                                </a:lnTo>
                                <a:lnTo>
                                  <a:pt x="31991" y="21056"/>
                                </a:lnTo>
                                <a:lnTo>
                                  <a:pt x="35102" y="28079"/>
                                </a:lnTo>
                                <a:lnTo>
                                  <a:pt x="38227" y="21056"/>
                                </a:lnTo>
                                <a:lnTo>
                                  <a:pt x="38735" y="19507"/>
                                </a:lnTo>
                                <a:lnTo>
                                  <a:pt x="2985757" y="19507"/>
                                </a:lnTo>
                                <a:lnTo>
                                  <a:pt x="2986798" y="21844"/>
                                </a:lnTo>
                                <a:lnTo>
                                  <a:pt x="2987573" y="24180"/>
                                </a:lnTo>
                                <a:lnTo>
                                  <a:pt x="2989135" y="26517"/>
                                </a:lnTo>
                                <a:lnTo>
                                  <a:pt x="2989910" y="28867"/>
                                </a:lnTo>
                                <a:lnTo>
                                  <a:pt x="2990697" y="26517"/>
                                </a:lnTo>
                                <a:lnTo>
                                  <a:pt x="2992259" y="24180"/>
                                </a:lnTo>
                                <a:lnTo>
                                  <a:pt x="2993034" y="21844"/>
                                </a:lnTo>
                                <a:lnTo>
                                  <a:pt x="2994164" y="19304"/>
                                </a:lnTo>
                                <a:lnTo>
                                  <a:pt x="2997225" y="17462"/>
                                </a:lnTo>
                                <a:lnTo>
                                  <a:pt x="2999282" y="17157"/>
                                </a:lnTo>
                                <a:lnTo>
                                  <a:pt x="3004743" y="17157"/>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29.028189pt;margin-top:-9.368316pt;width:237.85pt;height:33.8pt;mso-position-horizontal-relative:page;mso-position-vertical-relative:paragraph;z-index:-18971648" id="docshapegroup373" coordorigin="581,-187" coordsize="4757,676">
                <v:shape style="position:absolute;left:580;top:-188;width:676;height:676" type="#_x0000_t75" id="docshape374" stroked="false">
                  <v:imagedata r:id="rId95" o:title=""/>
                </v:shape>
                <v:shape style="position:absolute;left:580;top:385;width:4757;height:46" id="docshape375" coordorigin="581,386" coordsize="4757,46" path="m5337,408l5320,406,5311,405,5303,405,5301,405,5301,404,5295,402,5294,398,5289,387,5284,398,5283,401,643,401,641,397,640,393,637,389,636,386,635,389,632,393,631,397,628,403,626,405,621,405,613,405,605,406,581,409,605,411,614,413,622,413,626,413,630,415,631,419,636,430,641,419,642,416,5283,416,5284,420,5285,424,5288,427,5289,431,5290,427,5293,424,5294,420,5296,416,5301,413,5304,413,5312,413,5320,411,5337,410,5337,408xe" filled="true" fillcolor="#cfc600" stroked="false">
                  <v:path arrowok="t"/>
                  <v:fill type="solid"/>
                </v:shape>
                <w10:wrap type="none"/>
              </v:group>
            </w:pict>
          </mc:Fallback>
        </mc:AlternateContent>
      </w:r>
      <w:r>
        <w:rPr>
          <w:rFonts w:ascii="Trebuchet MS"/>
          <w:b/>
          <w:color w:val="5C7A4F"/>
          <w:spacing w:val="-4"/>
          <w:sz w:val="24"/>
        </w:rPr>
        <w:t>OAK</w:t>
      </w:r>
      <w:r>
        <w:rPr>
          <w:rFonts w:ascii="Trebuchet MS"/>
          <w:b/>
          <w:color w:val="5C7A4F"/>
          <w:spacing w:val="-7"/>
          <w:sz w:val="24"/>
        </w:rPr>
        <w:t> </w:t>
      </w:r>
      <w:r>
        <w:rPr>
          <w:rFonts w:ascii="Trebuchet MS"/>
          <w:b/>
          <w:color w:val="5C7A4F"/>
          <w:spacing w:val="-4"/>
          <w:sz w:val="24"/>
        </w:rPr>
        <w:t>(DAIR)</w:t>
      </w:r>
      <w:r>
        <w:rPr>
          <w:rFonts w:ascii="Trebuchet MS"/>
          <w:b/>
          <w:color w:val="5C7A4F"/>
          <w:spacing w:val="-7"/>
          <w:sz w:val="24"/>
        </w:rPr>
        <w:t> </w:t>
      </w:r>
      <w:r>
        <w:rPr>
          <w:rFonts w:ascii="Trebuchet MS"/>
          <w:b/>
          <w:color w:val="5C7A4F"/>
          <w:spacing w:val="-4"/>
          <w:sz w:val="24"/>
        </w:rPr>
        <w:t>SESSION.</w:t>
      </w:r>
      <w:r>
        <w:rPr>
          <w:rFonts w:ascii="Trebuchet MS"/>
          <w:b/>
          <w:color w:val="5C7A4F"/>
          <w:spacing w:val="-7"/>
          <w:sz w:val="24"/>
        </w:rPr>
        <w:t> </w:t>
      </w:r>
      <w:r>
        <w:rPr>
          <w:rFonts w:ascii="Trebuchet MS"/>
          <w:b/>
          <w:color w:val="5C7A4F"/>
          <w:spacing w:val="-4"/>
          <w:sz w:val="24"/>
        </w:rPr>
        <w:t>CHAIR:</w:t>
      </w:r>
      <w:r>
        <w:rPr>
          <w:rFonts w:ascii="Trebuchet MS"/>
          <w:b/>
          <w:color w:val="5C7A4F"/>
          <w:spacing w:val="-7"/>
          <w:sz w:val="24"/>
        </w:rPr>
        <w:t> </w:t>
      </w:r>
      <w:r>
        <w:rPr>
          <w:rFonts w:ascii="Trebuchet MS"/>
          <w:b/>
          <w:color w:val="5C7A4F"/>
          <w:spacing w:val="-4"/>
          <w:sz w:val="24"/>
        </w:rPr>
        <w:t>DR</w:t>
      </w:r>
      <w:r>
        <w:rPr>
          <w:rFonts w:ascii="Trebuchet MS"/>
          <w:b/>
          <w:color w:val="5C7A4F"/>
          <w:spacing w:val="-6"/>
          <w:sz w:val="24"/>
        </w:rPr>
        <w:t> </w:t>
      </w:r>
      <w:r>
        <w:rPr>
          <w:rFonts w:ascii="Trebuchet MS"/>
          <w:b/>
          <w:color w:val="5C7A4F"/>
          <w:spacing w:val="-4"/>
          <w:sz w:val="24"/>
        </w:rPr>
        <w:t>JENNIFER</w:t>
      </w:r>
      <w:r>
        <w:rPr>
          <w:rFonts w:ascii="Trebuchet MS"/>
          <w:b/>
          <w:color w:val="5C7A4F"/>
          <w:spacing w:val="-7"/>
          <w:sz w:val="24"/>
        </w:rPr>
        <w:t> </w:t>
      </w:r>
      <w:r>
        <w:rPr>
          <w:rFonts w:ascii="Trebuchet MS"/>
          <w:b/>
          <w:color w:val="5C7A4F"/>
          <w:spacing w:val="-4"/>
          <w:sz w:val="24"/>
        </w:rPr>
        <w:t>LAWLOR</w:t>
      </w:r>
    </w:p>
    <w:p>
      <w:pPr>
        <w:pStyle w:val="BodyText"/>
        <w:spacing w:before="16"/>
        <w:rPr>
          <w:rFonts w:ascii="Trebuchet MS"/>
          <w:b/>
          <w:sz w:val="24"/>
        </w:rPr>
      </w:pPr>
    </w:p>
    <w:p>
      <w:pPr>
        <w:spacing w:line="219" w:lineRule="exact" w:before="0"/>
        <w:ind w:left="1568" w:right="0" w:firstLine="0"/>
        <w:jc w:val="left"/>
        <w:rPr>
          <w:sz w:val="20"/>
        </w:rPr>
      </w:pPr>
      <w:r>
        <w:rPr>
          <w:sz w:val="20"/>
        </w:rPr>
        <mc:AlternateContent>
          <mc:Choice Requires="wps">
            <w:drawing>
              <wp:anchor distT="0" distB="0" distL="0" distR="0" allowOverlap="1" layoutInCell="1" locked="0" behindDoc="0" simplePos="0" relativeHeight="15806464">
                <wp:simplePos x="0" y="0"/>
                <wp:positionH relativeFrom="page">
                  <wp:posOffset>403255</wp:posOffset>
                </wp:positionH>
                <wp:positionV relativeFrom="paragraph">
                  <wp:posOffset>49954</wp:posOffset>
                </wp:positionV>
                <wp:extent cx="448309" cy="18351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448309" cy="183515"/>
                        </a:xfrm>
                        <a:prstGeom prst="rect">
                          <a:avLst/>
                        </a:prstGeom>
                      </wps:spPr>
                      <wps:txbx>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7"/>
                                <w:w w:val="95"/>
                                <w:sz w:val="24"/>
                              </w:rPr>
                              <w:t>112</w:t>
                            </w:r>
                          </w:p>
                        </w:txbxContent>
                      </wps:txbx>
                      <wps:bodyPr wrap="square" lIns="0" tIns="0" rIns="0" bIns="0" rtlCol="0">
                        <a:noAutofit/>
                      </wps:bodyPr>
                    </wps:wsp>
                  </a:graphicData>
                </a:graphic>
              </wp:anchor>
            </w:drawing>
          </mc:Choice>
          <mc:Fallback>
            <w:pict>
              <v:shape style="position:absolute;margin-left:31.752407pt;margin-top:3.93345pt;width:35.3pt;height:14.45pt;mso-position-horizontal-relative:page;mso-position-vertical-relative:paragraph;z-index:15806464" type="#_x0000_t202" id="docshape376" filled="false" stroked="false">
                <v:textbox inset="0,0,0,0">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7"/>
                          <w:w w:val="95"/>
                          <w:sz w:val="24"/>
                        </w:rPr>
                        <w:t>112</w:t>
                      </w:r>
                    </w:p>
                  </w:txbxContent>
                </v:textbox>
                <w10:wrap type="none"/>
              </v:shape>
            </w:pict>
          </mc:Fallback>
        </mc:AlternateContent>
      </w:r>
      <w:r>
        <w:rPr>
          <w:color w:val="5C7A4F"/>
          <w:sz w:val="20"/>
        </w:rPr>
        <w:t>NEW</w:t>
      </w:r>
      <w:r>
        <w:rPr>
          <w:color w:val="5C7A4F"/>
          <w:spacing w:val="-4"/>
          <w:sz w:val="20"/>
        </w:rPr>
        <w:t> </w:t>
      </w:r>
      <w:r>
        <w:rPr>
          <w:color w:val="5C7A4F"/>
          <w:sz w:val="20"/>
        </w:rPr>
        <w:t>VISIONS,</w:t>
      </w:r>
      <w:r>
        <w:rPr>
          <w:color w:val="5C7A4F"/>
          <w:spacing w:val="-4"/>
          <w:sz w:val="20"/>
        </w:rPr>
        <w:t> </w:t>
      </w:r>
      <w:r>
        <w:rPr>
          <w:color w:val="5C7A4F"/>
          <w:sz w:val="20"/>
        </w:rPr>
        <w:t>VALUES</w:t>
      </w:r>
      <w:r>
        <w:rPr>
          <w:color w:val="5C7A4F"/>
          <w:spacing w:val="-5"/>
          <w:sz w:val="20"/>
        </w:rPr>
        <w:t> </w:t>
      </w:r>
      <w:r>
        <w:rPr>
          <w:color w:val="5C7A4F"/>
          <w:sz w:val="20"/>
        </w:rPr>
        <w:t>&amp;</w:t>
      </w:r>
      <w:r>
        <w:rPr>
          <w:color w:val="5C7A4F"/>
          <w:spacing w:val="-4"/>
          <w:sz w:val="20"/>
        </w:rPr>
        <w:t> </w:t>
      </w:r>
      <w:r>
        <w:rPr>
          <w:color w:val="5C7A4F"/>
          <w:sz w:val="20"/>
        </w:rPr>
        <w:t>PARADIGMS</w:t>
      </w:r>
      <w:r>
        <w:rPr>
          <w:color w:val="5C7A4F"/>
          <w:spacing w:val="-5"/>
          <w:sz w:val="20"/>
        </w:rPr>
        <w:t> </w:t>
      </w:r>
      <w:r>
        <w:rPr>
          <w:color w:val="5C7A4F"/>
          <w:sz w:val="20"/>
        </w:rPr>
        <w:t>SHAPING</w:t>
      </w:r>
      <w:r>
        <w:rPr>
          <w:color w:val="5C7A4F"/>
          <w:spacing w:val="-3"/>
          <w:sz w:val="20"/>
        </w:rPr>
        <w:t> </w:t>
      </w:r>
      <w:r>
        <w:rPr>
          <w:color w:val="5C7A4F"/>
          <w:spacing w:val="-2"/>
          <w:sz w:val="20"/>
        </w:rPr>
        <w:t>CHANGE</w:t>
      </w:r>
    </w:p>
    <w:p>
      <w:pPr>
        <w:spacing w:line="192" w:lineRule="auto" w:before="17"/>
        <w:ind w:left="1568" w:right="1355" w:firstLine="0"/>
        <w:jc w:val="left"/>
        <w:rPr>
          <w:sz w:val="20"/>
        </w:rPr>
      </w:pPr>
      <w:r>
        <w:rPr>
          <w:sz w:val="20"/>
        </w:rPr>
        <mc:AlternateContent>
          <mc:Choice Requires="wps">
            <w:drawing>
              <wp:anchor distT="0" distB="0" distL="0" distR="0" allowOverlap="1" layoutInCell="1" locked="0" behindDoc="1" simplePos="0" relativeHeight="487663616">
                <wp:simplePos x="0" y="0"/>
                <wp:positionH relativeFrom="page">
                  <wp:posOffset>403250</wp:posOffset>
                </wp:positionH>
                <wp:positionV relativeFrom="paragraph">
                  <wp:posOffset>405428</wp:posOffset>
                </wp:positionV>
                <wp:extent cx="3020695" cy="29209"/>
                <wp:effectExtent l="0" t="0" r="0" b="0"/>
                <wp:wrapTopAndBottom/>
                <wp:docPr id="426" name="Graphic 426"/>
                <wp:cNvGraphicFramePr>
                  <a:graphicFrameLocks/>
                </wp:cNvGraphicFramePr>
                <a:graphic>
                  <a:graphicData uri="http://schemas.microsoft.com/office/word/2010/wordprocessingShape">
                    <wps:wsp>
                      <wps:cNvPr id="426" name="Graphic 426"/>
                      <wps:cNvSpPr/>
                      <wps:spPr>
                        <a:xfrm>
                          <a:off x="0" y="0"/>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1.752001pt;margin-top:31.923466pt;width:237.85pt;height:2.3pt;mso-position-horizontal-relative:page;mso-position-vertical-relative:paragraph;z-index:-15652864;mso-wrap-distance-left:0;mso-wrap-distance-right:0" id="docshape377" coordorigin="635,638" coordsize="4757,46" path="m5392,661l5374,659,5366,658,5357,658,5356,658,5356,657,5350,655,5348,651,5344,640,5339,651,5337,654,697,654,695,650,694,646,692,642,690,638,689,642,687,646,685,650,682,656,680,657,676,658,667,658,660,659,635,662,660,664,668,666,677,666,680,666,684,668,685,672,690,683,695,672,696,669,5337,669,5339,673,5340,677,5342,680,5344,684,5345,680,5347,677,5348,673,5350,669,5355,666,5358,666,5367,666,5374,664,5392,663,5392,661xe" filled="true" fillcolor="#cfc600" stroked="false">
                <v:path arrowok="t"/>
                <v:fill type="solid"/>
                <w10:wrap type="topAndBottom"/>
              </v:shape>
            </w:pict>
          </mc:Fallback>
        </mc:AlternateContent>
      </w:r>
      <w:r>
        <w:rPr>
          <w:color w:val="5C7A4F"/>
          <w:sz w:val="20"/>
        </w:rPr>
        <w:t>(Regenerative tourism, social &amp; cultural justice, future thinking, entrepreneurship, leadership,</w:t>
      </w:r>
      <w:r>
        <w:rPr>
          <w:color w:val="5C7A4F"/>
          <w:spacing w:val="-9"/>
          <w:sz w:val="20"/>
        </w:rPr>
        <w:t> </w:t>
      </w:r>
      <w:r>
        <w:rPr>
          <w:color w:val="5C7A4F"/>
          <w:sz w:val="20"/>
        </w:rPr>
        <w:t>community</w:t>
      </w:r>
      <w:r>
        <w:rPr>
          <w:color w:val="5C7A4F"/>
          <w:spacing w:val="-9"/>
          <w:sz w:val="20"/>
        </w:rPr>
        <w:t> </w:t>
      </w:r>
      <w:r>
        <w:rPr>
          <w:color w:val="5C7A4F"/>
          <w:sz w:val="20"/>
        </w:rPr>
        <w:t>innovation,</w:t>
      </w:r>
      <w:r>
        <w:rPr>
          <w:color w:val="5C7A4F"/>
          <w:spacing w:val="-9"/>
          <w:sz w:val="20"/>
        </w:rPr>
        <w:t> </w:t>
      </w:r>
      <w:r>
        <w:rPr>
          <w:color w:val="5C7A4F"/>
          <w:sz w:val="20"/>
        </w:rPr>
        <w:t>diversity</w:t>
      </w:r>
      <w:r>
        <w:rPr>
          <w:color w:val="5C7A4F"/>
          <w:spacing w:val="-9"/>
          <w:sz w:val="20"/>
        </w:rPr>
        <w:t> </w:t>
      </w:r>
      <w:r>
        <w:rPr>
          <w:color w:val="5C7A4F"/>
          <w:sz w:val="20"/>
        </w:rPr>
        <w:t>&amp;</w:t>
      </w:r>
      <w:r>
        <w:rPr>
          <w:color w:val="5C7A4F"/>
          <w:spacing w:val="-9"/>
          <w:sz w:val="20"/>
        </w:rPr>
        <w:t> </w:t>
      </w:r>
      <w:r>
        <w:rPr>
          <w:color w:val="5C7A4F"/>
          <w:sz w:val="20"/>
        </w:rPr>
        <w:t>inclusion,</w:t>
      </w:r>
      <w:r>
        <w:rPr>
          <w:color w:val="5C7A4F"/>
          <w:spacing w:val="-9"/>
          <w:sz w:val="20"/>
        </w:rPr>
        <w:t> </w:t>
      </w:r>
      <w:r>
        <w:rPr>
          <w:color w:val="5C7A4F"/>
          <w:sz w:val="20"/>
        </w:rPr>
        <w:t>circular</w:t>
      </w:r>
      <w:r>
        <w:rPr>
          <w:color w:val="5C7A4F"/>
          <w:spacing w:val="-9"/>
          <w:sz w:val="20"/>
        </w:rPr>
        <w:t> </w:t>
      </w:r>
      <w:r>
        <w:rPr>
          <w:color w:val="5C7A4F"/>
          <w:sz w:val="20"/>
        </w:rPr>
        <w:t>economy,</w:t>
      </w:r>
      <w:r>
        <w:rPr>
          <w:color w:val="5C7A4F"/>
          <w:spacing w:val="-9"/>
          <w:sz w:val="20"/>
        </w:rPr>
        <w:t> </w:t>
      </w:r>
      <w:r>
        <w:rPr>
          <w:color w:val="5C7A4F"/>
          <w:sz w:val="20"/>
        </w:rPr>
        <w:t>festivals</w:t>
      </w:r>
      <w:r>
        <w:rPr>
          <w:color w:val="5C7A4F"/>
          <w:spacing w:val="-9"/>
          <w:sz w:val="20"/>
        </w:rPr>
        <w:t> </w:t>
      </w:r>
      <w:r>
        <w:rPr>
          <w:color w:val="5C7A4F"/>
          <w:sz w:val="20"/>
        </w:rPr>
        <w:t>&amp; </w:t>
      </w:r>
      <w:r>
        <w:rPr>
          <w:color w:val="5C7A4F"/>
          <w:spacing w:val="-2"/>
          <w:sz w:val="20"/>
        </w:rPr>
        <w:t>events)</w:t>
      </w:r>
    </w:p>
    <w:p>
      <w:pPr>
        <w:pStyle w:val="BodyText"/>
        <w:spacing w:before="9"/>
        <w:rPr>
          <w:sz w:val="10"/>
        </w:rPr>
      </w:pPr>
    </w:p>
    <w:p>
      <w:pPr>
        <w:pStyle w:val="BodyText"/>
        <w:spacing w:after="0"/>
        <w:rPr>
          <w:sz w:val="10"/>
        </w:rPr>
        <w:sectPr>
          <w:pgSz w:w="11910" w:h="16850"/>
          <w:pgMar w:header="0" w:footer="919" w:top="2940" w:bottom="1200" w:left="0" w:right="0"/>
        </w:sectPr>
      </w:pPr>
    </w:p>
    <w:p>
      <w:pPr>
        <w:spacing w:line="192" w:lineRule="auto" w:before="140"/>
        <w:ind w:left="549" w:right="38" w:firstLine="0"/>
        <w:jc w:val="left"/>
        <w:rPr>
          <w:sz w:val="20"/>
        </w:rPr>
      </w:pPr>
      <w:r>
        <w:rPr>
          <w:color w:val="5C7A4F"/>
          <w:sz w:val="20"/>
        </w:rPr>
        <w:t>Maria Murphy, Dr James Hanrahan,</w:t>
      </w:r>
      <w:r>
        <w:rPr>
          <w:color w:val="5C7A4F"/>
          <w:spacing w:val="-1"/>
          <w:sz w:val="20"/>
        </w:rPr>
        <w:t> </w:t>
      </w:r>
      <w:r>
        <w:rPr>
          <w:color w:val="5C7A4F"/>
          <w:sz w:val="20"/>
        </w:rPr>
        <w:t>Dr</w:t>
      </w:r>
      <w:r>
        <w:rPr>
          <w:color w:val="5C7A4F"/>
          <w:spacing w:val="-1"/>
          <w:sz w:val="20"/>
        </w:rPr>
        <w:t> </w:t>
      </w:r>
      <w:r>
        <w:rPr>
          <w:color w:val="5C7A4F"/>
          <w:sz w:val="20"/>
        </w:rPr>
        <w:t>John </w:t>
      </w:r>
      <w:r>
        <w:rPr>
          <w:color w:val="5C7A4F"/>
          <w:spacing w:val="-2"/>
          <w:sz w:val="20"/>
        </w:rPr>
        <w:t>Carty</w:t>
      </w:r>
    </w:p>
    <w:p>
      <w:pPr>
        <w:spacing w:line="192" w:lineRule="auto" w:before="140"/>
        <w:ind w:left="549" w:right="745" w:firstLine="0"/>
        <w:jc w:val="left"/>
        <w:rPr>
          <w:sz w:val="20"/>
        </w:rPr>
      </w:pPr>
      <w:r>
        <w:rPr/>
        <w:br w:type="column"/>
      </w:r>
      <w:r>
        <w:rPr>
          <w:color w:val="5C7A4F"/>
          <w:sz w:val="20"/>
        </w:rPr>
        <w:t>Rethinking Luxury in Tourism: Insights from Stakeholders on the Future</w:t>
      </w:r>
      <w:r>
        <w:rPr>
          <w:color w:val="5C7A4F"/>
          <w:spacing w:val="-6"/>
          <w:sz w:val="20"/>
        </w:rPr>
        <w:t> </w:t>
      </w:r>
      <w:r>
        <w:rPr>
          <w:color w:val="5C7A4F"/>
          <w:sz w:val="20"/>
        </w:rPr>
        <w:t>of</w:t>
      </w:r>
      <w:r>
        <w:rPr>
          <w:color w:val="5C7A4F"/>
          <w:spacing w:val="-6"/>
          <w:sz w:val="20"/>
        </w:rPr>
        <w:t> </w:t>
      </w:r>
      <w:r>
        <w:rPr>
          <w:color w:val="5C7A4F"/>
          <w:sz w:val="20"/>
        </w:rPr>
        <w:t>Slow</w:t>
      </w:r>
      <w:r>
        <w:rPr>
          <w:color w:val="5C7A4F"/>
          <w:spacing w:val="-6"/>
          <w:sz w:val="20"/>
        </w:rPr>
        <w:t> </w:t>
      </w:r>
      <w:r>
        <w:rPr>
          <w:color w:val="5C7A4F"/>
          <w:sz w:val="20"/>
        </w:rPr>
        <w:t>Travel</w:t>
      </w:r>
      <w:r>
        <w:rPr>
          <w:color w:val="5C7A4F"/>
          <w:spacing w:val="-6"/>
          <w:sz w:val="20"/>
        </w:rPr>
        <w:t> </w:t>
      </w:r>
      <w:r>
        <w:rPr>
          <w:color w:val="5C7A4F"/>
          <w:sz w:val="20"/>
        </w:rPr>
        <w:t>and</w:t>
      </w:r>
      <w:r>
        <w:rPr>
          <w:color w:val="5C7A4F"/>
          <w:spacing w:val="-6"/>
          <w:sz w:val="20"/>
        </w:rPr>
        <w:t> </w:t>
      </w:r>
      <w:r>
        <w:rPr>
          <w:color w:val="5C7A4F"/>
          <w:sz w:val="20"/>
        </w:rPr>
        <w:t>Signature</w:t>
      </w:r>
      <w:r>
        <w:rPr>
          <w:color w:val="5C7A4F"/>
          <w:spacing w:val="-6"/>
          <w:sz w:val="20"/>
        </w:rPr>
        <w:t> </w:t>
      </w:r>
      <w:r>
        <w:rPr>
          <w:color w:val="5C7A4F"/>
          <w:sz w:val="20"/>
        </w:rPr>
        <w:t>Experiences</w:t>
      </w:r>
      <w:r>
        <w:rPr>
          <w:color w:val="5C7A4F"/>
          <w:spacing w:val="-6"/>
          <w:sz w:val="20"/>
        </w:rPr>
        <w:t> </w:t>
      </w:r>
      <w:r>
        <w:rPr>
          <w:color w:val="5C7A4F"/>
          <w:sz w:val="20"/>
        </w:rPr>
        <w:t>in</w:t>
      </w:r>
      <w:r>
        <w:rPr>
          <w:color w:val="5C7A4F"/>
          <w:spacing w:val="-6"/>
          <w:sz w:val="20"/>
        </w:rPr>
        <w:t> </w:t>
      </w:r>
      <w:r>
        <w:rPr>
          <w:color w:val="5C7A4F"/>
          <w:sz w:val="20"/>
        </w:rPr>
        <w:t>the</w:t>
      </w:r>
      <w:r>
        <w:rPr>
          <w:color w:val="5C7A4F"/>
          <w:spacing w:val="-6"/>
          <w:sz w:val="20"/>
        </w:rPr>
        <w:t> </w:t>
      </w:r>
      <w:r>
        <w:rPr>
          <w:color w:val="5C7A4F"/>
          <w:sz w:val="20"/>
        </w:rPr>
        <w:t>Irish</w:t>
      </w:r>
      <w:r>
        <w:rPr>
          <w:color w:val="5C7A4F"/>
          <w:spacing w:val="-6"/>
          <w:sz w:val="20"/>
        </w:rPr>
        <w:t> </w:t>
      </w:r>
      <w:r>
        <w:rPr>
          <w:color w:val="5C7A4F"/>
          <w:sz w:val="20"/>
        </w:rPr>
        <w:t>and</w:t>
      </w:r>
      <w:r>
        <w:rPr>
          <w:color w:val="5C7A4F"/>
          <w:spacing w:val="-6"/>
          <w:sz w:val="20"/>
        </w:rPr>
        <w:t> </w:t>
      </w:r>
      <w:r>
        <w:rPr>
          <w:color w:val="5C7A4F"/>
          <w:sz w:val="20"/>
        </w:rPr>
        <w:t>EU </w:t>
      </w:r>
      <w:r>
        <w:rPr>
          <w:color w:val="5C7A4F"/>
          <w:spacing w:val="-2"/>
          <w:sz w:val="20"/>
        </w:rPr>
        <w:t>Conte</w:t>
      </w:r>
    </w:p>
    <w:p>
      <w:pPr>
        <w:spacing w:after="0" w:line="192" w:lineRule="auto"/>
        <w:jc w:val="left"/>
        <w:rPr>
          <w:sz w:val="20"/>
        </w:rPr>
        <w:sectPr>
          <w:type w:val="continuous"/>
          <w:pgSz w:w="11910" w:h="16850"/>
          <w:pgMar w:header="0" w:footer="919" w:top="560" w:bottom="280" w:left="0" w:right="0"/>
          <w:cols w:num="2" w:equalWidth="0">
            <w:col w:w="3097" w:space="577"/>
            <w:col w:w="8236"/>
          </w:cols>
        </w:sectPr>
      </w:pPr>
    </w:p>
    <w:p>
      <w:pPr>
        <w:tabs>
          <w:tab w:pos="4223" w:val="left" w:leader="none"/>
        </w:tabs>
        <w:spacing w:line="192" w:lineRule="auto" w:before="153"/>
        <w:ind w:left="4223" w:right="1465" w:hanging="3674"/>
        <w:jc w:val="left"/>
        <w:rPr>
          <w:sz w:val="20"/>
        </w:rPr>
      </w:pPr>
      <w:r>
        <w:rPr>
          <w:color w:val="5C7A4F"/>
          <w:sz w:val="20"/>
        </w:rPr>
        <w:t>Jacinta Greene Beatty</w:t>
        <w:tab/>
        <w:t>A</w:t>
      </w:r>
      <w:r>
        <w:rPr>
          <w:color w:val="5C7A4F"/>
          <w:spacing w:val="-5"/>
          <w:sz w:val="20"/>
        </w:rPr>
        <w:t> </w:t>
      </w:r>
      <w:r>
        <w:rPr>
          <w:color w:val="5C7A4F"/>
          <w:sz w:val="20"/>
        </w:rPr>
        <w:t>Model</w:t>
      </w:r>
      <w:r>
        <w:rPr>
          <w:color w:val="5C7A4F"/>
          <w:spacing w:val="-5"/>
          <w:sz w:val="20"/>
        </w:rPr>
        <w:t> </w:t>
      </w:r>
      <w:r>
        <w:rPr>
          <w:color w:val="5C7A4F"/>
          <w:sz w:val="20"/>
        </w:rPr>
        <w:t>for</w:t>
      </w:r>
      <w:r>
        <w:rPr>
          <w:color w:val="5C7A4F"/>
          <w:spacing w:val="-5"/>
          <w:sz w:val="20"/>
        </w:rPr>
        <w:t> </w:t>
      </w:r>
      <w:r>
        <w:rPr>
          <w:color w:val="5C7A4F"/>
          <w:sz w:val="20"/>
        </w:rPr>
        <w:t>Designing</w:t>
      </w:r>
      <w:r>
        <w:rPr>
          <w:color w:val="5C7A4F"/>
          <w:spacing w:val="-5"/>
          <w:sz w:val="20"/>
        </w:rPr>
        <w:t> </w:t>
      </w:r>
      <w:r>
        <w:rPr>
          <w:color w:val="5C7A4F"/>
          <w:sz w:val="20"/>
        </w:rPr>
        <w:t>a</w:t>
      </w:r>
      <w:r>
        <w:rPr>
          <w:color w:val="5C7A4F"/>
          <w:spacing w:val="-5"/>
          <w:sz w:val="20"/>
        </w:rPr>
        <w:t> </w:t>
      </w:r>
      <w:r>
        <w:rPr>
          <w:color w:val="5C7A4F"/>
          <w:sz w:val="20"/>
        </w:rPr>
        <w:t>Pilgrimage</w:t>
      </w:r>
      <w:r>
        <w:rPr>
          <w:color w:val="5C7A4F"/>
          <w:spacing w:val="-5"/>
          <w:sz w:val="20"/>
        </w:rPr>
        <w:t> </w:t>
      </w:r>
      <w:r>
        <w:rPr>
          <w:color w:val="5C7A4F"/>
          <w:sz w:val="20"/>
        </w:rPr>
        <w:t>Route</w:t>
      </w:r>
      <w:r>
        <w:rPr>
          <w:color w:val="5C7A4F"/>
          <w:spacing w:val="-5"/>
          <w:sz w:val="20"/>
        </w:rPr>
        <w:t> </w:t>
      </w:r>
      <w:r>
        <w:rPr>
          <w:color w:val="5C7A4F"/>
          <w:sz w:val="20"/>
        </w:rPr>
        <w:t>based</w:t>
      </w:r>
      <w:r>
        <w:rPr>
          <w:color w:val="5C7A4F"/>
          <w:spacing w:val="-5"/>
          <w:sz w:val="20"/>
        </w:rPr>
        <w:t> </w:t>
      </w:r>
      <w:r>
        <w:rPr>
          <w:color w:val="5C7A4F"/>
          <w:sz w:val="20"/>
        </w:rPr>
        <w:t>on</w:t>
      </w:r>
      <w:r>
        <w:rPr>
          <w:color w:val="5C7A4F"/>
          <w:spacing w:val="-5"/>
          <w:sz w:val="20"/>
        </w:rPr>
        <w:t> </w:t>
      </w:r>
      <w:r>
        <w:rPr>
          <w:color w:val="5C7A4F"/>
          <w:sz w:val="20"/>
        </w:rPr>
        <w:t>Emlagh</w:t>
      </w:r>
      <w:r>
        <w:rPr>
          <w:color w:val="5C7A4F"/>
          <w:spacing w:val="-5"/>
          <w:sz w:val="20"/>
        </w:rPr>
        <w:t> </w:t>
      </w:r>
      <w:r>
        <w:rPr>
          <w:color w:val="5C7A4F"/>
          <w:sz w:val="20"/>
        </w:rPr>
        <w:t>in Castlerea, Co Roscommon.</w:t>
      </w:r>
    </w:p>
    <w:p>
      <w:pPr>
        <w:spacing w:after="0" w:line="192" w:lineRule="auto"/>
        <w:jc w:val="left"/>
        <w:rPr>
          <w:sz w:val="20"/>
        </w:rPr>
        <w:sectPr>
          <w:type w:val="continuous"/>
          <w:pgSz w:w="11910" w:h="16850"/>
          <w:pgMar w:header="0" w:footer="919" w:top="560" w:bottom="280" w:left="0" w:right="0"/>
        </w:sectPr>
      </w:pPr>
    </w:p>
    <w:p>
      <w:pPr>
        <w:spacing w:line="192" w:lineRule="auto" w:before="152"/>
        <w:ind w:left="549" w:right="0" w:firstLine="0"/>
        <w:jc w:val="left"/>
        <w:rPr>
          <w:sz w:val="20"/>
        </w:rPr>
      </w:pPr>
      <w:r>
        <w:rPr>
          <w:color w:val="5C7A4F"/>
          <w:sz w:val="20"/>
        </w:rPr>
        <w:t>Anna Farmaki, Francesca Afxentiou</w:t>
      </w:r>
      <w:r>
        <w:rPr>
          <w:color w:val="5C7A4F"/>
          <w:spacing w:val="-18"/>
          <w:sz w:val="20"/>
        </w:rPr>
        <w:t> </w:t>
      </w:r>
      <w:r>
        <w:rPr>
          <w:color w:val="5C7A4F"/>
          <w:sz w:val="20"/>
        </w:rPr>
        <w:t>Nicolaou,</w:t>
      </w:r>
      <w:r>
        <w:rPr>
          <w:color w:val="5C7A4F"/>
          <w:spacing w:val="-18"/>
          <w:sz w:val="20"/>
        </w:rPr>
        <w:t> </w:t>
      </w:r>
      <w:r>
        <w:rPr>
          <w:color w:val="5C7A4F"/>
          <w:sz w:val="20"/>
        </w:rPr>
        <w:t>Agathoklis </w:t>
      </w:r>
      <w:r>
        <w:rPr>
          <w:color w:val="5C7A4F"/>
          <w:spacing w:val="-2"/>
          <w:sz w:val="20"/>
        </w:rPr>
        <w:t>Christou.</w:t>
      </w:r>
    </w:p>
    <w:p>
      <w:pPr>
        <w:spacing w:line="192" w:lineRule="auto" w:before="152"/>
        <w:ind w:left="549" w:right="0" w:firstLine="0"/>
        <w:jc w:val="left"/>
        <w:rPr>
          <w:sz w:val="20"/>
        </w:rPr>
      </w:pPr>
      <w:r>
        <w:rPr>
          <w:color w:val="5C7A4F"/>
          <w:sz w:val="20"/>
        </w:rPr>
        <w:t>Ornella</w:t>
      </w:r>
      <w:r>
        <w:rPr>
          <w:color w:val="5C7A4F"/>
          <w:spacing w:val="-12"/>
          <w:sz w:val="20"/>
        </w:rPr>
        <w:t> </w:t>
      </w:r>
      <w:r>
        <w:rPr>
          <w:color w:val="5C7A4F"/>
          <w:sz w:val="20"/>
        </w:rPr>
        <w:t>Yondjin</w:t>
      </w:r>
      <w:r>
        <w:rPr>
          <w:color w:val="5C7A4F"/>
          <w:spacing w:val="-12"/>
          <w:sz w:val="20"/>
        </w:rPr>
        <w:t> </w:t>
      </w:r>
      <w:r>
        <w:rPr>
          <w:color w:val="5C7A4F"/>
          <w:sz w:val="20"/>
        </w:rPr>
        <w:t>Ngam, Dr Tomás</w:t>
      </w:r>
      <w:r>
        <w:rPr>
          <w:color w:val="5C7A4F"/>
          <w:spacing w:val="-36"/>
          <w:sz w:val="20"/>
        </w:rPr>
        <w:t> </w:t>
      </w:r>
      <w:r>
        <w:rPr>
          <w:color w:val="5C7A4F"/>
          <w:sz w:val="20"/>
        </w:rPr>
        <w:t>Dwyer,</w:t>
      </w:r>
      <w:r>
        <w:rPr>
          <w:color w:val="5C7A4F"/>
          <w:spacing w:val="-18"/>
          <w:sz w:val="20"/>
        </w:rPr>
        <w:t> </w:t>
      </w:r>
      <w:r>
        <w:rPr>
          <w:color w:val="5C7A4F"/>
          <w:sz w:val="20"/>
        </w:rPr>
        <w:t>Julie</w:t>
      </w:r>
      <w:r>
        <w:rPr>
          <w:color w:val="5C7A4F"/>
          <w:spacing w:val="-18"/>
          <w:sz w:val="20"/>
        </w:rPr>
        <w:t> </w:t>
      </w:r>
      <w:r>
        <w:rPr>
          <w:color w:val="5C7A4F"/>
          <w:sz w:val="20"/>
        </w:rPr>
        <w:t>Mulligan</w:t>
      </w:r>
    </w:p>
    <w:p>
      <w:pPr>
        <w:spacing w:line="192" w:lineRule="auto" w:before="152"/>
        <w:ind w:left="549" w:right="0" w:firstLine="0"/>
        <w:jc w:val="left"/>
        <w:rPr>
          <w:sz w:val="20"/>
        </w:rPr>
      </w:pPr>
      <w:r>
        <w:rPr>
          <w:color w:val="5C7A4F"/>
          <w:sz w:val="20"/>
        </w:rPr>
        <w:t>Dr Sophie Price, Dr Steve Taylor,</w:t>
      </w:r>
      <w:r>
        <w:rPr>
          <w:color w:val="5C7A4F"/>
          <w:spacing w:val="-12"/>
          <w:sz w:val="20"/>
        </w:rPr>
        <w:t> </w:t>
      </w:r>
      <w:r>
        <w:rPr>
          <w:color w:val="5C7A4F"/>
          <w:sz w:val="20"/>
        </w:rPr>
        <w:t>Kendra</w:t>
      </w:r>
      <w:r>
        <w:rPr>
          <w:color w:val="5C7A4F"/>
          <w:spacing w:val="-13"/>
          <w:sz w:val="20"/>
        </w:rPr>
        <w:t> </w:t>
      </w:r>
      <w:r>
        <w:rPr>
          <w:color w:val="5C7A4F"/>
          <w:sz w:val="20"/>
        </w:rPr>
        <w:t>Turnbull,</w:t>
      </w:r>
      <w:r>
        <w:rPr>
          <w:color w:val="5C7A4F"/>
          <w:spacing w:val="-12"/>
          <w:sz w:val="20"/>
        </w:rPr>
        <w:t> </w:t>
      </w:r>
      <w:r>
        <w:rPr>
          <w:color w:val="5C7A4F"/>
          <w:sz w:val="20"/>
        </w:rPr>
        <w:t>Mary Rose Stafford</w:t>
      </w:r>
    </w:p>
    <w:p>
      <w:pPr>
        <w:spacing w:before="111"/>
        <w:ind w:left="549" w:right="0" w:firstLine="0"/>
        <w:jc w:val="left"/>
        <w:rPr>
          <w:sz w:val="20"/>
        </w:rPr>
      </w:pPr>
      <w:r>
        <w:rPr/>
        <w:br w:type="column"/>
      </w:r>
      <w:r>
        <w:rPr>
          <w:color w:val="5C7A4F"/>
          <w:sz w:val="20"/>
        </w:rPr>
        <w:t>Hotel</w:t>
      </w:r>
      <w:r>
        <w:rPr>
          <w:color w:val="5C7A4F"/>
          <w:spacing w:val="-4"/>
          <w:sz w:val="20"/>
        </w:rPr>
        <w:t> </w:t>
      </w:r>
      <w:r>
        <w:rPr>
          <w:color w:val="5C7A4F"/>
          <w:sz w:val="20"/>
        </w:rPr>
        <w:t>Guest</w:t>
      </w:r>
      <w:r>
        <w:rPr>
          <w:color w:val="5C7A4F"/>
          <w:spacing w:val="-2"/>
          <w:sz w:val="20"/>
        </w:rPr>
        <w:t> </w:t>
      </w:r>
      <w:r>
        <w:rPr>
          <w:color w:val="5C7A4F"/>
          <w:sz w:val="20"/>
        </w:rPr>
        <w:t>Perceptions</w:t>
      </w:r>
      <w:r>
        <w:rPr>
          <w:color w:val="5C7A4F"/>
          <w:spacing w:val="-1"/>
          <w:sz w:val="20"/>
        </w:rPr>
        <w:t> </w:t>
      </w:r>
      <w:r>
        <w:rPr>
          <w:color w:val="5C7A4F"/>
          <w:sz w:val="20"/>
        </w:rPr>
        <w:t>of</w:t>
      </w:r>
      <w:r>
        <w:rPr>
          <w:color w:val="5C7A4F"/>
          <w:spacing w:val="-2"/>
          <w:sz w:val="20"/>
        </w:rPr>
        <w:t> </w:t>
      </w:r>
      <w:r>
        <w:rPr>
          <w:color w:val="5C7A4F"/>
          <w:sz w:val="20"/>
        </w:rPr>
        <w:t>Sustainable</w:t>
      </w:r>
      <w:r>
        <w:rPr>
          <w:color w:val="5C7A4F"/>
          <w:spacing w:val="-1"/>
          <w:sz w:val="20"/>
        </w:rPr>
        <w:t> </w:t>
      </w:r>
      <w:r>
        <w:rPr>
          <w:color w:val="5C7A4F"/>
          <w:spacing w:val="-2"/>
          <w:sz w:val="20"/>
        </w:rPr>
        <w:t>Luxury</w:t>
      </w:r>
    </w:p>
    <w:p>
      <w:pPr>
        <w:pStyle w:val="BodyText"/>
        <w:rPr>
          <w:sz w:val="20"/>
        </w:rPr>
      </w:pPr>
    </w:p>
    <w:p>
      <w:pPr>
        <w:pStyle w:val="BodyText"/>
        <w:spacing w:before="7"/>
        <w:rPr>
          <w:sz w:val="20"/>
        </w:rPr>
      </w:pPr>
    </w:p>
    <w:p>
      <w:pPr>
        <w:spacing w:before="0"/>
        <w:ind w:left="549" w:right="0" w:firstLine="0"/>
        <w:jc w:val="left"/>
        <w:rPr>
          <w:sz w:val="20"/>
        </w:rPr>
      </w:pPr>
      <w:r>
        <w:rPr>
          <w:color w:val="5C7A4F"/>
          <w:sz w:val="20"/>
        </w:rPr>
        <w:t>Defining</w:t>
      </w:r>
      <w:r>
        <w:rPr>
          <w:color w:val="5C7A4F"/>
          <w:spacing w:val="-3"/>
          <w:sz w:val="20"/>
        </w:rPr>
        <w:t> </w:t>
      </w:r>
      <w:r>
        <w:rPr>
          <w:color w:val="5C7A4F"/>
          <w:sz w:val="20"/>
        </w:rPr>
        <w:t>Local</w:t>
      </w:r>
      <w:r>
        <w:rPr>
          <w:color w:val="5C7A4F"/>
          <w:spacing w:val="-1"/>
          <w:sz w:val="20"/>
        </w:rPr>
        <w:t> </w:t>
      </w:r>
      <w:r>
        <w:rPr>
          <w:color w:val="5C7A4F"/>
          <w:spacing w:val="-4"/>
          <w:sz w:val="20"/>
        </w:rPr>
        <w:t>Food</w:t>
      </w:r>
    </w:p>
    <w:p>
      <w:pPr>
        <w:pStyle w:val="BodyText"/>
        <w:spacing w:before="95"/>
        <w:rPr>
          <w:sz w:val="20"/>
        </w:rPr>
      </w:pPr>
    </w:p>
    <w:p>
      <w:pPr>
        <w:spacing w:line="192" w:lineRule="auto" w:before="0"/>
        <w:ind w:left="549" w:right="858" w:firstLine="0"/>
        <w:jc w:val="left"/>
        <w:rPr>
          <w:sz w:val="20"/>
        </w:rPr>
      </w:pPr>
      <w:r>
        <w:rPr>
          <w:color w:val="5C7A4F"/>
          <w:sz w:val="20"/>
        </w:rPr>
        <w:t>Tourism</w:t>
      </w:r>
      <w:r>
        <w:rPr>
          <w:color w:val="5C7A4F"/>
          <w:spacing w:val="-11"/>
          <w:sz w:val="20"/>
        </w:rPr>
        <w:t> </w:t>
      </w:r>
      <w:r>
        <w:rPr>
          <w:color w:val="5C7A4F"/>
          <w:sz w:val="20"/>
        </w:rPr>
        <w:t>and</w:t>
      </w:r>
      <w:r>
        <w:rPr>
          <w:color w:val="5C7A4F"/>
          <w:spacing w:val="-11"/>
          <w:sz w:val="20"/>
        </w:rPr>
        <w:t> </w:t>
      </w:r>
      <w:r>
        <w:rPr>
          <w:color w:val="5C7A4F"/>
          <w:sz w:val="20"/>
        </w:rPr>
        <w:t>Community</w:t>
      </w:r>
      <w:r>
        <w:rPr>
          <w:color w:val="5C7A4F"/>
          <w:spacing w:val="-11"/>
          <w:sz w:val="20"/>
        </w:rPr>
        <w:t> </w:t>
      </w:r>
      <w:r>
        <w:rPr>
          <w:color w:val="5C7A4F"/>
          <w:sz w:val="20"/>
        </w:rPr>
        <w:t>Regeneration:</w:t>
      </w:r>
      <w:r>
        <w:rPr>
          <w:color w:val="5C7A4F"/>
          <w:spacing w:val="-11"/>
          <w:sz w:val="20"/>
        </w:rPr>
        <w:t> </w:t>
      </w:r>
      <w:r>
        <w:rPr>
          <w:color w:val="5C7A4F"/>
          <w:sz w:val="20"/>
        </w:rPr>
        <w:t>Cases</w:t>
      </w:r>
      <w:r>
        <w:rPr>
          <w:color w:val="5C7A4F"/>
          <w:spacing w:val="-11"/>
          <w:sz w:val="20"/>
        </w:rPr>
        <w:t> </w:t>
      </w:r>
      <w:r>
        <w:rPr>
          <w:color w:val="5C7A4F"/>
          <w:sz w:val="20"/>
        </w:rPr>
        <w:t>from</w:t>
      </w:r>
      <w:r>
        <w:rPr>
          <w:color w:val="5C7A4F"/>
          <w:spacing w:val="-11"/>
          <w:sz w:val="20"/>
        </w:rPr>
        <w:t> </w:t>
      </w:r>
      <w:r>
        <w:rPr>
          <w:color w:val="5C7A4F"/>
          <w:sz w:val="20"/>
        </w:rPr>
        <w:t>Rural</w:t>
      </w:r>
      <w:r>
        <w:rPr>
          <w:color w:val="5C7A4F"/>
          <w:spacing w:val="-11"/>
          <w:sz w:val="20"/>
        </w:rPr>
        <w:t> </w:t>
      </w:r>
      <w:r>
        <w:rPr>
          <w:color w:val="5C7A4F"/>
          <w:sz w:val="20"/>
        </w:rPr>
        <w:t>Ireland and Scotland</w:t>
      </w:r>
    </w:p>
    <w:p>
      <w:pPr>
        <w:spacing w:after="0" w:line="192" w:lineRule="auto"/>
        <w:jc w:val="left"/>
        <w:rPr>
          <w:sz w:val="20"/>
        </w:rPr>
        <w:sectPr>
          <w:type w:val="continuous"/>
          <w:pgSz w:w="11910" w:h="16850"/>
          <w:pgMar w:header="0" w:footer="919" w:top="560" w:bottom="280" w:left="0" w:right="0"/>
          <w:cols w:num="2" w:equalWidth="0">
            <w:col w:w="3610" w:space="64"/>
            <w:col w:w="8236"/>
          </w:cols>
        </w:sectPr>
      </w:pPr>
    </w:p>
    <w:p>
      <w:pPr>
        <w:pStyle w:val="BodyText"/>
        <w:spacing w:before="74" w:after="1"/>
        <w:rPr>
          <w:sz w:val="20"/>
        </w:rPr>
      </w:pPr>
    </w:p>
    <w:p>
      <w:pPr>
        <w:spacing w:line="45" w:lineRule="exact"/>
        <w:ind w:left="580" w:right="0" w:firstLine="0"/>
        <w:rPr>
          <w:position w:val="0"/>
          <w:sz w:val="4"/>
        </w:rPr>
      </w:pPr>
      <w:r>
        <w:rPr>
          <w:position w:val="0"/>
          <w:sz w:val="4"/>
        </w:rPr>
        <mc:AlternateContent>
          <mc:Choice Requires="wps">
            <w:drawing>
              <wp:inline distT="0" distB="0" distL="0" distR="0">
                <wp:extent cx="3020695" cy="29209"/>
                <wp:effectExtent l="0" t="0" r="0" b="0"/>
                <wp:docPr id="427" name="Group 427"/>
                <wp:cNvGraphicFramePr>
                  <a:graphicFrameLocks/>
                </wp:cNvGraphicFramePr>
                <a:graphic>
                  <a:graphicData uri="http://schemas.microsoft.com/office/word/2010/wordprocessingGroup">
                    <wpg:wgp>
                      <wpg:cNvPr id="427" name="Group 427"/>
                      <wpg:cNvGrpSpPr/>
                      <wpg:grpSpPr>
                        <a:xfrm>
                          <a:off x="0" y="0"/>
                          <a:ext cx="3020695" cy="29209"/>
                          <a:chExt cx="3020695" cy="29209"/>
                        </a:xfrm>
                      </wpg:grpSpPr>
                      <wps:wsp>
                        <wps:cNvPr id="428" name="Graphic 428"/>
                        <wps:cNvSpPr/>
                        <wps:spPr>
                          <a:xfrm>
                            <a:off x="-2" y="5"/>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709"/>
                                </a:lnTo>
                                <a:lnTo>
                                  <a:pt x="2993910" y="10452"/>
                                </a:lnTo>
                                <a:lnTo>
                                  <a:pt x="2993034" y="7797"/>
                                </a:lnTo>
                                <a:lnTo>
                                  <a:pt x="2989910" y="774"/>
                                </a:lnTo>
                                <a:lnTo>
                                  <a:pt x="2986798" y="7797"/>
                                </a:lnTo>
                                <a:lnTo>
                                  <a:pt x="2986011" y="10147"/>
                                </a:lnTo>
                                <a:lnTo>
                                  <a:pt x="39611" y="10147"/>
                                </a:lnTo>
                                <a:lnTo>
                                  <a:pt x="38227" y="7023"/>
                                </a:lnTo>
                                <a:lnTo>
                                  <a:pt x="37452" y="4686"/>
                                </a:lnTo>
                                <a:lnTo>
                                  <a:pt x="35890" y="2336"/>
                                </a:lnTo>
                                <a:lnTo>
                                  <a:pt x="35102" y="0"/>
                                </a:lnTo>
                                <a:lnTo>
                                  <a:pt x="34328" y="2336"/>
                                </a:lnTo>
                                <a:lnTo>
                                  <a:pt x="32766" y="4686"/>
                                </a:lnTo>
                                <a:lnTo>
                                  <a:pt x="31991" y="7023"/>
                                </a:lnTo>
                                <a:lnTo>
                                  <a:pt x="30086" y="11290"/>
                                </a:lnTo>
                                <a:lnTo>
                                  <a:pt x="28803" y="12052"/>
                                </a:lnTo>
                                <a:lnTo>
                                  <a:pt x="25742" y="12484"/>
                                </a:lnTo>
                                <a:lnTo>
                                  <a:pt x="20281" y="12484"/>
                                </a:lnTo>
                                <a:lnTo>
                                  <a:pt x="15595" y="13258"/>
                                </a:lnTo>
                                <a:lnTo>
                                  <a:pt x="0" y="14820"/>
                                </a:lnTo>
                                <a:lnTo>
                                  <a:pt x="15595" y="16383"/>
                                </a:lnTo>
                                <a:lnTo>
                                  <a:pt x="21056" y="17170"/>
                                </a:lnTo>
                                <a:lnTo>
                                  <a:pt x="26530" y="17170"/>
                                </a:lnTo>
                                <a:lnTo>
                                  <a:pt x="28841" y="17564"/>
                                </a:lnTo>
                                <a:lnTo>
                                  <a:pt x="31203" y="18732"/>
                                </a:lnTo>
                                <a:lnTo>
                                  <a:pt x="31991" y="21069"/>
                                </a:lnTo>
                                <a:lnTo>
                                  <a:pt x="35102" y="28092"/>
                                </a:lnTo>
                                <a:lnTo>
                                  <a:pt x="38227" y="21069"/>
                                </a:lnTo>
                                <a:lnTo>
                                  <a:pt x="38747" y="19507"/>
                                </a:lnTo>
                                <a:lnTo>
                                  <a:pt x="2985757" y="19507"/>
                                </a:lnTo>
                                <a:lnTo>
                                  <a:pt x="2986798" y="21844"/>
                                </a:lnTo>
                                <a:lnTo>
                                  <a:pt x="2987573" y="24193"/>
                                </a:lnTo>
                                <a:lnTo>
                                  <a:pt x="2989135" y="26530"/>
                                </a:lnTo>
                                <a:lnTo>
                                  <a:pt x="2989910"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78" coordorigin="0,0" coordsize="4757,46">
                <v:shape style="position:absolute;left:0;top:0;width:4757;height:46" id="docshape379"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spacing w:after="0" w:line="45" w:lineRule="exact"/>
        <w:rPr>
          <w:position w:val="0"/>
          <w:sz w:val="4"/>
        </w:rPr>
        <w:sectPr>
          <w:type w:val="continuous"/>
          <w:pgSz w:w="11910" w:h="16850"/>
          <w:pgMar w:header="0" w:footer="919" w:top="560" w:bottom="280" w:left="0" w:right="0"/>
        </w:sectPr>
      </w:pPr>
    </w:p>
    <w:p>
      <w:pPr>
        <w:pStyle w:val="BodyText"/>
        <w:rPr>
          <w:sz w:val="33"/>
        </w:rPr>
      </w:pPr>
    </w:p>
    <w:p>
      <w:pPr>
        <w:pStyle w:val="BodyText"/>
        <w:spacing w:before="166"/>
        <w:rPr>
          <w:sz w:val="33"/>
        </w:rPr>
      </w:pPr>
    </w:p>
    <w:p>
      <w:pPr>
        <w:pStyle w:val="Heading9"/>
        <w:ind w:left="5495"/>
        <w:rPr>
          <w:i/>
        </w:rPr>
      </w:pPr>
      <w:r>
        <w:rPr>
          <w:i/>
        </w:rPr>
        <mc:AlternateContent>
          <mc:Choice Requires="wps">
            <w:drawing>
              <wp:anchor distT="0" distB="0" distL="0" distR="0" allowOverlap="1" layoutInCell="1" locked="0" behindDoc="1" simplePos="0" relativeHeight="484347392">
                <wp:simplePos x="0" y="0"/>
                <wp:positionH relativeFrom="page">
                  <wp:posOffset>403255</wp:posOffset>
                </wp:positionH>
                <wp:positionV relativeFrom="paragraph">
                  <wp:posOffset>-140740</wp:posOffset>
                </wp:positionV>
                <wp:extent cx="6764655" cy="573405"/>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6764655" cy="573405"/>
                          <a:chExt cx="6764655" cy="573405"/>
                        </a:xfrm>
                      </wpg:grpSpPr>
                      <wps:wsp>
                        <wps:cNvPr id="430" name="Graphic 430"/>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431" name="Textbox 431"/>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69088" id="docshapegroup380" coordorigin="635,-222" coordsize="10653,903">
                <v:rect style="position:absolute;left:639;top:610;width:10648;height:72" id="docshape381" filled="true" fillcolor="#5c7a4f" stroked="false">
                  <v:fill type="solid"/>
                </v:rect>
                <v:shape style="position:absolute;left:635;top:-222;width:2316;height:897" type="#_x0000_t202" id="docshape382" filled="true" fillcolor="#5a794d" stroked="false">
                  <v:textbox inset="0,0,0,0">
                    <w:txbxContent>
                      <w:p>
                        <w:pPr>
                          <w:spacing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i/>
          <w:color w:val="5A794D"/>
          <w:spacing w:val="-10"/>
        </w:rPr>
        <w:t>Thursday</w:t>
      </w:r>
      <w:r>
        <w:rPr>
          <w:i/>
          <w:color w:val="5A794D"/>
          <w:spacing w:val="-15"/>
        </w:rPr>
        <w:t> </w:t>
      </w:r>
      <w:r>
        <w:rPr>
          <w:i/>
          <w:color w:val="5A794D"/>
          <w:spacing w:val="-10"/>
        </w:rPr>
        <w:t>15th</w:t>
      </w:r>
      <w:r>
        <w:rPr>
          <w:i/>
          <w:color w:val="5A794D"/>
          <w:spacing w:val="-15"/>
        </w:rPr>
        <w:t> </w:t>
      </w:r>
      <w:r>
        <w:rPr>
          <w:i/>
          <w:color w:val="5A794D"/>
          <w:spacing w:val="-10"/>
        </w:rPr>
        <w:t>January</w:t>
      </w:r>
      <w:r>
        <w:rPr>
          <w:i/>
          <w:color w:val="5A794D"/>
          <w:spacing w:val="-15"/>
        </w:rPr>
        <w:t> </w:t>
      </w:r>
      <w:r>
        <w:rPr>
          <w:i/>
          <w:color w:val="5A794D"/>
          <w:spacing w:val="-10"/>
        </w:rPr>
        <w:t>2026</w:t>
      </w:r>
      <w:r>
        <w:rPr>
          <w:i/>
          <w:color w:val="5A794D"/>
          <w:spacing w:val="39"/>
        </w:rPr>
        <w:t> </w:t>
      </w:r>
      <w:r>
        <w:rPr>
          <w:i/>
          <w:color w:val="5A794D"/>
          <w:spacing w:val="-10"/>
        </w:rPr>
        <w:t>14.00-16.00</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20"/>
        <w:rPr>
          <w:rFonts w:ascii="Trebuchet MS"/>
          <w:i/>
          <w:sz w:val="24"/>
        </w:rPr>
      </w:pPr>
    </w:p>
    <w:p>
      <w:pPr>
        <w:spacing w:before="0"/>
        <w:ind w:left="1640" w:right="0" w:firstLine="0"/>
        <w:jc w:val="left"/>
        <w:rPr>
          <w:rFonts w:ascii="Trebuchet MS"/>
          <w:b/>
          <w:sz w:val="24"/>
        </w:rPr>
      </w:pPr>
      <w:r>
        <w:rPr>
          <w:rFonts w:ascii="Trebuchet MS"/>
          <w:b/>
          <w:sz w:val="24"/>
        </w:rPr>
        <mc:AlternateContent>
          <mc:Choice Requires="wps">
            <w:drawing>
              <wp:anchor distT="0" distB="0" distL="0" distR="0" allowOverlap="1" layoutInCell="1" locked="0" behindDoc="1" simplePos="0" relativeHeight="484347904">
                <wp:simplePos x="0" y="0"/>
                <wp:positionH relativeFrom="page">
                  <wp:posOffset>422678</wp:posOffset>
                </wp:positionH>
                <wp:positionV relativeFrom="paragraph">
                  <wp:posOffset>-118977</wp:posOffset>
                </wp:positionV>
                <wp:extent cx="3020695" cy="429259"/>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3020695" cy="429259"/>
                          <a:chExt cx="3020695" cy="429259"/>
                        </a:xfrm>
                      </wpg:grpSpPr>
                      <pic:pic>
                        <pic:nvPicPr>
                          <pic:cNvPr id="433" name="Image 433"/>
                          <pic:cNvPicPr/>
                        </pic:nvPicPr>
                        <pic:blipFill>
                          <a:blip r:embed="rId95" cstate="print"/>
                          <a:stretch>
                            <a:fillRect/>
                          </a:stretch>
                        </pic:blipFill>
                        <pic:spPr>
                          <a:xfrm>
                            <a:off x="0" y="0"/>
                            <a:ext cx="428786" cy="428786"/>
                          </a:xfrm>
                          <a:prstGeom prst="rect">
                            <a:avLst/>
                          </a:prstGeom>
                        </pic:spPr>
                      </pic:pic>
                      <wps:wsp>
                        <wps:cNvPr id="434" name="Graphic 434"/>
                        <wps:cNvSpPr/>
                        <wps:spPr>
                          <a:xfrm>
                            <a:off x="-9" y="363785"/>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23" y="10439"/>
                                </a:lnTo>
                                <a:lnTo>
                                  <a:pt x="2993047" y="7797"/>
                                </a:lnTo>
                                <a:lnTo>
                                  <a:pt x="2989923" y="774"/>
                                </a:lnTo>
                                <a:lnTo>
                                  <a:pt x="2986798" y="7797"/>
                                </a:lnTo>
                                <a:lnTo>
                                  <a:pt x="2986011" y="10134"/>
                                </a:lnTo>
                                <a:lnTo>
                                  <a:pt x="39611" y="10134"/>
                                </a:lnTo>
                                <a:lnTo>
                                  <a:pt x="38239" y="7010"/>
                                </a:lnTo>
                                <a:lnTo>
                                  <a:pt x="37452" y="4673"/>
                                </a:lnTo>
                                <a:lnTo>
                                  <a:pt x="35890" y="2336"/>
                                </a:lnTo>
                                <a:lnTo>
                                  <a:pt x="35115" y="0"/>
                                </a:lnTo>
                                <a:lnTo>
                                  <a:pt x="34328" y="2336"/>
                                </a:lnTo>
                                <a:lnTo>
                                  <a:pt x="32778" y="4673"/>
                                </a:lnTo>
                                <a:lnTo>
                                  <a:pt x="31991" y="7010"/>
                                </a:lnTo>
                                <a:lnTo>
                                  <a:pt x="30086" y="11290"/>
                                </a:lnTo>
                                <a:lnTo>
                                  <a:pt x="28829" y="12052"/>
                                </a:lnTo>
                                <a:lnTo>
                                  <a:pt x="25755" y="12484"/>
                                </a:lnTo>
                                <a:lnTo>
                                  <a:pt x="20294" y="12484"/>
                                </a:lnTo>
                                <a:lnTo>
                                  <a:pt x="15608" y="13258"/>
                                </a:lnTo>
                                <a:lnTo>
                                  <a:pt x="0" y="14820"/>
                                </a:lnTo>
                                <a:lnTo>
                                  <a:pt x="15608" y="16383"/>
                                </a:lnTo>
                                <a:lnTo>
                                  <a:pt x="21069" y="17157"/>
                                </a:lnTo>
                                <a:lnTo>
                                  <a:pt x="26530" y="17157"/>
                                </a:lnTo>
                                <a:lnTo>
                                  <a:pt x="28867" y="17564"/>
                                </a:lnTo>
                                <a:lnTo>
                                  <a:pt x="31203" y="18719"/>
                                </a:lnTo>
                                <a:lnTo>
                                  <a:pt x="31991" y="21056"/>
                                </a:lnTo>
                                <a:lnTo>
                                  <a:pt x="35115" y="28079"/>
                                </a:lnTo>
                                <a:lnTo>
                                  <a:pt x="38239" y="21056"/>
                                </a:lnTo>
                                <a:lnTo>
                                  <a:pt x="38760" y="19494"/>
                                </a:lnTo>
                                <a:lnTo>
                                  <a:pt x="2985744" y="19494"/>
                                </a:lnTo>
                                <a:lnTo>
                                  <a:pt x="2986798" y="21844"/>
                                </a:lnTo>
                                <a:lnTo>
                                  <a:pt x="2987586" y="24180"/>
                                </a:lnTo>
                                <a:lnTo>
                                  <a:pt x="2989135" y="26517"/>
                                </a:lnTo>
                                <a:lnTo>
                                  <a:pt x="2989923" y="28867"/>
                                </a:lnTo>
                                <a:lnTo>
                                  <a:pt x="2990697" y="26517"/>
                                </a:lnTo>
                                <a:lnTo>
                                  <a:pt x="2992259" y="24180"/>
                                </a:lnTo>
                                <a:lnTo>
                                  <a:pt x="2993047" y="21844"/>
                                </a:lnTo>
                                <a:lnTo>
                                  <a:pt x="2994177" y="19278"/>
                                </a:lnTo>
                                <a:lnTo>
                                  <a:pt x="2997212" y="17462"/>
                                </a:lnTo>
                                <a:lnTo>
                                  <a:pt x="2999282" y="17157"/>
                                </a:lnTo>
                                <a:lnTo>
                                  <a:pt x="3004743" y="17157"/>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33.281754pt;margin-top:-9.368326pt;width:237.85pt;height:33.8pt;mso-position-horizontal-relative:page;mso-position-vertical-relative:paragraph;z-index:-18968576" id="docshapegroup383" coordorigin="666,-187" coordsize="4757,676">
                <v:shape style="position:absolute;left:665;top:-188;width:676;height:676" type="#_x0000_t75" id="docshape384" stroked="false">
                  <v:imagedata r:id="rId95" o:title=""/>
                </v:shape>
                <v:shape style="position:absolute;left:665;top:385;width:4757;height:46" id="docshape385" coordorigin="666,386" coordsize="4757,46" path="m5422,408l5405,406,5396,405,5388,405,5386,405,5386,404,5380,402,5379,398,5374,387,5369,398,5368,401,728,401,726,397,725,393,722,389,721,386,720,389,717,393,716,397,713,403,711,405,706,405,698,405,690,406,666,409,690,411,699,413,707,413,711,413,715,415,716,419,721,430,726,419,727,416,5368,416,5369,420,5370,424,5373,427,5374,431,5375,427,5378,424,5379,420,5381,416,5386,413,5389,413,5398,413,5405,411,5422,410,5422,408xe" filled="true" fillcolor="#cfc600" stroked="false">
                  <v:path arrowok="t"/>
                  <v:fill type="solid"/>
                </v:shape>
                <w10:wrap type="none"/>
              </v:group>
            </w:pict>
          </mc:Fallback>
        </mc:AlternateContent>
      </w:r>
      <w:r>
        <w:rPr>
          <w:rFonts w:ascii="Trebuchet MS"/>
          <w:b/>
          <w:color w:val="5C7A4F"/>
          <w:sz w:val="24"/>
        </w:rPr>
        <w:t>HAWTHORN</w:t>
      </w:r>
      <w:r>
        <w:rPr>
          <w:rFonts w:ascii="Trebuchet MS"/>
          <w:b/>
          <w:color w:val="5C7A4F"/>
          <w:spacing w:val="-1"/>
          <w:sz w:val="24"/>
        </w:rPr>
        <w:t> </w:t>
      </w:r>
      <w:r>
        <w:rPr>
          <w:rFonts w:ascii="Trebuchet MS"/>
          <w:b/>
          <w:color w:val="5C7A4F"/>
          <w:sz w:val="24"/>
        </w:rPr>
        <w:t>(SCEACH) SESSION.</w:t>
      </w:r>
      <w:r>
        <w:rPr>
          <w:rFonts w:ascii="Trebuchet MS"/>
          <w:b/>
          <w:color w:val="5C7A4F"/>
          <w:spacing w:val="-1"/>
          <w:sz w:val="24"/>
        </w:rPr>
        <w:t> </w:t>
      </w:r>
      <w:r>
        <w:rPr>
          <w:rFonts w:ascii="Trebuchet MS"/>
          <w:b/>
          <w:color w:val="5C7A4F"/>
          <w:sz w:val="24"/>
        </w:rPr>
        <w:t>CHAIR:</w:t>
      </w:r>
      <w:r>
        <w:rPr>
          <w:rFonts w:ascii="Trebuchet MS"/>
          <w:b/>
          <w:color w:val="5C7A4F"/>
          <w:spacing w:val="73"/>
          <w:sz w:val="24"/>
        </w:rPr>
        <w:t> </w:t>
      </w:r>
      <w:r>
        <w:rPr>
          <w:rFonts w:ascii="Trebuchet MS"/>
          <w:b/>
          <w:color w:val="5C7A4F"/>
          <w:sz w:val="24"/>
        </w:rPr>
        <w:t>DR</w:t>
      </w:r>
      <w:r>
        <w:rPr>
          <w:rFonts w:ascii="Trebuchet MS"/>
          <w:b/>
          <w:color w:val="5C7A4F"/>
          <w:spacing w:val="-1"/>
          <w:sz w:val="24"/>
        </w:rPr>
        <w:t> </w:t>
      </w:r>
      <w:r>
        <w:rPr>
          <w:rFonts w:ascii="Trebuchet MS"/>
          <w:b/>
          <w:color w:val="5C7A4F"/>
          <w:sz w:val="24"/>
        </w:rPr>
        <w:t>AISLING </w:t>
      </w:r>
      <w:r>
        <w:rPr>
          <w:rFonts w:ascii="Trebuchet MS"/>
          <w:b/>
          <w:color w:val="5C7A4F"/>
          <w:spacing w:val="-4"/>
          <w:sz w:val="24"/>
        </w:rPr>
        <w:t>WARD</w:t>
      </w:r>
    </w:p>
    <w:p>
      <w:pPr>
        <w:pStyle w:val="BodyText"/>
        <w:spacing w:before="9"/>
        <w:rPr>
          <w:rFonts w:ascii="Trebuchet MS"/>
          <w:b/>
          <w:sz w:val="16"/>
        </w:rPr>
      </w:pPr>
    </w:p>
    <w:p>
      <w:pPr>
        <w:pStyle w:val="BodyText"/>
        <w:spacing w:after="0"/>
        <w:rPr>
          <w:rFonts w:ascii="Trebuchet MS"/>
          <w:b/>
          <w:sz w:val="16"/>
        </w:rPr>
        <w:sectPr>
          <w:pgSz w:w="11910" w:h="16850"/>
          <w:pgMar w:header="0" w:footer="919" w:top="2940" w:bottom="1100" w:left="0" w:right="0"/>
        </w:sectPr>
      </w:pPr>
    </w:p>
    <w:p>
      <w:pPr>
        <w:pStyle w:val="BodyText"/>
        <w:spacing w:before="16"/>
        <w:rPr>
          <w:rFonts w:ascii="Trebuchet MS"/>
          <w:b/>
          <w:sz w:val="24"/>
        </w:rPr>
      </w:pPr>
    </w:p>
    <w:p>
      <w:pPr>
        <w:spacing w:before="0"/>
        <w:ind w:left="720" w:right="0" w:firstLine="0"/>
        <w:jc w:val="left"/>
        <w:rPr>
          <w:rFonts w:ascii="Trebuchet MS"/>
          <w:sz w:val="24"/>
        </w:rPr>
      </w:pPr>
      <w:r>
        <w:rPr>
          <w:rFonts w:ascii="Trebuchet MS"/>
          <w:color w:val="5C7A4F"/>
          <w:w w:val="85"/>
          <w:sz w:val="24"/>
        </w:rPr>
        <w:t>EQ-</w:t>
      </w:r>
      <w:r>
        <w:rPr>
          <w:rFonts w:ascii="Trebuchet MS"/>
          <w:color w:val="5C7A4F"/>
          <w:spacing w:val="-11"/>
          <w:w w:val="95"/>
          <w:sz w:val="24"/>
        </w:rPr>
        <w:t>117</w:t>
      </w:r>
    </w:p>
    <w:p>
      <w:pPr>
        <w:spacing w:line="192" w:lineRule="auto" w:before="140"/>
        <w:ind w:left="217" w:right="2085" w:firstLine="0"/>
        <w:jc w:val="left"/>
        <w:rPr>
          <w:sz w:val="20"/>
        </w:rPr>
      </w:pPr>
      <w:r>
        <w:rPr/>
        <w:br w:type="column"/>
      </w:r>
      <w:r>
        <w:rPr>
          <w:color w:val="5C7A4F"/>
          <w:sz w:val="20"/>
        </w:rPr>
        <w:t>NAVIGATING</w:t>
      </w:r>
      <w:r>
        <w:rPr>
          <w:color w:val="5C7A4F"/>
          <w:spacing w:val="-13"/>
          <w:sz w:val="20"/>
        </w:rPr>
        <w:t> </w:t>
      </w:r>
      <w:r>
        <w:rPr>
          <w:color w:val="5C7A4F"/>
          <w:sz w:val="20"/>
        </w:rPr>
        <w:t>AND</w:t>
      </w:r>
      <w:r>
        <w:rPr>
          <w:color w:val="5C7A4F"/>
          <w:spacing w:val="-14"/>
          <w:sz w:val="20"/>
        </w:rPr>
        <w:t> </w:t>
      </w:r>
      <w:r>
        <w:rPr>
          <w:color w:val="5C7A4F"/>
          <w:sz w:val="20"/>
        </w:rPr>
        <w:t>MANAGING</w:t>
      </w:r>
      <w:r>
        <w:rPr>
          <w:color w:val="5C7A4F"/>
          <w:spacing w:val="-13"/>
          <w:sz w:val="20"/>
        </w:rPr>
        <w:t> </w:t>
      </w:r>
      <w:r>
        <w:rPr>
          <w:color w:val="5C7A4F"/>
          <w:sz w:val="20"/>
        </w:rPr>
        <w:t>CHANGE</w:t>
      </w:r>
      <w:r>
        <w:rPr>
          <w:color w:val="5C7A4F"/>
          <w:spacing w:val="-13"/>
          <w:sz w:val="20"/>
        </w:rPr>
        <w:t> </w:t>
      </w:r>
      <w:r>
        <w:rPr>
          <w:color w:val="5C7A4F"/>
          <w:sz w:val="20"/>
        </w:rPr>
        <w:t>IN</w:t>
      </w:r>
      <w:r>
        <w:rPr>
          <w:color w:val="5C7A4F"/>
          <w:spacing w:val="-13"/>
          <w:sz w:val="20"/>
        </w:rPr>
        <w:t> </w:t>
      </w:r>
      <w:r>
        <w:rPr>
          <w:color w:val="5C7A4F"/>
          <w:sz w:val="20"/>
        </w:rPr>
        <w:t>TOURISM,</w:t>
      </w:r>
      <w:r>
        <w:rPr>
          <w:color w:val="5C7A4F"/>
          <w:spacing w:val="-13"/>
          <w:sz w:val="20"/>
        </w:rPr>
        <w:t> </w:t>
      </w:r>
      <w:r>
        <w:rPr>
          <w:color w:val="5C7A4F"/>
          <w:sz w:val="20"/>
        </w:rPr>
        <w:t>HOSPITALITY,</w:t>
      </w:r>
      <w:r>
        <w:rPr>
          <w:color w:val="5C7A4F"/>
          <w:spacing w:val="-13"/>
          <w:sz w:val="20"/>
        </w:rPr>
        <w:t> </w:t>
      </w:r>
      <w:r>
        <w:rPr>
          <w:color w:val="5C7A4F"/>
          <w:sz w:val="20"/>
        </w:rPr>
        <w:t>EVENTS</w:t>
      </w:r>
      <w:r>
        <w:rPr>
          <w:color w:val="5C7A4F"/>
          <w:spacing w:val="-14"/>
          <w:sz w:val="20"/>
        </w:rPr>
        <w:t> </w:t>
      </w:r>
      <w:r>
        <w:rPr>
          <w:color w:val="5C7A4F"/>
          <w:sz w:val="20"/>
        </w:rPr>
        <w:t>AND LEISURE (THEL) IN TURBULENT TIMES.</w:t>
      </w:r>
    </w:p>
    <w:p>
      <w:pPr>
        <w:spacing w:after="0" w:line="192" w:lineRule="auto"/>
        <w:jc w:val="left"/>
        <w:rPr>
          <w:sz w:val="20"/>
        </w:rPr>
        <w:sectPr>
          <w:type w:val="continuous"/>
          <w:pgSz w:w="11910" w:h="16850"/>
          <w:pgMar w:header="0" w:footer="919" w:top="560" w:bottom="280" w:left="0" w:right="0"/>
          <w:cols w:num="2" w:equalWidth="0">
            <w:col w:w="1396" w:space="40"/>
            <w:col w:w="10474"/>
          </w:cols>
        </w:sectPr>
      </w:pPr>
    </w:p>
    <w:p>
      <w:pPr>
        <w:pStyle w:val="BodyText"/>
        <w:spacing w:before="4"/>
        <w:rPr>
          <w:sz w:val="11"/>
        </w:rPr>
      </w:pPr>
    </w:p>
    <w:p>
      <w:pPr>
        <w:spacing w:line="45" w:lineRule="exact"/>
        <w:ind w:left="720" w:right="0" w:firstLine="0"/>
        <w:rPr>
          <w:position w:val="0"/>
          <w:sz w:val="4"/>
        </w:rPr>
      </w:pPr>
      <w:r>
        <w:rPr>
          <w:position w:val="0"/>
          <w:sz w:val="4"/>
        </w:rPr>
        <mc:AlternateContent>
          <mc:Choice Requires="wps">
            <w:drawing>
              <wp:inline distT="0" distB="0" distL="0" distR="0">
                <wp:extent cx="3020695" cy="29209"/>
                <wp:effectExtent l="0" t="0" r="0" b="0"/>
                <wp:docPr id="435" name="Group 435"/>
                <wp:cNvGraphicFramePr>
                  <a:graphicFrameLocks/>
                </wp:cNvGraphicFramePr>
                <a:graphic>
                  <a:graphicData uri="http://schemas.microsoft.com/office/word/2010/wordprocessingGroup">
                    <wpg:wgp>
                      <wpg:cNvPr id="435" name="Group 435"/>
                      <wpg:cNvGrpSpPr/>
                      <wpg:grpSpPr>
                        <a:xfrm>
                          <a:off x="0" y="0"/>
                          <a:ext cx="3020695" cy="29209"/>
                          <a:chExt cx="3020695" cy="29209"/>
                        </a:xfrm>
                      </wpg:grpSpPr>
                      <wps:wsp>
                        <wps:cNvPr id="436" name="Graphic 436"/>
                        <wps:cNvSpPr/>
                        <wps:spPr>
                          <a:xfrm>
                            <a:off x="-12" y="1"/>
                            <a:ext cx="3020695" cy="29209"/>
                          </a:xfrm>
                          <a:custGeom>
                            <a:avLst/>
                            <a:gdLst/>
                            <a:ahLst/>
                            <a:cxnLst/>
                            <a:rect l="l" t="t" r="r" b="b"/>
                            <a:pathLst>
                              <a:path w="3020695" h="29209">
                                <a:moveTo>
                                  <a:pt x="3020568" y="14376"/>
                                </a:moveTo>
                                <a:lnTo>
                                  <a:pt x="3009430" y="13271"/>
                                </a:lnTo>
                                <a:lnTo>
                                  <a:pt x="3003969" y="12484"/>
                                </a:lnTo>
                                <a:lnTo>
                                  <a:pt x="2998508" y="12484"/>
                                </a:lnTo>
                                <a:lnTo>
                                  <a:pt x="2997720" y="12357"/>
                                </a:lnTo>
                                <a:lnTo>
                                  <a:pt x="2997720" y="11709"/>
                                </a:lnTo>
                                <a:lnTo>
                                  <a:pt x="2993923" y="10452"/>
                                </a:lnTo>
                                <a:lnTo>
                                  <a:pt x="2993047" y="7810"/>
                                </a:lnTo>
                                <a:lnTo>
                                  <a:pt x="2989923" y="787"/>
                                </a:lnTo>
                                <a:lnTo>
                                  <a:pt x="2986798" y="7810"/>
                                </a:lnTo>
                                <a:lnTo>
                                  <a:pt x="2986024" y="10147"/>
                                </a:lnTo>
                                <a:lnTo>
                                  <a:pt x="39624" y="10147"/>
                                </a:lnTo>
                                <a:lnTo>
                                  <a:pt x="38239" y="7023"/>
                                </a:lnTo>
                                <a:lnTo>
                                  <a:pt x="37452" y="4686"/>
                                </a:lnTo>
                                <a:lnTo>
                                  <a:pt x="35902" y="2349"/>
                                </a:lnTo>
                                <a:lnTo>
                                  <a:pt x="35115" y="0"/>
                                </a:lnTo>
                                <a:lnTo>
                                  <a:pt x="34340" y="2349"/>
                                </a:lnTo>
                                <a:lnTo>
                                  <a:pt x="32778" y="4686"/>
                                </a:lnTo>
                                <a:lnTo>
                                  <a:pt x="31991" y="7023"/>
                                </a:lnTo>
                                <a:lnTo>
                                  <a:pt x="30099" y="11277"/>
                                </a:lnTo>
                                <a:lnTo>
                                  <a:pt x="28803" y="12052"/>
                                </a:lnTo>
                                <a:lnTo>
                                  <a:pt x="25755" y="12484"/>
                                </a:lnTo>
                                <a:lnTo>
                                  <a:pt x="20294" y="12484"/>
                                </a:lnTo>
                                <a:lnTo>
                                  <a:pt x="15608" y="13271"/>
                                </a:lnTo>
                                <a:lnTo>
                                  <a:pt x="0" y="14833"/>
                                </a:lnTo>
                                <a:lnTo>
                                  <a:pt x="15608" y="16395"/>
                                </a:lnTo>
                                <a:lnTo>
                                  <a:pt x="21069" y="17170"/>
                                </a:lnTo>
                                <a:lnTo>
                                  <a:pt x="26530" y="17170"/>
                                </a:lnTo>
                                <a:lnTo>
                                  <a:pt x="28854" y="17564"/>
                                </a:lnTo>
                                <a:lnTo>
                                  <a:pt x="31203" y="18732"/>
                                </a:lnTo>
                                <a:lnTo>
                                  <a:pt x="31991" y="21069"/>
                                </a:lnTo>
                                <a:lnTo>
                                  <a:pt x="35115" y="28092"/>
                                </a:lnTo>
                                <a:lnTo>
                                  <a:pt x="38239" y="21069"/>
                                </a:lnTo>
                                <a:lnTo>
                                  <a:pt x="38760" y="19507"/>
                                </a:lnTo>
                                <a:lnTo>
                                  <a:pt x="2985757" y="19507"/>
                                </a:lnTo>
                                <a:lnTo>
                                  <a:pt x="2986798" y="21856"/>
                                </a:lnTo>
                                <a:lnTo>
                                  <a:pt x="2987586" y="24193"/>
                                </a:lnTo>
                                <a:lnTo>
                                  <a:pt x="2989148" y="26530"/>
                                </a:lnTo>
                                <a:lnTo>
                                  <a:pt x="2989923" y="28879"/>
                                </a:lnTo>
                                <a:lnTo>
                                  <a:pt x="2990710" y="26530"/>
                                </a:lnTo>
                                <a:lnTo>
                                  <a:pt x="2992259" y="24193"/>
                                </a:lnTo>
                                <a:lnTo>
                                  <a:pt x="2993047" y="21856"/>
                                </a:lnTo>
                                <a:lnTo>
                                  <a:pt x="2994190" y="19291"/>
                                </a:lnTo>
                                <a:lnTo>
                                  <a:pt x="2997225" y="17462"/>
                                </a:lnTo>
                                <a:lnTo>
                                  <a:pt x="2999282" y="17170"/>
                                </a:lnTo>
                                <a:lnTo>
                                  <a:pt x="3004743" y="17170"/>
                                </a:lnTo>
                                <a:lnTo>
                                  <a:pt x="3009430" y="16383"/>
                                </a:lnTo>
                                <a:lnTo>
                                  <a:pt x="3020568" y="15278"/>
                                </a:lnTo>
                                <a:lnTo>
                                  <a:pt x="3020568"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86" coordorigin="0,0" coordsize="4757,46">
                <v:shape style="position:absolute;left:-1;top:0;width:4757;height:46" id="docshape387"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pStyle w:val="BodyText"/>
        <w:spacing w:before="9"/>
        <w:rPr>
          <w:sz w:val="5"/>
        </w:rPr>
      </w:pPr>
    </w:p>
    <w:p>
      <w:pPr>
        <w:pStyle w:val="BodyText"/>
        <w:spacing w:after="0"/>
        <w:rPr>
          <w:sz w:val="5"/>
        </w:rPr>
        <w:sectPr>
          <w:type w:val="continuous"/>
          <w:pgSz w:w="11910" w:h="16850"/>
          <w:pgMar w:header="0" w:footer="919" w:top="560" w:bottom="280" w:left="0" w:right="0"/>
        </w:sectPr>
      </w:pPr>
    </w:p>
    <w:p>
      <w:pPr>
        <w:spacing w:line="192" w:lineRule="auto" w:before="120"/>
        <w:ind w:left="635" w:right="0" w:firstLine="0"/>
        <w:jc w:val="left"/>
        <w:rPr>
          <w:sz w:val="20"/>
        </w:rPr>
      </w:pPr>
      <w:r>
        <w:rPr>
          <w:color w:val="5C7A4F"/>
          <w:sz w:val="20"/>
        </w:rPr>
        <w:t>Dr</w:t>
      </w:r>
      <w:r>
        <w:rPr>
          <w:color w:val="5C7A4F"/>
          <w:spacing w:val="-8"/>
          <w:sz w:val="20"/>
        </w:rPr>
        <w:t> </w:t>
      </w:r>
      <w:r>
        <w:rPr>
          <w:color w:val="5C7A4F"/>
          <w:sz w:val="20"/>
        </w:rPr>
        <w:t>Ziene</w:t>
      </w:r>
      <w:r>
        <w:rPr>
          <w:color w:val="5C7A4F"/>
          <w:spacing w:val="-8"/>
          <w:sz w:val="20"/>
        </w:rPr>
        <w:t> </w:t>
      </w:r>
      <w:r>
        <w:rPr>
          <w:color w:val="5C7A4F"/>
          <w:sz w:val="20"/>
        </w:rPr>
        <w:t>Mottiar</w:t>
      </w:r>
      <w:r>
        <w:rPr>
          <w:color w:val="5C7A4F"/>
          <w:spacing w:val="-8"/>
          <w:sz w:val="20"/>
        </w:rPr>
        <w:t> </w:t>
      </w:r>
      <w:r>
        <w:rPr>
          <w:color w:val="5C7A4F"/>
          <w:sz w:val="20"/>
        </w:rPr>
        <w:t>&amp;</w:t>
      </w:r>
      <w:r>
        <w:rPr>
          <w:color w:val="5C7A4F"/>
          <w:spacing w:val="-9"/>
          <w:sz w:val="20"/>
        </w:rPr>
        <w:t> </w:t>
      </w:r>
      <w:r>
        <w:rPr>
          <w:color w:val="5C7A4F"/>
          <w:sz w:val="20"/>
        </w:rPr>
        <w:t>Dr</w:t>
      </w:r>
      <w:r>
        <w:rPr>
          <w:color w:val="5C7A4F"/>
          <w:spacing w:val="-8"/>
          <w:sz w:val="20"/>
        </w:rPr>
        <w:t> </w:t>
      </w:r>
      <w:r>
        <w:rPr>
          <w:color w:val="5C7A4F"/>
          <w:sz w:val="20"/>
        </w:rPr>
        <w:t>Theresa </w:t>
      </w:r>
      <w:r>
        <w:rPr>
          <w:color w:val="5C7A4F"/>
          <w:spacing w:val="-4"/>
          <w:sz w:val="20"/>
        </w:rPr>
        <w:t>Ryan</w:t>
      </w:r>
    </w:p>
    <w:p>
      <w:pPr>
        <w:spacing w:line="192" w:lineRule="auto" w:before="120"/>
        <w:ind w:left="595" w:right="843" w:firstLine="0"/>
        <w:jc w:val="left"/>
        <w:rPr>
          <w:sz w:val="20"/>
        </w:rPr>
      </w:pPr>
      <w:r>
        <w:rPr/>
        <w:br w:type="column"/>
      </w:r>
      <w:r>
        <w:rPr>
          <w:color w:val="5C7A4F"/>
          <w:sz w:val="20"/>
        </w:rPr>
        <w:t>Exploring</w:t>
      </w:r>
      <w:r>
        <w:rPr>
          <w:color w:val="5C7A4F"/>
          <w:spacing w:val="-8"/>
          <w:sz w:val="20"/>
        </w:rPr>
        <w:t> </w:t>
      </w:r>
      <w:r>
        <w:rPr>
          <w:color w:val="5C7A4F"/>
          <w:sz w:val="20"/>
        </w:rPr>
        <w:t>local</w:t>
      </w:r>
      <w:r>
        <w:rPr>
          <w:color w:val="5C7A4F"/>
          <w:spacing w:val="-8"/>
          <w:sz w:val="20"/>
        </w:rPr>
        <w:t> </w:t>
      </w:r>
      <w:r>
        <w:rPr>
          <w:color w:val="5C7A4F"/>
          <w:sz w:val="20"/>
        </w:rPr>
        <w:t>government</w:t>
      </w:r>
      <w:r>
        <w:rPr>
          <w:color w:val="5C7A4F"/>
          <w:spacing w:val="-8"/>
          <w:sz w:val="20"/>
        </w:rPr>
        <w:t> </w:t>
      </w:r>
      <w:r>
        <w:rPr>
          <w:color w:val="5C7A4F"/>
          <w:sz w:val="20"/>
        </w:rPr>
        <w:t>tourism</w:t>
      </w:r>
      <w:r>
        <w:rPr>
          <w:color w:val="5C7A4F"/>
          <w:spacing w:val="-8"/>
          <w:sz w:val="20"/>
        </w:rPr>
        <w:t> </w:t>
      </w:r>
      <w:r>
        <w:rPr>
          <w:color w:val="5C7A4F"/>
          <w:sz w:val="20"/>
        </w:rPr>
        <w:t>innovation:</w:t>
      </w:r>
      <w:r>
        <w:rPr>
          <w:color w:val="5C7A4F"/>
          <w:spacing w:val="-8"/>
          <w:sz w:val="20"/>
        </w:rPr>
        <w:t> </w:t>
      </w:r>
      <w:r>
        <w:rPr>
          <w:color w:val="5C7A4F"/>
          <w:sz w:val="20"/>
        </w:rPr>
        <w:t>identifying</w:t>
      </w:r>
      <w:r>
        <w:rPr>
          <w:color w:val="5C7A4F"/>
          <w:spacing w:val="-8"/>
          <w:sz w:val="20"/>
        </w:rPr>
        <w:t> </w:t>
      </w:r>
      <w:r>
        <w:rPr>
          <w:color w:val="5C7A4F"/>
          <w:sz w:val="20"/>
        </w:rPr>
        <w:t>tourism officers' roles</w:t>
      </w:r>
    </w:p>
    <w:p>
      <w:pPr>
        <w:spacing w:after="0" w:line="192" w:lineRule="auto"/>
        <w:jc w:val="left"/>
        <w:rPr>
          <w:sz w:val="20"/>
        </w:rPr>
        <w:sectPr>
          <w:type w:val="continuous"/>
          <w:pgSz w:w="11910" w:h="16850"/>
          <w:pgMar w:header="0" w:footer="919" w:top="560" w:bottom="280" w:left="0" w:right="0"/>
          <w:cols w:num="2" w:equalWidth="0">
            <w:col w:w="3674" w:space="40"/>
            <w:col w:w="8196"/>
          </w:cols>
        </w:sectPr>
      </w:pPr>
    </w:p>
    <w:p>
      <w:pPr>
        <w:tabs>
          <w:tab w:pos="4308" w:val="left" w:leader="none"/>
        </w:tabs>
        <w:spacing w:line="219" w:lineRule="exact" w:before="136"/>
        <w:ind w:left="635" w:right="0" w:firstLine="0"/>
        <w:jc w:val="left"/>
        <w:rPr>
          <w:sz w:val="20"/>
        </w:rPr>
      </w:pPr>
      <w:r>
        <w:rPr>
          <w:color w:val="5C7A4F"/>
          <w:sz w:val="20"/>
        </w:rPr>
        <w:t>Dr</w:t>
      </w:r>
      <w:r>
        <w:rPr>
          <w:color w:val="5C7A4F"/>
          <w:spacing w:val="-8"/>
          <w:sz w:val="20"/>
        </w:rPr>
        <w:t> </w:t>
      </w:r>
      <w:r>
        <w:rPr>
          <w:color w:val="5C7A4F"/>
          <w:sz w:val="20"/>
        </w:rPr>
        <w:t>Teresa</w:t>
      </w:r>
      <w:r>
        <w:rPr>
          <w:color w:val="5C7A4F"/>
          <w:spacing w:val="-9"/>
          <w:sz w:val="20"/>
        </w:rPr>
        <w:t> </w:t>
      </w:r>
      <w:r>
        <w:rPr>
          <w:color w:val="5C7A4F"/>
          <w:sz w:val="20"/>
        </w:rPr>
        <w:t>O’</w:t>
      </w:r>
      <w:r>
        <w:rPr>
          <w:color w:val="5C7A4F"/>
          <w:spacing w:val="-7"/>
          <w:sz w:val="20"/>
        </w:rPr>
        <w:t> </w:t>
      </w:r>
      <w:r>
        <w:rPr>
          <w:color w:val="5C7A4F"/>
          <w:spacing w:val="-2"/>
          <w:sz w:val="20"/>
        </w:rPr>
        <w:t>Rourke</w:t>
      </w:r>
      <w:r>
        <w:rPr>
          <w:color w:val="5C7A4F"/>
          <w:sz w:val="20"/>
        </w:rPr>
        <w:tab/>
        <w:t>How</w:t>
      </w:r>
      <w:r>
        <w:rPr>
          <w:color w:val="5C7A4F"/>
          <w:spacing w:val="-3"/>
          <w:sz w:val="20"/>
        </w:rPr>
        <w:t> </w:t>
      </w:r>
      <w:r>
        <w:rPr>
          <w:color w:val="5C7A4F"/>
          <w:sz w:val="20"/>
        </w:rPr>
        <w:t>tourism</w:t>
      </w:r>
      <w:r>
        <w:rPr>
          <w:color w:val="5C7A4F"/>
          <w:spacing w:val="-2"/>
          <w:sz w:val="20"/>
        </w:rPr>
        <w:t> </w:t>
      </w:r>
      <w:r>
        <w:rPr>
          <w:color w:val="5C7A4F"/>
          <w:sz w:val="20"/>
        </w:rPr>
        <w:t>micro-firms</w:t>
      </w:r>
      <w:r>
        <w:rPr>
          <w:color w:val="5C7A4F"/>
          <w:spacing w:val="-2"/>
          <w:sz w:val="20"/>
        </w:rPr>
        <w:t> </w:t>
      </w:r>
      <w:r>
        <w:rPr>
          <w:color w:val="5C7A4F"/>
          <w:sz w:val="20"/>
        </w:rPr>
        <w:t>leverage</w:t>
      </w:r>
      <w:r>
        <w:rPr>
          <w:color w:val="5C7A4F"/>
          <w:spacing w:val="-2"/>
          <w:sz w:val="20"/>
        </w:rPr>
        <w:t> </w:t>
      </w:r>
      <w:r>
        <w:rPr>
          <w:color w:val="5C7A4F"/>
          <w:sz w:val="20"/>
        </w:rPr>
        <w:t>capability</w:t>
      </w:r>
      <w:r>
        <w:rPr>
          <w:color w:val="5C7A4F"/>
          <w:spacing w:val="-2"/>
          <w:sz w:val="20"/>
        </w:rPr>
        <w:t> </w:t>
      </w:r>
      <w:r>
        <w:rPr>
          <w:color w:val="5C7A4F"/>
          <w:sz w:val="20"/>
        </w:rPr>
        <w:t>hierarchies</w:t>
      </w:r>
      <w:r>
        <w:rPr>
          <w:color w:val="5C7A4F"/>
          <w:spacing w:val="-2"/>
          <w:sz w:val="20"/>
        </w:rPr>
        <w:t> </w:t>
      </w:r>
      <w:r>
        <w:rPr>
          <w:color w:val="5C7A4F"/>
          <w:sz w:val="20"/>
        </w:rPr>
        <w:t>for</w:t>
      </w:r>
      <w:r>
        <w:rPr>
          <w:color w:val="5C7A4F"/>
          <w:spacing w:val="-2"/>
          <w:sz w:val="20"/>
        </w:rPr>
        <w:t> growth</w:t>
      </w:r>
    </w:p>
    <w:p>
      <w:pPr>
        <w:spacing w:line="219" w:lineRule="exact" w:before="0"/>
        <w:ind w:left="4309" w:right="0" w:firstLine="0"/>
        <w:jc w:val="left"/>
        <w:rPr>
          <w:sz w:val="20"/>
        </w:rPr>
      </w:pPr>
      <w:r>
        <w:rPr>
          <w:color w:val="5C7A4F"/>
          <w:sz w:val="20"/>
        </w:rPr>
        <w:t>in</w:t>
      </w:r>
      <w:r>
        <w:rPr>
          <w:color w:val="5C7A4F"/>
          <w:spacing w:val="-3"/>
          <w:sz w:val="20"/>
        </w:rPr>
        <w:t> </w:t>
      </w:r>
      <w:r>
        <w:rPr>
          <w:color w:val="5C7A4F"/>
          <w:sz w:val="20"/>
        </w:rPr>
        <w:t>dynamic </w:t>
      </w:r>
      <w:r>
        <w:rPr>
          <w:color w:val="5C7A4F"/>
          <w:spacing w:val="-2"/>
          <w:sz w:val="20"/>
        </w:rPr>
        <w:t>environments</w:t>
      </w:r>
    </w:p>
    <w:p>
      <w:pPr>
        <w:tabs>
          <w:tab w:pos="4308" w:val="left" w:leader="none"/>
        </w:tabs>
        <w:spacing w:before="128"/>
        <w:ind w:left="635" w:right="0" w:firstLine="0"/>
        <w:jc w:val="left"/>
        <w:rPr>
          <w:sz w:val="20"/>
        </w:rPr>
      </w:pPr>
      <w:r>
        <w:rPr>
          <w:color w:val="5C7A4F"/>
          <w:sz w:val="20"/>
        </w:rPr>
        <w:t>Ray</w:t>
      </w:r>
      <w:r>
        <w:rPr>
          <w:color w:val="5C7A4F"/>
          <w:spacing w:val="-6"/>
          <w:sz w:val="20"/>
        </w:rPr>
        <w:t> </w:t>
      </w:r>
      <w:r>
        <w:rPr>
          <w:color w:val="5C7A4F"/>
          <w:spacing w:val="-2"/>
          <w:sz w:val="20"/>
        </w:rPr>
        <w:t>Keaney</w:t>
      </w:r>
      <w:r>
        <w:rPr>
          <w:color w:val="5C7A4F"/>
          <w:sz w:val="20"/>
        </w:rPr>
        <w:tab/>
        <w:t>Re-positioning</w:t>
      </w:r>
      <w:r>
        <w:rPr>
          <w:color w:val="5C7A4F"/>
          <w:spacing w:val="-6"/>
          <w:sz w:val="20"/>
        </w:rPr>
        <w:t> </w:t>
      </w:r>
      <w:r>
        <w:rPr>
          <w:color w:val="5C7A4F"/>
          <w:sz w:val="20"/>
        </w:rPr>
        <w:t>Tourism</w:t>
      </w:r>
      <w:r>
        <w:rPr>
          <w:color w:val="5C7A4F"/>
          <w:spacing w:val="-6"/>
          <w:sz w:val="20"/>
        </w:rPr>
        <w:t> </w:t>
      </w:r>
      <w:r>
        <w:rPr>
          <w:color w:val="5C7A4F"/>
          <w:sz w:val="20"/>
        </w:rPr>
        <w:t>in</w:t>
      </w:r>
      <w:r>
        <w:rPr>
          <w:color w:val="5C7A4F"/>
          <w:spacing w:val="-6"/>
          <w:sz w:val="20"/>
        </w:rPr>
        <w:t> </w:t>
      </w:r>
      <w:r>
        <w:rPr>
          <w:color w:val="5C7A4F"/>
          <w:sz w:val="20"/>
        </w:rPr>
        <w:t>the</w:t>
      </w:r>
      <w:r>
        <w:rPr>
          <w:color w:val="5C7A4F"/>
          <w:spacing w:val="-6"/>
          <w:sz w:val="20"/>
        </w:rPr>
        <w:t> </w:t>
      </w:r>
      <w:r>
        <w:rPr>
          <w:color w:val="5C7A4F"/>
          <w:sz w:val="20"/>
        </w:rPr>
        <w:t>European</w:t>
      </w:r>
      <w:r>
        <w:rPr>
          <w:color w:val="5C7A4F"/>
          <w:spacing w:val="-6"/>
          <w:sz w:val="20"/>
        </w:rPr>
        <w:t> </w:t>
      </w:r>
      <w:r>
        <w:rPr>
          <w:color w:val="5C7A4F"/>
          <w:sz w:val="20"/>
        </w:rPr>
        <w:t>Union’s</w:t>
      </w:r>
      <w:r>
        <w:rPr>
          <w:color w:val="5C7A4F"/>
          <w:spacing w:val="-6"/>
          <w:sz w:val="20"/>
        </w:rPr>
        <w:t> </w:t>
      </w:r>
      <w:r>
        <w:rPr>
          <w:color w:val="5C7A4F"/>
          <w:sz w:val="20"/>
        </w:rPr>
        <w:t>Political</w:t>
      </w:r>
      <w:r>
        <w:rPr>
          <w:color w:val="5C7A4F"/>
          <w:spacing w:val="-5"/>
          <w:sz w:val="20"/>
        </w:rPr>
        <w:t> </w:t>
      </w:r>
      <w:r>
        <w:rPr>
          <w:color w:val="5C7A4F"/>
          <w:spacing w:val="-2"/>
          <w:sz w:val="20"/>
        </w:rPr>
        <w:t>Agenda</w:t>
      </w:r>
    </w:p>
    <w:p>
      <w:pPr>
        <w:tabs>
          <w:tab w:pos="4308" w:val="left" w:leader="none"/>
        </w:tabs>
        <w:spacing w:line="219" w:lineRule="exact" w:before="184"/>
        <w:ind w:left="635" w:right="0" w:firstLine="0"/>
        <w:jc w:val="left"/>
        <w:rPr>
          <w:sz w:val="20"/>
        </w:rPr>
      </w:pPr>
      <w:r>
        <w:rPr>
          <w:color w:val="5C7A4F"/>
          <w:sz w:val="20"/>
        </w:rPr>
        <w:t>Pamela</w:t>
      </w:r>
      <w:r>
        <w:rPr>
          <w:color w:val="5C7A4F"/>
          <w:spacing w:val="-4"/>
          <w:sz w:val="20"/>
        </w:rPr>
        <w:t> </w:t>
      </w:r>
      <w:r>
        <w:rPr>
          <w:color w:val="5C7A4F"/>
          <w:sz w:val="20"/>
        </w:rPr>
        <w:t>Likely</w:t>
      </w:r>
      <w:r>
        <w:rPr>
          <w:color w:val="5C7A4F"/>
          <w:spacing w:val="-3"/>
          <w:sz w:val="20"/>
        </w:rPr>
        <w:t> </w:t>
      </w:r>
      <w:r>
        <w:rPr>
          <w:color w:val="5C7A4F"/>
          <w:sz w:val="20"/>
        </w:rPr>
        <w:t>&amp;</w:t>
      </w:r>
      <w:r>
        <w:rPr>
          <w:color w:val="5C7A4F"/>
          <w:spacing w:val="-4"/>
          <w:sz w:val="20"/>
        </w:rPr>
        <w:t> </w:t>
      </w:r>
      <w:r>
        <w:rPr>
          <w:color w:val="5C7A4F"/>
          <w:sz w:val="20"/>
        </w:rPr>
        <w:t>David</w:t>
      </w:r>
      <w:r>
        <w:rPr>
          <w:color w:val="5C7A4F"/>
          <w:spacing w:val="-2"/>
          <w:sz w:val="20"/>
        </w:rPr>
        <w:t> O’Donovan</w:t>
      </w:r>
      <w:r>
        <w:rPr>
          <w:color w:val="5C7A4F"/>
          <w:sz w:val="20"/>
        </w:rPr>
        <w:tab/>
        <w:t>Navigating</w:t>
      </w:r>
      <w:r>
        <w:rPr>
          <w:color w:val="5C7A4F"/>
          <w:spacing w:val="-6"/>
          <w:sz w:val="20"/>
        </w:rPr>
        <w:t> </w:t>
      </w:r>
      <w:r>
        <w:rPr>
          <w:color w:val="5C7A4F"/>
          <w:sz w:val="20"/>
        </w:rPr>
        <w:t>Post-Pandemic</w:t>
      </w:r>
      <w:r>
        <w:rPr>
          <w:color w:val="5C7A4F"/>
          <w:spacing w:val="-4"/>
          <w:sz w:val="20"/>
        </w:rPr>
        <w:t> </w:t>
      </w:r>
      <w:r>
        <w:rPr>
          <w:color w:val="5C7A4F"/>
          <w:sz w:val="20"/>
        </w:rPr>
        <w:t>Change:</w:t>
      </w:r>
      <w:r>
        <w:rPr>
          <w:color w:val="5C7A4F"/>
          <w:spacing w:val="-4"/>
          <w:sz w:val="20"/>
        </w:rPr>
        <w:t> </w:t>
      </w:r>
      <w:r>
        <w:rPr>
          <w:color w:val="5C7A4F"/>
          <w:sz w:val="20"/>
        </w:rPr>
        <w:t>Economic</w:t>
      </w:r>
      <w:r>
        <w:rPr>
          <w:color w:val="5C7A4F"/>
          <w:spacing w:val="-4"/>
          <w:sz w:val="20"/>
        </w:rPr>
        <w:t> </w:t>
      </w:r>
      <w:r>
        <w:rPr>
          <w:color w:val="5C7A4F"/>
          <w:sz w:val="20"/>
        </w:rPr>
        <w:t>and</w:t>
      </w:r>
      <w:r>
        <w:rPr>
          <w:color w:val="5C7A4F"/>
          <w:spacing w:val="-4"/>
          <w:sz w:val="20"/>
        </w:rPr>
        <w:t> </w:t>
      </w:r>
      <w:r>
        <w:rPr>
          <w:color w:val="5C7A4F"/>
          <w:sz w:val="20"/>
        </w:rPr>
        <w:t>Policy</w:t>
      </w:r>
      <w:r>
        <w:rPr>
          <w:color w:val="5C7A4F"/>
          <w:spacing w:val="-3"/>
          <w:sz w:val="20"/>
        </w:rPr>
        <w:t> </w:t>
      </w:r>
      <w:r>
        <w:rPr>
          <w:color w:val="5C7A4F"/>
          <w:spacing w:val="-2"/>
          <w:sz w:val="20"/>
        </w:rPr>
        <w:t>Insights</w:t>
      </w:r>
    </w:p>
    <w:p>
      <w:pPr>
        <w:spacing w:line="219" w:lineRule="exact" w:before="0"/>
        <w:ind w:left="4309" w:right="0" w:firstLine="0"/>
        <w:jc w:val="left"/>
        <w:rPr>
          <w:sz w:val="20"/>
        </w:rPr>
      </w:pPr>
      <w:r>
        <w:rPr>
          <w:color w:val="5C7A4F"/>
          <w:sz w:val="20"/>
        </w:rPr>
        <w:t>from</w:t>
      </w:r>
      <w:r>
        <w:rPr>
          <w:color w:val="5C7A4F"/>
          <w:spacing w:val="-2"/>
          <w:sz w:val="20"/>
        </w:rPr>
        <w:t> </w:t>
      </w:r>
      <w:r>
        <w:rPr>
          <w:color w:val="5C7A4F"/>
          <w:sz w:val="20"/>
        </w:rPr>
        <w:t>Irish</w:t>
      </w:r>
      <w:r>
        <w:rPr>
          <w:color w:val="5C7A4F"/>
          <w:spacing w:val="-1"/>
          <w:sz w:val="20"/>
        </w:rPr>
        <w:t> </w:t>
      </w:r>
      <w:r>
        <w:rPr>
          <w:color w:val="5C7A4F"/>
          <w:sz w:val="20"/>
        </w:rPr>
        <w:t>Hotels</w:t>
      </w:r>
      <w:r>
        <w:rPr>
          <w:color w:val="5C7A4F"/>
          <w:spacing w:val="-2"/>
          <w:sz w:val="20"/>
        </w:rPr>
        <w:t> </w:t>
      </w:r>
      <w:r>
        <w:rPr>
          <w:color w:val="5C7A4F"/>
          <w:sz w:val="20"/>
        </w:rPr>
        <w:t>Accommodating</w:t>
      </w:r>
      <w:r>
        <w:rPr>
          <w:color w:val="5C7A4F"/>
          <w:spacing w:val="-1"/>
          <w:sz w:val="20"/>
        </w:rPr>
        <w:t> </w:t>
      </w:r>
      <w:r>
        <w:rPr>
          <w:color w:val="5C7A4F"/>
          <w:sz w:val="20"/>
        </w:rPr>
        <w:t>Ukrainian</w:t>
      </w:r>
      <w:r>
        <w:rPr>
          <w:color w:val="5C7A4F"/>
          <w:spacing w:val="-1"/>
          <w:sz w:val="20"/>
        </w:rPr>
        <w:t> </w:t>
      </w:r>
      <w:r>
        <w:rPr>
          <w:color w:val="5C7A4F"/>
          <w:spacing w:val="-2"/>
          <w:sz w:val="20"/>
        </w:rPr>
        <w:t>Refugees</w:t>
      </w:r>
    </w:p>
    <w:p>
      <w:pPr>
        <w:spacing w:after="0" w:line="219" w:lineRule="exact"/>
        <w:jc w:val="left"/>
        <w:rPr>
          <w:sz w:val="20"/>
        </w:rPr>
        <w:sectPr>
          <w:type w:val="continuous"/>
          <w:pgSz w:w="11910" w:h="16850"/>
          <w:pgMar w:header="0" w:footer="919" w:top="560" w:bottom="280" w:left="0" w:right="0"/>
        </w:sectPr>
      </w:pPr>
    </w:p>
    <w:p>
      <w:pPr>
        <w:spacing w:line="192" w:lineRule="auto" w:before="168"/>
        <w:ind w:left="635" w:right="0" w:firstLine="0"/>
        <w:jc w:val="left"/>
        <w:rPr>
          <w:sz w:val="20"/>
        </w:rPr>
      </w:pPr>
      <w:r>
        <w:rPr>
          <w:color w:val="5C7A4F"/>
          <w:sz w:val="20"/>
        </w:rPr>
        <w:t>Jacinta</w:t>
      </w:r>
      <w:r>
        <w:rPr>
          <w:color w:val="5C7A4F"/>
          <w:spacing w:val="-18"/>
          <w:sz w:val="20"/>
        </w:rPr>
        <w:t> </w:t>
      </w:r>
      <w:r>
        <w:rPr>
          <w:color w:val="5C7A4F"/>
          <w:sz w:val="20"/>
        </w:rPr>
        <w:t>Teixeira,</w:t>
      </w:r>
      <w:r>
        <w:rPr>
          <w:color w:val="5C7A4F"/>
          <w:spacing w:val="-18"/>
          <w:sz w:val="20"/>
        </w:rPr>
        <w:t> </w:t>
      </w:r>
      <w:r>
        <w:rPr>
          <w:color w:val="5C7A4F"/>
          <w:sz w:val="20"/>
        </w:rPr>
        <w:t>Joaquim</w:t>
      </w:r>
      <w:r>
        <w:rPr>
          <w:color w:val="5C7A4F"/>
          <w:spacing w:val="-17"/>
          <w:sz w:val="20"/>
        </w:rPr>
        <w:t> </w:t>
      </w:r>
      <w:r>
        <w:rPr>
          <w:color w:val="5C7A4F"/>
          <w:sz w:val="20"/>
        </w:rPr>
        <w:t>Antunes Adriano Ramos</w:t>
      </w:r>
    </w:p>
    <w:p>
      <w:pPr>
        <w:spacing w:before="128"/>
        <w:ind w:left="235" w:right="0" w:firstLine="0"/>
        <w:jc w:val="left"/>
        <w:rPr>
          <w:sz w:val="20"/>
        </w:rPr>
      </w:pPr>
      <w:r>
        <w:rPr/>
        <w:br w:type="column"/>
      </w:r>
      <w:r>
        <w:rPr>
          <w:color w:val="5C7A4F"/>
          <w:sz w:val="20"/>
        </w:rPr>
        <w:t>Nature</w:t>
      </w:r>
      <w:r>
        <w:rPr>
          <w:color w:val="5C7A4F"/>
          <w:spacing w:val="-1"/>
          <w:sz w:val="20"/>
        </w:rPr>
        <w:t> </w:t>
      </w:r>
      <w:r>
        <w:rPr>
          <w:color w:val="5C7A4F"/>
          <w:sz w:val="20"/>
        </w:rPr>
        <w:t>Experiences, an Eco-resort</w:t>
      </w:r>
      <w:r>
        <w:rPr>
          <w:color w:val="5C7A4F"/>
          <w:spacing w:val="-1"/>
          <w:sz w:val="20"/>
        </w:rPr>
        <w:t> </w:t>
      </w:r>
      <w:r>
        <w:rPr>
          <w:color w:val="5C7A4F"/>
          <w:sz w:val="20"/>
        </w:rPr>
        <w:t>on São Miguel </w:t>
      </w:r>
      <w:r>
        <w:rPr>
          <w:color w:val="5C7A4F"/>
          <w:spacing w:val="-2"/>
          <w:sz w:val="20"/>
        </w:rPr>
        <w:t>Island</w:t>
      </w:r>
    </w:p>
    <w:p>
      <w:pPr>
        <w:spacing w:after="0"/>
        <w:jc w:val="left"/>
        <w:rPr>
          <w:sz w:val="20"/>
        </w:rPr>
        <w:sectPr>
          <w:type w:val="continuous"/>
          <w:pgSz w:w="11910" w:h="16850"/>
          <w:pgMar w:header="0" w:footer="919" w:top="560" w:bottom="280" w:left="0" w:right="0"/>
          <w:cols w:num="2" w:equalWidth="0">
            <w:col w:w="4034" w:space="40"/>
            <w:col w:w="7836"/>
          </w:cols>
        </w:sectPr>
      </w:pPr>
    </w:p>
    <w:p>
      <w:pPr>
        <w:pStyle w:val="BodyText"/>
        <w:spacing w:before="17"/>
        <w:rPr>
          <w:sz w:val="20"/>
        </w:rPr>
      </w:pPr>
    </w:p>
    <w:p>
      <w:pPr>
        <w:spacing w:line="45" w:lineRule="exact"/>
        <w:ind w:left="720" w:right="0" w:firstLine="0"/>
        <w:rPr>
          <w:position w:val="0"/>
          <w:sz w:val="4"/>
        </w:rPr>
      </w:pPr>
      <w:r>
        <w:rPr>
          <w:position w:val="0"/>
          <w:sz w:val="4"/>
        </w:rPr>
        <mc:AlternateContent>
          <mc:Choice Requires="wps">
            <w:drawing>
              <wp:inline distT="0" distB="0" distL="0" distR="0">
                <wp:extent cx="3020695" cy="29209"/>
                <wp:effectExtent l="0" t="0" r="0" b="0"/>
                <wp:docPr id="437" name="Group 437"/>
                <wp:cNvGraphicFramePr>
                  <a:graphicFrameLocks/>
                </wp:cNvGraphicFramePr>
                <a:graphic>
                  <a:graphicData uri="http://schemas.microsoft.com/office/word/2010/wordprocessingGroup">
                    <wpg:wgp>
                      <wpg:cNvPr id="437" name="Group 437"/>
                      <wpg:cNvGrpSpPr/>
                      <wpg:grpSpPr>
                        <a:xfrm>
                          <a:off x="0" y="0"/>
                          <a:ext cx="3020695" cy="29209"/>
                          <a:chExt cx="3020695" cy="29209"/>
                        </a:xfrm>
                      </wpg:grpSpPr>
                      <wps:wsp>
                        <wps:cNvPr id="438" name="Graphic 438"/>
                        <wps:cNvSpPr/>
                        <wps:spPr>
                          <a:xfrm>
                            <a:off x="-12" y="3"/>
                            <a:ext cx="3020695" cy="29209"/>
                          </a:xfrm>
                          <a:custGeom>
                            <a:avLst/>
                            <a:gdLst/>
                            <a:ahLst/>
                            <a:cxnLst/>
                            <a:rect l="l" t="t" r="r" b="b"/>
                            <a:pathLst>
                              <a:path w="3020695" h="29209">
                                <a:moveTo>
                                  <a:pt x="3020568" y="14376"/>
                                </a:moveTo>
                                <a:lnTo>
                                  <a:pt x="3009430" y="13271"/>
                                </a:lnTo>
                                <a:lnTo>
                                  <a:pt x="3003969" y="12484"/>
                                </a:lnTo>
                                <a:lnTo>
                                  <a:pt x="2998508" y="12484"/>
                                </a:lnTo>
                                <a:lnTo>
                                  <a:pt x="2997720" y="12357"/>
                                </a:lnTo>
                                <a:lnTo>
                                  <a:pt x="2997720" y="11709"/>
                                </a:lnTo>
                                <a:lnTo>
                                  <a:pt x="2993923" y="10452"/>
                                </a:lnTo>
                                <a:lnTo>
                                  <a:pt x="2993047" y="7810"/>
                                </a:lnTo>
                                <a:lnTo>
                                  <a:pt x="2989923" y="787"/>
                                </a:lnTo>
                                <a:lnTo>
                                  <a:pt x="2986798" y="7810"/>
                                </a:lnTo>
                                <a:lnTo>
                                  <a:pt x="2986024" y="10147"/>
                                </a:lnTo>
                                <a:lnTo>
                                  <a:pt x="39624" y="10147"/>
                                </a:lnTo>
                                <a:lnTo>
                                  <a:pt x="38239" y="7023"/>
                                </a:lnTo>
                                <a:lnTo>
                                  <a:pt x="37452" y="4686"/>
                                </a:lnTo>
                                <a:lnTo>
                                  <a:pt x="35902" y="2336"/>
                                </a:lnTo>
                                <a:lnTo>
                                  <a:pt x="35115" y="0"/>
                                </a:lnTo>
                                <a:lnTo>
                                  <a:pt x="34340" y="2336"/>
                                </a:lnTo>
                                <a:lnTo>
                                  <a:pt x="32778" y="4686"/>
                                </a:lnTo>
                                <a:lnTo>
                                  <a:pt x="31991" y="7023"/>
                                </a:lnTo>
                                <a:lnTo>
                                  <a:pt x="30099" y="11277"/>
                                </a:lnTo>
                                <a:lnTo>
                                  <a:pt x="28803" y="12052"/>
                                </a:lnTo>
                                <a:lnTo>
                                  <a:pt x="25755" y="12484"/>
                                </a:lnTo>
                                <a:lnTo>
                                  <a:pt x="20294" y="12484"/>
                                </a:lnTo>
                                <a:lnTo>
                                  <a:pt x="15608" y="13271"/>
                                </a:lnTo>
                                <a:lnTo>
                                  <a:pt x="0" y="14820"/>
                                </a:lnTo>
                                <a:lnTo>
                                  <a:pt x="15608" y="16383"/>
                                </a:lnTo>
                                <a:lnTo>
                                  <a:pt x="21069" y="17170"/>
                                </a:lnTo>
                                <a:lnTo>
                                  <a:pt x="26530" y="17170"/>
                                </a:lnTo>
                                <a:lnTo>
                                  <a:pt x="28854" y="17564"/>
                                </a:lnTo>
                                <a:lnTo>
                                  <a:pt x="31216" y="18732"/>
                                </a:lnTo>
                                <a:lnTo>
                                  <a:pt x="31991" y="21069"/>
                                </a:lnTo>
                                <a:lnTo>
                                  <a:pt x="35115" y="28092"/>
                                </a:lnTo>
                                <a:lnTo>
                                  <a:pt x="38239" y="21069"/>
                                </a:lnTo>
                                <a:lnTo>
                                  <a:pt x="38760" y="19507"/>
                                </a:lnTo>
                                <a:lnTo>
                                  <a:pt x="2985757" y="19507"/>
                                </a:lnTo>
                                <a:lnTo>
                                  <a:pt x="2986798" y="21844"/>
                                </a:lnTo>
                                <a:lnTo>
                                  <a:pt x="2987586" y="24193"/>
                                </a:lnTo>
                                <a:lnTo>
                                  <a:pt x="2989148" y="26530"/>
                                </a:lnTo>
                                <a:lnTo>
                                  <a:pt x="2989923" y="28867"/>
                                </a:lnTo>
                                <a:lnTo>
                                  <a:pt x="2990710" y="26530"/>
                                </a:lnTo>
                                <a:lnTo>
                                  <a:pt x="2992259" y="24193"/>
                                </a:lnTo>
                                <a:lnTo>
                                  <a:pt x="2993047" y="21844"/>
                                </a:lnTo>
                                <a:lnTo>
                                  <a:pt x="2994177" y="19291"/>
                                </a:lnTo>
                                <a:lnTo>
                                  <a:pt x="2997225" y="17462"/>
                                </a:lnTo>
                                <a:lnTo>
                                  <a:pt x="2999282" y="17170"/>
                                </a:lnTo>
                                <a:lnTo>
                                  <a:pt x="3004743" y="17170"/>
                                </a:lnTo>
                                <a:lnTo>
                                  <a:pt x="3009430" y="16383"/>
                                </a:lnTo>
                                <a:lnTo>
                                  <a:pt x="3020568" y="15278"/>
                                </a:lnTo>
                                <a:lnTo>
                                  <a:pt x="3020568"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88" coordorigin="0,0" coordsize="4757,46">
                <v:shape style="position:absolute;left:-1;top:0;width:4757;height:46" id="docshape389"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pStyle w:val="BodyText"/>
        <w:spacing w:before="218"/>
        <w:rPr>
          <w:sz w:val="20"/>
        </w:rPr>
      </w:pPr>
    </w:p>
    <w:p>
      <w:pPr>
        <w:pStyle w:val="BodyText"/>
        <w:spacing w:after="0"/>
        <w:rPr>
          <w:sz w:val="20"/>
        </w:rPr>
        <w:sectPr>
          <w:type w:val="continuous"/>
          <w:pgSz w:w="11910" w:h="16850"/>
          <w:pgMar w:header="0" w:footer="919" w:top="560" w:bottom="280" w:left="0" w:right="0"/>
        </w:sectPr>
      </w:pPr>
    </w:p>
    <w:p>
      <w:pPr>
        <w:pStyle w:val="BodyText"/>
        <w:rPr>
          <w:sz w:val="24"/>
        </w:rPr>
      </w:pPr>
    </w:p>
    <w:p>
      <w:pPr>
        <w:pStyle w:val="BodyText"/>
        <w:spacing w:before="174"/>
        <w:rPr>
          <w:sz w:val="24"/>
        </w:rPr>
      </w:pPr>
    </w:p>
    <w:p>
      <w:pPr>
        <w:spacing w:before="0"/>
        <w:ind w:left="665" w:right="0" w:firstLine="0"/>
        <w:jc w:val="left"/>
        <w:rPr>
          <w:rFonts w:ascii="Trebuchet MS"/>
          <w:sz w:val="24"/>
        </w:rPr>
      </w:pPr>
      <w:r>
        <w:rPr>
          <w:rFonts w:ascii="Trebuchet MS"/>
          <w:color w:val="5C7A4F"/>
          <w:w w:val="90"/>
          <w:sz w:val="24"/>
        </w:rPr>
        <w:t>EQ-</w:t>
      </w:r>
      <w:r>
        <w:rPr>
          <w:rFonts w:ascii="Trebuchet MS"/>
          <w:color w:val="5C7A4F"/>
          <w:spacing w:val="-10"/>
          <w:w w:val="95"/>
          <w:sz w:val="24"/>
        </w:rPr>
        <w:t>118</w:t>
      </w:r>
    </w:p>
    <w:p>
      <w:pPr>
        <w:spacing w:before="103"/>
        <w:ind w:left="0" w:right="1999" w:firstLine="0"/>
        <w:jc w:val="center"/>
        <w:rPr>
          <w:rFonts w:ascii="Trebuchet MS"/>
          <w:b/>
          <w:sz w:val="24"/>
        </w:rPr>
      </w:pPr>
      <w:r>
        <w:rPr/>
        <w:br w:type="column"/>
      </w:r>
      <w:r>
        <w:rPr>
          <w:rFonts w:ascii="Trebuchet MS"/>
          <w:b/>
          <w:color w:val="5C7A4F"/>
          <w:spacing w:val="-4"/>
          <w:sz w:val="24"/>
        </w:rPr>
        <w:t>RYAN</w:t>
      </w:r>
    </w:p>
    <w:p>
      <w:pPr>
        <w:pStyle w:val="BodyText"/>
        <w:spacing w:before="56"/>
        <w:rPr>
          <w:rFonts w:ascii="Trebuchet MS"/>
          <w:b/>
          <w:sz w:val="24"/>
        </w:rPr>
      </w:pPr>
    </w:p>
    <w:p>
      <w:pPr>
        <w:spacing w:line="192" w:lineRule="auto" w:before="1"/>
        <w:ind w:left="209" w:right="1484" w:firstLine="0"/>
        <w:jc w:val="left"/>
        <w:rPr>
          <w:sz w:val="20"/>
        </w:rPr>
      </w:pPr>
      <w:r>
        <w:rPr>
          <w:sz w:val="20"/>
        </w:rPr>
        <mc:AlternateContent>
          <mc:Choice Requires="wps">
            <w:drawing>
              <wp:anchor distT="0" distB="0" distL="0" distR="0" allowOverlap="1" layoutInCell="1" locked="0" behindDoc="0" simplePos="0" relativeHeight="15809536">
                <wp:simplePos x="0" y="0"/>
                <wp:positionH relativeFrom="page">
                  <wp:posOffset>388080</wp:posOffset>
                </wp:positionH>
                <wp:positionV relativeFrom="paragraph">
                  <wp:posOffset>-508441</wp:posOffset>
                </wp:positionV>
                <wp:extent cx="3020695" cy="429259"/>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3020695" cy="429259"/>
                          <a:chExt cx="3020695" cy="429259"/>
                        </a:xfrm>
                      </wpg:grpSpPr>
                      <pic:pic>
                        <pic:nvPicPr>
                          <pic:cNvPr id="440" name="Image 440"/>
                          <pic:cNvPicPr/>
                        </pic:nvPicPr>
                        <pic:blipFill>
                          <a:blip r:embed="rId95" cstate="print"/>
                          <a:stretch>
                            <a:fillRect/>
                          </a:stretch>
                        </pic:blipFill>
                        <pic:spPr>
                          <a:xfrm>
                            <a:off x="0" y="0"/>
                            <a:ext cx="428786" cy="428785"/>
                          </a:xfrm>
                          <a:prstGeom prst="rect">
                            <a:avLst/>
                          </a:prstGeom>
                        </pic:spPr>
                      </pic:pic>
                      <wps:wsp>
                        <wps:cNvPr id="441" name="Graphic 441"/>
                        <wps:cNvSpPr/>
                        <wps:spPr>
                          <a:xfrm>
                            <a:off x="-6" y="363785"/>
                            <a:ext cx="3020695" cy="29209"/>
                          </a:xfrm>
                          <a:custGeom>
                            <a:avLst/>
                            <a:gdLst/>
                            <a:ahLst/>
                            <a:cxnLst/>
                            <a:rect l="l" t="t" r="r" b="b"/>
                            <a:pathLst>
                              <a:path w="3020695" h="29209">
                                <a:moveTo>
                                  <a:pt x="3020568" y="14376"/>
                                </a:moveTo>
                                <a:lnTo>
                                  <a:pt x="3009430" y="13258"/>
                                </a:lnTo>
                                <a:lnTo>
                                  <a:pt x="3003969" y="12484"/>
                                </a:lnTo>
                                <a:lnTo>
                                  <a:pt x="2998495" y="12484"/>
                                </a:lnTo>
                                <a:lnTo>
                                  <a:pt x="2997720" y="12357"/>
                                </a:lnTo>
                                <a:lnTo>
                                  <a:pt x="2997720" y="11696"/>
                                </a:lnTo>
                                <a:lnTo>
                                  <a:pt x="2993910" y="10426"/>
                                </a:lnTo>
                                <a:lnTo>
                                  <a:pt x="2993034" y="7797"/>
                                </a:lnTo>
                                <a:lnTo>
                                  <a:pt x="2989923" y="774"/>
                                </a:lnTo>
                                <a:lnTo>
                                  <a:pt x="2986798" y="7797"/>
                                </a:lnTo>
                                <a:lnTo>
                                  <a:pt x="2986011" y="10134"/>
                                </a:lnTo>
                                <a:lnTo>
                                  <a:pt x="39611" y="10134"/>
                                </a:lnTo>
                                <a:lnTo>
                                  <a:pt x="38227" y="7010"/>
                                </a:lnTo>
                                <a:lnTo>
                                  <a:pt x="37452" y="4673"/>
                                </a:lnTo>
                                <a:lnTo>
                                  <a:pt x="35890" y="2336"/>
                                </a:lnTo>
                                <a:lnTo>
                                  <a:pt x="35115" y="0"/>
                                </a:lnTo>
                                <a:lnTo>
                                  <a:pt x="34328" y="2336"/>
                                </a:lnTo>
                                <a:lnTo>
                                  <a:pt x="32766" y="4673"/>
                                </a:lnTo>
                                <a:lnTo>
                                  <a:pt x="31991" y="7010"/>
                                </a:lnTo>
                                <a:lnTo>
                                  <a:pt x="30086" y="11290"/>
                                </a:lnTo>
                                <a:lnTo>
                                  <a:pt x="28829" y="12039"/>
                                </a:lnTo>
                                <a:lnTo>
                                  <a:pt x="25742" y="12484"/>
                                </a:lnTo>
                                <a:lnTo>
                                  <a:pt x="20281" y="12484"/>
                                </a:lnTo>
                                <a:lnTo>
                                  <a:pt x="15608" y="13258"/>
                                </a:lnTo>
                                <a:lnTo>
                                  <a:pt x="0" y="14820"/>
                                </a:lnTo>
                                <a:lnTo>
                                  <a:pt x="15608" y="16383"/>
                                </a:lnTo>
                                <a:lnTo>
                                  <a:pt x="21069" y="17157"/>
                                </a:lnTo>
                                <a:lnTo>
                                  <a:pt x="26530" y="17157"/>
                                </a:lnTo>
                                <a:lnTo>
                                  <a:pt x="28879" y="17564"/>
                                </a:lnTo>
                                <a:lnTo>
                                  <a:pt x="31203" y="18719"/>
                                </a:lnTo>
                                <a:lnTo>
                                  <a:pt x="31991" y="21056"/>
                                </a:lnTo>
                                <a:lnTo>
                                  <a:pt x="35115" y="28079"/>
                                </a:lnTo>
                                <a:lnTo>
                                  <a:pt x="38227" y="21056"/>
                                </a:lnTo>
                                <a:lnTo>
                                  <a:pt x="38747" y="19494"/>
                                </a:lnTo>
                                <a:lnTo>
                                  <a:pt x="2985744" y="19494"/>
                                </a:lnTo>
                                <a:lnTo>
                                  <a:pt x="2986798" y="21844"/>
                                </a:lnTo>
                                <a:lnTo>
                                  <a:pt x="2987573" y="24180"/>
                                </a:lnTo>
                                <a:lnTo>
                                  <a:pt x="2989135" y="26517"/>
                                </a:lnTo>
                                <a:lnTo>
                                  <a:pt x="2989923" y="28867"/>
                                </a:lnTo>
                                <a:lnTo>
                                  <a:pt x="2990697" y="26517"/>
                                </a:lnTo>
                                <a:lnTo>
                                  <a:pt x="2992259" y="24180"/>
                                </a:lnTo>
                                <a:lnTo>
                                  <a:pt x="2993034" y="21844"/>
                                </a:lnTo>
                                <a:lnTo>
                                  <a:pt x="2994164" y="19291"/>
                                </a:lnTo>
                                <a:lnTo>
                                  <a:pt x="2997225" y="17462"/>
                                </a:lnTo>
                                <a:lnTo>
                                  <a:pt x="2999282" y="17157"/>
                                </a:lnTo>
                                <a:lnTo>
                                  <a:pt x="3004743" y="17157"/>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s:wsp>
                        <wps:cNvPr id="442" name="Textbox 442"/>
                        <wps:cNvSpPr txBox="1"/>
                        <wps:spPr>
                          <a:xfrm>
                            <a:off x="0" y="0"/>
                            <a:ext cx="3020695" cy="429259"/>
                          </a:xfrm>
                          <a:prstGeom prst="rect">
                            <a:avLst/>
                          </a:prstGeom>
                        </wps:spPr>
                        <wps:txbx>
                          <w:txbxContent>
                            <w:p>
                              <w:pPr>
                                <w:spacing w:before="187"/>
                                <w:ind w:left="974" w:right="0" w:firstLine="0"/>
                                <w:jc w:val="left"/>
                                <w:rPr>
                                  <w:rFonts w:ascii="Trebuchet MS"/>
                                  <w:b/>
                                  <w:sz w:val="24"/>
                                </w:rPr>
                              </w:pPr>
                              <w:r>
                                <w:rPr>
                                  <w:rFonts w:ascii="Trebuchet MS"/>
                                  <w:b/>
                                  <w:color w:val="5C7A4F"/>
                                  <w:spacing w:val="-4"/>
                                  <w:sz w:val="24"/>
                                </w:rPr>
                                <w:t>BIRCH</w:t>
                              </w:r>
                              <w:r>
                                <w:rPr>
                                  <w:rFonts w:ascii="Trebuchet MS"/>
                                  <w:b/>
                                  <w:color w:val="5C7A4F"/>
                                  <w:spacing w:val="-9"/>
                                  <w:sz w:val="24"/>
                                </w:rPr>
                                <w:t> </w:t>
                              </w:r>
                              <w:r>
                                <w:rPr>
                                  <w:rFonts w:ascii="Trebuchet MS"/>
                                  <w:b/>
                                  <w:color w:val="5C7A4F"/>
                                  <w:spacing w:val="-4"/>
                                  <w:sz w:val="24"/>
                                </w:rPr>
                                <w:t>(BEITHE)</w:t>
                              </w:r>
                              <w:r>
                                <w:rPr>
                                  <w:rFonts w:ascii="Trebuchet MS"/>
                                  <w:b/>
                                  <w:color w:val="5C7A4F"/>
                                  <w:spacing w:val="-8"/>
                                  <w:sz w:val="24"/>
                                </w:rPr>
                                <w:t> </w:t>
                              </w:r>
                              <w:r>
                                <w:rPr>
                                  <w:rFonts w:ascii="Trebuchet MS"/>
                                  <w:b/>
                                  <w:color w:val="5C7A4F"/>
                                  <w:spacing w:val="-4"/>
                                  <w:sz w:val="24"/>
                                </w:rPr>
                                <w:t>SESSION.</w:t>
                              </w:r>
                              <w:r>
                                <w:rPr>
                                  <w:rFonts w:ascii="Trebuchet MS"/>
                                  <w:b/>
                                  <w:color w:val="5C7A4F"/>
                                  <w:spacing w:val="-8"/>
                                  <w:sz w:val="24"/>
                                </w:rPr>
                                <w:t> </w:t>
                              </w:r>
                              <w:r>
                                <w:rPr>
                                  <w:rFonts w:ascii="Trebuchet MS"/>
                                  <w:b/>
                                  <w:color w:val="5C7A4F"/>
                                  <w:spacing w:val="-4"/>
                                  <w:sz w:val="24"/>
                                </w:rPr>
                                <w:t>DR</w:t>
                              </w:r>
                              <w:r>
                                <w:rPr>
                                  <w:rFonts w:ascii="Trebuchet MS"/>
                                  <w:b/>
                                  <w:color w:val="5C7A4F"/>
                                  <w:spacing w:val="-8"/>
                                  <w:sz w:val="24"/>
                                </w:rPr>
                                <w:t> </w:t>
                              </w:r>
                              <w:r>
                                <w:rPr>
                                  <w:rFonts w:ascii="Trebuchet MS"/>
                                  <w:b/>
                                  <w:color w:val="5C7A4F"/>
                                  <w:spacing w:val="-4"/>
                                  <w:sz w:val="24"/>
                                </w:rPr>
                                <w:t>JOHN</w:t>
                              </w:r>
                            </w:p>
                          </w:txbxContent>
                        </wps:txbx>
                        <wps:bodyPr wrap="square" lIns="0" tIns="0" rIns="0" bIns="0" rtlCol="0">
                          <a:noAutofit/>
                        </wps:bodyPr>
                      </wps:wsp>
                    </wpg:wgp>
                  </a:graphicData>
                </a:graphic>
              </wp:anchor>
            </w:drawing>
          </mc:Choice>
          <mc:Fallback>
            <w:pict>
              <v:group style="position:absolute;margin-left:30.557514pt;margin-top:-40.034725pt;width:237.85pt;height:33.8pt;mso-position-horizontal-relative:page;mso-position-vertical-relative:paragraph;z-index:15809536" id="docshapegroup390" coordorigin="611,-801" coordsize="4757,676">
                <v:shape style="position:absolute;left:611;top:-801;width:676;height:676" type="#_x0000_t75" id="docshape391" stroked="false">
                  <v:imagedata r:id="rId95" o:title=""/>
                </v:shape>
                <v:shape style="position:absolute;left:611;top:-228;width:4757;height:46" id="docshape392" coordorigin="611,-228" coordsize="4757,46" path="m5368,-205l5350,-207,5342,-208,5333,-208,5332,-208,5332,-209,5326,-211,5325,-216,5320,-227,5315,-216,5314,-212,674,-212,671,-217,670,-220,668,-224,666,-228,665,-224,663,-220,662,-217,659,-210,657,-209,652,-208,643,-208,636,-207,611,-204,636,-202,644,-201,653,-201,657,-200,660,-198,662,-195,666,-184,671,-195,672,-197,5313,-197,5315,-193,5316,-190,5318,-186,5320,-182,5321,-186,5323,-190,5325,-193,5326,-197,5331,-200,5334,-201,5343,-201,5350,-202,5368,-204,5368,-205xe" filled="true" fillcolor="#cfc600" stroked="false">
                  <v:path arrowok="t"/>
                  <v:fill type="solid"/>
                </v:shape>
                <v:shape style="position:absolute;left:611;top:-801;width:4757;height:676" type="#_x0000_t202" id="docshape393" filled="false" stroked="false">
                  <v:textbox inset="0,0,0,0">
                    <w:txbxContent>
                      <w:p>
                        <w:pPr>
                          <w:spacing w:before="187"/>
                          <w:ind w:left="974" w:right="0" w:firstLine="0"/>
                          <w:jc w:val="left"/>
                          <w:rPr>
                            <w:rFonts w:ascii="Trebuchet MS"/>
                            <w:b/>
                            <w:sz w:val="24"/>
                          </w:rPr>
                        </w:pPr>
                        <w:r>
                          <w:rPr>
                            <w:rFonts w:ascii="Trebuchet MS"/>
                            <w:b/>
                            <w:color w:val="5C7A4F"/>
                            <w:spacing w:val="-4"/>
                            <w:sz w:val="24"/>
                          </w:rPr>
                          <w:t>BIRCH</w:t>
                        </w:r>
                        <w:r>
                          <w:rPr>
                            <w:rFonts w:ascii="Trebuchet MS"/>
                            <w:b/>
                            <w:color w:val="5C7A4F"/>
                            <w:spacing w:val="-9"/>
                            <w:sz w:val="24"/>
                          </w:rPr>
                          <w:t> </w:t>
                        </w:r>
                        <w:r>
                          <w:rPr>
                            <w:rFonts w:ascii="Trebuchet MS"/>
                            <w:b/>
                            <w:color w:val="5C7A4F"/>
                            <w:spacing w:val="-4"/>
                            <w:sz w:val="24"/>
                          </w:rPr>
                          <w:t>(BEITHE)</w:t>
                        </w:r>
                        <w:r>
                          <w:rPr>
                            <w:rFonts w:ascii="Trebuchet MS"/>
                            <w:b/>
                            <w:color w:val="5C7A4F"/>
                            <w:spacing w:val="-8"/>
                            <w:sz w:val="24"/>
                          </w:rPr>
                          <w:t> </w:t>
                        </w:r>
                        <w:r>
                          <w:rPr>
                            <w:rFonts w:ascii="Trebuchet MS"/>
                            <w:b/>
                            <w:color w:val="5C7A4F"/>
                            <w:spacing w:val="-4"/>
                            <w:sz w:val="24"/>
                          </w:rPr>
                          <w:t>SESSION.</w:t>
                        </w:r>
                        <w:r>
                          <w:rPr>
                            <w:rFonts w:ascii="Trebuchet MS"/>
                            <w:b/>
                            <w:color w:val="5C7A4F"/>
                            <w:spacing w:val="-8"/>
                            <w:sz w:val="24"/>
                          </w:rPr>
                          <w:t> </w:t>
                        </w:r>
                        <w:r>
                          <w:rPr>
                            <w:rFonts w:ascii="Trebuchet MS"/>
                            <w:b/>
                            <w:color w:val="5C7A4F"/>
                            <w:spacing w:val="-4"/>
                            <w:sz w:val="24"/>
                          </w:rPr>
                          <w:t>DR</w:t>
                        </w:r>
                        <w:r>
                          <w:rPr>
                            <w:rFonts w:ascii="Trebuchet MS"/>
                            <w:b/>
                            <w:color w:val="5C7A4F"/>
                            <w:spacing w:val="-8"/>
                            <w:sz w:val="24"/>
                          </w:rPr>
                          <w:t> </w:t>
                        </w:r>
                        <w:r>
                          <w:rPr>
                            <w:rFonts w:ascii="Trebuchet MS"/>
                            <w:b/>
                            <w:color w:val="5C7A4F"/>
                            <w:spacing w:val="-4"/>
                            <w:sz w:val="24"/>
                          </w:rPr>
                          <w:t>JOHN</w:t>
                        </w:r>
                      </w:p>
                    </w:txbxContent>
                  </v:textbox>
                  <w10:wrap type="none"/>
                </v:shape>
                <w10:wrap type="none"/>
              </v:group>
            </w:pict>
          </mc:Fallback>
        </mc:AlternateContent>
      </w:r>
      <w:r>
        <w:rPr>
          <w:color w:val="5C7A4F"/>
          <w:sz w:val="20"/>
        </w:rPr>
        <w:t>SMART</w:t>
      </w:r>
      <w:r>
        <w:rPr>
          <w:color w:val="5C7A4F"/>
          <w:spacing w:val="-12"/>
          <w:sz w:val="20"/>
        </w:rPr>
        <w:t> </w:t>
      </w:r>
      <w:r>
        <w:rPr>
          <w:color w:val="5C7A4F"/>
          <w:sz w:val="20"/>
        </w:rPr>
        <w:t>TECHNOLOGY,</w:t>
      </w:r>
      <w:r>
        <w:rPr>
          <w:color w:val="5C7A4F"/>
          <w:spacing w:val="-12"/>
          <w:sz w:val="20"/>
        </w:rPr>
        <w:t> </w:t>
      </w:r>
      <w:r>
        <w:rPr>
          <w:color w:val="5C7A4F"/>
          <w:sz w:val="20"/>
        </w:rPr>
        <w:t>AI</w:t>
      </w:r>
      <w:r>
        <w:rPr>
          <w:color w:val="5C7A4F"/>
          <w:spacing w:val="-12"/>
          <w:sz w:val="20"/>
        </w:rPr>
        <w:t> </w:t>
      </w:r>
      <w:r>
        <w:rPr>
          <w:color w:val="5C7A4F"/>
          <w:sz w:val="20"/>
        </w:rPr>
        <w:t>AND</w:t>
      </w:r>
      <w:r>
        <w:rPr>
          <w:color w:val="5C7A4F"/>
          <w:spacing w:val="-12"/>
          <w:sz w:val="20"/>
        </w:rPr>
        <w:t> </w:t>
      </w:r>
      <w:r>
        <w:rPr>
          <w:color w:val="5C7A4F"/>
          <w:sz w:val="20"/>
        </w:rPr>
        <w:t>DIGITAL</w:t>
      </w:r>
      <w:r>
        <w:rPr>
          <w:color w:val="5C7A4F"/>
          <w:spacing w:val="-12"/>
          <w:sz w:val="20"/>
        </w:rPr>
        <w:t> </w:t>
      </w:r>
      <w:r>
        <w:rPr>
          <w:color w:val="5C7A4F"/>
          <w:sz w:val="20"/>
        </w:rPr>
        <w:t>FUTURES</w:t>
      </w:r>
      <w:r>
        <w:rPr>
          <w:color w:val="5C7A4F"/>
          <w:spacing w:val="-12"/>
          <w:sz w:val="20"/>
        </w:rPr>
        <w:t> </w:t>
      </w:r>
      <w:r>
        <w:rPr>
          <w:color w:val="5C7A4F"/>
          <w:sz w:val="20"/>
        </w:rPr>
        <w:t>AS</w:t>
      </w:r>
      <w:r>
        <w:rPr>
          <w:color w:val="5C7A4F"/>
          <w:spacing w:val="-12"/>
          <w:sz w:val="20"/>
        </w:rPr>
        <w:t> </w:t>
      </w:r>
      <w:r>
        <w:rPr>
          <w:color w:val="5C7A4F"/>
          <w:sz w:val="20"/>
        </w:rPr>
        <w:t>DISRUPTORS</w:t>
      </w:r>
      <w:r>
        <w:rPr>
          <w:color w:val="5C7A4F"/>
          <w:spacing w:val="-12"/>
          <w:sz w:val="20"/>
        </w:rPr>
        <w:t> </w:t>
      </w:r>
      <w:r>
        <w:rPr>
          <w:color w:val="5C7A4F"/>
          <w:sz w:val="20"/>
        </w:rPr>
        <w:t>AND </w:t>
      </w:r>
      <w:r>
        <w:rPr>
          <w:color w:val="5C7A4F"/>
          <w:spacing w:val="-2"/>
          <w:sz w:val="20"/>
        </w:rPr>
        <w:t>TRANSFORMERS.</w:t>
      </w:r>
    </w:p>
    <w:p>
      <w:pPr>
        <w:spacing w:after="0" w:line="192" w:lineRule="auto"/>
        <w:jc w:val="left"/>
        <w:rPr>
          <w:sz w:val="20"/>
        </w:rPr>
        <w:sectPr>
          <w:type w:val="continuous"/>
          <w:pgSz w:w="11910" w:h="16850"/>
          <w:pgMar w:header="0" w:footer="919" w:top="560" w:bottom="280" w:left="0" w:right="0"/>
          <w:cols w:num="2" w:equalWidth="0">
            <w:col w:w="1350" w:space="40"/>
            <w:col w:w="10520"/>
          </w:cols>
        </w:sectPr>
      </w:pPr>
    </w:p>
    <w:p>
      <w:pPr>
        <w:pStyle w:val="BodyText"/>
        <w:spacing w:before="11" w:after="1"/>
        <w:rPr>
          <w:sz w:val="14"/>
        </w:rPr>
      </w:pPr>
    </w:p>
    <w:p>
      <w:pPr>
        <w:spacing w:line="45" w:lineRule="exact"/>
        <w:ind w:left="611" w:right="0" w:firstLine="0"/>
        <w:rPr>
          <w:position w:val="0"/>
          <w:sz w:val="4"/>
        </w:rPr>
      </w:pPr>
      <w:r>
        <w:rPr>
          <w:position w:val="0"/>
          <w:sz w:val="4"/>
        </w:rPr>
        <mc:AlternateContent>
          <mc:Choice Requires="wps">
            <w:drawing>
              <wp:inline distT="0" distB="0" distL="0" distR="0">
                <wp:extent cx="3020695" cy="29209"/>
                <wp:effectExtent l="0" t="0" r="0" b="0"/>
                <wp:docPr id="443" name="Group 443"/>
                <wp:cNvGraphicFramePr>
                  <a:graphicFrameLocks/>
                </wp:cNvGraphicFramePr>
                <a:graphic>
                  <a:graphicData uri="http://schemas.microsoft.com/office/word/2010/wordprocessingGroup">
                    <wpg:wgp>
                      <wpg:cNvPr id="443" name="Group 443"/>
                      <wpg:cNvGrpSpPr/>
                      <wpg:grpSpPr>
                        <a:xfrm>
                          <a:off x="0" y="0"/>
                          <a:ext cx="3020695" cy="29209"/>
                          <a:chExt cx="3020695" cy="29209"/>
                        </a:xfrm>
                      </wpg:grpSpPr>
                      <wps:wsp>
                        <wps:cNvPr id="444" name="Graphic 444"/>
                        <wps:cNvSpPr/>
                        <wps:spPr>
                          <a:xfrm>
                            <a:off x="-6" y="2"/>
                            <a:ext cx="3020695" cy="29209"/>
                          </a:xfrm>
                          <a:custGeom>
                            <a:avLst/>
                            <a:gdLst/>
                            <a:ahLst/>
                            <a:cxnLst/>
                            <a:rect l="l" t="t" r="r" b="b"/>
                            <a:pathLst>
                              <a:path w="3020695" h="29209">
                                <a:moveTo>
                                  <a:pt x="3020568" y="14376"/>
                                </a:moveTo>
                                <a:lnTo>
                                  <a:pt x="3009430" y="13271"/>
                                </a:lnTo>
                                <a:lnTo>
                                  <a:pt x="3003969"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44" y="19507"/>
                                </a:lnTo>
                                <a:lnTo>
                                  <a:pt x="2986798" y="21856"/>
                                </a:lnTo>
                                <a:lnTo>
                                  <a:pt x="2987573" y="24193"/>
                                </a:lnTo>
                                <a:lnTo>
                                  <a:pt x="2989135" y="26530"/>
                                </a:lnTo>
                                <a:lnTo>
                                  <a:pt x="2989923" y="28867"/>
                                </a:lnTo>
                                <a:lnTo>
                                  <a:pt x="2990697" y="26530"/>
                                </a:lnTo>
                                <a:lnTo>
                                  <a:pt x="2992259" y="24193"/>
                                </a:lnTo>
                                <a:lnTo>
                                  <a:pt x="2993034" y="21856"/>
                                </a:lnTo>
                                <a:lnTo>
                                  <a:pt x="2994164" y="19304"/>
                                </a:lnTo>
                                <a:lnTo>
                                  <a:pt x="2997225" y="17462"/>
                                </a:lnTo>
                                <a:lnTo>
                                  <a:pt x="2999282" y="17170"/>
                                </a:lnTo>
                                <a:lnTo>
                                  <a:pt x="3004743" y="17170"/>
                                </a:lnTo>
                                <a:lnTo>
                                  <a:pt x="3009430" y="16383"/>
                                </a:lnTo>
                                <a:lnTo>
                                  <a:pt x="3020568" y="15278"/>
                                </a:lnTo>
                                <a:lnTo>
                                  <a:pt x="3020568"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394" coordorigin="0,0" coordsize="4757,46">
                <v:shape style="position:absolute;left:-1;top:0;width:4757;height:46" id="docshape395"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pStyle w:val="BodyText"/>
        <w:spacing w:before="9"/>
        <w:rPr>
          <w:sz w:val="5"/>
        </w:rPr>
      </w:pPr>
    </w:p>
    <w:p>
      <w:pPr>
        <w:pStyle w:val="BodyText"/>
        <w:spacing w:after="0"/>
        <w:rPr>
          <w:sz w:val="5"/>
        </w:rPr>
        <w:sectPr>
          <w:type w:val="continuous"/>
          <w:pgSz w:w="11910" w:h="16850"/>
          <w:pgMar w:header="0" w:footer="919" w:top="560" w:bottom="280" w:left="0" w:right="0"/>
        </w:sectPr>
      </w:pPr>
    </w:p>
    <w:p>
      <w:pPr>
        <w:spacing w:line="192" w:lineRule="auto" w:before="120"/>
        <w:ind w:left="580" w:right="0" w:firstLine="0"/>
        <w:jc w:val="left"/>
        <w:rPr>
          <w:sz w:val="20"/>
        </w:rPr>
      </w:pPr>
      <w:r>
        <w:rPr>
          <w:color w:val="5C7A4F"/>
          <w:sz w:val="20"/>
        </w:rPr>
        <w:t>Neeta</w:t>
      </w:r>
      <w:r>
        <w:rPr>
          <w:color w:val="5C7A4F"/>
          <w:spacing w:val="-10"/>
          <w:sz w:val="20"/>
        </w:rPr>
        <w:t> </w:t>
      </w:r>
      <w:r>
        <w:rPr>
          <w:color w:val="5C7A4F"/>
          <w:sz w:val="20"/>
        </w:rPr>
        <w:t>Israni</w:t>
      </w:r>
      <w:r>
        <w:rPr>
          <w:color w:val="5C7A4F"/>
          <w:spacing w:val="-10"/>
          <w:sz w:val="20"/>
        </w:rPr>
        <w:t> </w:t>
      </w:r>
      <w:r>
        <w:rPr>
          <w:color w:val="5C7A4F"/>
          <w:sz w:val="20"/>
        </w:rPr>
        <w:t>&amp;</w:t>
      </w:r>
      <w:r>
        <w:rPr>
          <w:color w:val="5C7A4F"/>
          <w:spacing w:val="-11"/>
          <w:sz w:val="20"/>
        </w:rPr>
        <w:t> </w:t>
      </w:r>
      <w:r>
        <w:rPr>
          <w:color w:val="5C7A4F"/>
          <w:sz w:val="20"/>
        </w:rPr>
        <w:t>Dr</w:t>
      </w:r>
      <w:r>
        <w:rPr>
          <w:color w:val="5C7A4F"/>
          <w:spacing w:val="-10"/>
          <w:sz w:val="20"/>
        </w:rPr>
        <w:t> </w:t>
      </w:r>
      <w:r>
        <w:rPr>
          <w:color w:val="5C7A4F"/>
          <w:sz w:val="20"/>
        </w:rPr>
        <w:t>James </w:t>
      </w:r>
      <w:r>
        <w:rPr>
          <w:color w:val="5C7A4F"/>
          <w:spacing w:val="-2"/>
          <w:sz w:val="20"/>
        </w:rPr>
        <w:t>Hanrahan</w:t>
      </w:r>
    </w:p>
    <w:p>
      <w:pPr>
        <w:spacing w:line="192" w:lineRule="auto" w:before="187"/>
        <w:ind w:left="580" w:right="0" w:firstLine="0"/>
        <w:jc w:val="left"/>
        <w:rPr>
          <w:sz w:val="20"/>
        </w:rPr>
      </w:pPr>
      <w:r>
        <w:rPr>
          <w:color w:val="5C7A4F"/>
          <w:sz w:val="20"/>
        </w:rPr>
        <w:t>Suzanne</w:t>
      </w:r>
      <w:r>
        <w:rPr>
          <w:color w:val="5C7A4F"/>
          <w:spacing w:val="-13"/>
          <w:sz w:val="20"/>
        </w:rPr>
        <w:t> </w:t>
      </w:r>
      <w:r>
        <w:rPr>
          <w:color w:val="5C7A4F"/>
          <w:sz w:val="20"/>
        </w:rPr>
        <w:t>Amaro,</w:t>
      </w:r>
      <w:r>
        <w:rPr>
          <w:color w:val="5C7A4F"/>
          <w:spacing w:val="-13"/>
          <w:sz w:val="20"/>
        </w:rPr>
        <w:t> </w:t>
      </w:r>
      <w:r>
        <w:rPr>
          <w:color w:val="5C7A4F"/>
          <w:sz w:val="20"/>
        </w:rPr>
        <w:t>Carla</w:t>
      </w:r>
      <w:r>
        <w:rPr>
          <w:color w:val="5C7A4F"/>
          <w:spacing w:val="-14"/>
          <w:sz w:val="20"/>
        </w:rPr>
        <w:t> </w:t>
      </w:r>
      <w:r>
        <w:rPr>
          <w:color w:val="5C7A4F"/>
          <w:sz w:val="20"/>
        </w:rPr>
        <w:t>Henriques &amp; Ana Beatriz Saraiva</w:t>
      </w:r>
    </w:p>
    <w:p>
      <w:pPr>
        <w:spacing w:line="192" w:lineRule="auto" w:before="120"/>
        <w:ind w:left="300" w:right="1499" w:firstLine="0"/>
        <w:jc w:val="left"/>
        <w:rPr>
          <w:sz w:val="20"/>
        </w:rPr>
      </w:pPr>
      <w:r>
        <w:rPr/>
        <w:br w:type="column"/>
      </w:r>
      <w:r>
        <w:rPr>
          <w:color w:val="5C7A4F"/>
          <w:sz w:val="20"/>
        </w:rPr>
        <w:t>Barriers to the Adoption of Industry 4.0 Technologies for Sustainable</w:t>
      </w:r>
      <w:r>
        <w:rPr>
          <w:color w:val="5C7A4F"/>
          <w:spacing w:val="-6"/>
          <w:sz w:val="20"/>
        </w:rPr>
        <w:t> </w:t>
      </w:r>
      <w:r>
        <w:rPr>
          <w:color w:val="5C7A4F"/>
          <w:sz w:val="20"/>
        </w:rPr>
        <w:t>Operations:</w:t>
      </w:r>
      <w:r>
        <w:rPr>
          <w:color w:val="5C7A4F"/>
          <w:spacing w:val="-6"/>
          <w:sz w:val="20"/>
        </w:rPr>
        <w:t> </w:t>
      </w:r>
      <w:r>
        <w:rPr>
          <w:color w:val="5C7A4F"/>
          <w:sz w:val="20"/>
        </w:rPr>
        <w:t>Evidence</w:t>
      </w:r>
      <w:r>
        <w:rPr>
          <w:color w:val="5C7A4F"/>
          <w:spacing w:val="-6"/>
          <w:sz w:val="20"/>
        </w:rPr>
        <w:t> </w:t>
      </w:r>
      <w:r>
        <w:rPr>
          <w:color w:val="5C7A4F"/>
          <w:sz w:val="20"/>
        </w:rPr>
        <w:t>from</w:t>
      </w:r>
      <w:r>
        <w:rPr>
          <w:color w:val="5C7A4F"/>
          <w:spacing w:val="-6"/>
          <w:sz w:val="20"/>
        </w:rPr>
        <w:t> </w:t>
      </w:r>
      <w:r>
        <w:rPr>
          <w:color w:val="5C7A4F"/>
          <w:sz w:val="20"/>
        </w:rPr>
        <w:t>the</w:t>
      </w:r>
      <w:r>
        <w:rPr>
          <w:color w:val="5C7A4F"/>
          <w:spacing w:val="-6"/>
          <w:sz w:val="20"/>
        </w:rPr>
        <w:t> </w:t>
      </w:r>
      <w:r>
        <w:rPr>
          <w:color w:val="5C7A4F"/>
          <w:sz w:val="20"/>
        </w:rPr>
        <w:t>Irish</w:t>
      </w:r>
      <w:r>
        <w:rPr>
          <w:color w:val="5C7A4F"/>
          <w:spacing w:val="-6"/>
          <w:sz w:val="20"/>
        </w:rPr>
        <w:t> </w:t>
      </w:r>
      <w:r>
        <w:rPr>
          <w:color w:val="5C7A4F"/>
          <w:sz w:val="20"/>
        </w:rPr>
        <w:t>Hotel</w:t>
      </w:r>
      <w:r>
        <w:rPr>
          <w:color w:val="5C7A4F"/>
          <w:spacing w:val="-6"/>
          <w:sz w:val="20"/>
        </w:rPr>
        <w:t> </w:t>
      </w:r>
      <w:r>
        <w:rPr>
          <w:color w:val="5C7A4F"/>
          <w:sz w:val="20"/>
        </w:rPr>
        <w:t>Sector</w:t>
      </w:r>
    </w:p>
    <w:p>
      <w:pPr>
        <w:spacing w:line="192" w:lineRule="auto" w:before="187"/>
        <w:ind w:left="300" w:right="1096" w:firstLine="0"/>
        <w:jc w:val="left"/>
        <w:rPr>
          <w:sz w:val="20"/>
        </w:rPr>
      </w:pPr>
      <w:r>
        <w:rPr>
          <w:color w:val="5C7A4F"/>
          <w:sz w:val="20"/>
        </w:rPr>
        <w:t>Comparing</w:t>
      </w:r>
      <w:r>
        <w:rPr>
          <w:color w:val="5C7A4F"/>
          <w:spacing w:val="-8"/>
          <w:sz w:val="20"/>
        </w:rPr>
        <w:t> </w:t>
      </w:r>
      <w:r>
        <w:rPr>
          <w:color w:val="5C7A4F"/>
          <w:sz w:val="20"/>
        </w:rPr>
        <w:t>Restaurant</w:t>
      </w:r>
      <w:r>
        <w:rPr>
          <w:color w:val="5C7A4F"/>
          <w:spacing w:val="-8"/>
          <w:sz w:val="20"/>
        </w:rPr>
        <w:t> </w:t>
      </w:r>
      <w:r>
        <w:rPr>
          <w:color w:val="5C7A4F"/>
          <w:sz w:val="20"/>
        </w:rPr>
        <w:t>and</w:t>
      </w:r>
      <w:r>
        <w:rPr>
          <w:color w:val="5C7A4F"/>
          <w:spacing w:val="-8"/>
          <w:sz w:val="20"/>
        </w:rPr>
        <w:t> </w:t>
      </w:r>
      <w:r>
        <w:rPr>
          <w:color w:val="5C7A4F"/>
          <w:sz w:val="20"/>
        </w:rPr>
        <w:t>Influencer</w:t>
      </w:r>
      <w:r>
        <w:rPr>
          <w:color w:val="5C7A4F"/>
          <w:spacing w:val="-8"/>
          <w:sz w:val="20"/>
        </w:rPr>
        <w:t> </w:t>
      </w:r>
      <w:r>
        <w:rPr>
          <w:color w:val="5C7A4F"/>
          <w:sz w:val="20"/>
        </w:rPr>
        <w:t>Social</w:t>
      </w:r>
      <w:r>
        <w:rPr>
          <w:color w:val="5C7A4F"/>
          <w:spacing w:val="-8"/>
          <w:sz w:val="20"/>
        </w:rPr>
        <w:t> </w:t>
      </w:r>
      <w:r>
        <w:rPr>
          <w:color w:val="5C7A4F"/>
          <w:sz w:val="20"/>
        </w:rPr>
        <w:t>Media</w:t>
      </w:r>
      <w:r>
        <w:rPr>
          <w:color w:val="5C7A4F"/>
          <w:spacing w:val="-8"/>
          <w:sz w:val="20"/>
        </w:rPr>
        <w:t> </w:t>
      </w:r>
      <w:r>
        <w:rPr>
          <w:color w:val="5C7A4F"/>
          <w:sz w:val="20"/>
        </w:rPr>
        <w:t>Posts</w:t>
      </w:r>
      <w:r>
        <w:rPr>
          <w:color w:val="5C7A4F"/>
          <w:spacing w:val="-8"/>
          <w:sz w:val="20"/>
        </w:rPr>
        <w:t> </w:t>
      </w:r>
      <w:r>
        <w:rPr>
          <w:color w:val="5C7A4F"/>
          <w:sz w:val="20"/>
        </w:rPr>
        <w:t>through Photos and Videos</w:t>
      </w:r>
    </w:p>
    <w:p>
      <w:pPr>
        <w:spacing w:after="0" w:line="192" w:lineRule="auto"/>
        <w:jc w:val="left"/>
        <w:rPr>
          <w:sz w:val="20"/>
        </w:rPr>
        <w:sectPr>
          <w:type w:val="continuous"/>
          <w:pgSz w:w="11910" w:h="16850"/>
          <w:pgMar w:header="0" w:footer="919" w:top="560" w:bottom="280" w:left="0" w:right="0"/>
          <w:cols w:num="2" w:equalWidth="0">
            <w:col w:w="3915" w:space="40"/>
            <w:col w:w="7955"/>
          </w:cols>
        </w:sectPr>
      </w:pPr>
    </w:p>
    <w:p>
      <w:pPr>
        <w:tabs>
          <w:tab w:pos="3673" w:val="left" w:leader="none"/>
        </w:tabs>
        <w:spacing w:line="219" w:lineRule="exact" w:before="147"/>
        <w:ind w:left="0" w:right="463" w:firstLine="0"/>
        <w:jc w:val="center"/>
        <w:rPr>
          <w:sz w:val="20"/>
        </w:rPr>
      </w:pPr>
      <w:r>
        <w:rPr>
          <w:color w:val="5C7A4F"/>
          <w:sz w:val="20"/>
        </w:rPr>
        <w:t>Mary</w:t>
      </w:r>
      <w:r>
        <w:rPr>
          <w:color w:val="5C7A4F"/>
          <w:spacing w:val="-3"/>
          <w:sz w:val="20"/>
        </w:rPr>
        <w:t> </w:t>
      </w:r>
      <w:r>
        <w:rPr>
          <w:color w:val="5C7A4F"/>
          <w:sz w:val="20"/>
        </w:rPr>
        <w:t>Rose</w:t>
      </w:r>
      <w:r>
        <w:rPr>
          <w:color w:val="5C7A4F"/>
          <w:spacing w:val="-3"/>
          <w:sz w:val="20"/>
        </w:rPr>
        <w:t> </w:t>
      </w:r>
      <w:r>
        <w:rPr>
          <w:color w:val="5C7A4F"/>
          <w:spacing w:val="-2"/>
          <w:sz w:val="20"/>
        </w:rPr>
        <w:t>Stafford</w:t>
      </w:r>
      <w:r>
        <w:rPr>
          <w:color w:val="5C7A4F"/>
          <w:sz w:val="20"/>
        </w:rPr>
        <w:tab/>
        <w:t>Advancing</w:t>
      </w:r>
      <w:r>
        <w:rPr>
          <w:color w:val="5C7A4F"/>
          <w:spacing w:val="-5"/>
          <w:sz w:val="20"/>
        </w:rPr>
        <w:t> </w:t>
      </w:r>
      <w:r>
        <w:rPr>
          <w:color w:val="5C7A4F"/>
          <w:sz w:val="20"/>
        </w:rPr>
        <w:t>Digital</w:t>
      </w:r>
      <w:r>
        <w:rPr>
          <w:color w:val="5C7A4F"/>
          <w:spacing w:val="-2"/>
          <w:sz w:val="20"/>
        </w:rPr>
        <w:t> </w:t>
      </w:r>
      <w:r>
        <w:rPr>
          <w:color w:val="5C7A4F"/>
          <w:sz w:val="20"/>
        </w:rPr>
        <w:t>Innovation</w:t>
      </w:r>
      <w:r>
        <w:rPr>
          <w:color w:val="5C7A4F"/>
          <w:spacing w:val="-2"/>
          <w:sz w:val="20"/>
        </w:rPr>
        <w:t> </w:t>
      </w:r>
      <w:r>
        <w:rPr>
          <w:color w:val="5C7A4F"/>
          <w:sz w:val="20"/>
        </w:rPr>
        <w:t>in</w:t>
      </w:r>
      <w:r>
        <w:rPr>
          <w:color w:val="5C7A4F"/>
          <w:spacing w:val="-2"/>
          <w:sz w:val="20"/>
        </w:rPr>
        <w:t> </w:t>
      </w:r>
      <w:r>
        <w:rPr>
          <w:color w:val="5C7A4F"/>
          <w:sz w:val="20"/>
        </w:rPr>
        <w:t>the</w:t>
      </w:r>
      <w:r>
        <w:rPr>
          <w:color w:val="5C7A4F"/>
          <w:spacing w:val="-3"/>
          <w:sz w:val="20"/>
        </w:rPr>
        <w:t> </w:t>
      </w:r>
      <w:r>
        <w:rPr>
          <w:color w:val="5C7A4F"/>
          <w:sz w:val="20"/>
        </w:rPr>
        <w:t>Blue</w:t>
      </w:r>
      <w:r>
        <w:rPr>
          <w:color w:val="5C7A4F"/>
          <w:spacing w:val="-2"/>
          <w:sz w:val="20"/>
        </w:rPr>
        <w:t> </w:t>
      </w:r>
      <w:r>
        <w:rPr>
          <w:color w:val="5C7A4F"/>
          <w:sz w:val="20"/>
        </w:rPr>
        <w:t>Economy</w:t>
      </w:r>
      <w:r>
        <w:rPr>
          <w:color w:val="5C7A4F"/>
          <w:spacing w:val="-2"/>
          <w:sz w:val="20"/>
        </w:rPr>
        <w:t> </w:t>
      </w:r>
      <w:r>
        <w:rPr>
          <w:color w:val="5C7A4F"/>
          <w:sz w:val="20"/>
        </w:rPr>
        <w:t>for</w:t>
      </w:r>
      <w:r>
        <w:rPr>
          <w:color w:val="5C7A4F"/>
          <w:spacing w:val="-2"/>
          <w:sz w:val="20"/>
        </w:rPr>
        <w:t> Sustainable</w:t>
      </w:r>
    </w:p>
    <w:p>
      <w:pPr>
        <w:spacing w:line="219" w:lineRule="exact" w:before="0"/>
        <w:ind w:left="245" w:right="2855" w:firstLine="0"/>
        <w:jc w:val="center"/>
        <w:rPr>
          <w:sz w:val="20"/>
        </w:rPr>
      </w:pPr>
      <w:r>
        <w:rPr>
          <w:color w:val="5C7A4F"/>
          <w:spacing w:val="-2"/>
          <w:sz w:val="20"/>
        </w:rPr>
        <w:t>Tourism</w:t>
      </w:r>
    </w:p>
    <w:p>
      <w:pPr>
        <w:tabs>
          <w:tab w:pos="4254" w:val="left" w:leader="none"/>
        </w:tabs>
        <w:spacing w:line="192" w:lineRule="auto" w:before="178"/>
        <w:ind w:left="4254" w:right="871" w:hanging="3674"/>
        <w:jc w:val="left"/>
        <w:rPr>
          <w:sz w:val="20"/>
        </w:rPr>
      </w:pPr>
      <w:r>
        <w:rPr>
          <w:color w:val="5C7A4F"/>
          <w:sz w:val="20"/>
        </w:rPr>
        <w:t>Patrick Shields</w:t>
        <w:tab/>
        <w:t>AI</w:t>
      </w:r>
      <w:r>
        <w:rPr>
          <w:color w:val="5C7A4F"/>
          <w:spacing w:val="-9"/>
          <w:sz w:val="20"/>
        </w:rPr>
        <w:t> </w:t>
      </w:r>
      <w:r>
        <w:rPr>
          <w:color w:val="5C7A4F"/>
          <w:sz w:val="20"/>
        </w:rPr>
        <w:t>adoption</w:t>
      </w:r>
      <w:r>
        <w:rPr>
          <w:color w:val="5C7A4F"/>
          <w:spacing w:val="-5"/>
          <w:sz w:val="20"/>
        </w:rPr>
        <w:t> </w:t>
      </w:r>
      <w:r>
        <w:rPr>
          <w:color w:val="5C7A4F"/>
          <w:sz w:val="20"/>
        </w:rPr>
        <w:t>intentions</w:t>
      </w:r>
      <w:r>
        <w:rPr>
          <w:color w:val="5C7A4F"/>
          <w:spacing w:val="-5"/>
          <w:sz w:val="20"/>
        </w:rPr>
        <w:t> </w:t>
      </w:r>
      <w:r>
        <w:rPr>
          <w:color w:val="5C7A4F"/>
          <w:sz w:val="20"/>
        </w:rPr>
        <w:t>within</w:t>
      </w:r>
      <w:r>
        <w:rPr>
          <w:color w:val="5C7A4F"/>
          <w:spacing w:val="-5"/>
          <w:sz w:val="20"/>
        </w:rPr>
        <w:t> </w:t>
      </w:r>
      <w:r>
        <w:rPr>
          <w:color w:val="5C7A4F"/>
          <w:sz w:val="20"/>
        </w:rPr>
        <w:t>SMIHs:</w:t>
      </w:r>
      <w:r>
        <w:rPr>
          <w:color w:val="5C7A4F"/>
          <w:spacing w:val="-5"/>
          <w:sz w:val="20"/>
        </w:rPr>
        <w:t> </w:t>
      </w:r>
      <w:r>
        <w:rPr>
          <w:color w:val="5C7A4F"/>
          <w:sz w:val="20"/>
        </w:rPr>
        <w:t>Exploring</w:t>
      </w:r>
      <w:r>
        <w:rPr>
          <w:color w:val="5C7A4F"/>
          <w:spacing w:val="-36"/>
          <w:sz w:val="20"/>
        </w:rPr>
        <w:t> </w:t>
      </w:r>
      <w:r>
        <w:rPr>
          <w:color w:val="5C7A4F"/>
          <w:sz w:val="20"/>
        </w:rPr>
        <w:t>the</w:t>
      </w:r>
      <w:r>
        <w:rPr>
          <w:color w:val="5C7A4F"/>
          <w:spacing w:val="-36"/>
          <w:sz w:val="20"/>
        </w:rPr>
        <w:t> </w:t>
      </w:r>
      <w:r>
        <w:rPr>
          <w:color w:val="5C7A4F"/>
          <w:sz w:val="20"/>
        </w:rPr>
        <w:t>United</w:t>
      </w:r>
      <w:r>
        <w:rPr>
          <w:color w:val="5C7A4F"/>
          <w:spacing w:val="-5"/>
          <w:sz w:val="20"/>
        </w:rPr>
        <w:t> </w:t>
      </w:r>
      <w:r>
        <w:rPr>
          <w:color w:val="5C7A4F"/>
          <w:sz w:val="20"/>
        </w:rPr>
        <w:t>Theory</w:t>
      </w:r>
      <w:r>
        <w:rPr>
          <w:color w:val="5C7A4F"/>
          <w:spacing w:val="-5"/>
          <w:sz w:val="20"/>
        </w:rPr>
        <w:t> </w:t>
      </w:r>
      <w:r>
        <w:rPr>
          <w:color w:val="5C7A4F"/>
          <w:sz w:val="20"/>
        </w:rPr>
        <w:t>of Acceptance and Use of Technology (UTAUT) Model</w:t>
      </w:r>
    </w:p>
    <w:p>
      <w:pPr>
        <w:spacing w:after="0" w:line="192" w:lineRule="auto"/>
        <w:jc w:val="left"/>
        <w:rPr>
          <w:sz w:val="20"/>
        </w:rPr>
        <w:sectPr>
          <w:type w:val="continuous"/>
          <w:pgSz w:w="11910" w:h="16850"/>
          <w:pgMar w:header="0" w:footer="919" w:top="560" w:bottom="280" w:left="0" w:right="0"/>
        </w:sectPr>
      </w:pPr>
    </w:p>
    <w:p>
      <w:pPr>
        <w:spacing w:line="192" w:lineRule="auto" w:before="187"/>
        <w:ind w:left="580" w:right="0" w:firstLine="0"/>
        <w:jc w:val="left"/>
        <w:rPr>
          <w:sz w:val="20"/>
        </w:rPr>
      </w:pPr>
      <w:r>
        <w:rPr>
          <w:color w:val="5C7A4F"/>
          <w:sz w:val="20"/>
        </w:rPr>
        <w:t>María</w:t>
      </w:r>
      <w:r>
        <w:rPr>
          <w:color w:val="5C7A4F"/>
          <w:spacing w:val="-5"/>
          <w:sz w:val="20"/>
        </w:rPr>
        <w:t> </w:t>
      </w:r>
      <w:r>
        <w:rPr>
          <w:color w:val="5C7A4F"/>
          <w:sz w:val="20"/>
        </w:rPr>
        <w:t>Victoria</w:t>
      </w:r>
      <w:r>
        <w:rPr>
          <w:color w:val="5C7A4F"/>
          <w:spacing w:val="-6"/>
          <w:sz w:val="20"/>
        </w:rPr>
        <w:t> </w:t>
      </w:r>
      <w:r>
        <w:rPr>
          <w:color w:val="5C7A4F"/>
          <w:sz w:val="20"/>
        </w:rPr>
        <w:t>Carrillo</w:t>
      </w:r>
      <w:r>
        <w:rPr>
          <w:color w:val="5C7A4F"/>
          <w:spacing w:val="-5"/>
          <w:sz w:val="20"/>
        </w:rPr>
        <w:t> </w:t>
      </w:r>
      <w:r>
        <w:rPr>
          <w:color w:val="5C7A4F"/>
          <w:sz w:val="20"/>
        </w:rPr>
        <w:t>Durán,</w:t>
      </w:r>
      <w:r>
        <w:rPr>
          <w:color w:val="5C7A4F"/>
          <w:spacing w:val="-5"/>
          <w:sz w:val="20"/>
        </w:rPr>
        <w:t> </w:t>
      </w:r>
      <w:r>
        <w:rPr>
          <w:color w:val="5C7A4F"/>
          <w:sz w:val="20"/>
        </w:rPr>
        <w:t>John Carty,</w:t>
      </w:r>
      <w:r>
        <w:rPr>
          <w:color w:val="5C7A4F"/>
          <w:spacing w:val="-8"/>
          <w:sz w:val="20"/>
        </w:rPr>
        <w:t> </w:t>
      </w:r>
      <w:r>
        <w:rPr>
          <w:color w:val="5C7A4F"/>
          <w:sz w:val="20"/>
        </w:rPr>
        <w:t>Elide</w:t>
      </w:r>
      <w:r>
        <w:rPr>
          <w:color w:val="5C7A4F"/>
          <w:spacing w:val="-8"/>
          <w:sz w:val="20"/>
        </w:rPr>
        <w:t> </w:t>
      </w:r>
      <w:r>
        <w:rPr>
          <w:color w:val="5C7A4F"/>
          <w:sz w:val="20"/>
        </w:rPr>
        <w:t>Di</w:t>
      </w:r>
      <w:r>
        <w:rPr>
          <w:color w:val="5C7A4F"/>
          <w:spacing w:val="-8"/>
          <w:sz w:val="20"/>
        </w:rPr>
        <w:t> </w:t>
      </w:r>
      <w:r>
        <w:rPr>
          <w:color w:val="5C7A4F"/>
          <w:sz w:val="20"/>
        </w:rPr>
        <w:t>Clemente,</w:t>
      </w:r>
      <w:r>
        <w:rPr>
          <w:color w:val="5C7A4F"/>
          <w:spacing w:val="-8"/>
          <w:sz w:val="20"/>
        </w:rPr>
        <w:t> </w:t>
      </w:r>
      <w:r>
        <w:rPr>
          <w:color w:val="5C7A4F"/>
          <w:sz w:val="20"/>
        </w:rPr>
        <w:t>Maria</w:t>
      </w:r>
      <w:r>
        <w:rPr>
          <w:color w:val="5C7A4F"/>
          <w:spacing w:val="-9"/>
          <w:sz w:val="20"/>
        </w:rPr>
        <w:t> </w:t>
      </w:r>
      <w:r>
        <w:rPr>
          <w:color w:val="5C7A4F"/>
          <w:sz w:val="20"/>
        </w:rPr>
        <w:t>do Rosário Borges, James Hanrahan, Jaime Serra, Junwei YU, Ramona </w:t>
      </w:r>
      <w:r>
        <w:rPr>
          <w:color w:val="5C7A4F"/>
          <w:spacing w:val="-2"/>
          <w:sz w:val="20"/>
        </w:rPr>
        <w:t>Simut</w:t>
      </w:r>
    </w:p>
    <w:p>
      <w:pPr>
        <w:spacing w:line="192" w:lineRule="auto" w:before="202"/>
        <w:ind w:left="580" w:right="0" w:firstLine="0"/>
        <w:jc w:val="left"/>
        <w:rPr>
          <w:sz w:val="20"/>
        </w:rPr>
      </w:pPr>
      <w:r>
        <w:rPr>
          <w:sz w:val="20"/>
        </w:rPr>
        <mc:AlternateContent>
          <mc:Choice Requires="wps">
            <w:drawing>
              <wp:anchor distT="0" distB="0" distL="0" distR="0" allowOverlap="1" layoutInCell="1" locked="0" behindDoc="0" simplePos="0" relativeHeight="15810048">
                <wp:simplePos x="0" y="0"/>
                <wp:positionH relativeFrom="page">
                  <wp:posOffset>388073</wp:posOffset>
                </wp:positionH>
                <wp:positionV relativeFrom="paragraph">
                  <wp:posOffset>417520</wp:posOffset>
                </wp:positionV>
                <wp:extent cx="3020695" cy="29209"/>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3020695" cy="29209"/>
                        </a:xfrm>
                        <a:custGeom>
                          <a:avLst/>
                          <a:gdLst/>
                          <a:ahLst/>
                          <a:cxnLst/>
                          <a:rect l="l" t="t" r="r" b="b"/>
                          <a:pathLst>
                            <a:path w="3020695" h="29209">
                              <a:moveTo>
                                <a:pt x="3020568" y="14389"/>
                              </a:moveTo>
                              <a:lnTo>
                                <a:pt x="3009430" y="13271"/>
                              </a:lnTo>
                              <a:lnTo>
                                <a:pt x="3003969" y="12484"/>
                              </a:lnTo>
                              <a:lnTo>
                                <a:pt x="2998495" y="12484"/>
                              </a:lnTo>
                              <a:lnTo>
                                <a:pt x="2997720" y="12357"/>
                              </a:lnTo>
                              <a:lnTo>
                                <a:pt x="2997720" y="11709"/>
                              </a:lnTo>
                              <a:lnTo>
                                <a:pt x="2993910" y="10452"/>
                              </a:lnTo>
                              <a:lnTo>
                                <a:pt x="2993034" y="7810"/>
                              </a:lnTo>
                              <a:lnTo>
                                <a:pt x="2989923" y="787"/>
                              </a:lnTo>
                              <a:lnTo>
                                <a:pt x="2986798" y="7810"/>
                              </a:lnTo>
                              <a:lnTo>
                                <a:pt x="2986011" y="10147"/>
                              </a:lnTo>
                              <a:lnTo>
                                <a:pt x="39611" y="10147"/>
                              </a:lnTo>
                              <a:lnTo>
                                <a:pt x="38227" y="7023"/>
                              </a:lnTo>
                              <a:lnTo>
                                <a:pt x="37452" y="4686"/>
                              </a:lnTo>
                              <a:lnTo>
                                <a:pt x="35890" y="2349"/>
                              </a:lnTo>
                              <a:lnTo>
                                <a:pt x="35115"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95"/>
                              </a:lnTo>
                              <a:lnTo>
                                <a:pt x="21069" y="17170"/>
                              </a:lnTo>
                              <a:lnTo>
                                <a:pt x="26530" y="17170"/>
                              </a:lnTo>
                              <a:lnTo>
                                <a:pt x="28854" y="17564"/>
                              </a:lnTo>
                              <a:lnTo>
                                <a:pt x="31203" y="18732"/>
                              </a:lnTo>
                              <a:lnTo>
                                <a:pt x="31991" y="21069"/>
                              </a:lnTo>
                              <a:lnTo>
                                <a:pt x="35115" y="28092"/>
                              </a:lnTo>
                              <a:lnTo>
                                <a:pt x="38227" y="21069"/>
                              </a:lnTo>
                              <a:lnTo>
                                <a:pt x="38747" y="19507"/>
                              </a:lnTo>
                              <a:lnTo>
                                <a:pt x="2985744" y="19507"/>
                              </a:lnTo>
                              <a:lnTo>
                                <a:pt x="2986798" y="21856"/>
                              </a:lnTo>
                              <a:lnTo>
                                <a:pt x="2987573" y="24193"/>
                              </a:lnTo>
                              <a:lnTo>
                                <a:pt x="2989135" y="26530"/>
                              </a:lnTo>
                              <a:lnTo>
                                <a:pt x="2989923" y="28879"/>
                              </a:lnTo>
                              <a:lnTo>
                                <a:pt x="2990697" y="26530"/>
                              </a:lnTo>
                              <a:lnTo>
                                <a:pt x="2992259" y="24193"/>
                              </a:lnTo>
                              <a:lnTo>
                                <a:pt x="2993034" y="21856"/>
                              </a:lnTo>
                              <a:lnTo>
                                <a:pt x="2994164" y="19304"/>
                              </a:lnTo>
                              <a:lnTo>
                                <a:pt x="2997225" y="17462"/>
                              </a:lnTo>
                              <a:lnTo>
                                <a:pt x="2999282" y="17170"/>
                              </a:lnTo>
                              <a:lnTo>
                                <a:pt x="3004743" y="17170"/>
                              </a:lnTo>
                              <a:lnTo>
                                <a:pt x="3009430" y="16395"/>
                              </a:lnTo>
                              <a:lnTo>
                                <a:pt x="3020568" y="15278"/>
                              </a:lnTo>
                              <a:lnTo>
                                <a:pt x="3020568" y="14389"/>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0.557001pt;margin-top:32.875599pt;width:237.85pt;height:2.3pt;mso-position-horizontal-relative:page;mso-position-vertical-relative:paragraph;z-index:15810048" id="docshape396" coordorigin="611,658" coordsize="4757,46" path="m5368,680l5350,678,5342,677,5333,677,5332,677,5332,676,5326,674,5325,670,5320,659,5315,670,5314,673,674,673,671,669,670,665,668,661,666,658,665,661,663,665,662,669,659,675,657,676,652,677,643,677,636,678,611,681,636,683,644,685,653,685,657,685,660,687,662,691,666,702,671,691,672,688,5313,688,5315,692,5316,696,5318,699,5320,703,5321,699,5323,696,5325,692,5326,688,5331,685,5334,685,5343,685,5350,683,5368,682,5368,680xe" filled="true" fillcolor="#cfc600" stroked="false">
                <v:path arrowok="t"/>
                <v:fill type="solid"/>
                <w10:wrap type="none"/>
              </v:shape>
            </w:pict>
          </mc:Fallback>
        </mc:AlternateContent>
      </w:r>
      <w:r>
        <w:rPr>
          <w:color w:val="5C7A4F"/>
          <w:sz w:val="20"/>
        </w:rPr>
        <w:t>Hristo</w:t>
      </w:r>
      <w:r>
        <w:rPr>
          <w:color w:val="5C7A4F"/>
          <w:spacing w:val="-10"/>
          <w:sz w:val="20"/>
        </w:rPr>
        <w:t> </w:t>
      </w:r>
      <w:r>
        <w:rPr>
          <w:color w:val="5C7A4F"/>
          <w:sz w:val="20"/>
        </w:rPr>
        <w:t>Andreev</w:t>
      </w:r>
      <w:r>
        <w:rPr>
          <w:color w:val="5C7A4F"/>
          <w:spacing w:val="-10"/>
          <w:sz w:val="20"/>
        </w:rPr>
        <w:t> </w:t>
      </w:r>
      <w:r>
        <w:rPr>
          <w:color w:val="5C7A4F"/>
          <w:sz w:val="20"/>
        </w:rPr>
        <w:t>&amp;</w:t>
      </w:r>
      <w:r>
        <w:rPr>
          <w:color w:val="5C7A4F"/>
          <w:spacing w:val="-10"/>
          <w:sz w:val="20"/>
        </w:rPr>
        <w:t> </w:t>
      </w:r>
      <w:r>
        <w:rPr>
          <w:color w:val="5C7A4F"/>
          <w:sz w:val="20"/>
        </w:rPr>
        <w:t>Dr</w:t>
      </w:r>
      <w:r>
        <w:rPr>
          <w:color w:val="5C7A4F"/>
          <w:spacing w:val="-10"/>
          <w:sz w:val="20"/>
        </w:rPr>
        <w:t> </w:t>
      </w:r>
      <w:r>
        <w:rPr>
          <w:color w:val="5C7A4F"/>
          <w:sz w:val="20"/>
        </w:rPr>
        <w:t>Antonis </w:t>
      </w:r>
      <w:r>
        <w:rPr>
          <w:color w:val="5C7A4F"/>
          <w:spacing w:val="-2"/>
          <w:sz w:val="20"/>
        </w:rPr>
        <w:t>Theocharous</w:t>
      </w:r>
    </w:p>
    <w:p>
      <w:pPr>
        <w:spacing w:line="192" w:lineRule="auto" w:before="187"/>
        <w:ind w:left="158" w:right="398" w:firstLine="0"/>
        <w:jc w:val="left"/>
        <w:rPr>
          <w:sz w:val="20"/>
        </w:rPr>
      </w:pPr>
      <w:r>
        <w:rPr/>
        <w:br w:type="column"/>
      </w:r>
      <w:r>
        <w:rPr>
          <w:color w:val="5C7A4F"/>
          <w:sz w:val="20"/>
        </w:rPr>
        <w:t>Operationalising</w:t>
      </w:r>
      <w:r>
        <w:rPr>
          <w:color w:val="5C7A4F"/>
          <w:spacing w:val="-7"/>
          <w:sz w:val="20"/>
        </w:rPr>
        <w:t> </w:t>
      </w:r>
      <w:r>
        <w:rPr>
          <w:color w:val="5C7A4F"/>
          <w:sz w:val="20"/>
        </w:rPr>
        <w:t>Digital</w:t>
      </w:r>
      <w:r>
        <w:rPr>
          <w:color w:val="5C7A4F"/>
          <w:spacing w:val="-7"/>
          <w:sz w:val="20"/>
        </w:rPr>
        <w:t> </w:t>
      </w:r>
      <w:r>
        <w:rPr>
          <w:color w:val="5C7A4F"/>
          <w:sz w:val="20"/>
        </w:rPr>
        <w:t>Engagement</w:t>
      </w:r>
      <w:r>
        <w:rPr>
          <w:color w:val="5C7A4F"/>
          <w:spacing w:val="-7"/>
          <w:sz w:val="20"/>
        </w:rPr>
        <w:t> </w:t>
      </w:r>
      <w:r>
        <w:rPr>
          <w:color w:val="5C7A4F"/>
          <w:sz w:val="20"/>
        </w:rPr>
        <w:t>for</w:t>
      </w:r>
      <w:r>
        <w:rPr>
          <w:color w:val="5C7A4F"/>
          <w:spacing w:val="-7"/>
          <w:sz w:val="20"/>
        </w:rPr>
        <w:t> </w:t>
      </w:r>
      <w:r>
        <w:rPr>
          <w:color w:val="5C7A4F"/>
          <w:sz w:val="20"/>
        </w:rPr>
        <w:t>Smart</w:t>
      </w:r>
      <w:r>
        <w:rPr>
          <w:color w:val="5C7A4F"/>
          <w:spacing w:val="-7"/>
          <w:sz w:val="20"/>
        </w:rPr>
        <w:t> </w:t>
      </w:r>
      <w:r>
        <w:rPr>
          <w:color w:val="5C7A4F"/>
          <w:sz w:val="20"/>
        </w:rPr>
        <w:t>and</w:t>
      </w:r>
      <w:r>
        <w:rPr>
          <w:color w:val="5C7A4F"/>
          <w:spacing w:val="-7"/>
          <w:sz w:val="20"/>
        </w:rPr>
        <w:t> </w:t>
      </w:r>
      <w:r>
        <w:rPr>
          <w:color w:val="5C7A4F"/>
          <w:sz w:val="20"/>
        </w:rPr>
        <w:t>Sustainable Destinations: The MOTEA Framework</w:t>
      </w:r>
    </w:p>
    <w:p>
      <w:pPr>
        <w:pStyle w:val="BodyText"/>
        <w:rPr>
          <w:sz w:val="20"/>
        </w:rPr>
      </w:pPr>
    </w:p>
    <w:p>
      <w:pPr>
        <w:pStyle w:val="BodyText"/>
        <w:spacing w:before="179"/>
        <w:rPr>
          <w:sz w:val="20"/>
        </w:rPr>
      </w:pPr>
    </w:p>
    <w:p>
      <w:pPr>
        <w:spacing w:line="192" w:lineRule="auto" w:before="0"/>
        <w:ind w:left="158" w:right="398" w:firstLine="0"/>
        <w:jc w:val="left"/>
        <w:rPr>
          <w:sz w:val="20"/>
        </w:rPr>
      </w:pPr>
      <w:r>
        <w:rPr>
          <w:color w:val="5C7A4F"/>
          <w:sz w:val="20"/>
        </w:rPr>
        <w:t>Digital</w:t>
      </w:r>
      <w:r>
        <w:rPr>
          <w:color w:val="5C7A4F"/>
          <w:spacing w:val="-11"/>
          <w:sz w:val="20"/>
        </w:rPr>
        <w:t> </w:t>
      </w:r>
      <w:r>
        <w:rPr>
          <w:color w:val="5C7A4F"/>
          <w:sz w:val="20"/>
        </w:rPr>
        <w:t>Transformation</w:t>
      </w:r>
      <w:r>
        <w:rPr>
          <w:color w:val="5C7A4F"/>
          <w:spacing w:val="-11"/>
          <w:sz w:val="20"/>
        </w:rPr>
        <w:t> </w:t>
      </w:r>
      <w:r>
        <w:rPr>
          <w:color w:val="5C7A4F"/>
          <w:sz w:val="20"/>
        </w:rPr>
        <w:t>in</w:t>
      </w:r>
      <w:r>
        <w:rPr>
          <w:color w:val="5C7A4F"/>
          <w:spacing w:val="-11"/>
          <w:sz w:val="20"/>
        </w:rPr>
        <w:t> </w:t>
      </w:r>
      <w:r>
        <w:rPr>
          <w:color w:val="5C7A4F"/>
          <w:sz w:val="20"/>
        </w:rPr>
        <w:t>Travel:</w:t>
      </w:r>
      <w:r>
        <w:rPr>
          <w:color w:val="5C7A4F"/>
          <w:spacing w:val="-11"/>
          <w:sz w:val="20"/>
        </w:rPr>
        <w:t> </w:t>
      </w:r>
      <w:r>
        <w:rPr>
          <w:color w:val="5C7A4F"/>
          <w:sz w:val="20"/>
        </w:rPr>
        <w:t>Assessing</w:t>
      </w:r>
      <w:r>
        <w:rPr>
          <w:color w:val="5C7A4F"/>
          <w:spacing w:val="-11"/>
          <w:sz w:val="20"/>
        </w:rPr>
        <w:t> </w:t>
      </w:r>
      <w:r>
        <w:rPr>
          <w:color w:val="5C7A4F"/>
          <w:sz w:val="20"/>
        </w:rPr>
        <w:t>the</w:t>
      </w:r>
      <w:r>
        <w:rPr>
          <w:color w:val="5C7A4F"/>
          <w:spacing w:val="-11"/>
          <w:sz w:val="20"/>
        </w:rPr>
        <w:t> </w:t>
      </w:r>
      <w:r>
        <w:rPr>
          <w:color w:val="5C7A4F"/>
          <w:sz w:val="20"/>
        </w:rPr>
        <w:t>Impact</w:t>
      </w:r>
      <w:r>
        <w:rPr>
          <w:color w:val="5C7A4F"/>
          <w:spacing w:val="-11"/>
          <w:sz w:val="20"/>
        </w:rPr>
        <w:t> </w:t>
      </w:r>
      <w:r>
        <w:rPr>
          <w:color w:val="5C7A4F"/>
          <w:sz w:val="20"/>
        </w:rPr>
        <w:t>of</w:t>
      </w:r>
      <w:r>
        <w:rPr>
          <w:color w:val="5C7A4F"/>
          <w:spacing w:val="-11"/>
          <w:sz w:val="20"/>
        </w:rPr>
        <w:t> </w:t>
      </w:r>
      <w:r>
        <w:rPr>
          <w:color w:val="5C7A4F"/>
          <w:sz w:val="20"/>
        </w:rPr>
        <w:t>Large Language Models on Destination Discovery and Agency</w:t>
      </w:r>
    </w:p>
    <w:p>
      <w:pPr>
        <w:spacing w:after="0" w:line="192" w:lineRule="auto"/>
        <w:jc w:val="left"/>
        <w:rPr>
          <w:sz w:val="20"/>
        </w:rPr>
        <w:sectPr>
          <w:type w:val="continuous"/>
          <w:pgSz w:w="11910" w:h="16850"/>
          <w:pgMar w:header="0" w:footer="919" w:top="560" w:bottom="280" w:left="0" w:right="0"/>
          <w:cols w:num="2" w:equalWidth="0">
            <w:col w:w="4056" w:space="40"/>
            <w:col w:w="7814"/>
          </w:cols>
        </w:sectPr>
      </w:pPr>
    </w:p>
    <w:p>
      <w:pPr>
        <w:pStyle w:val="BodyText"/>
        <w:rPr>
          <w:sz w:val="33"/>
        </w:rPr>
      </w:pPr>
    </w:p>
    <w:p>
      <w:pPr>
        <w:pStyle w:val="BodyText"/>
        <w:spacing w:before="166"/>
        <w:rPr>
          <w:sz w:val="33"/>
        </w:rPr>
      </w:pPr>
    </w:p>
    <w:p>
      <w:pPr>
        <w:pStyle w:val="Heading9"/>
        <w:rPr>
          <w:i/>
        </w:rPr>
      </w:pPr>
      <w:r>
        <w:rPr>
          <w:i/>
        </w:rPr>
        <mc:AlternateContent>
          <mc:Choice Requires="wps">
            <w:drawing>
              <wp:anchor distT="0" distB="0" distL="0" distR="0" allowOverlap="1" layoutInCell="1" locked="0" behindDoc="1" simplePos="0" relativeHeight="484350464">
                <wp:simplePos x="0" y="0"/>
                <wp:positionH relativeFrom="page">
                  <wp:posOffset>403255</wp:posOffset>
                </wp:positionH>
                <wp:positionV relativeFrom="paragraph">
                  <wp:posOffset>-140740</wp:posOffset>
                </wp:positionV>
                <wp:extent cx="6764655" cy="57340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6764655" cy="573405"/>
                          <a:chExt cx="6764655" cy="573405"/>
                        </a:xfrm>
                      </wpg:grpSpPr>
                      <wps:wsp>
                        <wps:cNvPr id="447" name="Graphic 447"/>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448" name="Textbox 448"/>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66016" id="docshapegroup397" coordorigin="635,-222" coordsize="10653,903">
                <v:rect style="position:absolute;left:639;top:610;width:10648;height:72" id="docshape398" filled="true" fillcolor="#5c7a4f" stroked="false">
                  <v:fill type="solid"/>
                </v:rect>
                <v:shape style="position:absolute;left:635;top:-222;width:2316;height:897" type="#_x0000_t202" id="docshape399" filled="true" fillcolor="#5a794d" stroked="false">
                  <v:textbox inset="0,0,0,0">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10:wrap type="none"/>
              </v:group>
            </w:pict>
          </mc:Fallback>
        </mc:AlternateContent>
      </w:r>
      <w:bookmarkStart w:name="_bookmark17" w:id="19"/>
      <w:bookmarkEnd w:id="19"/>
      <w:r>
        <w:rPr>
          <w:i w:val="0"/>
        </w:rPr>
      </w:r>
      <w:r>
        <w:rPr>
          <w:i/>
          <w:color w:val="5A794D"/>
          <w:w w:val="90"/>
        </w:rPr>
        <w:t>Friday</w:t>
      </w:r>
      <w:r>
        <w:rPr>
          <w:i/>
          <w:color w:val="5A794D"/>
          <w:spacing w:val="-6"/>
          <w:w w:val="90"/>
        </w:rPr>
        <w:t> </w:t>
      </w:r>
      <w:r>
        <w:rPr>
          <w:i/>
          <w:color w:val="5A794D"/>
          <w:w w:val="90"/>
        </w:rPr>
        <w:t>16th</w:t>
      </w:r>
      <w:r>
        <w:rPr>
          <w:i/>
          <w:color w:val="5A794D"/>
          <w:spacing w:val="-5"/>
          <w:w w:val="90"/>
        </w:rPr>
        <w:t> </w:t>
      </w:r>
      <w:r>
        <w:rPr>
          <w:i/>
          <w:color w:val="5A794D"/>
          <w:w w:val="90"/>
        </w:rPr>
        <w:t>January</w:t>
      </w:r>
      <w:r>
        <w:rPr>
          <w:i/>
          <w:color w:val="5A794D"/>
          <w:spacing w:val="-5"/>
          <w:w w:val="90"/>
        </w:rPr>
        <w:t> </w:t>
      </w:r>
      <w:r>
        <w:rPr>
          <w:i/>
          <w:color w:val="5A794D"/>
          <w:w w:val="90"/>
        </w:rPr>
        <w:t>2026</w:t>
      </w:r>
      <w:r>
        <w:rPr>
          <w:i/>
          <w:color w:val="5A794D"/>
          <w:spacing w:val="70"/>
        </w:rPr>
        <w:t> </w:t>
      </w:r>
      <w:r>
        <w:rPr>
          <w:i/>
          <w:color w:val="5A794D"/>
          <w:w w:val="90"/>
        </w:rPr>
        <w:t>11.15-</w:t>
      </w:r>
      <w:r>
        <w:rPr>
          <w:i/>
          <w:color w:val="5A794D"/>
          <w:spacing w:val="-2"/>
          <w:w w:val="90"/>
        </w:rPr>
        <w:t>13.15</w:t>
      </w:r>
    </w:p>
    <w:p>
      <w:pPr>
        <w:pStyle w:val="BodyText"/>
        <w:rPr>
          <w:rFonts w:ascii="Trebuchet MS"/>
          <w:i/>
          <w:sz w:val="20"/>
        </w:rPr>
      </w:pPr>
    </w:p>
    <w:p>
      <w:pPr>
        <w:pStyle w:val="BodyText"/>
        <w:rPr>
          <w:rFonts w:ascii="Trebuchet MS"/>
          <w:i/>
          <w:sz w:val="20"/>
        </w:rPr>
      </w:pPr>
    </w:p>
    <w:p>
      <w:pPr>
        <w:pStyle w:val="BodyText"/>
        <w:spacing w:before="75"/>
        <w:rPr>
          <w:rFonts w:ascii="Trebuchet MS"/>
          <w:i/>
          <w:sz w:val="20"/>
        </w:rPr>
      </w:pPr>
    </w:p>
    <w:p>
      <w:pPr>
        <w:pStyle w:val="BodyText"/>
        <w:spacing w:after="0"/>
        <w:rPr>
          <w:rFonts w:ascii="Trebuchet MS"/>
          <w:i/>
          <w:sz w:val="20"/>
        </w:rPr>
        <w:sectPr>
          <w:pgSz w:w="11910" w:h="16850"/>
          <w:pgMar w:header="0" w:footer="919" w:top="2940" w:bottom="1200" w:left="0" w:right="0"/>
        </w:sectPr>
      </w:pPr>
    </w:p>
    <w:p>
      <w:pPr>
        <w:pStyle w:val="BodyText"/>
        <w:rPr>
          <w:rFonts w:ascii="Trebuchet MS"/>
          <w:i/>
          <w:sz w:val="24"/>
        </w:rPr>
      </w:pPr>
    </w:p>
    <w:p>
      <w:pPr>
        <w:pStyle w:val="BodyText"/>
        <w:spacing w:before="200"/>
        <w:rPr>
          <w:rFonts w:ascii="Trebuchet MS"/>
          <w:i/>
          <w:sz w:val="24"/>
        </w:rPr>
      </w:pPr>
    </w:p>
    <w:p>
      <w:pPr>
        <w:spacing w:before="0"/>
        <w:ind w:left="720" w:right="0" w:firstLine="0"/>
        <w:jc w:val="left"/>
        <w:rPr>
          <w:rFonts w:ascii="Trebuchet MS"/>
          <w:sz w:val="24"/>
        </w:rPr>
      </w:pPr>
      <w:r>
        <w:rPr>
          <w:rFonts w:ascii="Trebuchet MS"/>
          <w:color w:val="5C7A4F"/>
          <w:w w:val="105"/>
          <w:sz w:val="24"/>
        </w:rPr>
        <w:t>EQ-</w:t>
      </w:r>
      <w:r>
        <w:rPr>
          <w:rFonts w:ascii="Trebuchet MS"/>
          <w:color w:val="5C7A4F"/>
          <w:spacing w:val="-5"/>
          <w:w w:val="110"/>
          <w:sz w:val="24"/>
        </w:rPr>
        <w:t>208</w:t>
      </w:r>
    </w:p>
    <w:p>
      <w:pPr>
        <w:spacing w:before="103"/>
        <w:ind w:left="52" w:right="0" w:firstLine="0"/>
        <w:jc w:val="left"/>
        <w:rPr>
          <w:rFonts w:ascii="Trebuchet MS"/>
          <w:b/>
          <w:sz w:val="24"/>
        </w:rPr>
      </w:pPr>
      <w:r>
        <w:rPr/>
        <w:br w:type="column"/>
      </w:r>
      <w:r>
        <w:rPr>
          <w:rFonts w:ascii="Trebuchet MS"/>
          <w:b/>
          <w:color w:val="5C7A4F"/>
          <w:spacing w:val="-2"/>
          <w:sz w:val="24"/>
        </w:rPr>
        <w:t>HOLLY</w:t>
      </w:r>
      <w:r>
        <w:rPr>
          <w:rFonts w:ascii="Trebuchet MS"/>
          <w:b/>
          <w:color w:val="5C7A4F"/>
          <w:spacing w:val="-12"/>
          <w:sz w:val="24"/>
        </w:rPr>
        <w:t> </w:t>
      </w:r>
      <w:r>
        <w:rPr>
          <w:rFonts w:ascii="Trebuchet MS"/>
          <w:b/>
          <w:color w:val="5C7A4F"/>
          <w:spacing w:val="-2"/>
          <w:sz w:val="24"/>
        </w:rPr>
        <w:t>(CUILEANN)</w:t>
      </w:r>
      <w:r>
        <w:rPr>
          <w:rFonts w:ascii="Trebuchet MS"/>
          <w:b/>
          <w:color w:val="5C7A4F"/>
          <w:spacing w:val="-12"/>
          <w:sz w:val="24"/>
        </w:rPr>
        <w:t> </w:t>
      </w:r>
      <w:r>
        <w:rPr>
          <w:rFonts w:ascii="Trebuchet MS"/>
          <w:b/>
          <w:color w:val="5C7A4F"/>
          <w:spacing w:val="-2"/>
          <w:sz w:val="24"/>
        </w:rPr>
        <w:t>SESSION.</w:t>
      </w:r>
      <w:r>
        <w:rPr>
          <w:rFonts w:ascii="Trebuchet MS"/>
          <w:b/>
          <w:color w:val="5C7A4F"/>
          <w:spacing w:val="-11"/>
          <w:sz w:val="24"/>
        </w:rPr>
        <w:t> </w:t>
      </w:r>
      <w:r>
        <w:rPr>
          <w:rFonts w:ascii="Trebuchet MS"/>
          <w:b/>
          <w:color w:val="5C7A4F"/>
          <w:spacing w:val="-2"/>
          <w:sz w:val="24"/>
        </w:rPr>
        <w:t>CHAIR:</w:t>
      </w:r>
      <w:r>
        <w:rPr>
          <w:rFonts w:ascii="Trebuchet MS"/>
          <w:b/>
          <w:color w:val="5C7A4F"/>
          <w:spacing w:val="-12"/>
          <w:sz w:val="24"/>
        </w:rPr>
        <w:t> </w:t>
      </w:r>
      <w:r>
        <w:rPr>
          <w:rFonts w:ascii="Trebuchet MS"/>
          <w:b/>
          <w:color w:val="5C7A4F"/>
          <w:spacing w:val="-2"/>
          <w:sz w:val="24"/>
        </w:rPr>
        <w:t>DR</w:t>
      </w:r>
      <w:r>
        <w:rPr>
          <w:rFonts w:ascii="Trebuchet MS"/>
          <w:b/>
          <w:color w:val="5C7A4F"/>
          <w:spacing w:val="-12"/>
          <w:sz w:val="24"/>
        </w:rPr>
        <w:t> </w:t>
      </w:r>
      <w:r>
        <w:rPr>
          <w:rFonts w:ascii="Trebuchet MS"/>
          <w:b/>
          <w:color w:val="5C7A4F"/>
          <w:spacing w:val="-2"/>
          <w:sz w:val="24"/>
        </w:rPr>
        <w:t>KEVIN</w:t>
      </w:r>
      <w:r>
        <w:rPr>
          <w:rFonts w:ascii="Trebuchet MS"/>
          <w:b/>
          <w:color w:val="5C7A4F"/>
          <w:spacing w:val="-11"/>
          <w:sz w:val="24"/>
        </w:rPr>
        <w:t> </w:t>
      </w:r>
      <w:r>
        <w:rPr>
          <w:rFonts w:ascii="Trebuchet MS"/>
          <w:b/>
          <w:color w:val="5C7A4F"/>
          <w:spacing w:val="-2"/>
          <w:sz w:val="24"/>
        </w:rPr>
        <w:t>GRIFFIN</w:t>
      </w:r>
    </w:p>
    <w:p>
      <w:pPr>
        <w:pStyle w:val="BodyText"/>
        <w:spacing w:before="56"/>
        <w:rPr>
          <w:rFonts w:ascii="Trebuchet MS"/>
          <w:b/>
          <w:sz w:val="24"/>
        </w:rPr>
      </w:pPr>
    </w:p>
    <w:p>
      <w:pPr>
        <w:spacing w:line="192" w:lineRule="auto" w:before="0"/>
        <w:ind w:left="65" w:right="1640" w:firstLine="0"/>
        <w:jc w:val="left"/>
        <w:rPr>
          <w:sz w:val="20"/>
        </w:rPr>
      </w:pPr>
      <w:r>
        <w:rPr>
          <w:sz w:val="20"/>
        </w:rPr>
        <mc:AlternateContent>
          <mc:Choice Requires="wps">
            <w:drawing>
              <wp:anchor distT="0" distB="0" distL="0" distR="0" allowOverlap="1" layoutInCell="1" locked="0" behindDoc="1" simplePos="0" relativeHeight="484350976">
                <wp:simplePos x="0" y="0"/>
                <wp:positionH relativeFrom="page">
                  <wp:posOffset>422678</wp:posOffset>
                </wp:positionH>
                <wp:positionV relativeFrom="paragraph">
                  <wp:posOffset>-508531</wp:posOffset>
                </wp:positionV>
                <wp:extent cx="3020695" cy="429259"/>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3020695" cy="429259"/>
                          <a:chExt cx="3020695" cy="429259"/>
                        </a:xfrm>
                      </wpg:grpSpPr>
                      <pic:pic>
                        <pic:nvPicPr>
                          <pic:cNvPr id="450" name="Image 450"/>
                          <pic:cNvPicPr/>
                        </pic:nvPicPr>
                        <pic:blipFill>
                          <a:blip r:embed="rId95" cstate="print"/>
                          <a:stretch>
                            <a:fillRect/>
                          </a:stretch>
                        </pic:blipFill>
                        <pic:spPr>
                          <a:xfrm>
                            <a:off x="0" y="0"/>
                            <a:ext cx="428786" cy="428785"/>
                          </a:xfrm>
                          <a:prstGeom prst="rect">
                            <a:avLst/>
                          </a:prstGeom>
                        </pic:spPr>
                      </pic:pic>
                      <wps:wsp>
                        <wps:cNvPr id="451" name="Graphic 451"/>
                        <wps:cNvSpPr/>
                        <wps:spPr>
                          <a:xfrm>
                            <a:off x="-9" y="363781"/>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23" y="10439"/>
                                </a:lnTo>
                                <a:lnTo>
                                  <a:pt x="2993047" y="7797"/>
                                </a:lnTo>
                                <a:lnTo>
                                  <a:pt x="2989923" y="774"/>
                                </a:lnTo>
                                <a:lnTo>
                                  <a:pt x="2986798" y="7797"/>
                                </a:lnTo>
                                <a:lnTo>
                                  <a:pt x="2986011" y="10134"/>
                                </a:lnTo>
                                <a:lnTo>
                                  <a:pt x="39611" y="10134"/>
                                </a:lnTo>
                                <a:lnTo>
                                  <a:pt x="38239" y="7023"/>
                                </a:lnTo>
                                <a:lnTo>
                                  <a:pt x="37452" y="4673"/>
                                </a:lnTo>
                                <a:lnTo>
                                  <a:pt x="35890" y="2336"/>
                                </a:lnTo>
                                <a:lnTo>
                                  <a:pt x="35115" y="0"/>
                                </a:lnTo>
                                <a:lnTo>
                                  <a:pt x="34328" y="2336"/>
                                </a:lnTo>
                                <a:lnTo>
                                  <a:pt x="32778" y="4673"/>
                                </a:lnTo>
                                <a:lnTo>
                                  <a:pt x="31991" y="7023"/>
                                </a:lnTo>
                                <a:lnTo>
                                  <a:pt x="30099" y="11277"/>
                                </a:lnTo>
                                <a:lnTo>
                                  <a:pt x="28829" y="12052"/>
                                </a:lnTo>
                                <a:lnTo>
                                  <a:pt x="25755" y="12484"/>
                                </a:lnTo>
                                <a:lnTo>
                                  <a:pt x="20294" y="12484"/>
                                </a:lnTo>
                                <a:lnTo>
                                  <a:pt x="15608" y="13258"/>
                                </a:lnTo>
                                <a:lnTo>
                                  <a:pt x="0" y="14820"/>
                                </a:lnTo>
                                <a:lnTo>
                                  <a:pt x="15608" y="16383"/>
                                </a:lnTo>
                                <a:lnTo>
                                  <a:pt x="21069" y="17157"/>
                                </a:lnTo>
                                <a:lnTo>
                                  <a:pt x="26530" y="17157"/>
                                </a:lnTo>
                                <a:lnTo>
                                  <a:pt x="28867" y="17564"/>
                                </a:lnTo>
                                <a:lnTo>
                                  <a:pt x="31203" y="18719"/>
                                </a:lnTo>
                                <a:lnTo>
                                  <a:pt x="31991" y="21069"/>
                                </a:lnTo>
                                <a:lnTo>
                                  <a:pt x="35115" y="28079"/>
                                </a:lnTo>
                                <a:lnTo>
                                  <a:pt x="38239" y="21069"/>
                                </a:lnTo>
                                <a:lnTo>
                                  <a:pt x="38760" y="19507"/>
                                </a:lnTo>
                                <a:lnTo>
                                  <a:pt x="2985757" y="19507"/>
                                </a:lnTo>
                                <a:lnTo>
                                  <a:pt x="2986798" y="21844"/>
                                </a:lnTo>
                                <a:lnTo>
                                  <a:pt x="2987586" y="24180"/>
                                </a:lnTo>
                                <a:lnTo>
                                  <a:pt x="2989135" y="26530"/>
                                </a:lnTo>
                                <a:lnTo>
                                  <a:pt x="2989923" y="28867"/>
                                </a:lnTo>
                                <a:lnTo>
                                  <a:pt x="2990697" y="26530"/>
                                </a:lnTo>
                                <a:lnTo>
                                  <a:pt x="2992259" y="24180"/>
                                </a:lnTo>
                                <a:lnTo>
                                  <a:pt x="2993047" y="21844"/>
                                </a:lnTo>
                                <a:lnTo>
                                  <a:pt x="2994164" y="19304"/>
                                </a:lnTo>
                                <a:lnTo>
                                  <a:pt x="2997225" y="17462"/>
                                </a:lnTo>
                                <a:lnTo>
                                  <a:pt x="2999282" y="17157"/>
                                </a:lnTo>
                                <a:lnTo>
                                  <a:pt x="3004743" y="17157"/>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33.281746pt;margin-top:-40.041843pt;width:237.85pt;height:33.8pt;mso-position-horizontal-relative:page;mso-position-vertical-relative:paragraph;z-index:-18965504" id="docshapegroup400" coordorigin="666,-801" coordsize="4757,676">
                <v:shape style="position:absolute;left:665;top:-801;width:676;height:676" type="#_x0000_t75" id="docshape401" stroked="false">
                  <v:imagedata r:id="rId95" o:title=""/>
                </v:shape>
                <v:shape style="position:absolute;left:665;top:-228;width:4757;height:46" id="docshape402" coordorigin="666,-228" coordsize="4757,46" path="m5422,-205l5405,-207,5396,-208,5388,-208,5386,-208,5386,-210,5380,-212,5379,-216,5374,-227,5369,-216,5368,-212,728,-212,726,-217,725,-221,722,-224,721,-228,720,-224,717,-221,716,-217,713,-210,711,-209,706,-208,698,-208,690,-207,666,-205,690,-202,699,-201,707,-201,711,-200,715,-198,716,-195,721,-184,726,-195,727,-197,5368,-197,5369,-194,5370,-190,5373,-186,5374,-182,5375,-186,5378,-190,5379,-194,5381,-198,5386,-200,5389,-201,5398,-201,5405,-202,5422,-204,5422,-205xe" filled="true" fillcolor="#cfc600" stroked="false">
                  <v:path arrowok="t"/>
                  <v:fill type="solid"/>
                </v:shape>
                <w10:wrap type="none"/>
              </v:group>
            </w:pict>
          </mc:Fallback>
        </mc:AlternateContent>
      </w:r>
      <w:r>
        <w:rPr>
          <w:color w:val="5C7A4F"/>
          <w:sz w:val="20"/>
        </w:rPr>
        <w:t>Navigating</w:t>
      </w:r>
      <w:r>
        <w:rPr>
          <w:color w:val="5C7A4F"/>
          <w:spacing w:val="-6"/>
          <w:sz w:val="20"/>
        </w:rPr>
        <w:t> </w:t>
      </w:r>
      <w:r>
        <w:rPr>
          <w:color w:val="5C7A4F"/>
          <w:sz w:val="20"/>
        </w:rPr>
        <w:t>and</w:t>
      </w:r>
      <w:r>
        <w:rPr>
          <w:color w:val="5C7A4F"/>
          <w:spacing w:val="-6"/>
          <w:sz w:val="20"/>
        </w:rPr>
        <w:t> </w:t>
      </w:r>
      <w:r>
        <w:rPr>
          <w:color w:val="5C7A4F"/>
          <w:sz w:val="20"/>
        </w:rPr>
        <w:t>managing</w:t>
      </w:r>
      <w:r>
        <w:rPr>
          <w:color w:val="5C7A4F"/>
          <w:spacing w:val="-6"/>
          <w:sz w:val="20"/>
        </w:rPr>
        <w:t> </w:t>
      </w:r>
      <w:r>
        <w:rPr>
          <w:color w:val="5C7A4F"/>
          <w:sz w:val="20"/>
        </w:rPr>
        <w:t>change</w:t>
      </w:r>
      <w:r>
        <w:rPr>
          <w:color w:val="5C7A4F"/>
          <w:spacing w:val="-6"/>
          <w:sz w:val="20"/>
        </w:rPr>
        <w:t> </w:t>
      </w:r>
      <w:r>
        <w:rPr>
          <w:color w:val="5C7A4F"/>
          <w:sz w:val="20"/>
        </w:rPr>
        <w:t>in</w:t>
      </w:r>
      <w:r>
        <w:rPr>
          <w:color w:val="5C7A4F"/>
          <w:spacing w:val="-6"/>
          <w:sz w:val="20"/>
        </w:rPr>
        <w:t> </w:t>
      </w:r>
      <w:r>
        <w:rPr>
          <w:color w:val="5C7A4F"/>
          <w:sz w:val="20"/>
        </w:rPr>
        <w:t>tourism,</w:t>
      </w:r>
      <w:r>
        <w:rPr>
          <w:color w:val="5C7A4F"/>
          <w:spacing w:val="-6"/>
          <w:sz w:val="20"/>
        </w:rPr>
        <w:t> </w:t>
      </w:r>
      <w:r>
        <w:rPr>
          <w:color w:val="5C7A4F"/>
          <w:sz w:val="20"/>
        </w:rPr>
        <w:t>hospitality,</w:t>
      </w:r>
      <w:r>
        <w:rPr>
          <w:color w:val="5C7A4F"/>
          <w:spacing w:val="-6"/>
          <w:sz w:val="20"/>
        </w:rPr>
        <w:t> </w:t>
      </w:r>
      <w:r>
        <w:rPr>
          <w:color w:val="5C7A4F"/>
          <w:sz w:val="20"/>
        </w:rPr>
        <w:t>events</w:t>
      </w:r>
      <w:r>
        <w:rPr>
          <w:color w:val="5C7A4F"/>
          <w:spacing w:val="-6"/>
          <w:sz w:val="20"/>
        </w:rPr>
        <w:t> </w:t>
      </w:r>
      <w:r>
        <w:rPr>
          <w:color w:val="5C7A4F"/>
          <w:sz w:val="20"/>
        </w:rPr>
        <w:t>and</w:t>
      </w:r>
      <w:r>
        <w:rPr>
          <w:color w:val="5C7A4F"/>
          <w:spacing w:val="-6"/>
          <w:sz w:val="20"/>
        </w:rPr>
        <w:t> </w:t>
      </w:r>
      <w:r>
        <w:rPr>
          <w:color w:val="5C7A4F"/>
          <w:sz w:val="20"/>
        </w:rPr>
        <w:t>leisure</w:t>
      </w:r>
      <w:r>
        <w:rPr>
          <w:color w:val="5C7A4F"/>
          <w:spacing w:val="-6"/>
          <w:sz w:val="20"/>
        </w:rPr>
        <w:t> </w:t>
      </w:r>
      <w:r>
        <w:rPr>
          <w:color w:val="5C7A4F"/>
          <w:sz w:val="20"/>
        </w:rPr>
        <w:t>(THEL)</w:t>
      </w:r>
      <w:r>
        <w:rPr>
          <w:color w:val="5C7A4F"/>
          <w:spacing w:val="-6"/>
          <w:sz w:val="20"/>
        </w:rPr>
        <w:t> </w:t>
      </w:r>
      <w:r>
        <w:rPr>
          <w:color w:val="5C7A4F"/>
          <w:sz w:val="20"/>
        </w:rPr>
        <w:t>in turbulent times.</w:t>
      </w:r>
    </w:p>
    <w:p>
      <w:pPr>
        <w:spacing w:after="0" w:line="192" w:lineRule="auto"/>
        <w:jc w:val="left"/>
        <w:rPr>
          <w:sz w:val="20"/>
        </w:rPr>
        <w:sectPr>
          <w:type w:val="continuous"/>
          <w:pgSz w:w="11910" w:h="16850"/>
          <w:pgMar w:header="0" w:footer="919" w:top="560" w:bottom="280" w:left="0" w:right="0"/>
          <w:cols w:num="2" w:equalWidth="0">
            <w:col w:w="1549" w:space="40"/>
            <w:col w:w="10321"/>
          </w:cols>
        </w:sectPr>
      </w:pPr>
    </w:p>
    <w:p>
      <w:pPr>
        <w:pStyle w:val="BodyText"/>
        <w:rPr>
          <w:sz w:val="15"/>
        </w:rPr>
      </w:pPr>
    </w:p>
    <w:p>
      <w:pPr>
        <w:spacing w:line="45" w:lineRule="exact"/>
        <w:ind w:left="720" w:right="0" w:firstLine="0"/>
        <w:rPr>
          <w:position w:val="0"/>
          <w:sz w:val="4"/>
        </w:rPr>
      </w:pPr>
      <w:r>
        <w:rPr>
          <w:position w:val="0"/>
          <w:sz w:val="4"/>
        </w:rPr>
        <mc:AlternateContent>
          <mc:Choice Requires="wps">
            <w:drawing>
              <wp:inline distT="0" distB="0" distL="0" distR="0">
                <wp:extent cx="3020695" cy="29209"/>
                <wp:effectExtent l="0" t="0" r="0" b="0"/>
                <wp:docPr id="452" name="Group 452"/>
                <wp:cNvGraphicFramePr>
                  <a:graphicFrameLocks/>
                </wp:cNvGraphicFramePr>
                <a:graphic>
                  <a:graphicData uri="http://schemas.microsoft.com/office/word/2010/wordprocessingGroup">
                    <wpg:wgp>
                      <wpg:cNvPr id="452" name="Group 452"/>
                      <wpg:cNvGrpSpPr/>
                      <wpg:grpSpPr>
                        <a:xfrm>
                          <a:off x="0" y="0"/>
                          <a:ext cx="3020695" cy="29209"/>
                          <a:chExt cx="3020695" cy="29209"/>
                        </a:xfrm>
                      </wpg:grpSpPr>
                      <wps:wsp>
                        <wps:cNvPr id="453" name="Graphic 453"/>
                        <wps:cNvSpPr/>
                        <wps:spPr>
                          <a:xfrm>
                            <a:off x="-12" y="11"/>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23" y="10439"/>
                                </a:lnTo>
                                <a:lnTo>
                                  <a:pt x="2993047" y="7797"/>
                                </a:lnTo>
                                <a:lnTo>
                                  <a:pt x="2989923" y="774"/>
                                </a:lnTo>
                                <a:lnTo>
                                  <a:pt x="2986798" y="7797"/>
                                </a:lnTo>
                                <a:lnTo>
                                  <a:pt x="2986024" y="10134"/>
                                </a:lnTo>
                                <a:lnTo>
                                  <a:pt x="39624" y="10134"/>
                                </a:lnTo>
                                <a:lnTo>
                                  <a:pt x="38239" y="7023"/>
                                </a:lnTo>
                                <a:lnTo>
                                  <a:pt x="37452" y="4673"/>
                                </a:lnTo>
                                <a:lnTo>
                                  <a:pt x="35902" y="2336"/>
                                </a:lnTo>
                                <a:lnTo>
                                  <a:pt x="35115" y="0"/>
                                </a:lnTo>
                                <a:lnTo>
                                  <a:pt x="34340" y="2336"/>
                                </a:lnTo>
                                <a:lnTo>
                                  <a:pt x="32778" y="4673"/>
                                </a:lnTo>
                                <a:lnTo>
                                  <a:pt x="31991" y="7023"/>
                                </a:lnTo>
                                <a:lnTo>
                                  <a:pt x="30099" y="11277"/>
                                </a:lnTo>
                                <a:lnTo>
                                  <a:pt x="28829" y="12052"/>
                                </a:lnTo>
                                <a:lnTo>
                                  <a:pt x="25755" y="12484"/>
                                </a:lnTo>
                                <a:lnTo>
                                  <a:pt x="20294" y="12484"/>
                                </a:lnTo>
                                <a:lnTo>
                                  <a:pt x="15608" y="13258"/>
                                </a:lnTo>
                                <a:lnTo>
                                  <a:pt x="0" y="14820"/>
                                </a:lnTo>
                                <a:lnTo>
                                  <a:pt x="15608" y="16383"/>
                                </a:lnTo>
                                <a:lnTo>
                                  <a:pt x="21069" y="17157"/>
                                </a:lnTo>
                                <a:lnTo>
                                  <a:pt x="26530" y="17157"/>
                                </a:lnTo>
                                <a:lnTo>
                                  <a:pt x="28867" y="17551"/>
                                </a:lnTo>
                                <a:lnTo>
                                  <a:pt x="31216" y="18732"/>
                                </a:lnTo>
                                <a:lnTo>
                                  <a:pt x="31991" y="21056"/>
                                </a:lnTo>
                                <a:lnTo>
                                  <a:pt x="35115" y="28079"/>
                                </a:lnTo>
                                <a:lnTo>
                                  <a:pt x="38239" y="21056"/>
                                </a:lnTo>
                                <a:lnTo>
                                  <a:pt x="38747" y="19507"/>
                                </a:lnTo>
                                <a:lnTo>
                                  <a:pt x="2985757" y="19507"/>
                                </a:lnTo>
                                <a:lnTo>
                                  <a:pt x="2986798" y="21844"/>
                                </a:lnTo>
                                <a:lnTo>
                                  <a:pt x="2987586" y="24180"/>
                                </a:lnTo>
                                <a:lnTo>
                                  <a:pt x="2989148" y="26517"/>
                                </a:lnTo>
                                <a:lnTo>
                                  <a:pt x="2989923" y="28867"/>
                                </a:lnTo>
                                <a:lnTo>
                                  <a:pt x="2990710" y="26517"/>
                                </a:lnTo>
                                <a:lnTo>
                                  <a:pt x="2992259" y="24180"/>
                                </a:lnTo>
                                <a:lnTo>
                                  <a:pt x="2993047" y="21844"/>
                                </a:lnTo>
                                <a:lnTo>
                                  <a:pt x="2994177" y="19291"/>
                                </a:lnTo>
                                <a:lnTo>
                                  <a:pt x="2997225" y="17462"/>
                                </a:lnTo>
                                <a:lnTo>
                                  <a:pt x="2999282" y="17157"/>
                                </a:lnTo>
                                <a:lnTo>
                                  <a:pt x="3004743" y="17157"/>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403" coordorigin="0,0" coordsize="4757,46">
                <v:shape style="position:absolute;left:-1;top:0;width:4757;height:46" id="docshape404"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pStyle w:val="BodyText"/>
        <w:spacing w:before="9"/>
        <w:rPr>
          <w:sz w:val="5"/>
        </w:rPr>
      </w:pPr>
    </w:p>
    <w:p>
      <w:pPr>
        <w:pStyle w:val="BodyText"/>
        <w:spacing w:after="0"/>
        <w:rPr>
          <w:sz w:val="5"/>
        </w:rPr>
        <w:sectPr>
          <w:type w:val="continuous"/>
          <w:pgSz w:w="11910" w:h="16850"/>
          <w:pgMar w:header="0" w:footer="919" w:top="560" w:bottom="280" w:left="0" w:right="0"/>
        </w:sectPr>
      </w:pPr>
    </w:p>
    <w:p>
      <w:pPr>
        <w:spacing w:line="192" w:lineRule="auto" w:before="120"/>
        <w:ind w:left="635" w:right="0" w:firstLine="0"/>
        <w:jc w:val="left"/>
        <w:rPr>
          <w:sz w:val="20"/>
        </w:rPr>
      </w:pPr>
      <w:r>
        <w:rPr>
          <w:color w:val="5C7A4F"/>
          <w:sz w:val="20"/>
        </w:rPr>
        <w:t>Claudia</w:t>
      </w:r>
      <w:r>
        <w:rPr>
          <w:color w:val="5C7A4F"/>
          <w:spacing w:val="-14"/>
          <w:sz w:val="20"/>
        </w:rPr>
        <w:t> </w:t>
      </w:r>
      <w:r>
        <w:rPr>
          <w:color w:val="5C7A4F"/>
          <w:sz w:val="20"/>
        </w:rPr>
        <w:t>McNamara,</w:t>
      </w:r>
      <w:r>
        <w:rPr>
          <w:color w:val="5C7A4F"/>
          <w:spacing w:val="-14"/>
          <w:sz w:val="20"/>
        </w:rPr>
        <w:t> </w:t>
      </w:r>
      <w:r>
        <w:rPr>
          <w:color w:val="5C7A4F"/>
          <w:sz w:val="20"/>
        </w:rPr>
        <w:t>Dr</w:t>
      </w:r>
      <w:r>
        <w:rPr>
          <w:color w:val="5C7A4F"/>
          <w:spacing w:val="-14"/>
          <w:sz w:val="20"/>
        </w:rPr>
        <w:t> </w:t>
      </w:r>
      <w:r>
        <w:rPr>
          <w:color w:val="5C7A4F"/>
          <w:sz w:val="20"/>
        </w:rPr>
        <w:t>Noëlle O’Connor, Anthony Johnston</w:t>
      </w:r>
    </w:p>
    <w:p>
      <w:pPr>
        <w:pStyle w:val="BodyText"/>
        <w:spacing w:before="105"/>
        <w:rPr>
          <w:sz w:val="20"/>
        </w:rPr>
      </w:pPr>
    </w:p>
    <w:p>
      <w:pPr>
        <w:spacing w:line="192" w:lineRule="auto" w:before="0"/>
        <w:ind w:left="635" w:right="0" w:firstLine="0"/>
        <w:jc w:val="left"/>
        <w:rPr>
          <w:sz w:val="20"/>
        </w:rPr>
      </w:pPr>
      <w:r>
        <w:rPr>
          <w:color w:val="5C7A4F"/>
          <w:sz w:val="20"/>
        </w:rPr>
        <w:t>Kate</w:t>
      </w:r>
      <w:r>
        <w:rPr>
          <w:color w:val="5C7A4F"/>
          <w:spacing w:val="-18"/>
          <w:sz w:val="20"/>
        </w:rPr>
        <w:t> </w:t>
      </w:r>
      <w:r>
        <w:rPr>
          <w:color w:val="5C7A4F"/>
          <w:sz w:val="20"/>
        </w:rPr>
        <w:t>O'Hora,</w:t>
      </w:r>
      <w:r>
        <w:rPr>
          <w:color w:val="5C7A4F"/>
          <w:spacing w:val="-18"/>
          <w:sz w:val="20"/>
        </w:rPr>
        <w:t> </w:t>
      </w:r>
      <w:r>
        <w:rPr>
          <w:color w:val="5C7A4F"/>
          <w:sz w:val="20"/>
        </w:rPr>
        <w:t>Dr.</w:t>
      </w:r>
      <w:r>
        <w:rPr>
          <w:color w:val="5C7A4F"/>
          <w:spacing w:val="-17"/>
          <w:sz w:val="20"/>
        </w:rPr>
        <w:t> </w:t>
      </w:r>
      <w:r>
        <w:rPr>
          <w:color w:val="5C7A4F"/>
          <w:sz w:val="20"/>
        </w:rPr>
        <w:t>Ziene</w:t>
      </w:r>
      <w:r>
        <w:rPr>
          <w:color w:val="5C7A4F"/>
          <w:spacing w:val="-18"/>
          <w:sz w:val="20"/>
        </w:rPr>
        <w:t> </w:t>
      </w:r>
      <w:r>
        <w:rPr>
          <w:color w:val="5C7A4F"/>
          <w:sz w:val="20"/>
        </w:rPr>
        <w:t>Mottiar and Dr. Theresa Ryan</w:t>
      </w:r>
    </w:p>
    <w:p>
      <w:pPr>
        <w:spacing w:line="192" w:lineRule="auto" w:before="120"/>
        <w:ind w:left="525" w:right="843" w:firstLine="0"/>
        <w:jc w:val="left"/>
        <w:rPr>
          <w:sz w:val="20"/>
        </w:rPr>
      </w:pPr>
      <w:r>
        <w:rPr/>
        <w:br w:type="column"/>
      </w:r>
      <w:r>
        <w:rPr>
          <w:color w:val="5C7A4F"/>
          <w:sz w:val="20"/>
        </w:rPr>
        <w:t>Stakeholder Collaboration and Policy Strategies for Enhancing Recruitment</w:t>
      </w:r>
      <w:r>
        <w:rPr>
          <w:color w:val="5C7A4F"/>
          <w:spacing w:val="-11"/>
          <w:sz w:val="20"/>
        </w:rPr>
        <w:t> </w:t>
      </w:r>
      <w:r>
        <w:rPr>
          <w:color w:val="5C7A4F"/>
          <w:sz w:val="20"/>
        </w:rPr>
        <w:t>and</w:t>
      </w:r>
      <w:r>
        <w:rPr>
          <w:color w:val="5C7A4F"/>
          <w:spacing w:val="-11"/>
          <w:sz w:val="20"/>
        </w:rPr>
        <w:t> </w:t>
      </w:r>
      <w:r>
        <w:rPr>
          <w:color w:val="5C7A4F"/>
          <w:sz w:val="20"/>
        </w:rPr>
        <w:t>Retention</w:t>
      </w:r>
      <w:r>
        <w:rPr>
          <w:color w:val="5C7A4F"/>
          <w:spacing w:val="-11"/>
          <w:sz w:val="20"/>
        </w:rPr>
        <w:t> </w:t>
      </w:r>
      <w:r>
        <w:rPr>
          <w:color w:val="5C7A4F"/>
          <w:sz w:val="20"/>
        </w:rPr>
        <w:t>in</w:t>
      </w:r>
      <w:r>
        <w:rPr>
          <w:color w:val="5C7A4F"/>
          <w:spacing w:val="-11"/>
          <w:sz w:val="20"/>
        </w:rPr>
        <w:t> </w:t>
      </w:r>
      <w:r>
        <w:rPr>
          <w:color w:val="5C7A4F"/>
          <w:sz w:val="20"/>
        </w:rPr>
        <w:t>Ireland’s</w:t>
      </w:r>
      <w:r>
        <w:rPr>
          <w:color w:val="5C7A4F"/>
          <w:spacing w:val="-11"/>
          <w:sz w:val="20"/>
        </w:rPr>
        <w:t> </w:t>
      </w:r>
      <w:r>
        <w:rPr>
          <w:color w:val="5C7A4F"/>
          <w:sz w:val="20"/>
        </w:rPr>
        <w:t>Hospitality</w:t>
      </w:r>
      <w:r>
        <w:rPr>
          <w:color w:val="5C7A4F"/>
          <w:spacing w:val="-11"/>
          <w:sz w:val="20"/>
        </w:rPr>
        <w:t> </w:t>
      </w:r>
      <w:r>
        <w:rPr>
          <w:color w:val="5C7A4F"/>
          <w:sz w:val="20"/>
        </w:rPr>
        <w:t>and</w:t>
      </w:r>
      <w:r>
        <w:rPr>
          <w:color w:val="5C7A4F"/>
          <w:spacing w:val="-11"/>
          <w:sz w:val="20"/>
        </w:rPr>
        <w:t> </w:t>
      </w:r>
      <w:r>
        <w:rPr>
          <w:color w:val="5C7A4F"/>
          <w:sz w:val="20"/>
        </w:rPr>
        <w:t>Tourism </w:t>
      </w:r>
      <w:r>
        <w:rPr>
          <w:color w:val="5C7A4F"/>
          <w:spacing w:val="-2"/>
          <w:sz w:val="20"/>
        </w:rPr>
        <w:t>Workforce</w:t>
      </w:r>
    </w:p>
    <w:p>
      <w:pPr>
        <w:spacing w:line="192" w:lineRule="auto" w:before="153"/>
        <w:ind w:left="525" w:right="843" w:firstLine="0"/>
        <w:jc w:val="left"/>
        <w:rPr>
          <w:sz w:val="20"/>
        </w:rPr>
      </w:pPr>
      <w:r>
        <w:rPr>
          <w:color w:val="5C7A4F"/>
          <w:sz w:val="20"/>
        </w:rPr>
        <w:t>Identifying</w:t>
      </w:r>
      <w:r>
        <w:rPr>
          <w:color w:val="5C7A4F"/>
          <w:spacing w:val="-10"/>
          <w:sz w:val="20"/>
        </w:rPr>
        <w:t> </w:t>
      </w:r>
      <w:r>
        <w:rPr>
          <w:color w:val="5C7A4F"/>
          <w:sz w:val="20"/>
        </w:rPr>
        <w:t>Critical</w:t>
      </w:r>
      <w:r>
        <w:rPr>
          <w:color w:val="5C7A4F"/>
          <w:spacing w:val="-10"/>
          <w:sz w:val="20"/>
        </w:rPr>
        <w:t> </w:t>
      </w:r>
      <w:r>
        <w:rPr>
          <w:color w:val="5C7A4F"/>
          <w:sz w:val="20"/>
        </w:rPr>
        <w:t>Junctures</w:t>
      </w:r>
      <w:r>
        <w:rPr>
          <w:color w:val="5C7A4F"/>
          <w:spacing w:val="-10"/>
          <w:sz w:val="20"/>
        </w:rPr>
        <w:t> </w:t>
      </w:r>
      <w:r>
        <w:rPr>
          <w:color w:val="5C7A4F"/>
          <w:sz w:val="20"/>
        </w:rPr>
        <w:t>in</w:t>
      </w:r>
      <w:r>
        <w:rPr>
          <w:color w:val="5C7A4F"/>
          <w:spacing w:val="-10"/>
          <w:sz w:val="20"/>
        </w:rPr>
        <w:t> </w:t>
      </w:r>
      <w:r>
        <w:rPr>
          <w:color w:val="5C7A4F"/>
          <w:sz w:val="20"/>
        </w:rPr>
        <w:t>Food</w:t>
      </w:r>
      <w:r>
        <w:rPr>
          <w:color w:val="5C7A4F"/>
          <w:spacing w:val="-10"/>
          <w:sz w:val="20"/>
        </w:rPr>
        <w:t> </w:t>
      </w:r>
      <w:r>
        <w:rPr>
          <w:color w:val="5C7A4F"/>
          <w:sz w:val="20"/>
        </w:rPr>
        <w:t>Tourism</w:t>
      </w:r>
      <w:r>
        <w:rPr>
          <w:color w:val="5C7A4F"/>
          <w:spacing w:val="-10"/>
          <w:sz w:val="20"/>
        </w:rPr>
        <w:t> </w:t>
      </w:r>
      <w:r>
        <w:rPr>
          <w:color w:val="5C7A4F"/>
          <w:sz w:val="20"/>
        </w:rPr>
        <w:t>Development</w:t>
      </w:r>
      <w:r>
        <w:rPr>
          <w:color w:val="5C7A4F"/>
          <w:spacing w:val="-10"/>
          <w:sz w:val="20"/>
        </w:rPr>
        <w:t> </w:t>
      </w:r>
      <w:r>
        <w:rPr>
          <w:color w:val="5C7A4F"/>
          <w:sz w:val="20"/>
        </w:rPr>
        <w:t>in </w:t>
      </w:r>
      <w:r>
        <w:rPr>
          <w:color w:val="5C7A4F"/>
          <w:spacing w:val="-2"/>
          <w:sz w:val="20"/>
        </w:rPr>
        <w:t>Ireland</w:t>
      </w:r>
    </w:p>
    <w:p>
      <w:pPr>
        <w:spacing w:after="0" w:line="192" w:lineRule="auto"/>
        <w:jc w:val="left"/>
        <w:rPr>
          <w:sz w:val="20"/>
        </w:rPr>
        <w:sectPr>
          <w:type w:val="continuous"/>
          <w:pgSz w:w="11910" w:h="16850"/>
          <w:pgMar w:header="0" w:footer="919" w:top="560" w:bottom="280" w:left="0" w:right="0"/>
          <w:cols w:num="2" w:equalWidth="0">
            <w:col w:w="3674" w:space="40"/>
            <w:col w:w="8196"/>
          </w:cols>
        </w:sectPr>
      </w:pPr>
    </w:p>
    <w:p>
      <w:pPr>
        <w:pStyle w:val="BodyText"/>
        <w:spacing w:before="65"/>
        <w:rPr>
          <w:sz w:val="20"/>
        </w:rPr>
      </w:pPr>
    </w:p>
    <w:p>
      <w:pPr>
        <w:tabs>
          <w:tab w:pos="3603" w:val="left" w:leader="none"/>
        </w:tabs>
        <w:spacing w:line="219" w:lineRule="exact" w:before="0"/>
        <w:ind w:left="0" w:right="197" w:firstLine="0"/>
        <w:jc w:val="center"/>
        <w:rPr>
          <w:sz w:val="20"/>
        </w:rPr>
      </w:pPr>
      <w:r>
        <w:rPr>
          <w:color w:val="5C7A4F"/>
          <w:sz w:val="20"/>
        </w:rPr>
        <w:t>Dr</w:t>
      </w:r>
      <w:r>
        <w:rPr>
          <w:color w:val="5C7A4F"/>
          <w:spacing w:val="-1"/>
          <w:sz w:val="20"/>
        </w:rPr>
        <w:t> </w:t>
      </w:r>
      <w:r>
        <w:rPr>
          <w:color w:val="5C7A4F"/>
          <w:sz w:val="20"/>
        </w:rPr>
        <w:t>Annita</w:t>
      </w:r>
      <w:r>
        <w:rPr>
          <w:color w:val="5C7A4F"/>
          <w:spacing w:val="-1"/>
          <w:sz w:val="20"/>
        </w:rPr>
        <w:t> </w:t>
      </w:r>
      <w:r>
        <w:rPr>
          <w:color w:val="5C7A4F"/>
          <w:spacing w:val="-2"/>
          <w:sz w:val="20"/>
        </w:rPr>
        <w:t>Antoniadou</w:t>
      </w:r>
      <w:r>
        <w:rPr>
          <w:color w:val="5C7A4F"/>
          <w:sz w:val="20"/>
        </w:rPr>
        <w:tab/>
        <w:t>Tasting</w:t>
      </w:r>
      <w:r>
        <w:rPr>
          <w:color w:val="5C7A4F"/>
          <w:spacing w:val="-6"/>
          <w:sz w:val="20"/>
        </w:rPr>
        <w:t> </w:t>
      </w:r>
      <w:r>
        <w:rPr>
          <w:color w:val="5C7A4F"/>
          <w:sz w:val="20"/>
        </w:rPr>
        <w:t>heritage:</w:t>
      </w:r>
      <w:r>
        <w:rPr>
          <w:color w:val="5C7A4F"/>
          <w:spacing w:val="-3"/>
          <w:sz w:val="20"/>
        </w:rPr>
        <w:t> </w:t>
      </w:r>
      <w:r>
        <w:rPr>
          <w:color w:val="5C7A4F"/>
          <w:sz w:val="20"/>
        </w:rPr>
        <w:t>gastronomic</w:t>
      </w:r>
      <w:r>
        <w:rPr>
          <w:color w:val="5C7A4F"/>
          <w:spacing w:val="-3"/>
          <w:sz w:val="20"/>
        </w:rPr>
        <w:t> </w:t>
      </w:r>
      <w:r>
        <w:rPr>
          <w:color w:val="5C7A4F"/>
          <w:sz w:val="20"/>
        </w:rPr>
        <w:t>storytelling</w:t>
      </w:r>
      <w:r>
        <w:rPr>
          <w:color w:val="5C7A4F"/>
          <w:spacing w:val="-3"/>
          <w:sz w:val="20"/>
        </w:rPr>
        <w:t> </w:t>
      </w:r>
      <w:r>
        <w:rPr>
          <w:color w:val="5C7A4F"/>
          <w:sz w:val="20"/>
        </w:rPr>
        <w:t>in</w:t>
      </w:r>
      <w:r>
        <w:rPr>
          <w:color w:val="5C7A4F"/>
          <w:spacing w:val="-4"/>
          <w:sz w:val="20"/>
        </w:rPr>
        <w:t> </w:t>
      </w:r>
      <w:r>
        <w:rPr>
          <w:color w:val="5C7A4F"/>
          <w:sz w:val="20"/>
        </w:rPr>
        <w:t>the</w:t>
      </w:r>
      <w:r>
        <w:rPr>
          <w:color w:val="5C7A4F"/>
          <w:spacing w:val="-3"/>
          <w:sz w:val="20"/>
        </w:rPr>
        <w:t> </w:t>
      </w:r>
      <w:r>
        <w:rPr>
          <w:color w:val="5C7A4F"/>
          <w:sz w:val="20"/>
        </w:rPr>
        <w:t>making</w:t>
      </w:r>
      <w:r>
        <w:rPr>
          <w:color w:val="5C7A4F"/>
          <w:spacing w:val="-3"/>
          <w:sz w:val="20"/>
        </w:rPr>
        <w:t> </w:t>
      </w:r>
      <w:r>
        <w:rPr>
          <w:color w:val="5C7A4F"/>
          <w:sz w:val="20"/>
        </w:rPr>
        <w:t>of</w:t>
      </w:r>
      <w:r>
        <w:rPr>
          <w:color w:val="5C7A4F"/>
          <w:spacing w:val="-3"/>
          <w:sz w:val="20"/>
        </w:rPr>
        <w:t> </w:t>
      </w:r>
      <w:r>
        <w:rPr>
          <w:color w:val="5C7A4F"/>
          <w:spacing w:val="-2"/>
          <w:sz w:val="20"/>
        </w:rPr>
        <w:t>Cyprus’s</w:t>
      </w:r>
    </w:p>
    <w:p>
      <w:pPr>
        <w:spacing w:line="219" w:lineRule="exact" w:before="0"/>
        <w:ind w:left="594" w:right="2610" w:firstLine="0"/>
        <w:jc w:val="center"/>
        <w:rPr>
          <w:sz w:val="20"/>
        </w:rPr>
      </w:pPr>
      <w:r>
        <w:rPr>
          <w:color w:val="5C7A4F"/>
          <w:sz w:val="20"/>
        </w:rPr>
        <w:t>tourism </w:t>
      </w:r>
      <w:r>
        <w:rPr>
          <w:color w:val="5C7A4F"/>
          <w:spacing w:val="-2"/>
          <w:sz w:val="20"/>
        </w:rPr>
        <w:t>brand</w:t>
      </w:r>
    </w:p>
    <w:p>
      <w:pPr>
        <w:spacing w:after="0" w:line="219" w:lineRule="exact"/>
        <w:jc w:val="center"/>
        <w:rPr>
          <w:sz w:val="20"/>
        </w:rPr>
        <w:sectPr>
          <w:type w:val="continuous"/>
          <w:pgSz w:w="11910" w:h="16850"/>
          <w:pgMar w:header="0" w:footer="919" w:top="560" w:bottom="280" w:left="0" w:right="0"/>
        </w:sectPr>
      </w:pPr>
    </w:p>
    <w:p>
      <w:pPr>
        <w:spacing w:line="192" w:lineRule="auto" w:before="144"/>
        <w:ind w:left="635" w:right="0" w:firstLine="0"/>
        <w:jc w:val="left"/>
        <w:rPr>
          <w:sz w:val="20"/>
        </w:rPr>
      </w:pPr>
      <w:r>
        <w:rPr>
          <w:color w:val="5C7A4F"/>
          <w:sz w:val="20"/>
        </w:rPr>
        <w:t>Ciara Taylor, Dr Susann Power, Professor</w:t>
      </w:r>
      <w:r>
        <w:rPr>
          <w:color w:val="5C7A4F"/>
          <w:spacing w:val="-18"/>
          <w:sz w:val="20"/>
        </w:rPr>
        <w:t> </w:t>
      </w:r>
      <w:r>
        <w:rPr>
          <w:color w:val="5C7A4F"/>
          <w:sz w:val="20"/>
        </w:rPr>
        <w:t>Una</w:t>
      </w:r>
      <w:r>
        <w:rPr>
          <w:color w:val="5C7A4F"/>
          <w:spacing w:val="-18"/>
          <w:sz w:val="20"/>
        </w:rPr>
        <w:t> </w:t>
      </w:r>
      <w:r>
        <w:rPr>
          <w:color w:val="5C7A4F"/>
          <w:sz w:val="20"/>
        </w:rPr>
        <w:t>McMahon-</w:t>
      </w:r>
      <w:r>
        <w:rPr>
          <w:color w:val="5C7A4F"/>
          <w:sz w:val="20"/>
        </w:rPr>
        <w:t>Beattie, Dr Bronagh Magee</w:t>
      </w:r>
    </w:p>
    <w:p>
      <w:pPr>
        <w:spacing w:line="192" w:lineRule="auto" w:before="144"/>
        <w:ind w:left="290" w:right="991" w:firstLine="0"/>
        <w:jc w:val="left"/>
        <w:rPr>
          <w:sz w:val="20"/>
        </w:rPr>
      </w:pPr>
      <w:r>
        <w:rPr/>
        <w:br w:type="column"/>
      </w:r>
      <w:r>
        <w:rPr>
          <w:color w:val="5C7A4F"/>
          <w:sz w:val="20"/>
        </w:rPr>
        <w:t>The</w:t>
      </w:r>
      <w:r>
        <w:rPr>
          <w:color w:val="5C7A4F"/>
          <w:spacing w:val="-8"/>
          <w:sz w:val="20"/>
        </w:rPr>
        <w:t> </w:t>
      </w:r>
      <w:r>
        <w:rPr>
          <w:color w:val="5C7A4F"/>
          <w:sz w:val="20"/>
        </w:rPr>
        <w:t>Executive</w:t>
      </w:r>
      <w:r>
        <w:rPr>
          <w:color w:val="5C7A4F"/>
          <w:spacing w:val="-8"/>
          <w:sz w:val="20"/>
        </w:rPr>
        <w:t> </w:t>
      </w:r>
      <w:r>
        <w:rPr>
          <w:color w:val="5C7A4F"/>
          <w:sz w:val="20"/>
        </w:rPr>
        <w:t>Decision:</w:t>
      </w:r>
      <w:r>
        <w:rPr>
          <w:color w:val="5C7A4F"/>
          <w:spacing w:val="-8"/>
          <w:sz w:val="20"/>
        </w:rPr>
        <w:t> </w:t>
      </w:r>
      <w:r>
        <w:rPr>
          <w:color w:val="5C7A4F"/>
          <w:sz w:val="20"/>
        </w:rPr>
        <w:t>Northern</w:t>
      </w:r>
      <w:r>
        <w:rPr>
          <w:color w:val="5C7A4F"/>
          <w:spacing w:val="-8"/>
          <w:sz w:val="20"/>
        </w:rPr>
        <w:t> </w:t>
      </w:r>
      <w:r>
        <w:rPr>
          <w:color w:val="5C7A4F"/>
          <w:sz w:val="20"/>
        </w:rPr>
        <w:t>Ireland’s</w:t>
      </w:r>
      <w:r>
        <w:rPr>
          <w:color w:val="5C7A4F"/>
          <w:spacing w:val="-8"/>
          <w:sz w:val="20"/>
        </w:rPr>
        <w:t> </w:t>
      </w:r>
      <w:r>
        <w:rPr>
          <w:color w:val="5C7A4F"/>
          <w:sz w:val="20"/>
        </w:rPr>
        <w:t>disconnected</w:t>
      </w:r>
      <w:r>
        <w:rPr>
          <w:color w:val="5C7A4F"/>
          <w:spacing w:val="-8"/>
          <w:sz w:val="20"/>
        </w:rPr>
        <w:t> </w:t>
      </w:r>
      <w:r>
        <w:rPr>
          <w:color w:val="5C7A4F"/>
          <w:sz w:val="20"/>
        </w:rPr>
        <w:t>approach towards circular economy and tourism policy</w:t>
      </w:r>
    </w:p>
    <w:p>
      <w:pPr>
        <w:spacing w:after="0" w:line="192" w:lineRule="auto"/>
        <w:jc w:val="left"/>
        <w:rPr>
          <w:sz w:val="20"/>
        </w:rPr>
        <w:sectPr>
          <w:type w:val="continuous"/>
          <w:pgSz w:w="11910" w:h="16850"/>
          <w:pgMar w:header="0" w:footer="919" w:top="560" w:bottom="280" w:left="0" w:right="0"/>
          <w:cols w:num="2" w:equalWidth="0">
            <w:col w:w="3909" w:space="40"/>
            <w:col w:w="7961"/>
          </w:cols>
        </w:sectPr>
      </w:pPr>
    </w:p>
    <w:p>
      <w:pPr>
        <w:pStyle w:val="BodyText"/>
        <w:spacing w:before="149" w:after="1"/>
        <w:rPr>
          <w:sz w:val="20"/>
        </w:rPr>
      </w:pPr>
    </w:p>
    <w:p>
      <w:pPr>
        <w:spacing w:line="45" w:lineRule="exact"/>
        <w:ind w:left="720" w:right="0" w:firstLine="0"/>
        <w:rPr>
          <w:position w:val="0"/>
          <w:sz w:val="4"/>
        </w:rPr>
      </w:pPr>
      <w:r>
        <w:rPr>
          <w:position w:val="0"/>
          <w:sz w:val="4"/>
        </w:rPr>
        <mc:AlternateContent>
          <mc:Choice Requires="wps">
            <w:drawing>
              <wp:inline distT="0" distB="0" distL="0" distR="0">
                <wp:extent cx="3020695" cy="29209"/>
                <wp:effectExtent l="0" t="0" r="0" b="0"/>
                <wp:docPr id="454" name="Group 454"/>
                <wp:cNvGraphicFramePr>
                  <a:graphicFrameLocks/>
                </wp:cNvGraphicFramePr>
                <a:graphic>
                  <a:graphicData uri="http://schemas.microsoft.com/office/word/2010/wordprocessingGroup">
                    <wpg:wgp>
                      <wpg:cNvPr id="454" name="Group 454"/>
                      <wpg:cNvGrpSpPr/>
                      <wpg:grpSpPr>
                        <a:xfrm>
                          <a:off x="0" y="0"/>
                          <a:ext cx="3020695" cy="29209"/>
                          <a:chExt cx="3020695" cy="29209"/>
                        </a:xfrm>
                      </wpg:grpSpPr>
                      <wps:wsp>
                        <wps:cNvPr id="455" name="Graphic 455"/>
                        <wps:cNvSpPr/>
                        <wps:spPr>
                          <a:xfrm>
                            <a:off x="-12" y="4"/>
                            <a:ext cx="3020695" cy="29209"/>
                          </a:xfrm>
                          <a:custGeom>
                            <a:avLst/>
                            <a:gdLst/>
                            <a:ahLst/>
                            <a:cxnLst/>
                            <a:rect l="l" t="t" r="r" b="b"/>
                            <a:pathLst>
                              <a:path w="3020695" h="29209">
                                <a:moveTo>
                                  <a:pt x="3020568" y="14376"/>
                                </a:moveTo>
                                <a:lnTo>
                                  <a:pt x="3009430" y="13271"/>
                                </a:lnTo>
                                <a:lnTo>
                                  <a:pt x="3003969" y="12484"/>
                                </a:lnTo>
                                <a:lnTo>
                                  <a:pt x="2998508" y="12484"/>
                                </a:lnTo>
                                <a:lnTo>
                                  <a:pt x="2997720" y="12357"/>
                                </a:lnTo>
                                <a:lnTo>
                                  <a:pt x="2997720" y="11709"/>
                                </a:lnTo>
                                <a:lnTo>
                                  <a:pt x="2993923" y="10452"/>
                                </a:lnTo>
                                <a:lnTo>
                                  <a:pt x="2993047" y="7797"/>
                                </a:lnTo>
                                <a:lnTo>
                                  <a:pt x="2989923" y="787"/>
                                </a:lnTo>
                                <a:lnTo>
                                  <a:pt x="2986798" y="7797"/>
                                </a:lnTo>
                                <a:lnTo>
                                  <a:pt x="2986011" y="10147"/>
                                </a:lnTo>
                                <a:lnTo>
                                  <a:pt x="39624" y="10147"/>
                                </a:lnTo>
                                <a:lnTo>
                                  <a:pt x="38239" y="7023"/>
                                </a:lnTo>
                                <a:lnTo>
                                  <a:pt x="37452" y="4686"/>
                                </a:lnTo>
                                <a:lnTo>
                                  <a:pt x="35902" y="2336"/>
                                </a:lnTo>
                                <a:lnTo>
                                  <a:pt x="35115" y="0"/>
                                </a:lnTo>
                                <a:lnTo>
                                  <a:pt x="34340" y="2336"/>
                                </a:lnTo>
                                <a:lnTo>
                                  <a:pt x="32778" y="4686"/>
                                </a:lnTo>
                                <a:lnTo>
                                  <a:pt x="31991" y="7023"/>
                                </a:lnTo>
                                <a:lnTo>
                                  <a:pt x="30099" y="11277"/>
                                </a:lnTo>
                                <a:lnTo>
                                  <a:pt x="28803" y="12052"/>
                                </a:lnTo>
                                <a:lnTo>
                                  <a:pt x="25755" y="12484"/>
                                </a:lnTo>
                                <a:lnTo>
                                  <a:pt x="20294" y="12484"/>
                                </a:lnTo>
                                <a:lnTo>
                                  <a:pt x="15608" y="13271"/>
                                </a:lnTo>
                                <a:lnTo>
                                  <a:pt x="0" y="14820"/>
                                </a:lnTo>
                                <a:lnTo>
                                  <a:pt x="15608" y="16383"/>
                                </a:lnTo>
                                <a:lnTo>
                                  <a:pt x="21069" y="17170"/>
                                </a:lnTo>
                                <a:lnTo>
                                  <a:pt x="26530" y="17170"/>
                                </a:lnTo>
                                <a:lnTo>
                                  <a:pt x="28854" y="17564"/>
                                </a:lnTo>
                                <a:lnTo>
                                  <a:pt x="31216" y="18732"/>
                                </a:lnTo>
                                <a:lnTo>
                                  <a:pt x="31991" y="21069"/>
                                </a:lnTo>
                                <a:lnTo>
                                  <a:pt x="35115" y="28092"/>
                                </a:lnTo>
                                <a:lnTo>
                                  <a:pt x="38239" y="21069"/>
                                </a:lnTo>
                                <a:lnTo>
                                  <a:pt x="38760" y="19507"/>
                                </a:lnTo>
                                <a:lnTo>
                                  <a:pt x="2985757" y="19507"/>
                                </a:lnTo>
                                <a:lnTo>
                                  <a:pt x="2986798" y="21844"/>
                                </a:lnTo>
                                <a:lnTo>
                                  <a:pt x="2987586" y="24193"/>
                                </a:lnTo>
                                <a:lnTo>
                                  <a:pt x="2989148" y="26530"/>
                                </a:lnTo>
                                <a:lnTo>
                                  <a:pt x="2989923" y="28867"/>
                                </a:lnTo>
                                <a:lnTo>
                                  <a:pt x="2990710" y="26530"/>
                                </a:lnTo>
                                <a:lnTo>
                                  <a:pt x="2992259" y="24193"/>
                                </a:lnTo>
                                <a:lnTo>
                                  <a:pt x="2993047" y="21844"/>
                                </a:lnTo>
                                <a:lnTo>
                                  <a:pt x="2994177" y="19291"/>
                                </a:lnTo>
                                <a:lnTo>
                                  <a:pt x="2997225" y="17462"/>
                                </a:lnTo>
                                <a:lnTo>
                                  <a:pt x="2999282" y="17170"/>
                                </a:lnTo>
                                <a:lnTo>
                                  <a:pt x="3004743" y="17170"/>
                                </a:lnTo>
                                <a:lnTo>
                                  <a:pt x="3009430" y="16383"/>
                                </a:lnTo>
                                <a:lnTo>
                                  <a:pt x="3020568" y="15278"/>
                                </a:lnTo>
                                <a:lnTo>
                                  <a:pt x="3020568"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405" coordorigin="0,0" coordsize="4757,46">
                <v:shape style="position:absolute;left:-1;top:0;width:4757;height:46" id="docshape406"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spacing w:after="0" w:line="45" w:lineRule="exact"/>
        <w:rPr>
          <w:position w:val="0"/>
          <w:sz w:val="4"/>
        </w:rPr>
        <w:sectPr>
          <w:type w:val="continuous"/>
          <w:pgSz w:w="11910" w:h="16850"/>
          <w:pgMar w:header="0" w:footer="919" w:top="560" w:bottom="280" w:left="0" w:right="0"/>
        </w:sectPr>
      </w:pPr>
    </w:p>
    <w:p>
      <w:pPr>
        <w:pStyle w:val="BodyText"/>
        <w:rPr>
          <w:sz w:val="33"/>
        </w:rPr>
      </w:pPr>
    </w:p>
    <w:p>
      <w:pPr>
        <w:pStyle w:val="BodyText"/>
        <w:spacing w:before="166"/>
        <w:rPr>
          <w:sz w:val="33"/>
        </w:rPr>
      </w:pPr>
    </w:p>
    <w:p>
      <w:pPr>
        <w:pStyle w:val="Heading9"/>
        <w:rPr>
          <w:i/>
        </w:rPr>
      </w:pPr>
      <w:r>
        <w:rPr>
          <w:i/>
        </w:rPr>
        <mc:AlternateContent>
          <mc:Choice Requires="wps">
            <w:drawing>
              <wp:anchor distT="0" distB="0" distL="0" distR="0" allowOverlap="1" layoutInCell="1" locked="0" behindDoc="1" simplePos="0" relativeHeight="484352512">
                <wp:simplePos x="0" y="0"/>
                <wp:positionH relativeFrom="page">
                  <wp:posOffset>403255</wp:posOffset>
                </wp:positionH>
                <wp:positionV relativeFrom="paragraph">
                  <wp:posOffset>-140740</wp:posOffset>
                </wp:positionV>
                <wp:extent cx="6764655" cy="573405"/>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6764655" cy="573405"/>
                          <a:chExt cx="6764655" cy="573405"/>
                        </a:xfrm>
                      </wpg:grpSpPr>
                      <wps:wsp>
                        <wps:cNvPr id="457" name="Graphic 457"/>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458" name="Textbox 458"/>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63968" id="docshapegroup407" coordorigin="635,-222" coordsize="10653,903">
                <v:rect style="position:absolute;left:639;top:610;width:10648;height:72" id="docshape408" filled="true" fillcolor="#5c7a4f" stroked="false">
                  <v:fill type="solid"/>
                </v:rect>
                <v:shape style="position:absolute;left:635;top:-222;width:2316;height:897" type="#_x0000_t202" id="docshape409" filled="true" fillcolor="#5a794d" stroked="false">
                  <v:textbox inset="0,0,0,0">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10:wrap type="none"/>
              </v:group>
            </w:pict>
          </mc:Fallback>
        </mc:AlternateContent>
      </w:r>
      <w:r>
        <w:rPr>
          <w:i/>
          <w:color w:val="5A794D"/>
          <w:w w:val="90"/>
        </w:rPr>
        <w:t>Friday</w:t>
      </w:r>
      <w:r>
        <w:rPr>
          <w:i/>
          <w:color w:val="5A794D"/>
          <w:spacing w:val="-6"/>
          <w:w w:val="90"/>
        </w:rPr>
        <w:t> </w:t>
      </w:r>
      <w:r>
        <w:rPr>
          <w:i/>
          <w:color w:val="5A794D"/>
          <w:w w:val="90"/>
        </w:rPr>
        <w:t>16th</w:t>
      </w:r>
      <w:r>
        <w:rPr>
          <w:i/>
          <w:color w:val="5A794D"/>
          <w:spacing w:val="-5"/>
          <w:w w:val="90"/>
        </w:rPr>
        <w:t> </w:t>
      </w:r>
      <w:r>
        <w:rPr>
          <w:i/>
          <w:color w:val="5A794D"/>
          <w:w w:val="90"/>
        </w:rPr>
        <w:t>January</w:t>
      </w:r>
      <w:r>
        <w:rPr>
          <w:i/>
          <w:color w:val="5A794D"/>
          <w:spacing w:val="-5"/>
          <w:w w:val="90"/>
        </w:rPr>
        <w:t> </w:t>
      </w:r>
      <w:r>
        <w:rPr>
          <w:i/>
          <w:color w:val="5A794D"/>
          <w:w w:val="90"/>
        </w:rPr>
        <w:t>2026</w:t>
      </w:r>
      <w:r>
        <w:rPr>
          <w:i/>
          <w:color w:val="5A794D"/>
          <w:spacing w:val="70"/>
        </w:rPr>
        <w:t> </w:t>
      </w:r>
      <w:r>
        <w:rPr>
          <w:i/>
          <w:color w:val="5A794D"/>
          <w:w w:val="90"/>
        </w:rPr>
        <w:t>11.15-</w:t>
      </w:r>
      <w:r>
        <w:rPr>
          <w:i/>
          <w:color w:val="5A794D"/>
          <w:spacing w:val="-2"/>
          <w:w w:val="90"/>
        </w:rPr>
        <w:t>13.15</w:t>
      </w: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spacing w:before="13"/>
        <w:rPr>
          <w:rFonts w:ascii="Trebuchet MS"/>
          <w:i/>
          <w:sz w:val="20"/>
        </w:rPr>
      </w:pPr>
    </w:p>
    <w:p>
      <w:pPr>
        <w:pStyle w:val="BodyText"/>
        <w:spacing w:after="0"/>
        <w:rPr>
          <w:rFonts w:ascii="Trebuchet MS"/>
          <w:i/>
          <w:sz w:val="20"/>
        </w:rPr>
        <w:sectPr>
          <w:pgSz w:w="11910" w:h="16850"/>
          <w:pgMar w:header="0" w:footer="919" w:top="2940" w:bottom="1200" w:left="0" w:right="0"/>
        </w:sectPr>
      </w:pPr>
    </w:p>
    <w:p>
      <w:pPr>
        <w:pStyle w:val="BodyText"/>
        <w:rPr>
          <w:rFonts w:ascii="Trebuchet MS"/>
          <w:i/>
          <w:sz w:val="24"/>
        </w:rPr>
      </w:pPr>
    </w:p>
    <w:p>
      <w:pPr>
        <w:pStyle w:val="BodyText"/>
        <w:spacing w:before="200"/>
        <w:rPr>
          <w:rFonts w:ascii="Trebuchet MS"/>
          <w:i/>
          <w:sz w:val="24"/>
        </w:rPr>
      </w:pPr>
    </w:p>
    <w:p>
      <w:pPr>
        <w:spacing w:before="0"/>
        <w:ind w:left="720" w:right="0" w:firstLine="0"/>
        <w:jc w:val="left"/>
        <w:rPr>
          <w:rFonts w:ascii="Trebuchet MS"/>
          <w:sz w:val="24"/>
        </w:rPr>
      </w:pPr>
      <w:r>
        <w:rPr>
          <w:rFonts w:ascii="Trebuchet MS"/>
          <w:color w:val="5C7A4F"/>
          <w:w w:val="90"/>
          <w:sz w:val="24"/>
        </w:rPr>
        <w:t>EQ-</w:t>
      </w:r>
      <w:r>
        <w:rPr>
          <w:rFonts w:ascii="Trebuchet MS"/>
          <w:color w:val="5C7A4F"/>
          <w:spacing w:val="-7"/>
          <w:w w:val="95"/>
          <w:sz w:val="24"/>
        </w:rPr>
        <w:t>211</w:t>
      </w:r>
    </w:p>
    <w:p>
      <w:pPr>
        <w:spacing w:before="103"/>
        <w:ind w:left="175" w:right="0" w:firstLine="0"/>
        <w:jc w:val="left"/>
        <w:rPr>
          <w:rFonts w:ascii="Trebuchet MS" w:hAnsi="Trebuchet MS"/>
          <w:b/>
          <w:sz w:val="24"/>
        </w:rPr>
      </w:pPr>
      <w:r>
        <w:rPr/>
        <w:br w:type="column"/>
      </w:r>
      <w:r>
        <w:rPr>
          <w:rFonts w:ascii="Trebuchet MS" w:hAnsi="Trebuchet MS"/>
          <w:b/>
          <w:color w:val="5C7A4F"/>
          <w:sz w:val="24"/>
        </w:rPr>
        <w:t>HORSE</w:t>
      </w:r>
      <w:r>
        <w:rPr>
          <w:rFonts w:ascii="Trebuchet MS" w:hAnsi="Trebuchet MS"/>
          <w:b/>
          <w:color w:val="5C7A4F"/>
          <w:spacing w:val="-2"/>
          <w:sz w:val="24"/>
        </w:rPr>
        <w:t> </w:t>
      </w:r>
      <w:r>
        <w:rPr>
          <w:rFonts w:ascii="Trebuchet MS" w:hAnsi="Trebuchet MS"/>
          <w:b/>
          <w:color w:val="5C7A4F"/>
          <w:sz w:val="24"/>
        </w:rPr>
        <w:t>CHESTNUT</w:t>
      </w:r>
      <w:r>
        <w:rPr>
          <w:rFonts w:ascii="Trebuchet MS" w:hAnsi="Trebuchet MS"/>
          <w:b/>
          <w:color w:val="5C7A4F"/>
          <w:spacing w:val="-2"/>
          <w:sz w:val="24"/>
        </w:rPr>
        <w:t> </w:t>
      </w:r>
      <w:r>
        <w:rPr>
          <w:rFonts w:ascii="Trebuchet MS" w:hAnsi="Trebuchet MS"/>
          <w:b/>
          <w:color w:val="5C7A4F"/>
          <w:sz w:val="24"/>
        </w:rPr>
        <w:t>(CASTÁN</w:t>
      </w:r>
      <w:r>
        <w:rPr>
          <w:rFonts w:ascii="Trebuchet MS" w:hAnsi="Trebuchet MS"/>
          <w:b/>
          <w:color w:val="5C7A4F"/>
          <w:spacing w:val="-2"/>
          <w:sz w:val="24"/>
        </w:rPr>
        <w:t> </w:t>
      </w:r>
      <w:r>
        <w:rPr>
          <w:rFonts w:ascii="Trebuchet MS" w:hAnsi="Trebuchet MS"/>
          <w:b/>
          <w:color w:val="5C7A4F"/>
          <w:sz w:val="24"/>
        </w:rPr>
        <w:t>CAPAILL)</w:t>
      </w:r>
      <w:r>
        <w:rPr>
          <w:rFonts w:ascii="Trebuchet MS" w:hAnsi="Trebuchet MS"/>
          <w:b/>
          <w:color w:val="5C7A4F"/>
          <w:spacing w:val="-2"/>
          <w:sz w:val="24"/>
        </w:rPr>
        <w:t> </w:t>
      </w:r>
      <w:r>
        <w:rPr>
          <w:rFonts w:ascii="Trebuchet MS" w:hAnsi="Trebuchet MS"/>
          <w:b/>
          <w:color w:val="5C7A4F"/>
          <w:sz w:val="24"/>
        </w:rPr>
        <w:t>SESSION.</w:t>
      </w:r>
      <w:r>
        <w:rPr>
          <w:rFonts w:ascii="Trebuchet MS" w:hAnsi="Trebuchet MS"/>
          <w:b/>
          <w:color w:val="5C7A4F"/>
          <w:spacing w:val="-2"/>
          <w:sz w:val="24"/>
        </w:rPr>
        <w:t> </w:t>
      </w:r>
      <w:r>
        <w:rPr>
          <w:rFonts w:ascii="Trebuchet MS" w:hAnsi="Trebuchet MS"/>
          <w:b/>
          <w:color w:val="5C7A4F"/>
          <w:sz w:val="24"/>
        </w:rPr>
        <w:t>CHAIR:</w:t>
      </w:r>
      <w:r>
        <w:rPr>
          <w:rFonts w:ascii="Trebuchet MS" w:hAnsi="Trebuchet MS"/>
          <w:b/>
          <w:color w:val="5C7A4F"/>
          <w:spacing w:val="-2"/>
          <w:sz w:val="24"/>
        </w:rPr>
        <w:t> </w:t>
      </w:r>
      <w:r>
        <w:rPr>
          <w:rFonts w:ascii="Trebuchet MS" w:hAnsi="Trebuchet MS"/>
          <w:b/>
          <w:color w:val="5C7A4F"/>
          <w:sz w:val="24"/>
        </w:rPr>
        <w:t>MARIA</w:t>
      </w:r>
      <w:r>
        <w:rPr>
          <w:rFonts w:ascii="Trebuchet MS" w:hAnsi="Trebuchet MS"/>
          <w:b/>
          <w:color w:val="5C7A4F"/>
          <w:spacing w:val="-2"/>
          <w:sz w:val="24"/>
        </w:rPr>
        <w:t> </w:t>
      </w:r>
      <w:r>
        <w:rPr>
          <w:rFonts w:ascii="Trebuchet MS" w:hAnsi="Trebuchet MS"/>
          <w:b/>
          <w:color w:val="5C7A4F"/>
          <w:sz w:val="24"/>
        </w:rPr>
        <w:t>RODDY</w:t>
      </w:r>
      <w:r>
        <w:rPr>
          <w:rFonts w:ascii="Trebuchet MS" w:hAnsi="Trebuchet MS"/>
          <w:b/>
          <w:color w:val="5C7A4F"/>
          <w:spacing w:val="-2"/>
          <w:sz w:val="24"/>
        </w:rPr>
        <w:t> FREYNE</w:t>
      </w:r>
    </w:p>
    <w:p>
      <w:pPr>
        <w:pStyle w:val="BodyText"/>
        <w:spacing w:before="56"/>
        <w:rPr>
          <w:rFonts w:ascii="Trebuchet MS"/>
          <w:b/>
          <w:sz w:val="24"/>
        </w:rPr>
      </w:pPr>
    </w:p>
    <w:p>
      <w:pPr>
        <w:spacing w:line="192" w:lineRule="auto" w:before="0"/>
        <w:ind w:left="188" w:right="92" w:firstLine="0"/>
        <w:jc w:val="left"/>
        <w:rPr>
          <w:sz w:val="20"/>
        </w:rPr>
      </w:pPr>
      <w:r>
        <w:rPr>
          <w:sz w:val="20"/>
        </w:rPr>
        <mc:AlternateContent>
          <mc:Choice Requires="wps">
            <w:drawing>
              <wp:anchor distT="0" distB="0" distL="0" distR="0" allowOverlap="1" layoutInCell="1" locked="0" behindDoc="1" simplePos="0" relativeHeight="484353024">
                <wp:simplePos x="0" y="0"/>
                <wp:positionH relativeFrom="page">
                  <wp:posOffset>422678</wp:posOffset>
                </wp:positionH>
                <wp:positionV relativeFrom="paragraph">
                  <wp:posOffset>-508585</wp:posOffset>
                </wp:positionV>
                <wp:extent cx="3020695" cy="429259"/>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3020695" cy="429259"/>
                          <a:chExt cx="3020695" cy="429259"/>
                        </a:xfrm>
                      </wpg:grpSpPr>
                      <pic:pic>
                        <pic:nvPicPr>
                          <pic:cNvPr id="460" name="Image 460"/>
                          <pic:cNvPicPr/>
                        </pic:nvPicPr>
                        <pic:blipFill>
                          <a:blip r:embed="rId95" cstate="print"/>
                          <a:stretch>
                            <a:fillRect/>
                          </a:stretch>
                        </pic:blipFill>
                        <pic:spPr>
                          <a:xfrm>
                            <a:off x="0" y="0"/>
                            <a:ext cx="428786" cy="428786"/>
                          </a:xfrm>
                          <a:prstGeom prst="rect">
                            <a:avLst/>
                          </a:prstGeom>
                        </pic:spPr>
                      </pic:pic>
                      <wps:wsp>
                        <wps:cNvPr id="461" name="Graphic 461"/>
                        <wps:cNvSpPr/>
                        <wps:spPr>
                          <a:xfrm>
                            <a:off x="-9" y="363780"/>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23" y="10439"/>
                                </a:lnTo>
                                <a:lnTo>
                                  <a:pt x="2993047" y="7797"/>
                                </a:lnTo>
                                <a:lnTo>
                                  <a:pt x="2989923" y="774"/>
                                </a:lnTo>
                                <a:lnTo>
                                  <a:pt x="2986798" y="7797"/>
                                </a:lnTo>
                                <a:lnTo>
                                  <a:pt x="2986011" y="10147"/>
                                </a:lnTo>
                                <a:lnTo>
                                  <a:pt x="39611" y="10147"/>
                                </a:lnTo>
                                <a:lnTo>
                                  <a:pt x="38239" y="7023"/>
                                </a:lnTo>
                                <a:lnTo>
                                  <a:pt x="37452" y="4686"/>
                                </a:lnTo>
                                <a:lnTo>
                                  <a:pt x="35890" y="2336"/>
                                </a:lnTo>
                                <a:lnTo>
                                  <a:pt x="35115" y="0"/>
                                </a:lnTo>
                                <a:lnTo>
                                  <a:pt x="34328" y="2336"/>
                                </a:lnTo>
                                <a:lnTo>
                                  <a:pt x="32778" y="4686"/>
                                </a:lnTo>
                                <a:lnTo>
                                  <a:pt x="31991" y="7023"/>
                                </a:lnTo>
                                <a:lnTo>
                                  <a:pt x="30086" y="11290"/>
                                </a:lnTo>
                                <a:lnTo>
                                  <a:pt x="28829" y="12052"/>
                                </a:lnTo>
                                <a:lnTo>
                                  <a:pt x="25755" y="12484"/>
                                </a:lnTo>
                                <a:lnTo>
                                  <a:pt x="20294" y="12484"/>
                                </a:lnTo>
                                <a:lnTo>
                                  <a:pt x="15608" y="13258"/>
                                </a:lnTo>
                                <a:lnTo>
                                  <a:pt x="0" y="14820"/>
                                </a:lnTo>
                                <a:lnTo>
                                  <a:pt x="15608" y="16383"/>
                                </a:lnTo>
                                <a:lnTo>
                                  <a:pt x="21069" y="17170"/>
                                </a:lnTo>
                                <a:lnTo>
                                  <a:pt x="26530" y="17170"/>
                                </a:lnTo>
                                <a:lnTo>
                                  <a:pt x="28854" y="17564"/>
                                </a:lnTo>
                                <a:lnTo>
                                  <a:pt x="31203" y="18732"/>
                                </a:lnTo>
                                <a:lnTo>
                                  <a:pt x="31991" y="21069"/>
                                </a:lnTo>
                                <a:lnTo>
                                  <a:pt x="35115" y="28092"/>
                                </a:lnTo>
                                <a:lnTo>
                                  <a:pt x="38239" y="21069"/>
                                </a:lnTo>
                                <a:lnTo>
                                  <a:pt x="38760" y="19507"/>
                                </a:lnTo>
                                <a:lnTo>
                                  <a:pt x="2985757" y="19507"/>
                                </a:lnTo>
                                <a:lnTo>
                                  <a:pt x="2986798" y="21844"/>
                                </a:lnTo>
                                <a:lnTo>
                                  <a:pt x="2987586" y="24180"/>
                                </a:lnTo>
                                <a:lnTo>
                                  <a:pt x="2989135" y="26530"/>
                                </a:lnTo>
                                <a:lnTo>
                                  <a:pt x="2989923" y="28867"/>
                                </a:lnTo>
                                <a:lnTo>
                                  <a:pt x="2990697" y="26530"/>
                                </a:lnTo>
                                <a:lnTo>
                                  <a:pt x="2992259" y="24180"/>
                                </a:lnTo>
                                <a:lnTo>
                                  <a:pt x="2993047" y="21844"/>
                                </a:lnTo>
                                <a:lnTo>
                                  <a:pt x="2994164" y="19304"/>
                                </a:lnTo>
                                <a:lnTo>
                                  <a:pt x="2997225" y="17462"/>
                                </a:lnTo>
                                <a:lnTo>
                                  <a:pt x="2999282" y="17170"/>
                                </a:lnTo>
                                <a:lnTo>
                                  <a:pt x="3004743" y="17170"/>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33.281754pt;margin-top:-40.046101pt;width:237.85pt;height:33.8pt;mso-position-horizontal-relative:page;mso-position-vertical-relative:paragraph;z-index:-18963456" id="docshapegroup410" coordorigin="666,-801" coordsize="4757,676">
                <v:shape style="position:absolute;left:665;top:-801;width:676;height:676" type="#_x0000_t75" id="docshape411" stroked="false">
                  <v:imagedata r:id="rId95" o:title=""/>
                </v:shape>
                <v:shape style="position:absolute;left:665;top:-229;width:4757;height:46" id="docshape412" coordorigin="666,-228" coordsize="4757,46" path="m5422,-205l5405,-207,5396,-208,5388,-208,5386,-209,5386,-210,5380,-212,5379,-216,5374,-227,5369,-216,5368,-212,728,-212,726,-217,725,-221,722,-224,721,-228,720,-224,717,-221,716,-217,713,-210,711,-209,706,-208,698,-208,690,-207,666,-205,690,-202,699,-201,707,-201,711,-200,715,-199,716,-195,721,-184,726,-195,727,-197,5368,-197,5369,-194,5370,-190,5373,-186,5374,-183,5375,-186,5378,-190,5379,-194,5381,-198,5386,-201,5389,-201,5398,-201,5405,-202,5422,-204,5422,-205xe" filled="true" fillcolor="#cfc600" stroked="false">
                  <v:path arrowok="t"/>
                  <v:fill type="solid"/>
                </v:shape>
                <w10:wrap type="none"/>
              </v:group>
            </w:pict>
          </mc:Fallback>
        </mc:AlternateContent>
      </w:r>
      <w:r>
        <w:rPr>
          <w:color w:val="5C7A4F"/>
          <w:sz w:val="20"/>
        </w:rPr>
        <w:t>Educating</w:t>
      </w:r>
      <w:r>
        <w:rPr>
          <w:color w:val="5C7A4F"/>
          <w:spacing w:val="-7"/>
          <w:sz w:val="20"/>
        </w:rPr>
        <w:t> </w:t>
      </w:r>
      <w:r>
        <w:rPr>
          <w:color w:val="5C7A4F"/>
          <w:sz w:val="20"/>
        </w:rPr>
        <w:t>for</w:t>
      </w:r>
      <w:r>
        <w:rPr>
          <w:color w:val="5C7A4F"/>
          <w:spacing w:val="-7"/>
          <w:sz w:val="20"/>
        </w:rPr>
        <w:t> </w:t>
      </w:r>
      <w:r>
        <w:rPr>
          <w:color w:val="5C7A4F"/>
          <w:sz w:val="20"/>
        </w:rPr>
        <w:t>tomorrow:</w:t>
      </w:r>
      <w:r>
        <w:rPr>
          <w:color w:val="5C7A4F"/>
          <w:spacing w:val="-7"/>
          <w:sz w:val="20"/>
        </w:rPr>
        <w:t> </w:t>
      </w:r>
      <w:r>
        <w:rPr>
          <w:color w:val="5C7A4F"/>
          <w:sz w:val="20"/>
        </w:rPr>
        <w:t>Teaching</w:t>
      </w:r>
      <w:r>
        <w:rPr>
          <w:color w:val="5C7A4F"/>
          <w:spacing w:val="-7"/>
          <w:sz w:val="20"/>
        </w:rPr>
        <w:t> </w:t>
      </w:r>
      <w:r>
        <w:rPr>
          <w:color w:val="5C7A4F"/>
          <w:sz w:val="20"/>
        </w:rPr>
        <w:t>and</w:t>
      </w:r>
      <w:r>
        <w:rPr>
          <w:color w:val="5C7A4F"/>
          <w:spacing w:val="-7"/>
          <w:sz w:val="20"/>
        </w:rPr>
        <w:t> </w:t>
      </w:r>
      <w:r>
        <w:rPr>
          <w:color w:val="5C7A4F"/>
          <w:sz w:val="20"/>
        </w:rPr>
        <w:t>Learning</w:t>
      </w:r>
      <w:r>
        <w:rPr>
          <w:color w:val="5C7A4F"/>
          <w:spacing w:val="-7"/>
          <w:sz w:val="20"/>
        </w:rPr>
        <w:t> </w:t>
      </w:r>
      <w:r>
        <w:rPr>
          <w:color w:val="5C7A4F"/>
          <w:sz w:val="20"/>
        </w:rPr>
        <w:t>Strategies</w:t>
      </w:r>
      <w:r>
        <w:rPr>
          <w:color w:val="5C7A4F"/>
          <w:spacing w:val="-7"/>
          <w:sz w:val="20"/>
        </w:rPr>
        <w:t> </w:t>
      </w:r>
      <w:r>
        <w:rPr>
          <w:color w:val="5C7A4F"/>
          <w:sz w:val="20"/>
        </w:rPr>
        <w:t>for</w:t>
      </w:r>
      <w:r>
        <w:rPr>
          <w:color w:val="5C7A4F"/>
          <w:spacing w:val="-7"/>
          <w:sz w:val="20"/>
        </w:rPr>
        <w:t> </w:t>
      </w:r>
      <w:r>
        <w:rPr>
          <w:color w:val="5C7A4F"/>
          <w:sz w:val="20"/>
        </w:rPr>
        <w:t>a</w:t>
      </w:r>
      <w:r>
        <w:rPr>
          <w:color w:val="5C7A4F"/>
          <w:spacing w:val="-7"/>
          <w:sz w:val="20"/>
        </w:rPr>
        <w:t> </w:t>
      </w:r>
      <w:r>
        <w:rPr>
          <w:color w:val="5C7A4F"/>
          <w:sz w:val="20"/>
        </w:rPr>
        <w:t>Changing</w:t>
      </w:r>
      <w:r>
        <w:rPr>
          <w:color w:val="5C7A4F"/>
          <w:spacing w:val="-7"/>
          <w:sz w:val="20"/>
        </w:rPr>
        <w:t> </w:t>
      </w:r>
      <w:r>
        <w:rPr>
          <w:color w:val="5C7A4F"/>
          <w:sz w:val="20"/>
        </w:rPr>
        <w:t>World</w:t>
      </w:r>
      <w:r>
        <w:rPr>
          <w:color w:val="5C7A4F"/>
          <w:spacing w:val="-7"/>
          <w:sz w:val="20"/>
        </w:rPr>
        <w:t> </w:t>
      </w:r>
      <w:r>
        <w:rPr>
          <w:color w:val="5C7A4F"/>
          <w:sz w:val="20"/>
        </w:rPr>
        <w:t>(AI</w:t>
      </w:r>
      <w:r>
        <w:rPr>
          <w:color w:val="5C7A4F"/>
          <w:spacing w:val="-7"/>
          <w:sz w:val="20"/>
        </w:rPr>
        <w:t> </w:t>
      </w:r>
      <w:r>
        <w:rPr>
          <w:color w:val="5C7A4F"/>
          <w:sz w:val="20"/>
        </w:rPr>
        <w:t>and technologies, transversal skills, Gen Z, managing change, innovation, inclusion etc.)</w:t>
      </w:r>
    </w:p>
    <w:p>
      <w:pPr>
        <w:spacing w:after="0" w:line="192" w:lineRule="auto"/>
        <w:jc w:val="left"/>
        <w:rPr>
          <w:sz w:val="20"/>
        </w:rPr>
        <w:sectPr>
          <w:type w:val="continuous"/>
          <w:pgSz w:w="11910" w:h="16850"/>
          <w:pgMar w:header="0" w:footer="919" w:top="560" w:bottom="280" w:left="0" w:right="0"/>
          <w:cols w:num="2" w:equalWidth="0">
            <w:col w:w="1426" w:space="40"/>
            <w:col w:w="10444"/>
          </w:cols>
        </w:sectPr>
      </w:pPr>
    </w:p>
    <w:p>
      <w:pPr>
        <w:pStyle w:val="BodyText"/>
        <w:rPr>
          <w:sz w:val="15"/>
        </w:rPr>
      </w:pPr>
    </w:p>
    <w:p>
      <w:pPr>
        <w:spacing w:line="45" w:lineRule="exact"/>
        <w:ind w:left="720" w:right="0" w:firstLine="0"/>
        <w:rPr>
          <w:position w:val="0"/>
          <w:sz w:val="4"/>
        </w:rPr>
      </w:pPr>
      <w:r>
        <w:rPr>
          <w:position w:val="0"/>
          <w:sz w:val="4"/>
        </w:rPr>
        <mc:AlternateContent>
          <mc:Choice Requires="wps">
            <w:drawing>
              <wp:inline distT="0" distB="0" distL="0" distR="0">
                <wp:extent cx="3020695" cy="29209"/>
                <wp:effectExtent l="0" t="0" r="0" b="0"/>
                <wp:docPr id="462" name="Group 462"/>
                <wp:cNvGraphicFramePr>
                  <a:graphicFrameLocks/>
                </wp:cNvGraphicFramePr>
                <a:graphic>
                  <a:graphicData uri="http://schemas.microsoft.com/office/word/2010/wordprocessingGroup">
                    <wpg:wgp>
                      <wpg:cNvPr id="462" name="Group 462"/>
                      <wpg:cNvGrpSpPr/>
                      <wpg:grpSpPr>
                        <a:xfrm>
                          <a:off x="0" y="0"/>
                          <a:ext cx="3020695" cy="29209"/>
                          <a:chExt cx="3020695" cy="29209"/>
                        </a:xfrm>
                      </wpg:grpSpPr>
                      <wps:wsp>
                        <wps:cNvPr id="463" name="Graphic 463"/>
                        <wps:cNvSpPr/>
                        <wps:spPr>
                          <a:xfrm>
                            <a:off x="-12" y="9"/>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23" y="10439"/>
                                </a:lnTo>
                                <a:lnTo>
                                  <a:pt x="2993047" y="7797"/>
                                </a:lnTo>
                                <a:lnTo>
                                  <a:pt x="2989923" y="774"/>
                                </a:lnTo>
                                <a:lnTo>
                                  <a:pt x="2986798" y="7797"/>
                                </a:lnTo>
                                <a:lnTo>
                                  <a:pt x="2986024" y="10134"/>
                                </a:lnTo>
                                <a:lnTo>
                                  <a:pt x="39611" y="10134"/>
                                </a:lnTo>
                                <a:lnTo>
                                  <a:pt x="38239" y="7023"/>
                                </a:lnTo>
                                <a:lnTo>
                                  <a:pt x="37452" y="4673"/>
                                </a:lnTo>
                                <a:lnTo>
                                  <a:pt x="35902" y="2336"/>
                                </a:lnTo>
                                <a:lnTo>
                                  <a:pt x="35115" y="0"/>
                                </a:lnTo>
                                <a:lnTo>
                                  <a:pt x="34340" y="2336"/>
                                </a:lnTo>
                                <a:lnTo>
                                  <a:pt x="32778" y="4673"/>
                                </a:lnTo>
                                <a:lnTo>
                                  <a:pt x="31991" y="7023"/>
                                </a:lnTo>
                                <a:lnTo>
                                  <a:pt x="30099" y="11277"/>
                                </a:lnTo>
                                <a:lnTo>
                                  <a:pt x="28829" y="12052"/>
                                </a:lnTo>
                                <a:lnTo>
                                  <a:pt x="25755" y="12484"/>
                                </a:lnTo>
                                <a:lnTo>
                                  <a:pt x="20294" y="12484"/>
                                </a:lnTo>
                                <a:lnTo>
                                  <a:pt x="15608" y="13258"/>
                                </a:lnTo>
                                <a:lnTo>
                                  <a:pt x="0" y="14820"/>
                                </a:lnTo>
                                <a:lnTo>
                                  <a:pt x="15608" y="16383"/>
                                </a:lnTo>
                                <a:lnTo>
                                  <a:pt x="21069" y="17157"/>
                                </a:lnTo>
                                <a:lnTo>
                                  <a:pt x="26530" y="17157"/>
                                </a:lnTo>
                                <a:lnTo>
                                  <a:pt x="28867" y="17551"/>
                                </a:lnTo>
                                <a:lnTo>
                                  <a:pt x="31203" y="18732"/>
                                </a:lnTo>
                                <a:lnTo>
                                  <a:pt x="31991" y="21069"/>
                                </a:lnTo>
                                <a:lnTo>
                                  <a:pt x="35115" y="28079"/>
                                </a:lnTo>
                                <a:lnTo>
                                  <a:pt x="38239" y="21069"/>
                                </a:lnTo>
                                <a:lnTo>
                                  <a:pt x="38760" y="19507"/>
                                </a:lnTo>
                                <a:lnTo>
                                  <a:pt x="2985757" y="19507"/>
                                </a:lnTo>
                                <a:lnTo>
                                  <a:pt x="2986798" y="21844"/>
                                </a:lnTo>
                                <a:lnTo>
                                  <a:pt x="2987586" y="24180"/>
                                </a:lnTo>
                                <a:lnTo>
                                  <a:pt x="2989148" y="26530"/>
                                </a:lnTo>
                                <a:lnTo>
                                  <a:pt x="2989923" y="28867"/>
                                </a:lnTo>
                                <a:lnTo>
                                  <a:pt x="2990710" y="26530"/>
                                </a:lnTo>
                                <a:lnTo>
                                  <a:pt x="2992259" y="24180"/>
                                </a:lnTo>
                                <a:lnTo>
                                  <a:pt x="2993047" y="21844"/>
                                </a:lnTo>
                                <a:lnTo>
                                  <a:pt x="2994177" y="19291"/>
                                </a:lnTo>
                                <a:lnTo>
                                  <a:pt x="2997225" y="17462"/>
                                </a:lnTo>
                                <a:lnTo>
                                  <a:pt x="2999282" y="17157"/>
                                </a:lnTo>
                                <a:lnTo>
                                  <a:pt x="3004743" y="17157"/>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413" coordorigin="0,0" coordsize="4757,46">
                <v:shape style="position:absolute;left:-1;top:0;width:4757;height:46" id="docshape414"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tabs>
          <w:tab w:pos="3603" w:val="left" w:leader="none"/>
        </w:tabs>
        <w:spacing w:line="219" w:lineRule="exact" w:before="149"/>
        <w:ind w:left="0" w:right="1200" w:firstLine="0"/>
        <w:jc w:val="center"/>
        <w:rPr>
          <w:sz w:val="20"/>
        </w:rPr>
      </w:pPr>
      <w:r>
        <w:rPr>
          <w:color w:val="5C7A4F"/>
          <w:sz w:val="20"/>
        </w:rPr>
        <w:t>Karen</w:t>
      </w:r>
      <w:r>
        <w:rPr>
          <w:color w:val="5C7A4F"/>
          <w:spacing w:val="-7"/>
          <w:sz w:val="20"/>
        </w:rPr>
        <w:t> </w:t>
      </w:r>
      <w:r>
        <w:rPr>
          <w:color w:val="5C7A4F"/>
          <w:spacing w:val="-2"/>
          <w:sz w:val="20"/>
        </w:rPr>
        <w:t>Commins</w:t>
      </w:r>
      <w:r>
        <w:rPr>
          <w:color w:val="5C7A4F"/>
          <w:sz w:val="20"/>
        </w:rPr>
        <w:tab/>
        <w:t>Tech</w:t>
      </w:r>
      <w:r>
        <w:rPr>
          <w:color w:val="5C7A4F"/>
          <w:spacing w:val="-10"/>
          <w:sz w:val="20"/>
        </w:rPr>
        <w:t> </w:t>
      </w:r>
      <w:r>
        <w:rPr>
          <w:color w:val="5C7A4F"/>
          <w:sz w:val="20"/>
        </w:rPr>
        <w:t>Meets</w:t>
      </w:r>
      <w:r>
        <w:rPr>
          <w:color w:val="5C7A4F"/>
          <w:spacing w:val="-8"/>
          <w:sz w:val="20"/>
        </w:rPr>
        <w:t> </w:t>
      </w:r>
      <w:r>
        <w:rPr>
          <w:color w:val="5C7A4F"/>
          <w:sz w:val="20"/>
        </w:rPr>
        <w:t>Tourism:</w:t>
      </w:r>
      <w:r>
        <w:rPr>
          <w:color w:val="5C7A4F"/>
          <w:spacing w:val="-8"/>
          <w:sz w:val="20"/>
        </w:rPr>
        <w:t> </w:t>
      </w:r>
      <w:r>
        <w:rPr>
          <w:color w:val="5C7A4F"/>
          <w:sz w:val="20"/>
        </w:rPr>
        <w:t>Student</w:t>
      </w:r>
      <w:r>
        <w:rPr>
          <w:color w:val="5C7A4F"/>
          <w:spacing w:val="-8"/>
          <w:sz w:val="20"/>
        </w:rPr>
        <w:t> </w:t>
      </w:r>
      <w:r>
        <w:rPr>
          <w:color w:val="5C7A4F"/>
          <w:sz w:val="20"/>
        </w:rPr>
        <w:t>EduVlogs</w:t>
      </w:r>
      <w:r>
        <w:rPr>
          <w:color w:val="5C7A4F"/>
          <w:spacing w:val="-8"/>
          <w:sz w:val="20"/>
        </w:rPr>
        <w:t> </w:t>
      </w:r>
      <w:r>
        <w:rPr>
          <w:color w:val="5C7A4F"/>
          <w:sz w:val="20"/>
        </w:rPr>
        <w:t>Driving</w:t>
      </w:r>
      <w:r>
        <w:rPr>
          <w:color w:val="5C7A4F"/>
          <w:spacing w:val="-7"/>
          <w:sz w:val="20"/>
        </w:rPr>
        <w:t> </w:t>
      </w:r>
      <w:r>
        <w:rPr>
          <w:color w:val="5C7A4F"/>
          <w:spacing w:val="-2"/>
          <w:sz w:val="20"/>
        </w:rPr>
        <w:t>Innovative</w:t>
      </w:r>
    </w:p>
    <w:p>
      <w:pPr>
        <w:spacing w:line="219" w:lineRule="exact" w:before="0"/>
        <w:ind w:left="476" w:right="2610" w:firstLine="0"/>
        <w:jc w:val="center"/>
        <w:rPr>
          <w:sz w:val="20"/>
        </w:rPr>
      </w:pPr>
      <w:r>
        <w:rPr>
          <w:color w:val="5C7A4F"/>
          <w:spacing w:val="-2"/>
          <w:sz w:val="20"/>
        </w:rPr>
        <w:t>Assessments</w:t>
      </w:r>
    </w:p>
    <w:p>
      <w:pPr>
        <w:spacing w:after="0" w:line="219" w:lineRule="exact"/>
        <w:jc w:val="center"/>
        <w:rPr>
          <w:sz w:val="20"/>
        </w:rPr>
        <w:sectPr>
          <w:type w:val="continuous"/>
          <w:pgSz w:w="11910" w:h="16850"/>
          <w:pgMar w:header="0" w:footer="919" w:top="560" w:bottom="280" w:left="0" w:right="0"/>
        </w:sectPr>
      </w:pPr>
    </w:p>
    <w:p>
      <w:pPr>
        <w:spacing w:line="192" w:lineRule="auto" w:before="211"/>
        <w:ind w:left="635" w:right="0" w:firstLine="0"/>
        <w:jc w:val="left"/>
        <w:rPr>
          <w:sz w:val="20"/>
        </w:rPr>
      </w:pPr>
      <w:r>
        <w:rPr>
          <w:color w:val="5C7A4F"/>
          <w:sz w:val="20"/>
        </w:rPr>
        <w:t>Mr Sean Connell, Ms Nicola Ryan,</w:t>
      </w:r>
      <w:r>
        <w:rPr>
          <w:color w:val="5C7A4F"/>
          <w:spacing w:val="-18"/>
          <w:sz w:val="20"/>
        </w:rPr>
        <w:t> </w:t>
      </w:r>
      <w:r>
        <w:rPr>
          <w:color w:val="5C7A4F"/>
          <w:sz w:val="20"/>
        </w:rPr>
        <w:t>Dr</w:t>
      </w:r>
      <w:r>
        <w:rPr>
          <w:color w:val="5C7A4F"/>
          <w:spacing w:val="-18"/>
          <w:sz w:val="20"/>
        </w:rPr>
        <w:t> </w:t>
      </w:r>
      <w:r>
        <w:rPr>
          <w:color w:val="5C7A4F"/>
          <w:sz w:val="20"/>
        </w:rPr>
        <w:t>Noëlle</w:t>
      </w:r>
      <w:r>
        <w:rPr>
          <w:color w:val="5C7A4F"/>
          <w:spacing w:val="-17"/>
          <w:sz w:val="20"/>
        </w:rPr>
        <w:t> </w:t>
      </w:r>
      <w:r>
        <w:rPr>
          <w:color w:val="5C7A4F"/>
          <w:sz w:val="20"/>
        </w:rPr>
        <w:t>O'Connor,</w:t>
      </w:r>
      <w:r>
        <w:rPr>
          <w:color w:val="5C7A4F"/>
          <w:spacing w:val="-18"/>
          <w:sz w:val="20"/>
        </w:rPr>
        <w:t> </w:t>
      </w:r>
      <w:r>
        <w:rPr>
          <w:color w:val="5C7A4F"/>
          <w:sz w:val="20"/>
        </w:rPr>
        <w:t>Mr John Lydon and Dr Emma </w:t>
      </w:r>
      <w:r>
        <w:rPr>
          <w:color w:val="5C7A4F"/>
          <w:spacing w:val="-2"/>
          <w:sz w:val="20"/>
        </w:rPr>
        <w:t>Reardon</w:t>
      </w:r>
    </w:p>
    <w:p>
      <w:pPr>
        <w:spacing w:line="192" w:lineRule="auto" w:before="146"/>
        <w:ind w:left="635" w:right="0" w:firstLine="0"/>
        <w:jc w:val="left"/>
        <w:rPr>
          <w:sz w:val="20"/>
        </w:rPr>
      </w:pPr>
      <w:r>
        <w:rPr>
          <w:color w:val="5C7A4F"/>
          <w:sz w:val="20"/>
        </w:rPr>
        <w:t>Anna</w:t>
      </w:r>
      <w:r>
        <w:rPr>
          <w:color w:val="5C7A4F"/>
          <w:spacing w:val="-11"/>
          <w:sz w:val="20"/>
        </w:rPr>
        <w:t> </w:t>
      </w:r>
      <w:r>
        <w:rPr>
          <w:color w:val="5C7A4F"/>
          <w:sz w:val="20"/>
        </w:rPr>
        <w:t>Zherdeva</w:t>
      </w:r>
      <w:r>
        <w:rPr>
          <w:color w:val="5C7A4F"/>
          <w:spacing w:val="-11"/>
          <w:sz w:val="20"/>
        </w:rPr>
        <w:t> </w:t>
      </w:r>
      <w:r>
        <w:rPr>
          <w:color w:val="5C7A4F"/>
          <w:sz w:val="20"/>
        </w:rPr>
        <w:t>&amp;</w:t>
      </w:r>
      <w:r>
        <w:rPr>
          <w:color w:val="5C7A4F"/>
          <w:spacing w:val="-12"/>
          <w:sz w:val="20"/>
        </w:rPr>
        <w:t> </w:t>
      </w:r>
      <w:r>
        <w:rPr>
          <w:color w:val="5C7A4F"/>
          <w:sz w:val="20"/>
        </w:rPr>
        <w:t>Dr</w:t>
      </w:r>
      <w:r>
        <w:rPr>
          <w:color w:val="5C7A4F"/>
          <w:spacing w:val="-11"/>
          <w:sz w:val="20"/>
        </w:rPr>
        <w:t> </w:t>
      </w:r>
      <w:r>
        <w:rPr>
          <w:color w:val="5C7A4F"/>
          <w:sz w:val="20"/>
        </w:rPr>
        <w:t>Lucía </w:t>
      </w:r>
      <w:r>
        <w:rPr>
          <w:color w:val="5C7A4F"/>
          <w:spacing w:val="-2"/>
          <w:sz w:val="20"/>
        </w:rPr>
        <w:t>Morales</w:t>
      </w:r>
    </w:p>
    <w:p>
      <w:pPr>
        <w:spacing w:line="192" w:lineRule="auto" w:before="211"/>
        <w:ind w:left="626" w:right="946" w:firstLine="0"/>
        <w:jc w:val="left"/>
        <w:rPr>
          <w:sz w:val="20"/>
        </w:rPr>
      </w:pPr>
      <w:r>
        <w:rPr/>
        <w:br w:type="column"/>
      </w:r>
      <w:r>
        <w:rPr>
          <w:color w:val="5C7A4F"/>
          <w:sz w:val="20"/>
        </w:rPr>
        <w:t>Sustainable Food Production in a Higher Education Learning Environment:</w:t>
      </w:r>
      <w:r>
        <w:rPr>
          <w:color w:val="5C7A4F"/>
          <w:spacing w:val="-1"/>
          <w:sz w:val="20"/>
        </w:rPr>
        <w:t> </w:t>
      </w:r>
      <w:r>
        <w:rPr>
          <w:color w:val="5C7A4F"/>
          <w:sz w:val="20"/>
        </w:rPr>
        <w:t>Implementing</w:t>
      </w:r>
      <w:r>
        <w:rPr>
          <w:color w:val="5C7A4F"/>
          <w:spacing w:val="-1"/>
          <w:sz w:val="20"/>
        </w:rPr>
        <w:t> </w:t>
      </w:r>
      <w:r>
        <w:rPr>
          <w:color w:val="5C7A4F"/>
          <w:sz w:val="20"/>
        </w:rPr>
        <w:t>Aeroponic</w:t>
      </w:r>
      <w:r>
        <w:rPr>
          <w:color w:val="5C7A4F"/>
          <w:spacing w:val="-1"/>
          <w:sz w:val="20"/>
        </w:rPr>
        <w:t> </w:t>
      </w:r>
      <w:r>
        <w:rPr>
          <w:color w:val="5C7A4F"/>
          <w:sz w:val="20"/>
        </w:rPr>
        <w:t>Tower</w:t>
      </w:r>
      <w:r>
        <w:rPr>
          <w:color w:val="5C7A4F"/>
          <w:spacing w:val="-1"/>
          <w:sz w:val="20"/>
        </w:rPr>
        <w:t> </w:t>
      </w:r>
      <w:r>
        <w:rPr>
          <w:color w:val="5C7A4F"/>
          <w:sz w:val="20"/>
        </w:rPr>
        <w:t>Gardens</w:t>
      </w:r>
      <w:r>
        <w:rPr>
          <w:color w:val="5C7A4F"/>
          <w:spacing w:val="-1"/>
          <w:sz w:val="20"/>
        </w:rPr>
        <w:t> </w:t>
      </w:r>
      <w:r>
        <w:rPr>
          <w:color w:val="5C7A4F"/>
          <w:sz w:val="20"/>
        </w:rPr>
        <w:t>to</w:t>
      </w:r>
      <w:r>
        <w:rPr>
          <w:color w:val="5C7A4F"/>
          <w:spacing w:val="-1"/>
          <w:sz w:val="20"/>
        </w:rPr>
        <w:t> </w:t>
      </w:r>
      <w:r>
        <w:rPr>
          <w:color w:val="5C7A4F"/>
          <w:sz w:val="20"/>
        </w:rPr>
        <w:t>Advance Education</w:t>
      </w:r>
      <w:r>
        <w:rPr>
          <w:color w:val="5C7A4F"/>
          <w:spacing w:val="-9"/>
          <w:sz w:val="20"/>
        </w:rPr>
        <w:t> </w:t>
      </w:r>
      <w:r>
        <w:rPr>
          <w:color w:val="5C7A4F"/>
          <w:sz w:val="20"/>
        </w:rPr>
        <w:t>for</w:t>
      </w:r>
      <w:r>
        <w:rPr>
          <w:color w:val="5C7A4F"/>
          <w:spacing w:val="-9"/>
          <w:sz w:val="20"/>
        </w:rPr>
        <w:t> </w:t>
      </w:r>
      <w:r>
        <w:rPr>
          <w:color w:val="5C7A4F"/>
          <w:sz w:val="20"/>
        </w:rPr>
        <w:t>Sustainable</w:t>
      </w:r>
      <w:r>
        <w:rPr>
          <w:color w:val="5C7A4F"/>
          <w:spacing w:val="-9"/>
          <w:sz w:val="20"/>
        </w:rPr>
        <w:t> </w:t>
      </w:r>
      <w:r>
        <w:rPr>
          <w:color w:val="5C7A4F"/>
          <w:sz w:val="20"/>
        </w:rPr>
        <w:t>Development</w:t>
      </w:r>
      <w:r>
        <w:rPr>
          <w:color w:val="5C7A4F"/>
          <w:spacing w:val="-9"/>
          <w:sz w:val="20"/>
        </w:rPr>
        <w:t> </w:t>
      </w:r>
      <w:r>
        <w:rPr>
          <w:color w:val="5C7A4F"/>
          <w:sz w:val="20"/>
        </w:rPr>
        <w:t>in</w:t>
      </w:r>
      <w:r>
        <w:rPr>
          <w:color w:val="5C7A4F"/>
          <w:spacing w:val="-9"/>
          <w:sz w:val="20"/>
        </w:rPr>
        <w:t> </w:t>
      </w:r>
      <w:r>
        <w:rPr>
          <w:color w:val="5C7A4F"/>
          <w:sz w:val="20"/>
        </w:rPr>
        <w:t>Hospitality</w:t>
      </w:r>
      <w:r>
        <w:rPr>
          <w:color w:val="5C7A4F"/>
          <w:spacing w:val="-9"/>
          <w:sz w:val="20"/>
        </w:rPr>
        <w:t> </w:t>
      </w:r>
      <w:r>
        <w:rPr>
          <w:color w:val="5C7A4F"/>
          <w:sz w:val="20"/>
        </w:rPr>
        <w:t>and</w:t>
      </w:r>
      <w:r>
        <w:rPr>
          <w:color w:val="5C7A4F"/>
          <w:spacing w:val="-9"/>
          <w:sz w:val="20"/>
        </w:rPr>
        <w:t> </w:t>
      </w:r>
      <w:r>
        <w:rPr>
          <w:color w:val="5C7A4F"/>
          <w:sz w:val="20"/>
        </w:rPr>
        <w:t>Tourism.</w:t>
      </w:r>
    </w:p>
    <w:p>
      <w:pPr>
        <w:pStyle w:val="BodyText"/>
        <w:spacing w:before="97"/>
        <w:rPr>
          <w:sz w:val="20"/>
        </w:rPr>
      </w:pPr>
    </w:p>
    <w:p>
      <w:pPr>
        <w:spacing w:line="192" w:lineRule="auto" w:before="0"/>
        <w:ind w:left="626" w:right="757" w:firstLine="0"/>
        <w:jc w:val="left"/>
        <w:rPr>
          <w:sz w:val="20"/>
        </w:rPr>
      </w:pPr>
      <w:r>
        <w:rPr>
          <w:color w:val="5C7A4F"/>
          <w:sz w:val="20"/>
        </w:rPr>
        <w:t>Developing</w:t>
      </w:r>
      <w:r>
        <w:rPr>
          <w:color w:val="5C7A4F"/>
          <w:spacing w:val="-8"/>
          <w:sz w:val="20"/>
        </w:rPr>
        <w:t> </w:t>
      </w:r>
      <w:r>
        <w:rPr>
          <w:color w:val="5C7A4F"/>
          <w:sz w:val="20"/>
        </w:rPr>
        <w:t>Strategic</w:t>
      </w:r>
      <w:r>
        <w:rPr>
          <w:color w:val="5C7A4F"/>
          <w:spacing w:val="-8"/>
          <w:sz w:val="20"/>
        </w:rPr>
        <w:t> </w:t>
      </w:r>
      <w:r>
        <w:rPr>
          <w:color w:val="5C7A4F"/>
          <w:sz w:val="20"/>
        </w:rPr>
        <w:t>Learning</w:t>
      </w:r>
      <w:r>
        <w:rPr>
          <w:color w:val="5C7A4F"/>
          <w:spacing w:val="-8"/>
          <w:sz w:val="20"/>
        </w:rPr>
        <w:t> </w:t>
      </w:r>
      <w:r>
        <w:rPr>
          <w:color w:val="5C7A4F"/>
          <w:sz w:val="20"/>
        </w:rPr>
        <w:t>in</w:t>
      </w:r>
      <w:r>
        <w:rPr>
          <w:color w:val="5C7A4F"/>
          <w:spacing w:val="-8"/>
          <w:sz w:val="20"/>
        </w:rPr>
        <w:t> </w:t>
      </w:r>
      <w:r>
        <w:rPr>
          <w:color w:val="5C7A4F"/>
          <w:sz w:val="20"/>
        </w:rPr>
        <w:t>Hospitality</w:t>
      </w:r>
      <w:r>
        <w:rPr>
          <w:color w:val="5C7A4F"/>
          <w:spacing w:val="-8"/>
          <w:sz w:val="20"/>
        </w:rPr>
        <w:t> </w:t>
      </w:r>
      <w:r>
        <w:rPr>
          <w:color w:val="5C7A4F"/>
          <w:sz w:val="20"/>
        </w:rPr>
        <w:t>SMEs:</w:t>
      </w:r>
      <w:r>
        <w:rPr>
          <w:color w:val="5C7A4F"/>
          <w:spacing w:val="-8"/>
          <w:sz w:val="20"/>
        </w:rPr>
        <w:t> </w:t>
      </w:r>
      <w:r>
        <w:rPr>
          <w:color w:val="5C7A4F"/>
          <w:sz w:val="20"/>
        </w:rPr>
        <w:t>The</w:t>
      </w:r>
      <w:r>
        <w:rPr>
          <w:color w:val="5C7A4F"/>
          <w:spacing w:val="-8"/>
          <w:sz w:val="20"/>
        </w:rPr>
        <w:t> </w:t>
      </w:r>
      <w:r>
        <w:rPr>
          <w:color w:val="5C7A4F"/>
          <w:sz w:val="20"/>
        </w:rPr>
        <w:t>Role</w:t>
      </w:r>
      <w:r>
        <w:rPr>
          <w:color w:val="5C7A4F"/>
          <w:spacing w:val="-8"/>
          <w:sz w:val="20"/>
        </w:rPr>
        <w:t> </w:t>
      </w:r>
      <w:r>
        <w:rPr>
          <w:color w:val="5C7A4F"/>
          <w:sz w:val="20"/>
        </w:rPr>
        <w:t>of</w:t>
      </w:r>
      <w:r>
        <w:rPr>
          <w:color w:val="5C7A4F"/>
          <w:spacing w:val="-8"/>
          <w:sz w:val="20"/>
        </w:rPr>
        <w:t> </w:t>
      </w:r>
      <w:r>
        <w:rPr>
          <w:color w:val="5C7A4F"/>
          <w:sz w:val="20"/>
        </w:rPr>
        <w:t>Team Learning in Understanding Smart Growth</w:t>
      </w:r>
    </w:p>
    <w:p>
      <w:pPr>
        <w:spacing w:after="0" w:line="192" w:lineRule="auto"/>
        <w:jc w:val="left"/>
        <w:rPr>
          <w:sz w:val="20"/>
        </w:rPr>
        <w:sectPr>
          <w:type w:val="continuous"/>
          <w:pgSz w:w="11910" w:h="16850"/>
          <w:pgMar w:header="0" w:footer="919" w:top="560" w:bottom="280" w:left="0" w:right="0"/>
          <w:cols w:num="2" w:equalWidth="0">
            <w:col w:w="3573" w:space="40"/>
            <w:col w:w="8297"/>
          </w:cols>
        </w:sectPr>
      </w:pPr>
    </w:p>
    <w:p>
      <w:pPr>
        <w:pStyle w:val="BodyText"/>
        <w:spacing w:before="56"/>
        <w:rPr>
          <w:sz w:val="20"/>
        </w:rPr>
      </w:pPr>
    </w:p>
    <w:p>
      <w:pPr>
        <w:tabs>
          <w:tab w:pos="4238" w:val="left" w:leader="none"/>
        </w:tabs>
        <w:spacing w:line="219" w:lineRule="exact" w:before="1"/>
        <w:ind w:left="635" w:right="0" w:firstLine="0"/>
        <w:jc w:val="left"/>
        <w:rPr>
          <w:sz w:val="20"/>
        </w:rPr>
      </w:pPr>
      <w:r>
        <w:rPr>
          <w:color w:val="5C7A4F"/>
          <w:sz w:val="20"/>
        </w:rPr>
        <w:t>Rosemary</w:t>
      </w:r>
      <w:r>
        <w:rPr>
          <w:color w:val="5C7A4F"/>
          <w:spacing w:val="-8"/>
          <w:sz w:val="20"/>
        </w:rPr>
        <w:t> </w:t>
      </w:r>
      <w:r>
        <w:rPr>
          <w:color w:val="5C7A4F"/>
          <w:spacing w:val="-2"/>
          <w:sz w:val="20"/>
        </w:rPr>
        <w:t>Dewhirst</w:t>
      </w:r>
      <w:r>
        <w:rPr>
          <w:color w:val="5C7A4F"/>
          <w:sz w:val="20"/>
        </w:rPr>
        <w:tab/>
        <w:t>Structured</w:t>
      </w:r>
      <w:r>
        <w:rPr>
          <w:color w:val="5C7A4F"/>
          <w:spacing w:val="-11"/>
          <w:sz w:val="20"/>
        </w:rPr>
        <w:t> </w:t>
      </w:r>
      <w:r>
        <w:rPr>
          <w:color w:val="5C7A4F"/>
          <w:sz w:val="20"/>
        </w:rPr>
        <w:t>Digital</w:t>
      </w:r>
      <w:r>
        <w:rPr>
          <w:color w:val="5C7A4F"/>
          <w:spacing w:val="-9"/>
          <w:sz w:val="20"/>
        </w:rPr>
        <w:t> </w:t>
      </w:r>
      <w:r>
        <w:rPr>
          <w:color w:val="5C7A4F"/>
          <w:sz w:val="20"/>
        </w:rPr>
        <w:t>Transformation:</w:t>
      </w:r>
      <w:r>
        <w:rPr>
          <w:color w:val="5C7A4F"/>
          <w:spacing w:val="-9"/>
          <w:sz w:val="20"/>
        </w:rPr>
        <w:t> </w:t>
      </w:r>
      <w:r>
        <w:rPr>
          <w:color w:val="5C7A4F"/>
          <w:sz w:val="20"/>
        </w:rPr>
        <w:t>Leveraging</w:t>
      </w:r>
      <w:r>
        <w:rPr>
          <w:color w:val="5C7A4F"/>
          <w:spacing w:val="-9"/>
          <w:sz w:val="20"/>
        </w:rPr>
        <w:t> </w:t>
      </w:r>
      <w:r>
        <w:rPr>
          <w:color w:val="5C7A4F"/>
          <w:sz w:val="20"/>
        </w:rPr>
        <w:t>Salmon’s</w:t>
      </w:r>
      <w:r>
        <w:rPr>
          <w:color w:val="5C7A4F"/>
          <w:spacing w:val="-8"/>
          <w:sz w:val="20"/>
        </w:rPr>
        <w:t> </w:t>
      </w:r>
      <w:r>
        <w:rPr>
          <w:color w:val="5C7A4F"/>
          <w:sz w:val="20"/>
        </w:rPr>
        <w:t>Five-</w:t>
      </w:r>
      <w:r>
        <w:rPr>
          <w:color w:val="5C7A4F"/>
          <w:spacing w:val="-2"/>
          <w:sz w:val="20"/>
        </w:rPr>
        <w:t>Stage</w:t>
      </w:r>
    </w:p>
    <w:p>
      <w:pPr>
        <w:spacing w:line="192" w:lineRule="auto" w:before="16"/>
        <w:ind w:left="4238" w:right="700" w:firstLine="0"/>
        <w:jc w:val="left"/>
        <w:rPr>
          <w:sz w:val="20"/>
        </w:rPr>
      </w:pPr>
      <w:r>
        <w:rPr>
          <w:color w:val="5C7A4F"/>
          <w:sz w:val="20"/>
        </w:rPr>
        <w:t>Model</w:t>
      </w:r>
      <w:r>
        <w:rPr>
          <w:color w:val="5C7A4F"/>
          <w:spacing w:val="-5"/>
          <w:sz w:val="20"/>
        </w:rPr>
        <w:t> </w:t>
      </w:r>
      <w:r>
        <w:rPr>
          <w:color w:val="5C7A4F"/>
          <w:sz w:val="20"/>
        </w:rPr>
        <w:t>and</w:t>
      </w:r>
      <w:r>
        <w:rPr>
          <w:color w:val="5C7A4F"/>
          <w:spacing w:val="-5"/>
          <w:sz w:val="20"/>
        </w:rPr>
        <w:t> </w:t>
      </w:r>
      <w:r>
        <w:rPr>
          <w:color w:val="5C7A4F"/>
          <w:sz w:val="20"/>
        </w:rPr>
        <w:t>ABC</w:t>
      </w:r>
      <w:r>
        <w:rPr>
          <w:color w:val="5C7A4F"/>
          <w:spacing w:val="-5"/>
          <w:sz w:val="20"/>
        </w:rPr>
        <w:t> </w:t>
      </w:r>
      <w:r>
        <w:rPr>
          <w:color w:val="5C7A4F"/>
          <w:sz w:val="20"/>
        </w:rPr>
        <w:t>Learning</w:t>
      </w:r>
      <w:r>
        <w:rPr>
          <w:color w:val="5C7A4F"/>
          <w:spacing w:val="-5"/>
          <w:sz w:val="20"/>
        </w:rPr>
        <w:t> </w:t>
      </w:r>
      <w:r>
        <w:rPr>
          <w:color w:val="5C7A4F"/>
          <w:sz w:val="20"/>
        </w:rPr>
        <w:t>Design</w:t>
      </w:r>
      <w:r>
        <w:rPr>
          <w:color w:val="5C7A4F"/>
          <w:spacing w:val="-5"/>
          <w:sz w:val="20"/>
        </w:rPr>
        <w:t> </w:t>
      </w:r>
      <w:r>
        <w:rPr>
          <w:color w:val="5C7A4F"/>
          <w:sz w:val="20"/>
        </w:rPr>
        <w:t>to</w:t>
      </w:r>
      <w:r>
        <w:rPr>
          <w:color w:val="5C7A4F"/>
          <w:spacing w:val="-5"/>
          <w:sz w:val="20"/>
        </w:rPr>
        <w:t> </w:t>
      </w:r>
      <w:r>
        <w:rPr>
          <w:color w:val="5C7A4F"/>
          <w:sz w:val="20"/>
        </w:rPr>
        <w:t>Enhance</w:t>
      </w:r>
      <w:r>
        <w:rPr>
          <w:color w:val="5C7A4F"/>
          <w:spacing w:val="-5"/>
          <w:sz w:val="20"/>
        </w:rPr>
        <w:t> </w:t>
      </w:r>
      <w:r>
        <w:rPr>
          <w:color w:val="5C7A4F"/>
          <w:sz w:val="20"/>
        </w:rPr>
        <w:t>Engagement</w:t>
      </w:r>
      <w:r>
        <w:rPr>
          <w:color w:val="5C7A4F"/>
          <w:spacing w:val="-5"/>
          <w:sz w:val="20"/>
        </w:rPr>
        <w:t> </w:t>
      </w:r>
      <w:r>
        <w:rPr>
          <w:color w:val="5C7A4F"/>
          <w:sz w:val="20"/>
        </w:rPr>
        <w:t>and Employability in Professional Hospitality Education</w:t>
      </w:r>
    </w:p>
    <w:p>
      <w:pPr>
        <w:spacing w:after="0" w:line="192" w:lineRule="auto"/>
        <w:jc w:val="left"/>
        <w:rPr>
          <w:sz w:val="20"/>
        </w:rPr>
        <w:sectPr>
          <w:type w:val="continuous"/>
          <w:pgSz w:w="11910" w:h="16850"/>
          <w:pgMar w:header="0" w:footer="919" w:top="560" w:bottom="280" w:left="0" w:right="0"/>
        </w:sectPr>
      </w:pPr>
    </w:p>
    <w:p>
      <w:pPr>
        <w:spacing w:line="192" w:lineRule="auto" w:before="145"/>
        <w:ind w:left="635" w:right="0" w:firstLine="0"/>
        <w:jc w:val="left"/>
        <w:rPr>
          <w:sz w:val="20"/>
        </w:rPr>
      </w:pPr>
      <w:r>
        <w:rPr>
          <w:color w:val="5C7A4F"/>
          <w:sz w:val="20"/>
        </w:rPr>
        <w:t>Robert</w:t>
      </w:r>
      <w:r>
        <w:rPr>
          <w:color w:val="5C7A4F"/>
          <w:spacing w:val="-5"/>
          <w:sz w:val="20"/>
        </w:rPr>
        <w:t> </w:t>
      </w:r>
      <w:r>
        <w:rPr>
          <w:color w:val="5C7A4F"/>
          <w:sz w:val="20"/>
        </w:rPr>
        <w:t>McKenna,</w:t>
      </w:r>
      <w:r>
        <w:rPr>
          <w:color w:val="5C7A4F"/>
          <w:spacing w:val="-5"/>
          <w:sz w:val="20"/>
        </w:rPr>
        <w:t> </w:t>
      </w:r>
      <w:r>
        <w:rPr>
          <w:color w:val="5C7A4F"/>
          <w:sz w:val="20"/>
        </w:rPr>
        <w:t>Prof</w:t>
      </w:r>
      <w:r>
        <w:rPr>
          <w:color w:val="5C7A4F"/>
          <w:spacing w:val="-5"/>
          <w:sz w:val="20"/>
        </w:rPr>
        <w:t> </w:t>
      </w:r>
      <w:r>
        <w:rPr>
          <w:color w:val="5C7A4F"/>
          <w:sz w:val="20"/>
        </w:rPr>
        <w:t>Ioannis,</w:t>
      </w:r>
      <w:r>
        <w:rPr>
          <w:color w:val="5C7A4F"/>
          <w:spacing w:val="-5"/>
          <w:sz w:val="20"/>
        </w:rPr>
        <w:t> </w:t>
      </w:r>
      <w:r>
        <w:rPr>
          <w:color w:val="5C7A4F"/>
          <w:sz w:val="20"/>
        </w:rPr>
        <w:t>S Pantelidis,</w:t>
      </w:r>
      <w:r>
        <w:rPr>
          <w:color w:val="5C7A4F"/>
          <w:spacing w:val="-15"/>
          <w:sz w:val="20"/>
        </w:rPr>
        <w:t> </w:t>
      </w:r>
      <w:r>
        <w:rPr>
          <w:color w:val="5C7A4F"/>
          <w:sz w:val="20"/>
        </w:rPr>
        <w:t>Michael</w:t>
      </w:r>
      <w:r>
        <w:rPr>
          <w:color w:val="5C7A4F"/>
          <w:spacing w:val="-15"/>
          <w:sz w:val="20"/>
        </w:rPr>
        <w:t> </w:t>
      </w:r>
      <w:r>
        <w:rPr>
          <w:color w:val="5C7A4F"/>
          <w:sz w:val="20"/>
        </w:rPr>
        <w:t>Gillies,</w:t>
      </w:r>
      <w:r>
        <w:rPr>
          <w:color w:val="5C7A4F"/>
          <w:spacing w:val="-15"/>
          <w:sz w:val="20"/>
        </w:rPr>
        <w:t> </w:t>
      </w:r>
      <w:r>
        <w:rPr>
          <w:color w:val="5C7A4F"/>
          <w:sz w:val="20"/>
        </w:rPr>
        <w:t>Simon Russel,</w:t>
      </w:r>
      <w:r>
        <w:rPr>
          <w:color w:val="5C7A4F"/>
          <w:spacing w:val="40"/>
          <w:sz w:val="20"/>
        </w:rPr>
        <w:t> </w:t>
      </w:r>
      <w:r>
        <w:rPr>
          <w:color w:val="5C7A4F"/>
          <w:sz w:val="20"/>
        </w:rPr>
        <w:t>Ursula Quinn, Martin </w:t>
      </w:r>
      <w:r>
        <w:rPr>
          <w:color w:val="5C7A4F"/>
          <w:spacing w:val="-2"/>
          <w:sz w:val="20"/>
        </w:rPr>
        <w:t>Caldwell</w:t>
      </w:r>
    </w:p>
    <w:p>
      <w:pPr>
        <w:spacing w:line="192" w:lineRule="auto" w:before="145"/>
        <w:ind w:left="272" w:right="933" w:firstLine="0"/>
        <w:jc w:val="left"/>
        <w:rPr>
          <w:sz w:val="20"/>
        </w:rPr>
      </w:pPr>
      <w:r>
        <w:rPr/>
        <w:br w:type="column"/>
      </w:r>
      <w:r>
        <w:rPr>
          <w:color w:val="5C7A4F"/>
          <w:sz w:val="20"/>
        </w:rPr>
        <w:t>Teaching with Bella: An Autoethnographic Study of Robotic Integration</w:t>
      </w:r>
      <w:r>
        <w:rPr>
          <w:color w:val="5C7A4F"/>
          <w:spacing w:val="-6"/>
          <w:sz w:val="20"/>
        </w:rPr>
        <w:t> </w:t>
      </w:r>
      <w:r>
        <w:rPr>
          <w:color w:val="5C7A4F"/>
          <w:sz w:val="20"/>
        </w:rPr>
        <w:t>in</w:t>
      </w:r>
      <w:r>
        <w:rPr>
          <w:color w:val="5C7A4F"/>
          <w:spacing w:val="-6"/>
          <w:sz w:val="20"/>
        </w:rPr>
        <w:t> </w:t>
      </w:r>
      <w:r>
        <w:rPr>
          <w:color w:val="5C7A4F"/>
          <w:sz w:val="20"/>
        </w:rPr>
        <w:t>Hospitality</w:t>
      </w:r>
      <w:r>
        <w:rPr>
          <w:color w:val="5C7A4F"/>
          <w:spacing w:val="-6"/>
          <w:sz w:val="20"/>
        </w:rPr>
        <w:t> </w:t>
      </w:r>
      <w:r>
        <w:rPr>
          <w:color w:val="5C7A4F"/>
          <w:sz w:val="20"/>
        </w:rPr>
        <w:t>and</w:t>
      </w:r>
      <w:r>
        <w:rPr>
          <w:color w:val="5C7A4F"/>
          <w:spacing w:val="-6"/>
          <w:sz w:val="20"/>
        </w:rPr>
        <w:t> </w:t>
      </w:r>
      <w:r>
        <w:rPr>
          <w:color w:val="5C7A4F"/>
          <w:sz w:val="20"/>
        </w:rPr>
        <w:t>Culinary</w:t>
      </w:r>
      <w:r>
        <w:rPr>
          <w:color w:val="5C7A4F"/>
          <w:spacing w:val="-6"/>
          <w:sz w:val="20"/>
        </w:rPr>
        <w:t> </w:t>
      </w:r>
      <w:r>
        <w:rPr>
          <w:color w:val="5C7A4F"/>
          <w:sz w:val="20"/>
        </w:rPr>
        <w:t>Arts</w:t>
      </w:r>
      <w:r>
        <w:rPr>
          <w:color w:val="5C7A4F"/>
          <w:spacing w:val="-6"/>
          <w:sz w:val="20"/>
        </w:rPr>
        <w:t> </w:t>
      </w:r>
      <w:r>
        <w:rPr>
          <w:color w:val="5C7A4F"/>
          <w:sz w:val="20"/>
        </w:rPr>
        <w:t>Management</w:t>
      </w:r>
      <w:r>
        <w:rPr>
          <w:color w:val="5C7A4F"/>
          <w:spacing w:val="-6"/>
          <w:sz w:val="20"/>
        </w:rPr>
        <w:t> </w:t>
      </w:r>
      <w:r>
        <w:rPr>
          <w:color w:val="5C7A4F"/>
          <w:sz w:val="20"/>
        </w:rPr>
        <w:t>Education</w:t>
      </w:r>
    </w:p>
    <w:p>
      <w:pPr>
        <w:spacing w:after="0" w:line="192" w:lineRule="auto"/>
        <w:jc w:val="left"/>
        <w:rPr>
          <w:sz w:val="20"/>
        </w:rPr>
        <w:sectPr>
          <w:type w:val="continuous"/>
          <w:pgSz w:w="11910" w:h="16850"/>
          <w:pgMar w:header="0" w:footer="919" w:top="560" w:bottom="280" w:left="0" w:right="0"/>
          <w:cols w:num="2" w:equalWidth="0">
            <w:col w:w="3927" w:space="40"/>
            <w:col w:w="7943"/>
          </w:cols>
        </w:sectPr>
      </w:pPr>
    </w:p>
    <w:p>
      <w:pPr>
        <w:pStyle w:val="BodyText"/>
        <w:spacing w:before="210"/>
        <w:rPr>
          <w:sz w:val="20"/>
        </w:rPr>
      </w:pPr>
    </w:p>
    <w:p>
      <w:pPr>
        <w:spacing w:line="45" w:lineRule="exact"/>
        <w:ind w:left="720" w:right="0" w:firstLine="0"/>
        <w:rPr>
          <w:position w:val="0"/>
          <w:sz w:val="4"/>
        </w:rPr>
      </w:pPr>
      <w:r>
        <w:rPr>
          <w:position w:val="0"/>
          <w:sz w:val="4"/>
        </w:rPr>
        <mc:AlternateContent>
          <mc:Choice Requires="wps">
            <w:drawing>
              <wp:inline distT="0" distB="0" distL="0" distR="0">
                <wp:extent cx="3020695" cy="29209"/>
                <wp:effectExtent l="0" t="0" r="0" b="0"/>
                <wp:docPr id="464" name="Group 464"/>
                <wp:cNvGraphicFramePr>
                  <a:graphicFrameLocks/>
                </wp:cNvGraphicFramePr>
                <a:graphic>
                  <a:graphicData uri="http://schemas.microsoft.com/office/word/2010/wordprocessingGroup">
                    <wpg:wgp>
                      <wpg:cNvPr id="464" name="Group 464"/>
                      <wpg:cNvGrpSpPr/>
                      <wpg:grpSpPr>
                        <a:xfrm>
                          <a:off x="0" y="0"/>
                          <a:ext cx="3020695" cy="29209"/>
                          <a:chExt cx="3020695" cy="29209"/>
                        </a:xfrm>
                      </wpg:grpSpPr>
                      <wps:wsp>
                        <wps:cNvPr id="465" name="Graphic 465"/>
                        <wps:cNvSpPr/>
                        <wps:spPr>
                          <a:xfrm>
                            <a:off x="-12" y="8"/>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23" y="10439"/>
                                </a:lnTo>
                                <a:lnTo>
                                  <a:pt x="2993047" y="7797"/>
                                </a:lnTo>
                                <a:lnTo>
                                  <a:pt x="2989923" y="774"/>
                                </a:lnTo>
                                <a:lnTo>
                                  <a:pt x="2986798" y="7797"/>
                                </a:lnTo>
                                <a:lnTo>
                                  <a:pt x="2986024" y="10134"/>
                                </a:lnTo>
                                <a:lnTo>
                                  <a:pt x="39611" y="10134"/>
                                </a:lnTo>
                                <a:lnTo>
                                  <a:pt x="38239" y="7023"/>
                                </a:lnTo>
                                <a:lnTo>
                                  <a:pt x="37452" y="4673"/>
                                </a:lnTo>
                                <a:lnTo>
                                  <a:pt x="35902" y="2336"/>
                                </a:lnTo>
                                <a:lnTo>
                                  <a:pt x="35115" y="0"/>
                                </a:lnTo>
                                <a:lnTo>
                                  <a:pt x="34340" y="2336"/>
                                </a:lnTo>
                                <a:lnTo>
                                  <a:pt x="32778" y="4673"/>
                                </a:lnTo>
                                <a:lnTo>
                                  <a:pt x="31991" y="7023"/>
                                </a:lnTo>
                                <a:lnTo>
                                  <a:pt x="30099" y="11277"/>
                                </a:lnTo>
                                <a:lnTo>
                                  <a:pt x="28829" y="12052"/>
                                </a:lnTo>
                                <a:lnTo>
                                  <a:pt x="25755" y="12484"/>
                                </a:lnTo>
                                <a:lnTo>
                                  <a:pt x="20294" y="12484"/>
                                </a:lnTo>
                                <a:lnTo>
                                  <a:pt x="15608" y="13258"/>
                                </a:lnTo>
                                <a:lnTo>
                                  <a:pt x="0" y="14820"/>
                                </a:lnTo>
                                <a:lnTo>
                                  <a:pt x="15608" y="16383"/>
                                </a:lnTo>
                                <a:lnTo>
                                  <a:pt x="21069" y="17157"/>
                                </a:lnTo>
                                <a:lnTo>
                                  <a:pt x="26530" y="17157"/>
                                </a:lnTo>
                                <a:lnTo>
                                  <a:pt x="28867" y="17551"/>
                                </a:lnTo>
                                <a:lnTo>
                                  <a:pt x="31203" y="18732"/>
                                </a:lnTo>
                                <a:lnTo>
                                  <a:pt x="31991" y="21069"/>
                                </a:lnTo>
                                <a:lnTo>
                                  <a:pt x="35115" y="28092"/>
                                </a:lnTo>
                                <a:lnTo>
                                  <a:pt x="38239" y="21069"/>
                                </a:lnTo>
                                <a:lnTo>
                                  <a:pt x="38760" y="19507"/>
                                </a:lnTo>
                                <a:lnTo>
                                  <a:pt x="2985757" y="19507"/>
                                </a:lnTo>
                                <a:lnTo>
                                  <a:pt x="2986798" y="21844"/>
                                </a:lnTo>
                                <a:lnTo>
                                  <a:pt x="2987586" y="24180"/>
                                </a:lnTo>
                                <a:lnTo>
                                  <a:pt x="2989148" y="26530"/>
                                </a:lnTo>
                                <a:lnTo>
                                  <a:pt x="2989923" y="28867"/>
                                </a:lnTo>
                                <a:lnTo>
                                  <a:pt x="2990710" y="26530"/>
                                </a:lnTo>
                                <a:lnTo>
                                  <a:pt x="2992259" y="24180"/>
                                </a:lnTo>
                                <a:lnTo>
                                  <a:pt x="2993047" y="21844"/>
                                </a:lnTo>
                                <a:lnTo>
                                  <a:pt x="2994177" y="19291"/>
                                </a:lnTo>
                                <a:lnTo>
                                  <a:pt x="2997225" y="17462"/>
                                </a:lnTo>
                                <a:lnTo>
                                  <a:pt x="2999282" y="17157"/>
                                </a:lnTo>
                                <a:lnTo>
                                  <a:pt x="3004743" y="17157"/>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415" coordorigin="0,0" coordsize="4757,46">
                <v:shape style="position:absolute;left:-1;top:0;width:4757;height:46" id="docshape416"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spacing w:after="0" w:line="45" w:lineRule="exact"/>
        <w:rPr>
          <w:position w:val="0"/>
          <w:sz w:val="4"/>
        </w:rPr>
        <w:sectPr>
          <w:type w:val="continuous"/>
          <w:pgSz w:w="11910" w:h="16850"/>
          <w:pgMar w:header="0" w:footer="919" w:top="560" w:bottom="280" w:left="0" w:right="0"/>
        </w:sectPr>
      </w:pPr>
    </w:p>
    <w:p>
      <w:pPr>
        <w:pStyle w:val="BodyText"/>
        <w:rPr>
          <w:sz w:val="33"/>
        </w:rPr>
      </w:pPr>
    </w:p>
    <w:p>
      <w:pPr>
        <w:pStyle w:val="BodyText"/>
        <w:spacing w:before="166"/>
        <w:rPr>
          <w:sz w:val="33"/>
        </w:rPr>
      </w:pPr>
    </w:p>
    <w:p>
      <w:pPr>
        <w:pStyle w:val="Heading9"/>
        <w:rPr>
          <w:i/>
        </w:rPr>
      </w:pPr>
      <w:r>
        <w:rPr>
          <w:i/>
        </w:rPr>
        <mc:AlternateContent>
          <mc:Choice Requires="wps">
            <w:drawing>
              <wp:anchor distT="0" distB="0" distL="0" distR="0" allowOverlap="1" layoutInCell="1" locked="0" behindDoc="1" simplePos="0" relativeHeight="484354560">
                <wp:simplePos x="0" y="0"/>
                <wp:positionH relativeFrom="page">
                  <wp:posOffset>403255</wp:posOffset>
                </wp:positionH>
                <wp:positionV relativeFrom="paragraph">
                  <wp:posOffset>-140740</wp:posOffset>
                </wp:positionV>
                <wp:extent cx="6764655" cy="57340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6764655" cy="573405"/>
                          <a:chExt cx="6764655" cy="573405"/>
                        </a:xfrm>
                      </wpg:grpSpPr>
                      <wps:wsp>
                        <wps:cNvPr id="467" name="Graphic 467"/>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468" name="Textbox 468"/>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61920" id="docshapegroup417" coordorigin="635,-222" coordsize="10653,903">
                <v:rect style="position:absolute;left:639;top:610;width:10648;height:72" id="docshape418" filled="true" fillcolor="#5c7a4f" stroked="false">
                  <v:fill type="solid"/>
                </v:rect>
                <v:shape style="position:absolute;left:635;top:-222;width:2316;height:897" type="#_x0000_t202" id="docshape419" filled="true" fillcolor="#5a794d" stroked="false">
                  <v:textbox inset="0,0,0,0">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10:wrap type="none"/>
              </v:group>
            </w:pict>
          </mc:Fallback>
        </mc:AlternateContent>
      </w:r>
      <w:r>
        <w:rPr>
          <w:i/>
          <w:color w:val="5A794D"/>
          <w:w w:val="90"/>
        </w:rPr>
        <w:t>Friday</w:t>
      </w:r>
      <w:r>
        <w:rPr>
          <w:i/>
          <w:color w:val="5A794D"/>
          <w:spacing w:val="-6"/>
          <w:w w:val="90"/>
        </w:rPr>
        <w:t> </w:t>
      </w:r>
      <w:r>
        <w:rPr>
          <w:i/>
          <w:color w:val="5A794D"/>
          <w:w w:val="90"/>
        </w:rPr>
        <w:t>16th</w:t>
      </w:r>
      <w:r>
        <w:rPr>
          <w:i/>
          <w:color w:val="5A794D"/>
          <w:spacing w:val="-5"/>
          <w:w w:val="90"/>
        </w:rPr>
        <w:t> </w:t>
      </w:r>
      <w:r>
        <w:rPr>
          <w:i/>
          <w:color w:val="5A794D"/>
          <w:w w:val="90"/>
        </w:rPr>
        <w:t>January</w:t>
      </w:r>
      <w:r>
        <w:rPr>
          <w:i/>
          <w:color w:val="5A794D"/>
          <w:spacing w:val="-5"/>
          <w:w w:val="90"/>
        </w:rPr>
        <w:t> </w:t>
      </w:r>
      <w:r>
        <w:rPr>
          <w:i/>
          <w:color w:val="5A794D"/>
          <w:w w:val="90"/>
        </w:rPr>
        <w:t>2026</w:t>
      </w:r>
      <w:r>
        <w:rPr>
          <w:i/>
          <w:color w:val="5A794D"/>
          <w:spacing w:val="70"/>
        </w:rPr>
        <w:t> </w:t>
      </w:r>
      <w:r>
        <w:rPr>
          <w:i/>
          <w:color w:val="5A794D"/>
          <w:w w:val="90"/>
        </w:rPr>
        <w:t>11.15-</w:t>
      </w:r>
      <w:r>
        <w:rPr>
          <w:i/>
          <w:color w:val="5A794D"/>
          <w:spacing w:val="-2"/>
          <w:w w:val="90"/>
        </w:rPr>
        <w:t>13.15</w:t>
      </w: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spacing w:before="84"/>
        <w:rPr>
          <w:rFonts w:ascii="Trebuchet MS"/>
          <w:i/>
          <w:sz w:val="20"/>
        </w:rPr>
      </w:pPr>
    </w:p>
    <w:p>
      <w:pPr>
        <w:pStyle w:val="BodyText"/>
        <w:spacing w:after="0"/>
        <w:rPr>
          <w:rFonts w:ascii="Trebuchet MS"/>
          <w:i/>
          <w:sz w:val="20"/>
        </w:rPr>
        <w:sectPr>
          <w:pgSz w:w="11910" w:h="16850"/>
          <w:pgMar w:header="0" w:footer="919" w:top="2940" w:bottom="1200" w:left="0" w:right="0"/>
        </w:sectPr>
      </w:pPr>
    </w:p>
    <w:p>
      <w:pPr>
        <w:pStyle w:val="BodyText"/>
        <w:rPr>
          <w:rFonts w:ascii="Trebuchet MS"/>
          <w:i/>
          <w:sz w:val="24"/>
        </w:rPr>
      </w:pPr>
    </w:p>
    <w:p>
      <w:pPr>
        <w:pStyle w:val="BodyText"/>
        <w:spacing w:before="200"/>
        <w:rPr>
          <w:rFonts w:ascii="Trebuchet MS"/>
          <w:i/>
          <w:sz w:val="24"/>
        </w:rPr>
      </w:pPr>
    </w:p>
    <w:p>
      <w:pPr>
        <w:spacing w:before="0"/>
        <w:ind w:left="720" w:right="0" w:firstLine="0"/>
        <w:jc w:val="left"/>
        <w:rPr>
          <w:rFonts w:ascii="Trebuchet MS"/>
          <w:sz w:val="24"/>
        </w:rPr>
      </w:pPr>
      <w:r>
        <w:rPr>
          <w:rFonts w:ascii="Trebuchet MS"/>
          <w:color w:val="5C7A4F"/>
          <w:w w:val="90"/>
          <w:sz w:val="24"/>
        </w:rPr>
        <w:t>EQ-</w:t>
      </w:r>
      <w:r>
        <w:rPr>
          <w:rFonts w:ascii="Trebuchet MS"/>
          <w:color w:val="5C7A4F"/>
          <w:spacing w:val="-7"/>
          <w:w w:val="95"/>
          <w:sz w:val="24"/>
        </w:rPr>
        <w:t>112</w:t>
      </w:r>
    </w:p>
    <w:p>
      <w:pPr>
        <w:spacing w:before="103"/>
        <w:ind w:left="175" w:right="0" w:firstLine="0"/>
        <w:jc w:val="left"/>
        <w:rPr>
          <w:rFonts w:ascii="Trebuchet MS"/>
          <w:b/>
          <w:sz w:val="24"/>
        </w:rPr>
      </w:pPr>
      <w:r>
        <w:rPr/>
        <w:br w:type="column"/>
      </w:r>
      <w:r>
        <w:rPr>
          <w:rFonts w:ascii="Trebuchet MS"/>
          <w:b/>
          <w:color w:val="5C7A4F"/>
          <w:sz w:val="24"/>
        </w:rPr>
        <w:t>OAK</w:t>
      </w:r>
      <w:r>
        <w:rPr>
          <w:rFonts w:ascii="Trebuchet MS"/>
          <w:b/>
          <w:color w:val="5C7A4F"/>
          <w:spacing w:val="-14"/>
          <w:sz w:val="24"/>
        </w:rPr>
        <w:t> </w:t>
      </w:r>
      <w:r>
        <w:rPr>
          <w:rFonts w:ascii="Trebuchet MS"/>
          <w:b/>
          <w:color w:val="5C7A4F"/>
          <w:sz w:val="24"/>
        </w:rPr>
        <w:t>(DAIR)</w:t>
      </w:r>
      <w:r>
        <w:rPr>
          <w:rFonts w:ascii="Trebuchet MS"/>
          <w:b/>
          <w:color w:val="5C7A4F"/>
          <w:spacing w:val="-14"/>
          <w:sz w:val="24"/>
        </w:rPr>
        <w:t> </w:t>
      </w:r>
      <w:r>
        <w:rPr>
          <w:rFonts w:ascii="Trebuchet MS"/>
          <w:b/>
          <w:color w:val="5C7A4F"/>
          <w:sz w:val="24"/>
        </w:rPr>
        <w:t>SESSION.</w:t>
      </w:r>
      <w:r>
        <w:rPr>
          <w:rFonts w:ascii="Trebuchet MS"/>
          <w:b/>
          <w:color w:val="5C7A4F"/>
          <w:spacing w:val="46"/>
          <w:sz w:val="24"/>
        </w:rPr>
        <w:t> </w:t>
      </w:r>
      <w:r>
        <w:rPr>
          <w:rFonts w:ascii="Trebuchet MS"/>
          <w:b/>
          <w:color w:val="5C7A4F"/>
          <w:sz w:val="24"/>
        </w:rPr>
        <w:t>CHAIR:</w:t>
      </w:r>
      <w:r>
        <w:rPr>
          <w:rFonts w:ascii="Trebuchet MS"/>
          <w:b/>
          <w:color w:val="5C7A4F"/>
          <w:spacing w:val="-14"/>
          <w:sz w:val="24"/>
        </w:rPr>
        <w:t> </w:t>
      </w:r>
      <w:r>
        <w:rPr>
          <w:rFonts w:ascii="Trebuchet MS"/>
          <w:b/>
          <w:color w:val="5C7A4F"/>
          <w:sz w:val="24"/>
        </w:rPr>
        <w:t>DR</w:t>
      </w:r>
      <w:r>
        <w:rPr>
          <w:rFonts w:ascii="Trebuchet MS"/>
          <w:b/>
          <w:color w:val="5C7A4F"/>
          <w:spacing w:val="-13"/>
          <w:sz w:val="24"/>
        </w:rPr>
        <w:t> </w:t>
      </w:r>
      <w:r>
        <w:rPr>
          <w:rFonts w:ascii="Trebuchet MS"/>
          <w:b/>
          <w:color w:val="5C7A4F"/>
          <w:sz w:val="24"/>
        </w:rPr>
        <w:t>VANESSA</w:t>
      </w:r>
      <w:r>
        <w:rPr>
          <w:rFonts w:ascii="Trebuchet MS"/>
          <w:b/>
          <w:color w:val="5C7A4F"/>
          <w:spacing w:val="-14"/>
          <w:sz w:val="24"/>
        </w:rPr>
        <w:t> </w:t>
      </w:r>
      <w:r>
        <w:rPr>
          <w:rFonts w:ascii="Trebuchet MS"/>
          <w:b/>
          <w:color w:val="5C7A4F"/>
          <w:sz w:val="24"/>
        </w:rPr>
        <w:t>DE</w:t>
      </w:r>
      <w:r>
        <w:rPr>
          <w:rFonts w:ascii="Trebuchet MS"/>
          <w:b/>
          <w:color w:val="5C7A4F"/>
          <w:spacing w:val="-14"/>
          <w:sz w:val="24"/>
        </w:rPr>
        <w:t> </w:t>
      </w:r>
      <w:r>
        <w:rPr>
          <w:rFonts w:ascii="Trebuchet MS"/>
          <w:b/>
          <w:color w:val="5C7A4F"/>
          <w:sz w:val="24"/>
        </w:rPr>
        <w:t>ABREU</w:t>
      </w:r>
      <w:r>
        <w:rPr>
          <w:rFonts w:ascii="Trebuchet MS"/>
          <w:b/>
          <w:color w:val="5C7A4F"/>
          <w:spacing w:val="-13"/>
          <w:sz w:val="24"/>
        </w:rPr>
        <w:t> </w:t>
      </w:r>
      <w:r>
        <w:rPr>
          <w:rFonts w:ascii="Trebuchet MS"/>
          <w:b/>
          <w:color w:val="5C7A4F"/>
          <w:spacing w:val="-2"/>
          <w:sz w:val="24"/>
        </w:rPr>
        <w:t>SANTOS</w:t>
      </w:r>
    </w:p>
    <w:p>
      <w:pPr>
        <w:pStyle w:val="BodyText"/>
        <w:spacing w:before="56"/>
        <w:rPr>
          <w:rFonts w:ascii="Trebuchet MS"/>
          <w:b/>
          <w:sz w:val="24"/>
        </w:rPr>
      </w:pPr>
    </w:p>
    <w:p>
      <w:pPr>
        <w:spacing w:line="192" w:lineRule="auto" w:before="1"/>
        <w:ind w:left="188" w:right="1404" w:firstLine="0"/>
        <w:jc w:val="left"/>
        <w:rPr>
          <w:sz w:val="20"/>
        </w:rPr>
      </w:pPr>
      <w:r>
        <w:rPr>
          <w:sz w:val="20"/>
        </w:rPr>
        <mc:AlternateContent>
          <mc:Choice Requires="wps">
            <w:drawing>
              <wp:anchor distT="0" distB="0" distL="0" distR="0" allowOverlap="1" layoutInCell="1" locked="0" behindDoc="1" simplePos="0" relativeHeight="484355072">
                <wp:simplePos x="0" y="0"/>
                <wp:positionH relativeFrom="page">
                  <wp:posOffset>422678</wp:posOffset>
                </wp:positionH>
                <wp:positionV relativeFrom="paragraph">
                  <wp:posOffset>-508461</wp:posOffset>
                </wp:positionV>
                <wp:extent cx="3020695" cy="429259"/>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3020695" cy="429259"/>
                          <a:chExt cx="3020695" cy="429259"/>
                        </a:xfrm>
                      </wpg:grpSpPr>
                      <pic:pic>
                        <pic:nvPicPr>
                          <pic:cNvPr id="470" name="Image 470"/>
                          <pic:cNvPicPr/>
                        </pic:nvPicPr>
                        <pic:blipFill>
                          <a:blip r:embed="rId95" cstate="print"/>
                          <a:stretch>
                            <a:fillRect/>
                          </a:stretch>
                        </pic:blipFill>
                        <pic:spPr>
                          <a:xfrm>
                            <a:off x="0" y="0"/>
                            <a:ext cx="428786" cy="428786"/>
                          </a:xfrm>
                          <a:prstGeom prst="rect">
                            <a:avLst/>
                          </a:prstGeom>
                        </pic:spPr>
                      </pic:pic>
                      <wps:wsp>
                        <wps:cNvPr id="471" name="Graphic 471"/>
                        <wps:cNvSpPr/>
                        <wps:spPr>
                          <a:xfrm>
                            <a:off x="-9" y="363779"/>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709"/>
                                </a:lnTo>
                                <a:lnTo>
                                  <a:pt x="2993923" y="10452"/>
                                </a:lnTo>
                                <a:lnTo>
                                  <a:pt x="2993047" y="7797"/>
                                </a:lnTo>
                                <a:lnTo>
                                  <a:pt x="2989923" y="774"/>
                                </a:lnTo>
                                <a:lnTo>
                                  <a:pt x="2986798" y="7797"/>
                                </a:lnTo>
                                <a:lnTo>
                                  <a:pt x="2986011" y="10147"/>
                                </a:lnTo>
                                <a:lnTo>
                                  <a:pt x="39611" y="10147"/>
                                </a:lnTo>
                                <a:lnTo>
                                  <a:pt x="38239" y="7023"/>
                                </a:lnTo>
                                <a:lnTo>
                                  <a:pt x="37452" y="4686"/>
                                </a:lnTo>
                                <a:lnTo>
                                  <a:pt x="35890" y="2336"/>
                                </a:lnTo>
                                <a:lnTo>
                                  <a:pt x="35115" y="0"/>
                                </a:lnTo>
                                <a:lnTo>
                                  <a:pt x="34328" y="2336"/>
                                </a:lnTo>
                                <a:lnTo>
                                  <a:pt x="32778" y="4686"/>
                                </a:lnTo>
                                <a:lnTo>
                                  <a:pt x="31991" y="7023"/>
                                </a:lnTo>
                                <a:lnTo>
                                  <a:pt x="30086" y="11290"/>
                                </a:lnTo>
                                <a:lnTo>
                                  <a:pt x="28816" y="12052"/>
                                </a:lnTo>
                                <a:lnTo>
                                  <a:pt x="25755" y="12484"/>
                                </a:lnTo>
                                <a:lnTo>
                                  <a:pt x="20294" y="12484"/>
                                </a:lnTo>
                                <a:lnTo>
                                  <a:pt x="15608" y="13258"/>
                                </a:lnTo>
                                <a:lnTo>
                                  <a:pt x="0" y="14820"/>
                                </a:lnTo>
                                <a:lnTo>
                                  <a:pt x="15608" y="16383"/>
                                </a:lnTo>
                                <a:lnTo>
                                  <a:pt x="21069" y="17170"/>
                                </a:lnTo>
                                <a:lnTo>
                                  <a:pt x="26530" y="17170"/>
                                </a:lnTo>
                                <a:lnTo>
                                  <a:pt x="28854" y="17564"/>
                                </a:lnTo>
                                <a:lnTo>
                                  <a:pt x="31203" y="18732"/>
                                </a:lnTo>
                                <a:lnTo>
                                  <a:pt x="31991" y="21069"/>
                                </a:lnTo>
                                <a:lnTo>
                                  <a:pt x="35115" y="28092"/>
                                </a:lnTo>
                                <a:lnTo>
                                  <a:pt x="38239" y="21069"/>
                                </a:lnTo>
                                <a:lnTo>
                                  <a:pt x="38760" y="19507"/>
                                </a:lnTo>
                                <a:lnTo>
                                  <a:pt x="2985757" y="19507"/>
                                </a:lnTo>
                                <a:lnTo>
                                  <a:pt x="2986798" y="21844"/>
                                </a:lnTo>
                                <a:lnTo>
                                  <a:pt x="2987586" y="24193"/>
                                </a:lnTo>
                                <a:lnTo>
                                  <a:pt x="2989135" y="26530"/>
                                </a:lnTo>
                                <a:lnTo>
                                  <a:pt x="2989923" y="28867"/>
                                </a:lnTo>
                                <a:lnTo>
                                  <a:pt x="2990697" y="26530"/>
                                </a:lnTo>
                                <a:lnTo>
                                  <a:pt x="2992259" y="24193"/>
                                </a:lnTo>
                                <a:lnTo>
                                  <a:pt x="2993047" y="21844"/>
                                </a:lnTo>
                                <a:lnTo>
                                  <a:pt x="2994164" y="19304"/>
                                </a:lnTo>
                                <a:lnTo>
                                  <a:pt x="2997225" y="17462"/>
                                </a:lnTo>
                                <a:lnTo>
                                  <a:pt x="2999282" y="17170"/>
                                </a:lnTo>
                                <a:lnTo>
                                  <a:pt x="3004743" y="17170"/>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33.281754pt;margin-top:-40.036339pt;width:237.85pt;height:33.8pt;mso-position-horizontal-relative:page;mso-position-vertical-relative:paragraph;z-index:-18961408" id="docshapegroup420" coordorigin="666,-801" coordsize="4757,676">
                <v:shape style="position:absolute;left:665;top:-801;width:676;height:676" type="#_x0000_t75" id="docshape421" stroked="false">
                  <v:imagedata r:id="rId95" o:title=""/>
                </v:shape>
                <v:shape style="position:absolute;left:665;top:-228;width:4757;height:46" id="docshape422" coordorigin="666,-228" coordsize="4757,46" path="m5422,-205l5405,-207,5396,-208,5388,-208,5386,-208,5386,-209,5380,-211,5379,-216,5374,-227,5369,-216,5368,-212,728,-212,726,-217,725,-220,722,-224,721,-228,720,-224,717,-220,716,-217,713,-210,711,-209,706,-208,698,-208,690,-207,666,-205,690,-202,699,-201,707,-201,711,-200,715,-198,716,-195,721,-184,726,-195,727,-197,5368,-197,5369,-193,5370,-190,5373,-186,5374,-182,5375,-186,5378,-190,5379,-193,5381,-197,5386,-200,5389,-201,5398,-201,5405,-202,5422,-204,5422,-205xe" filled="true" fillcolor="#cfc600" stroked="false">
                  <v:path arrowok="t"/>
                  <v:fill type="solid"/>
                </v:shape>
                <w10:wrap type="none"/>
              </v:group>
            </w:pict>
          </mc:Fallback>
        </mc:AlternateContent>
      </w:r>
      <w:r>
        <w:rPr>
          <w:color w:val="5C7A4F"/>
          <w:sz w:val="20"/>
        </w:rPr>
        <w:t>Tourists</w:t>
      </w:r>
      <w:r>
        <w:rPr>
          <w:color w:val="5C7A4F"/>
          <w:spacing w:val="-7"/>
          <w:sz w:val="20"/>
        </w:rPr>
        <w:t> </w:t>
      </w:r>
      <w:r>
        <w:rPr>
          <w:color w:val="5C7A4F"/>
          <w:sz w:val="20"/>
        </w:rPr>
        <w:t>and</w:t>
      </w:r>
      <w:r>
        <w:rPr>
          <w:color w:val="5C7A4F"/>
          <w:spacing w:val="-7"/>
          <w:sz w:val="20"/>
        </w:rPr>
        <w:t> </w:t>
      </w:r>
      <w:r>
        <w:rPr>
          <w:color w:val="5C7A4F"/>
          <w:sz w:val="20"/>
        </w:rPr>
        <w:t>guests</w:t>
      </w:r>
      <w:r>
        <w:rPr>
          <w:color w:val="5C7A4F"/>
          <w:spacing w:val="-7"/>
          <w:sz w:val="20"/>
        </w:rPr>
        <w:t> </w:t>
      </w:r>
      <w:r>
        <w:rPr>
          <w:color w:val="5C7A4F"/>
          <w:sz w:val="20"/>
        </w:rPr>
        <w:t>shaping</w:t>
      </w:r>
      <w:r>
        <w:rPr>
          <w:color w:val="5C7A4F"/>
          <w:spacing w:val="-7"/>
          <w:sz w:val="20"/>
        </w:rPr>
        <w:t> </w:t>
      </w:r>
      <w:r>
        <w:rPr>
          <w:color w:val="5C7A4F"/>
          <w:sz w:val="20"/>
        </w:rPr>
        <w:t>change:</w:t>
      </w:r>
      <w:r>
        <w:rPr>
          <w:color w:val="5C7A4F"/>
          <w:spacing w:val="-7"/>
          <w:sz w:val="20"/>
        </w:rPr>
        <w:t> </w:t>
      </w:r>
      <w:r>
        <w:rPr>
          <w:color w:val="5C7A4F"/>
          <w:sz w:val="20"/>
        </w:rPr>
        <w:t>values,</w:t>
      </w:r>
      <w:r>
        <w:rPr>
          <w:color w:val="5C7A4F"/>
          <w:spacing w:val="-7"/>
          <w:sz w:val="20"/>
        </w:rPr>
        <w:t> </w:t>
      </w:r>
      <w:r>
        <w:rPr>
          <w:color w:val="5C7A4F"/>
          <w:sz w:val="20"/>
        </w:rPr>
        <w:t>agency</w:t>
      </w:r>
      <w:r>
        <w:rPr>
          <w:color w:val="5C7A4F"/>
          <w:spacing w:val="-7"/>
          <w:sz w:val="20"/>
        </w:rPr>
        <w:t> </w:t>
      </w:r>
      <w:r>
        <w:rPr>
          <w:color w:val="5C7A4F"/>
          <w:sz w:val="20"/>
        </w:rPr>
        <w:t>and</w:t>
      </w:r>
      <w:r>
        <w:rPr>
          <w:color w:val="5C7A4F"/>
          <w:spacing w:val="-7"/>
          <w:sz w:val="20"/>
        </w:rPr>
        <w:t> </w:t>
      </w:r>
      <w:r>
        <w:rPr>
          <w:color w:val="5C7A4F"/>
          <w:sz w:val="20"/>
        </w:rPr>
        <w:t>impact</w:t>
      </w:r>
      <w:r>
        <w:rPr>
          <w:color w:val="5C7A4F"/>
          <w:spacing w:val="-7"/>
          <w:sz w:val="20"/>
        </w:rPr>
        <w:t> </w:t>
      </w:r>
      <w:r>
        <w:rPr>
          <w:color w:val="5C7A4F"/>
          <w:sz w:val="20"/>
        </w:rPr>
        <w:t>(e.g.</w:t>
      </w:r>
      <w:r>
        <w:rPr>
          <w:color w:val="5C7A4F"/>
          <w:spacing w:val="-7"/>
          <w:sz w:val="20"/>
        </w:rPr>
        <w:t> </w:t>
      </w:r>
      <w:r>
        <w:rPr>
          <w:color w:val="5C7A4F"/>
          <w:sz w:val="20"/>
        </w:rPr>
        <w:t>future generations, the future guest: personalisation, loyalty &amp; expectations).</w:t>
      </w:r>
    </w:p>
    <w:p>
      <w:pPr>
        <w:spacing w:after="0" w:line="192" w:lineRule="auto"/>
        <w:jc w:val="left"/>
        <w:rPr>
          <w:sz w:val="20"/>
        </w:rPr>
        <w:sectPr>
          <w:type w:val="continuous"/>
          <w:pgSz w:w="11910" w:h="16850"/>
          <w:pgMar w:header="0" w:footer="919" w:top="560" w:bottom="280" w:left="0" w:right="0"/>
          <w:cols w:num="2" w:equalWidth="0">
            <w:col w:w="1426" w:space="40"/>
            <w:col w:w="10444"/>
          </w:cols>
        </w:sectPr>
      </w:pPr>
    </w:p>
    <w:p>
      <w:pPr>
        <w:pStyle w:val="BodyText"/>
        <w:spacing w:before="11" w:after="1"/>
        <w:rPr>
          <w:sz w:val="14"/>
        </w:rPr>
      </w:pPr>
    </w:p>
    <w:p>
      <w:pPr>
        <w:spacing w:line="45" w:lineRule="exact"/>
        <w:ind w:left="720" w:right="0" w:firstLine="0"/>
        <w:rPr>
          <w:position w:val="0"/>
          <w:sz w:val="4"/>
        </w:rPr>
      </w:pPr>
      <w:r>
        <w:rPr>
          <w:position w:val="0"/>
          <w:sz w:val="4"/>
        </w:rPr>
        <mc:AlternateContent>
          <mc:Choice Requires="wps">
            <w:drawing>
              <wp:inline distT="0" distB="0" distL="0" distR="0">
                <wp:extent cx="3020695" cy="29209"/>
                <wp:effectExtent l="0" t="0" r="0" b="0"/>
                <wp:docPr id="472" name="Group 472"/>
                <wp:cNvGraphicFramePr>
                  <a:graphicFrameLocks/>
                </wp:cNvGraphicFramePr>
                <a:graphic>
                  <a:graphicData uri="http://schemas.microsoft.com/office/word/2010/wordprocessingGroup">
                    <wpg:wgp>
                      <wpg:cNvPr id="472" name="Group 472"/>
                      <wpg:cNvGrpSpPr/>
                      <wpg:grpSpPr>
                        <a:xfrm>
                          <a:off x="0" y="0"/>
                          <a:ext cx="3020695" cy="29209"/>
                          <a:chExt cx="3020695" cy="29209"/>
                        </a:xfrm>
                      </wpg:grpSpPr>
                      <wps:wsp>
                        <wps:cNvPr id="473" name="Graphic 473"/>
                        <wps:cNvSpPr/>
                        <wps:spPr>
                          <a:xfrm>
                            <a:off x="-12" y="8"/>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23" y="10439"/>
                                </a:lnTo>
                                <a:lnTo>
                                  <a:pt x="2993047" y="7797"/>
                                </a:lnTo>
                                <a:lnTo>
                                  <a:pt x="2989923" y="774"/>
                                </a:lnTo>
                                <a:lnTo>
                                  <a:pt x="2986798" y="7797"/>
                                </a:lnTo>
                                <a:lnTo>
                                  <a:pt x="2986024" y="10134"/>
                                </a:lnTo>
                                <a:lnTo>
                                  <a:pt x="39611" y="10134"/>
                                </a:lnTo>
                                <a:lnTo>
                                  <a:pt x="38239" y="7023"/>
                                </a:lnTo>
                                <a:lnTo>
                                  <a:pt x="37452" y="4673"/>
                                </a:lnTo>
                                <a:lnTo>
                                  <a:pt x="35902" y="2336"/>
                                </a:lnTo>
                                <a:lnTo>
                                  <a:pt x="35115" y="0"/>
                                </a:lnTo>
                                <a:lnTo>
                                  <a:pt x="34340" y="2336"/>
                                </a:lnTo>
                                <a:lnTo>
                                  <a:pt x="32778" y="4673"/>
                                </a:lnTo>
                                <a:lnTo>
                                  <a:pt x="31991" y="7023"/>
                                </a:lnTo>
                                <a:lnTo>
                                  <a:pt x="30099" y="11277"/>
                                </a:lnTo>
                                <a:lnTo>
                                  <a:pt x="28829" y="12052"/>
                                </a:lnTo>
                                <a:lnTo>
                                  <a:pt x="25755" y="12484"/>
                                </a:lnTo>
                                <a:lnTo>
                                  <a:pt x="20294" y="12484"/>
                                </a:lnTo>
                                <a:lnTo>
                                  <a:pt x="15608" y="13258"/>
                                </a:lnTo>
                                <a:lnTo>
                                  <a:pt x="0" y="14820"/>
                                </a:lnTo>
                                <a:lnTo>
                                  <a:pt x="15608" y="16383"/>
                                </a:lnTo>
                                <a:lnTo>
                                  <a:pt x="21069" y="17157"/>
                                </a:lnTo>
                                <a:lnTo>
                                  <a:pt x="26530" y="17157"/>
                                </a:lnTo>
                                <a:lnTo>
                                  <a:pt x="28867" y="17551"/>
                                </a:lnTo>
                                <a:lnTo>
                                  <a:pt x="31203" y="18732"/>
                                </a:lnTo>
                                <a:lnTo>
                                  <a:pt x="31991" y="21069"/>
                                </a:lnTo>
                                <a:lnTo>
                                  <a:pt x="35115" y="28092"/>
                                </a:lnTo>
                                <a:lnTo>
                                  <a:pt x="38239" y="21069"/>
                                </a:lnTo>
                                <a:lnTo>
                                  <a:pt x="38760" y="19507"/>
                                </a:lnTo>
                                <a:lnTo>
                                  <a:pt x="2985757" y="19507"/>
                                </a:lnTo>
                                <a:lnTo>
                                  <a:pt x="2986798" y="21844"/>
                                </a:lnTo>
                                <a:lnTo>
                                  <a:pt x="2987586" y="24180"/>
                                </a:lnTo>
                                <a:lnTo>
                                  <a:pt x="2989148" y="26530"/>
                                </a:lnTo>
                                <a:lnTo>
                                  <a:pt x="2989923" y="28867"/>
                                </a:lnTo>
                                <a:lnTo>
                                  <a:pt x="2990710" y="26530"/>
                                </a:lnTo>
                                <a:lnTo>
                                  <a:pt x="2992259" y="24180"/>
                                </a:lnTo>
                                <a:lnTo>
                                  <a:pt x="2993047" y="21844"/>
                                </a:lnTo>
                                <a:lnTo>
                                  <a:pt x="2994177" y="19291"/>
                                </a:lnTo>
                                <a:lnTo>
                                  <a:pt x="2997225" y="17462"/>
                                </a:lnTo>
                                <a:lnTo>
                                  <a:pt x="2999282" y="17157"/>
                                </a:lnTo>
                                <a:lnTo>
                                  <a:pt x="3004743" y="17157"/>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423" coordorigin="0,0" coordsize="4757,46">
                <v:shape style="position:absolute;left:-1;top:0;width:4757;height:46" id="docshape424"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tabs>
          <w:tab w:pos="4308" w:val="left" w:leader="none"/>
        </w:tabs>
        <w:spacing w:line="192" w:lineRule="auto" w:before="190"/>
        <w:ind w:left="4309" w:right="1580" w:hanging="3674"/>
        <w:jc w:val="left"/>
        <w:rPr>
          <w:sz w:val="20"/>
        </w:rPr>
      </w:pPr>
      <w:r>
        <w:rPr>
          <w:color w:val="5C7A4F"/>
          <w:sz w:val="20"/>
        </w:rPr>
        <w:t>Dr Dorothy Bird</w:t>
        <w:tab/>
        <w:t>Navigating</w:t>
      </w:r>
      <w:r>
        <w:rPr>
          <w:color w:val="5C7A4F"/>
          <w:spacing w:val="-7"/>
          <w:sz w:val="20"/>
        </w:rPr>
        <w:t> </w:t>
      </w:r>
      <w:r>
        <w:rPr>
          <w:color w:val="5C7A4F"/>
          <w:sz w:val="20"/>
        </w:rPr>
        <w:t>Change:</w:t>
      </w:r>
      <w:r>
        <w:rPr>
          <w:color w:val="5C7A4F"/>
          <w:spacing w:val="-7"/>
          <w:sz w:val="20"/>
        </w:rPr>
        <w:t> </w:t>
      </w:r>
      <w:r>
        <w:rPr>
          <w:color w:val="5C7A4F"/>
          <w:sz w:val="20"/>
        </w:rPr>
        <w:t>Experiential</w:t>
      </w:r>
      <w:r>
        <w:rPr>
          <w:color w:val="5C7A4F"/>
          <w:spacing w:val="-7"/>
          <w:sz w:val="20"/>
        </w:rPr>
        <w:t> </w:t>
      </w:r>
      <w:r>
        <w:rPr>
          <w:color w:val="5C7A4F"/>
          <w:sz w:val="20"/>
        </w:rPr>
        <w:t>Marketing</w:t>
      </w:r>
      <w:r>
        <w:rPr>
          <w:color w:val="5C7A4F"/>
          <w:spacing w:val="-7"/>
          <w:sz w:val="20"/>
        </w:rPr>
        <w:t> </w:t>
      </w:r>
      <w:r>
        <w:rPr>
          <w:color w:val="5C7A4F"/>
          <w:sz w:val="20"/>
        </w:rPr>
        <w:t>for</w:t>
      </w:r>
      <w:r>
        <w:rPr>
          <w:color w:val="5C7A4F"/>
          <w:spacing w:val="-7"/>
          <w:sz w:val="20"/>
        </w:rPr>
        <w:t> </w:t>
      </w:r>
      <w:r>
        <w:rPr>
          <w:color w:val="5C7A4F"/>
          <w:sz w:val="20"/>
        </w:rPr>
        <w:t>SMTEs</w:t>
      </w:r>
      <w:r>
        <w:rPr>
          <w:color w:val="5C7A4F"/>
          <w:spacing w:val="-7"/>
          <w:sz w:val="20"/>
        </w:rPr>
        <w:t> </w:t>
      </w:r>
      <w:r>
        <w:rPr>
          <w:color w:val="5C7A4F"/>
          <w:sz w:val="20"/>
        </w:rPr>
        <w:t>Along Ireland’s Wild Atlantic Way</w:t>
      </w:r>
    </w:p>
    <w:p>
      <w:pPr>
        <w:spacing w:after="0" w:line="192" w:lineRule="auto"/>
        <w:jc w:val="left"/>
        <w:rPr>
          <w:sz w:val="20"/>
        </w:rPr>
        <w:sectPr>
          <w:type w:val="continuous"/>
          <w:pgSz w:w="11910" w:h="16850"/>
          <w:pgMar w:header="0" w:footer="919" w:top="560" w:bottom="280" w:left="0" w:right="0"/>
        </w:sectPr>
      </w:pPr>
    </w:p>
    <w:p>
      <w:pPr>
        <w:spacing w:line="192" w:lineRule="auto" w:before="160"/>
        <w:ind w:left="635" w:right="1073" w:firstLine="0"/>
        <w:jc w:val="left"/>
        <w:rPr>
          <w:sz w:val="20"/>
        </w:rPr>
      </w:pPr>
      <w:r>
        <w:rPr>
          <w:color w:val="5C7A4F"/>
          <w:sz w:val="20"/>
        </w:rPr>
        <w:t>Amy</w:t>
      </w:r>
      <w:r>
        <w:rPr>
          <w:color w:val="5C7A4F"/>
          <w:spacing w:val="-18"/>
          <w:sz w:val="20"/>
        </w:rPr>
        <w:t> </w:t>
      </w:r>
      <w:r>
        <w:rPr>
          <w:color w:val="5C7A4F"/>
          <w:sz w:val="20"/>
        </w:rPr>
        <w:t>Monahan</w:t>
      </w:r>
      <w:r>
        <w:rPr>
          <w:color w:val="5C7A4F"/>
          <w:spacing w:val="-18"/>
          <w:sz w:val="20"/>
        </w:rPr>
        <w:t> </w:t>
      </w:r>
      <w:r>
        <w:rPr>
          <w:color w:val="5C7A4F"/>
          <w:sz w:val="20"/>
        </w:rPr>
        <w:t>and Dr Ann Conway</w:t>
      </w:r>
    </w:p>
    <w:p>
      <w:pPr>
        <w:spacing w:line="192" w:lineRule="auto" w:before="161"/>
        <w:ind w:left="635" w:right="0" w:firstLine="0"/>
        <w:jc w:val="left"/>
        <w:rPr>
          <w:sz w:val="20"/>
        </w:rPr>
      </w:pPr>
      <w:r>
        <w:rPr>
          <w:color w:val="5C7A4F"/>
          <w:sz w:val="20"/>
        </w:rPr>
        <w:t>Naomi</w:t>
      </w:r>
      <w:r>
        <w:rPr>
          <w:color w:val="5C7A4F"/>
          <w:spacing w:val="-11"/>
          <w:sz w:val="20"/>
        </w:rPr>
        <w:t> </w:t>
      </w:r>
      <w:r>
        <w:rPr>
          <w:color w:val="5C7A4F"/>
          <w:sz w:val="20"/>
        </w:rPr>
        <w:t>Kendal</w:t>
      </w:r>
      <w:r>
        <w:rPr>
          <w:color w:val="5C7A4F"/>
          <w:spacing w:val="-11"/>
          <w:sz w:val="20"/>
        </w:rPr>
        <w:t> </w:t>
      </w:r>
      <w:r>
        <w:rPr>
          <w:color w:val="5C7A4F"/>
          <w:sz w:val="20"/>
        </w:rPr>
        <w:t>and</w:t>
      </w:r>
      <w:r>
        <w:rPr>
          <w:color w:val="5C7A4F"/>
          <w:spacing w:val="-11"/>
          <w:sz w:val="20"/>
        </w:rPr>
        <w:t> </w:t>
      </w:r>
      <w:r>
        <w:rPr>
          <w:color w:val="5C7A4F"/>
          <w:sz w:val="20"/>
        </w:rPr>
        <w:t>Dr</w:t>
      </w:r>
      <w:r>
        <w:rPr>
          <w:color w:val="5C7A4F"/>
          <w:spacing w:val="-11"/>
          <w:sz w:val="20"/>
        </w:rPr>
        <w:t> </w:t>
      </w:r>
      <w:r>
        <w:rPr>
          <w:color w:val="5C7A4F"/>
          <w:sz w:val="20"/>
        </w:rPr>
        <w:t>Jennifer </w:t>
      </w:r>
      <w:r>
        <w:rPr>
          <w:color w:val="5C7A4F"/>
          <w:spacing w:val="-2"/>
          <w:sz w:val="20"/>
        </w:rPr>
        <w:t>Lawlor</w:t>
      </w:r>
    </w:p>
    <w:p>
      <w:pPr>
        <w:spacing w:line="192" w:lineRule="auto" w:before="161"/>
        <w:ind w:left="635" w:right="0" w:firstLine="0"/>
        <w:jc w:val="left"/>
        <w:rPr>
          <w:sz w:val="20"/>
        </w:rPr>
      </w:pPr>
      <w:r>
        <w:rPr>
          <w:color w:val="5C7A4F"/>
          <w:sz w:val="20"/>
        </w:rPr>
        <w:t>Cristina</w:t>
      </w:r>
      <w:r>
        <w:rPr>
          <w:color w:val="5C7A4F"/>
          <w:spacing w:val="-13"/>
          <w:sz w:val="20"/>
        </w:rPr>
        <w:t> </w:t>
      </w:r>
      <w:r>
        <w:rPr>
          <w:color w:val="5C7A4F"/>
          <w:sz w:val="20"/>
        </w:rPr>
        <w:t>Popa</w:t>
      </w:r>
      <w:r>
        <w:rPr>
          <w:color w:val="5C7A4F"/>
          <w:spacing w:val="-13"/>
          <w:sz w:val="20"/>
        </w:rPr>
        <w:t> </w:t>
      </w:r>
      <w:r>
        <w:rPr>
          <w:color w:val="5C7A4F"/>
          <w:sz w:val="20"/>
        </w:rPr>
        <w:t>and</w:t>
      </w:r>
      <w:r>
        <w:rPr>
          <w:color w:val="5C7A4F"/>
          <w:spacing w:val="-13"/>
          <w:sz w:val="20"/>
        </w:rPr>
        <w:t> </w:t>
      </w:r>
      <w:r>
        <w:rPr>
          <w:color w:val="5C7A4F"/>
          <w:sz w:val="20"/>
        </w:rPr>
        <w:t>Dr</w:t>
      </w:r>
      <w:r>
        <w:rPr>
          <w:color w:val="5C7A4F"/>
          <w:spacing w:val="-13"/>
          <w:sz w:val="20"/>
        </w:rPr>
        <w:t> </w:t>
      </w:r>
      <w:r>
        <w:rPr>
          <w:color w:val="5C7A4F"/>
          <w:sz w:val="20"/>
        </w:rPr>
        <w:t>Margaret-Anne Lawlor</w:t>
      </w:r>
    </w:p>
    <w:p>
      <w:pPr>
        <w:spacing w:line="192" w:lineRule="auto" w:before="160"/>
        <w:ind w:left="506" w:right="369" w:firstLine="0"/>
        <w:jc w:val="left"/>
        <w:rPr>
          <w:sz w:val="20"/>
        </w:rPr>
      </w:pPr>
      <w:r>
        <w:rPr/>
        <w:br w:type="column"/>
      </w:r>
      <w:r>
        <w:rPr>
          <w:color w:val="5C7A4F"/>
          <w:sz w:val="20"/>
        </w:rPr>
        <w:t>Investigating how personal values shape satisfying tourism experiences:</w:t>
      </w:r>
      <w:r>
        <w:rPr>
          <w:color w:val="5C7A4F"/>
          <w:spacing w:val="-4"/>
          <w:sz w:val="20"/>
        </w:rPr>
        <w:t> </w:t>
      </w:r>
      <w:r>
        <w:rPr>
          <w:color w:val="5C7A4F"/>
          <w:sz w:val="20"/>
        </w:rPr>
        <w:t>A</w:t>
      </w:r>
      <w:r>
        <w:rPr>
          <w:color w:val="5C7A4F"/>
          <w:spacing w:val="-5"/>
          <w:sz w:val="20"/>
        </w:rPr>
        <w:t> </w:t>
      </w:r>
      <w:r>
        <w:rPr>
          <w:color w:val="5C7A4F"/>
          <w:sz w:val="20"/>
        </w:rPr>
        <w:t>case</w:t>
      </w:r>
      <w:r>
        <w:rPr>
          <w:color w:val="5C7A4F"/>
          <w:spacing w:val="-4"/>
          <w:sz w:val="20"/>
        </w:rPr>
        <w:t> </w:t>
      </w:r>
      <w:r>
        <w:rPr>
          <w:color w:val="5C7A4F"/>
          <w:sz w:val="20"/>
        </w:rPr>
        <w:t>study</w:t>
      </w:r>
      <w:r>
        <w:rPr>
          <w:color w:val="5C7A4F"/>
          <w:spacing w:val="-4"/>
          <w:sz w:val="20"/>
        </w:rPr>
        <w:t> </w:t>
      </w:r>
      <w:r>
        <w:rPr>
          <w:color w:val="5C7A4F"/>
          <w:sz w:val="20"/>
        </w:rPr>
        <w:t>of</w:t>
      </w:r>
      <w:r>
        <w:rPr>
          <w:color w:val="5C7A4F"/>
          <w:spacing w:val="-4"/>
          <w:sz w:val="20"/>
        </w:rPr>
        <w:t> </w:t>
      </w:r>
      <w:r>
        <w:rPr>
          <w:color w:val="5C7A4F"/>
          <w:sz w:val="20"/>
        </w:rPr>
        <w:t>the</w:t>
      </w:r>
      <w:r>
        <w:rPr>
          <w:color w:val="5C7A4F"/>
          <w:spacing w:val="-4"/>
          <w:sz w:val="20"/>
        </w:rPr>
        <w:t> </w:t>
      </w:r>
      <w:r>
        <w:rPr>
          <w:color w:val="5C7A4F"/>
          <w:sz w:val="20"/>
        </w:rPr>
        <w:t>Irish</w:t>
      </w:r>
      <w:r>
        <w:rPr>
          <w:color w:val="5C7A4F"/>
          <w:spacing w:val="-4"/>
          <w:sz w:val="20"/>
        </w:rPr>
        <w:t> </w:t>
      </w:r>
      <w:r>
        <w:rPr>
          <w:color w:val="5C7A4F"/>
          <w:sz w:val="20"/>
        </w:rPr>
        <w:t>National</w:t>
      </w:r>
      <w:r>
        <w:rPr>
          <w:color w:val="5C7A4F"/>
          <w:spacing w:val="-4"/>
          <w:sz w:val="20"/>
        </w:rPr>
        <w:t> </w:t>
      </w:r>
      <w:r>
        <w:rPr>
          <w:color w:val="5C7A4F"/>
          <w:sz w:val="20"/>
        </w:rPr>
        <w:t>Stud</w:t>
      </w:r>
      <w:r>
        <w:rPr>
          <w:color w:val="5C7A4F"/>
          <w:spacing w:val="-4"/>
          <w:sz w:val="20"/>
        </w:rPr>
        <w:t> </w:t>
      </w:r>
      <w:r>
        <w:rPr>
          <w:color w:val="5C7A4F"/>
          <w:sz w:val="20"/>
        </w:rPr>
        <w:t>and</w:t>
      </w:r>
      <w:r>
        <w:rPr>
          <w:color w:val="5C7A4F"/>
          <w:spacing w:val="-4"/>
          <w:sz w:val="20"/>
        </w:rPr>
        <w:t> </w:t>
      </w:r>
      <w:r>
        <w:rPr>
          <w:color w:val="5C7A4F"/>
          <w:sz w:val="20"/>
        </w:rPr>
        <w:t>Gardens</w:t>
      </w:r>
    </w:p>
    <w:p>
      <w:pPr>
        <w:spacing w:before="121"/>
        <w:ind w:left="506" w:right="0" w:firstLine="0"/>
        <w:jc w:val="left"/>
        <w:rPr>
          <w:sz w:val="20"/>
        </w:rPr>
      </w:pPr>
      <w:r>
        <w:rPr>
          <w:color w:val="5C7A4F"/>
          <w:sz w:val="20"/>
        </w:rPr>
        <w:t>An</w:t>
      </w:r>
      <w:r>
        <w:rPr>
          <w:color w:val="5C7A4F"/>
          <w:spacing w:val="-7"/>
          <w:sz w:val="20"/>
        </w:rPr>
        <w:t> </w:t>
      </w:r>
      <w:r>
        <w:rPr>
          <w:color w:val="5C7A4F"/>
          <w:sz w:val="20"/>
        </w:rPr>
        <w:t>Examination</w:t>
      </w:r>
      <w:r>
        <w:rPr>
          <w:color w:val="5C7A4F"/>
          <w:spacing w:val="-4"/>
          <w:sz w:val="20"/>
        </w:rPr>
        <w:t> </w:t>
      </w:r>
      <w:r>
        <w:rPr>
          <w:color w:val="5C7A4F"/>
          <w:sz w:val="20"/>
        </w:rPr>
        <w:t>of</w:t>
      </w:r>
      <w:r>
        <w:rPr>
          <w:color w:val="5C7A4F"/>
          <w:spacing w:val="-4"/>
          <w:sz w:val="20"/>
        </w:rPr>
        <w:t> </w:t>
      </w:r>
      <w:r>
        <w:rPr>
          <w:color w:val="5C7A4F"/>
          <w:sz w:val="20"/>
        </w:rPr>
        <w:t>Value</w:t>
      </w:r>
      <w:r>
        <w:rPr>
          <w:color w:val="5C7A4F"/>
          <w:spacing w:val="-4"/>
          <w:sz w:val="20"/>
        </w:rPr>
        <w:t> </w:t>
      </w:r>
      <w:r>
        <w:rPr>
          <w:color w:val="5C7A4F"/>
          <w:sz w:val="20"/>
        </w:rPr>
        <w:t>Co-Destruction</w:t>
      </w:r>
      <w:r>
        <w:rPr>
          <w:color w:val="5C7A4F"/>
          <w:spacing w:val="-5"/>
          <w:sz w:val="20"/>
        </w:rPr>
        <w:t> </w:t>
      </w:r>
      <w:r>
        <w:rPr>
          <w:color w:val="5C7A4F"/>
          <w:sz w:val="20"/>
        </w:rPr>
        <w:t>in</w:t>
      </w:r>
      <w:r>
        <w:rPr>
          <w:color w:val="5C7A4F"/>
          <w:spacing w:val="-4"/>
          <w:sz w:val="20"/>
        </w:rPr>
        <w:t> </w:t>
      </w:r>
      <w:r>
        <w:rPr>
          <w:color w:val="5C7A4F"/>
          <w:sz w:val="20"/>
        </w:rPr>
        <w:t>the</w:t>
      </w:r>
      <w:r>
        <w:rPr>
          <w:color w:val="5C7A4F"/>
          <w:spacing w:val="-4"/>
          <w:sz w:val="20"/>
        </w:rPr>
        <w:t> </w:t>
      </w:r>
      <w:r>
        <w:rPr>
          <w:color w:val="5C7A4F"/>
          <w:sz w:val="20"/>
        </w:rPr>
        <w:t>Tourism</w:t>
      </w:r>
      <w:r>
        <w:rPr>
          <w:color w:val="5C7A4F"/>
          <w:spacing w:val="-4"/>
          <w:sz w:val="20"/>
        </w:rPr>
        <w:t> </w:t>
      </w:r>
      <w:r>
        <w:rPr>
          <w:color w:val="5C7A4F"/>
          <w:spacing w:val="-2"/>
          <w:sz w:val="20"/>
        </w:rPr>
        <w:t>Sector</w:t>
      </w:r>
    </w:p>
    <w:p>
      <w:pPr>
        <w:pStyle w:val="BodyText"/>
        <w:spacing w:before="103"/>
        <w:rPr>
          <w:sz w:val="20"/>
        </w:rPr>
      </w:pPr>
    </w:p>
    <w:p>
      <w:pPr>
        <w:spacing w:line="192" w:lineRule="auto" w:before="0"/>
        <w:ind w:left="506" w:right="369" w:firstLine="0"/>
        <w:jc w:val="left"/>
        <w:rPr>
          <w:sz w:val="20"/>
        </w:rPr>
      </w:pPr>
      <w:r>
        <w:rPr>
          <w:color w:val="5C7A4F"/>
          <w:sz w:val="20"/>
        </w:rPr>
        <w:t>Examining</w:t>
      </w:r>
      <w:r>
        <w:rPr>
          <w:color w:val="5C7A4F"/>
          <w:spacing w:val="-6"/>
          <w:sz w:val="20"/>
        </w:rPr>
        <w:t> </w:t>
      </w:r>
      <w:r>
        <w:rPr>
          <w:color w:val="5C7A4F"/>
          <w:sz w:val="20"/>
        </w:rPr>
        <w:t>the</w:t>
      </w:r>
      <w:r>
        <w:rPr>
          <w:color w:val="5C7A4F"/>
          <w:spacing w:val="-6"/>
          <w:sz w:val="20"/>
        </w:rPr>
        <w:t> </w:t>
      </w:r>
      <w:r>
        <w:rPr>
          <w:color w:val="5C7A4F"/>
          <w:sz w:val="20"/>
        </w:rPr>
        <w:t>Consumer</w:t>
      </w:r>
      <w:r>
        <w:rPr>
          <w:color w:val="5C7A4F"/>
          <w:spacing w:val="-6"/>
          <w:sz w:val="20"/>
        </w:rPr>
        <w:t> </w:t>
      </w:r>
      <w:r>
        <w:rPr>
          <w:color w:val="5C7A4F"/>
          <w:sz w:val="20"/>
        </w:rPr>
        <w:t>Intention-Behaviour</w:t>
      </w:r>
      <w:r>
        <w:rPr>
          <w:color w:val="5C7A4F"/>
          <w:spacing w:val="-6"/>
          <w:sz w:val="20"/>
        </w:rPr>
        <w:t> </w:t>
      </w:r>
      <w:r>
        <w:rPr>
          <w:color w:val="5C7A4F"/>
          <w:sz w:val="20"/>
        </w:rPr>
        <w:t>Gap</w:t>
      </w:r>
      <w:r>
        <w:rPr>
          <w:color w:val="5C7A4F"/>
          <w:spacing w:val="-6"/>
          <w:sz w:val="20"/>
        </w:rPr>
        <w:t> </w:t>
      </w:r>
      <w:r>
        <w:rPr>
          <w:color w:val="5C7A4F"/>
          <w:sz w:val="20"/>
        </w:rPr>
        <w:t>in</w:t>
      </w:r>
      <w:r>
        <w:rPr>
          <w:color w:val="5C7A4F"/>
          <w:spacing w:val="-6"/>
          <w:sz w:val="20"/>
        </w:rPr>
        <w:t> </w:t>
      </w:r>
      <w:r>
        <w:rPr>
          <w:color w:val="5C7A4F"/>
          <w:sz w:val="20"/>
        </w:rPr>
        <w:t>a</w:t>
      </w:r>
      <w:r>
        <w:rPr>
          <w:color w:val="5C7A4F"/>
          <w:spacing w:val="-6"/>
          <w:sz w:val="20"/>
        </w:rPr>
        <w:t> </w:t>
      </w:r>
      <w:r>
        <w:rPr>
          <w:color w:val="5C7A4F"/>
          <w:sz w:val="20"/>
        </w:rPr>
        <w:t>Sustainable Tourism Context – A Research Agenda</w:t>
      </w:r>
    </w:p>
    <w:p>
      <w:pPr>
        <w:spacing w:after="0" w:line="192" w:lineRule="auto"/>
        <w:jc w:val="left"/>
        <w:rPr>
          <w:sz w:val="20"/>
        </w:rPr>
        <w:sectPr>
          <w:type w:val="continuous"/>
          <w:pgSz w:w="11910" w:h="16850"/>
          <w:pgMar w:header="0" w:footer="919" w:top="560" w:bottom="280" w:left="0" w:right="0"/>
          <w:cols w:num="2" w:equalWidth="0">
            <w:col w:w="3763" w:space="40"/>
            <w:col w:w="8107"/>
          </w:cols>
        </w:sectPr>
      </w:pPr>
    </w:p>
    <w:p>
      <w:pPr>
        <w:tabs>
          <w:tab w:pos="4308" w:val="left" w:leader="none"/>
        </w:tabs>
        <w:spacing w:line="219" w:lineRule="exact" w:before="120"/>
        <w:ind w:left="635" w:right="0" w:firstLine="0"/>
        <w:jc w:val="left"/>
        <w:rPr>
          <w:sz w:val="20"/>
        </w:rPr>
      </w:pPr>
      <w:r>
        <w:rPr>
          <w:color w:val="5C7A4F"/>
          <w:sz w:val="20"/>
        </w:rPr>
        <w:t>Jin</w:t>
      </w:r>
      <w:r>
        <w:rPr>
          <w:color w:val="5C7A4F"/>
          <w:spacing w:val="-1"/>
          <w:sz w:val="20"/>
        </w:rPr>
        <w:t> </w:t>
      </w:r>
      <w:r>
        <w:rPr>
          <w:color w:val="5C7A4F"/>
          <w:sz w:val="20"/>
        </w:rPr>
        <w:t>Yoon</w:t>
      </w:r>
      <w:r>
        <w:rPr>
          <w:color w:val="5C7A4F"/>
          <w:spacing w:val="-1"/>
          <w:sz w:val="20"/>
        </w:rPr>
        <w:t> </w:t>
      </w:r>
      <w:r>
        <w:rPr>
          <w:color w:val="5C7A4F"/>
          <w:sz w:val="20"/>
        </w:rPr>
        <w:t>and</w:t>
      </w:r>
      <w:r>
        <w:rPr>
          <w:color w:val="5C7A4F"/>
          <w:spacing w:val="-1"/>
          <w:sz w:val="20"/>
        </w:rPr>
        <w:t> </w:t>
      </w:r>
      <w:r>
        <w:rPr>
          <w:color w:val="5C7A4F"/>
          <w:sz w:val="20"/>
        </w:rPr>
        <w:t>Bong-Seok </w:t>
      </w:r>
      <w:r>
        <w:rPr>
          <w:color w:val="5C7A4F"/>
          <w:spacing w:val="-5"/>
          <w:sz w:val="20"/>
        </w:rPr>
        <w:t>Kim</w:t>
      </w:r>
      <w:r>
        <w:rPr>
          <w:color w:val="5C7A4F"/>
          <w:sz w:val="20"/>
        </w:rPr>
        <w:tab/>
        <w:t>Beyond</w:t>
      </w:r>
      <w:r>
        <w:rPr>
          <w:color w:val="5C7A4F"/>
          <w:spacing w:val="-3"/>
          <w:sz w:val="20"/>
        </w:rPr>
        <w:t> </w:t>
      </w:r>
      <w:r>
        <w:rPr>
          <w:color w:val="5C7A4F"/>
          <w:sz w:val="20"/>
        </w:rPr>
        <w:t>the</w:t>
      </w:r>
      <w:r>
        <w:rPr>
          <w:color w:val="5C7A4F"/>
          <w:spacing w:val="-1"/>
          <w:sz w:val="20"/>
        </w:rPr>
        <w:t> </w:t>
      </w:r>
      <w:r>
        <w:rPr>
          <w:color w:val="5C7A4F"/>
          <w:sz w:val="20"/>
        </w:rPr>
        <w:t>Screen to</w:t>
      </w:r>
      <w:r>
        <w:rPr>
          <w:color w:val="5C7A4F"/>
          <w:spacing w:val="-1"/>
          <w:sz w:val="20"/>
        </w:rPr>
        <w:t> </w:t>
      </w:r>
      <w:r>
        <w:rPr>
          <w:color w:val="5C7A4F"/>
          <w:sz w:val="20"/>
        </w:rPr>
        <w:t>the</w:t>
      </w:r>
      <w:r>
        <w:rPr>
          <w:color w:val="5C7A4F"/>
          <w:spacing w:val="-1"/>
          <w:sz w:val="20"/>
        </w:rPr>
        <w:t> </w:t>
      </w:r>
      <w:r>
        <w:rPr>
          <w:color w:val="5C7A4F"/>
          <w:sz w:val="20"/>
        </w:rPr>
        <w:t>Scene: How</w:t>
      </w:r>
      <w:r>
        <w:rPr>
          <w:color w:val="5C7A4F"/>
          <w:spacing w:val="-1"/>
          <w:sz w:val="20"/>
        </w:rPr>
        <w:t> </w:t>
      </w:r>
      <w:r>
        <w:rPr>
          <w:color w:val="5C7A4F"/>
          <w:sz w:val="20"/>
        </w:rPr>
        <w:t>Individual</w:t>
      </w:r>
      <w:r>
        <w:rPr>
          <w:color w:val="5C7A4F"/>
          <w:spacing w:val="-1"/>
          <w:sz w:val="20"/>
        </w:rPr>
        <w:t> </w:t>
      </w:r>
      <w:r>
        <w:rPr>
          <w:color w:val="5C7A4F"/>
          <w:sz w:val="20"/>
        </w:rPr>
        <w:t>Expertise </w:t>
      </w:r>
      <w:r>
        <w:rPr>
          <w:color w:val="5C7A4F"/>
          <w:spacing w:val="-5"/>
          <w:sz w:val="20"/>
        </w:rPr>
        <w:t>and</w:t>
      </w:r>
    </w:p>
    <w:p>
      <w:pPr>
        <w:spacing w:line="192" w:lineRule="auto" w:before="16"/>
        <w:ind w:left="4309" w:right="700" w:firstLine="0"/>
        <w:jc w:val="left"/>
        <w:rPr>
          <w:sz w:val="20"/>
        </w:rPr>
      </w:pPr>
      <w:r>
        <w:rPr>
          <w:color w:val="5C7A4F"/>
          <w:sz w:val="20"/>
        </w:rPr>
        <w:t>Aesthetic</w:t>
      </w:r>
      <w:r>
        <w:rPr>
          <w:color w:val="5C7A4F"/>
          <w:spacing w:val="-13"/>
          <w:sz w:val="20"/>
        </w:rPr>
        <w:t> </w:t>
      </w:r>
      <w:r>
        <w:rPr>
          <w:color w:val="5C7A4F"/>
          <w:sz w:val="20"/>
        </w:rPr>
        <w:t>Sensitivity</w:t>
      </w:r>
      <w:r>
        <w:rPr>
          <w:color w:val="5C7A4F"/>
          <w:spacing w:val="-13"/>
          <w:sz w:val="20"/>
        </w:rPr>
        <w:t> </w:t>
      </w:r>
      <w:r>
        <w:rPr>
          <w:color w:val="5C7A4F"/>
          <w:sz w:val="20"/>
        </w:rPr>
        <w:t>Reshape</w:t>
      </w:r>
      <w:r>
        <w:rPr>
          <w:color w:val="5C7A4F"/>
          <w:spacing w:val="-13"/>
          <w:sz w:val="20"/>
        </w:rPr>
        <w:t> </w:t>
      </w:r>
      <w:r>
        <w:rPr>
          <w:color w:val="5C7A4F"/>
          <w:sz w:val="20"/>
        </w:rPr>
        <w:t>Hallyu</w:t>
      </w:r>
      <w:r>
        <w:rPr>
          <w:color w:val="5C7A4F"/>
          <w:spacing w:val="-13"/>
          <w:sz w:val="20"/>
        </w:rPr>
        <w:t> </w:t>
      </w:r>
      <w:r>
        <w:rPr>
          <w:color w:val="5C7A4F"/>
          <w:sz w:val="20"/>
        </w:rPr>
        <w:t>Tourism</w:t>
      </w:r>
      <w:r>
        <w:rPr>
          <w:color w:val="5C7A4F"/>
          <w:spacing w:val="-13"/>
          <w:sz w:val="20"/>
        </w:rPr>
        <w:t> </w:t>
      </w:r>
      <w:r>
        <w:rPr>
          <w:color w:val="5C7A4F"/>
          <w:sz w:val="20"/>
        </w:rPr>
        <w:t>Servicescape </w:t>
      </w:r>
      <w:r>
        <w:rPr>
          <w:color w:val="5C7A4F"/>
          <w:spacing w:val="-2"/>
          <w:sz w:val="20"/>
        </w:rPr>
        <w:t>Experiences</w:t>
      </w:r>
    </w:p>
    <w:p>
      <w:pPr>
        <w:pStyle w:val="BodyText"/>
        <w:spacing w:before="200"/>
        <w:rPr>
          <w:sz w:val="20"/>
        </w:rPr>
      </w:pPr>
      <w:r>
        <w:rPr>
          <w:sz w:val="20"/>
        </w:rPr>
        <mc:AlternateContent>
          <mc:Choice Requires="wps">
            <w:drawing>
              <wp:anchor distT="0" distB="0" distL="0" distR="0" allowOverlap="1" layoutInCell="1" locked="0" behindDoc="1" simplePos="0" relativeHeight="487674368">
                <wp:simplePos x="0" y="0"/>
                <wp:positionH relativeFrom="page">
                  <wp:posOffset>457263</wp:posOffset>
                </wp:positionH>
                <wp:positionV relativeFrom="paragraph">
                  <wp:posOffset>296594</wp:posOffset>
                </wp:positionV>
                <wp:extent cx="3020695" cy="29209"/>
                <wp:effectExtent l="0" t="0" r="0" b="0"/>
                <wp:wrapTopAndBottom/>
                <wp:docPr id="474" name="Graphic 474"/>
                <wp:cNvGraphicFramePr>
                  <a:graphicFrameLocks/>
                </wp:cNvGraphicFramePr>
                <a:graphic>
                  <a:graphicData uri="http://schemas.microsoft.com/office/word/2010/wordprocessingShape">
                    <wps:wsp>
                      <wps:cNvPr id="474" name="Graphic 474"/>
                      <wps:cNvSpPr/>
                      <wps:spPr>
                        <a:xfrm>
                          <a:off x="0" y="0"/>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23" y="10439"/>
                              </a:lnTo>
                              <a:lnTo>
                                <a:pt x="2993047" y="7797"/>
                              </a:lnTo>
                              <a:lnTo>
                                <a:pt x="2989923" y="774"/>
                              </a:lnTo>
                              <a:lnTo>
                                <a:pt x="2986798" y="7797"/>
                              </a:lnTo>
                              <a:lnTo>
                                <a:pt x="2986011" y="10147"/>
                              </a:lnTo>
                              <a:lnTo>
                                <a:pt x="39624" y="10147"/>
                              </a:lnTo>
                              <a:lnTo>
                                <a:pt x="38239" y="7023"/>
                              </a:lnTo>
                              <a:lnTo>
                                <a:pt x="37452" y="4686"/>
                              </a:lnTo>
                              <a:lnTo>
                                <a:pt x="35902" y="2336"/>
                              </a:lnTo>
                              <a:lnTo>
                                <a:pt x="35115" y="0"/>
                              </a:lnTo>
                              <a:lnTo>
                                <a:pt x="34340" y="2336"/>
                              </a:lnTo>
                              <a:lnTo>
                                <a:pt x="32778" y="4686"/>
                              </a:lnTo>
                              <a:lnTo>
                                <a:pt x="31991" y="7023"/>
                              </a:lnTo>
                              <a:lnTo>
                                <a:pt x="30099" y="11277"/>
                              </a:lnTo>
                              <a:lnTo>
                                <a:pt x="28829" y="12052"/>
                              </a:lnTo>
                              <a:lnTo>
                                <a:pt x="25755" y="12484"/>
                              </a:lnTo>
                              <a:lnTo>
                                <a:pt x="20294" y="12484"/>
                              </a:lnTo>
                              <a:lnTo>
                                <a:pt x="15608" y="13258"/>
                              </a:lnTo>
                              <a:lnTo>
                                <a:pt x="0" y="14820"/>
                              </a:lnTo>
                              <a:lnTo>
                                <a:pt x="15608" y="16383"/>
                              </a:lnTo>
                              <a:lnTo>
                                <a:pt x="21069" y="17170"/>
                              </a:lnTo>
                              <a:lnTo>
                                <a:pt x="26530" y="17170"/>
                              </a:lnTo>
                              <a:lnTo>
                                <a:pt x="28854" y="17564"/>
                              </a:lnTo>
                              <a:lnTo>
                                <a:pt x="31216" y="18732"/>
                              </a:lnTo>
                              <a:lnTo>
                                <a:pt x="31991" y="21069"/>
                              </a:lnTo>
                              <a:lnTo>
                                <a:pt x="35115" y="28092"/>
                              </a:lnTo>
                              <a:lnTo>
                                <a:pt x="38239" y="21069"/>
                              </a:lnTo>
                              <a:lnTo>
                                <a:pt x="38760" y="19507"/>
                              </a:lnTo>
                              <a:lnTo>
                                <a:pt x="2985757" y="19507"/>
                              </a:lnTo>
                              <a:lnTo>
                                <a:pt x="2986798" y="21844"/>
                              </a:lnTo>
                              <a:lnTo>
                                <a:pt x="2987586" y="24180"/>
                              </a:lnTo>
                              <a:lnTo>
                                <a:pt x="2989148" y="26530"/>
                              </a:lnTo>
                              <a:lnTo>
                                <a:pt x="2989923" y="28867"/>
                              </a:lnTo>
                              <a:lnTo>
                                <a:pt x="2990710" y="26530"/>
                              </a:lnTo>
                              <a:lnTo>
                                <a:pt x="2992259" y="24180"/>
                              </a:lnTo>
                              <a:lnTo>
                                <a:pt x="2993047" y="21844"/>
                              </a:lnTo>
                              <a:lnTo>
                                <a:pt x="2994177" y="19291"/>
                              </a:lnTo>
                              <a:lnTo>
                                <a:pt x="2997225" y="17462"/>
                              </a:lnTo>
                              <a:lnTo>
                                <a:pt x="2999282" y="17170"/>
                              </a:lnTo>
                              <a:lnTo>
                                <a:pt x="3004743" y="17170"/>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6.005001pt;margin-top:23.353888pt;width:237.85pt;height:2.3pt;mso-position-horizontal-relative:page;mso-position-vertical-relative:paragraph;z-index:-15642112;mso-wrap-distance-left:0;mso-wrap-distance-right:0" id="docshape425" coordorigin="720,467" coordsize="4757,46" path="m5477,490l5459,488,5451,487,5442,487,5441,487,5441,485,5435,484,5434,479,5429,468,5424,479,5422,483,783,483,780,478,779,474,777,471,775,467,774,471,772,474,770,478,768,485,766,486,761,487,752,487,745,488,720,490,745,493,753,494,762,494,766,495,769,497,770,500,775,511,780,500,781,498,5422,498,5424,501,5425,505,5427,509,5429,513,5430,509,5432,505,5434,501,5435,497,5440,495,5443,494,5452,494,5459,493,5477,491,5477,490xe" filled="true" fillcolor="#cfc600" stroked="false">
                <v:path arrowok="t"/>
                <v:fill type="solid"/>
                <w10:wrap type="topAndBottom"/>
              </v:shape>
            </w:pict>
          </mc:Fallback>
        </mc:AlternateContent>
      </w:r>
    </w:p>
    <w:p>
      <w:pPr>
        <w:pStyle w:val="BodyText"/>
        <w:spacing w:after="0"/>
        <w:rPr>
          <w:sz w:val="20"/>
        </w:rPr>
        <w:sectPr>
          <w:type w:val="continuous"/>
          <w:pgSz w:w="11910" w:h="16850"/>
          <w:pgMar w:header="0" w:footer="919" w:top="560" w:bottom="280" w:left="0" w:right="0"/>
        </w:sectPr>
      </w:pPr>
    </w:p>
    <w:p>
      <w:pPr>
        <w:pStyle w:val="BodyText"/>
        <w:rPr>
          <w:sz w:val="33"/>
        </w:rPr>
      </w:pPr>
    </w:p>
    <w:p>
      <w:pPr>
        <w:pStyle w:val="BodyText"/>
        <w:spacing w:before="166"/>
        <w:rPr>
          <w:sz w:val="33"/>
        </w:rPr>
      </w:pPr>
    </w:p>
    <w:p>
      <w:pPr>
        <w:pStyle w:val="Heading9"/>
        <w:rPr>
          <w:i/>
        </w:rPr>
      </w:pPr>
      <w:r>
        <w:rPr>
          <w:i/>
        </w:rPr>
        <mc:AlternateContent>
          <mc:Choice Requires="wps">
            <w:drawing>
              <wp:anchor distT="0" distB="0" distL="0" distR="0" allowOverlap="1" layoutInCell="1" locked="0" behindDoc="1" simplePos="0" relativeHeight="484356608">
                <wp:simplePos x="0" y="0"/>
                <wp:positionH relativeFrom="page">
                  <wp:posOffset>403255</wp:posOffset>
                </wp:positionH>
                <wp:positionV relativeFrom="paragraph">
                  <wp:posOffset>-140740</wp:posOffset>
                </wp:positionV>
                <wp:extent cx="6764655" cy="57340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6764655" cy="573405"/>
                          <a:chExt cx="6764655" cy="573405"/>
                        </a:xfrm>
                      </wpg:grpSpPr>
                      <wps:wsp>
                        <wps:cNvPr id="476" name="Graphic 476"/>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477" name="Textbox 477"/>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59872" id="docshapegroup426" coordorigin="635,-222" coordsize="10653,903">
                <v:rect style="position:absolute;left:639;top:610;width:10648;height:72" id="docshape427" filled="true" fillcolor="#5c7a4f" stroked="false">
                  <v:fill type="solid"/>
                </v:rect>
                <v:shape style="position:absolute;left:635;top:-222;width:2316;height:897" type="#_x0000_t202" id="docshape428" filled="true" fillcolor="#5a794d" stroked="false">
                  <v:textbox inset="0,0,0,0">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10:wrap type="none"/>
              </v:group>
            </w:pict>
          </mc:Fallback>
        </mc:AlternateContent>
      </w:r>
      <w:r>
        <w:rPr>
          <w:i/>
          <w:color w:val="5A794D"/>
          <w:w w:val="90"/>
        </w:rPr>
        <w:t>Friday</w:t>
      </w:r>
      <w:r>
        <w:rPr>
          <w:i/>
          <w:color w:val="5A794D"/>
          <w:spacing w:val="-6"/>
          <w:w w:val="90"/>
        </w:rPr>
        <w:t> </w:t>
      </w:r>
      <w:r>
        <w:rPr>
          <w:i/>
          <w:color w:val="5A794D"/>
          <w:w w:val="90"/>
        </w:rPr>
        <w:t>16th</w:t>
      </w:r>
      <w:r>
        <w:rPr>
          <w:i/>
          <w:color w:val="5A794D"/>
          <w:spacing w:val="-5"/>
          <w:w w:val="90"/>
        </w:rPr>
        <w:t> </w:t>
      </w:r>
      <w:r>
        <w:rPr>
          <w:i/>
          <w:color w:val="5A794D"/>
          <w:w w:val="90"/>
        </w:rPr>
        <w:t>January</w:t>
      </w:r>
      <w:r>
        <w:rPr>
          <w:i/>
          <w:color w:val="5A794D"/>
          <w:spacing w:val="-5"/>
          <w:w w:val="90"/>
        </w:rPr>
        <w:t> </w:t>
      </w:r>
      <w:r>
        <w:rPr>
          <w:i/>
          <w:color w:val="5A794D"/>
          <w:w w:val="90"/>
        </w:rPr>
        <w:t>2026</w:t>
      </w:r>
      <w:r>
        <w:rPr>
          <w:i/>
          <w:color w:val="5A794D"/>
          <w:spacing w:val="70"/>
        </w:rPr>
        <w:t> </w:t>
      </w:r>
      <w:r>
        <w:rPr>
          <w:i/>
          <w:color w:val="5A794D"/>
          <w:w w:val="90"/>
        </w:rPr>
        <w:t>11.15-</w:t>
      </w:r>
      <w:r>
        <w:rPr>
          <w:i/>
          <w:color w:val="5A794D"/>
          <w:spacing w:val="-2"/>
          <w:w w:val="90"/>
        </w:rPr>
        <w:t>13.15</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57"/>
        <w:rPr>
          <w:rFonts w:ascii="Trebuchet MS"/>
          <w:i/>
          <w:sz w:val="24"/>
        </w:rPr>
      </w:pPr>
    </w:p>
    <w:p>
      <w:pPr>
        <w:spacing w:before="0"/>
        <w:ind w:left="1697" w:right="0" w:firstLine="0"/>
        <w:jc w:val="left"/>
        <w:rPr>
          <w:rFonts w:ascii="Trebuchet MS"/>
          <w:b/>
          <w:sz w:val="24"/>
        </w:rPr>
      </w:pPr>
      <w:r>
        <w:rPr>
          <w:rFonts w:ascii="Trebuchet MS"/>
          <w:b/>
          <w:sz w:val="24"/>
        </w:rPr>
        <mc:AlternateContent>
          <mc:Choice Requires="wps">
            <w:drawing>
              <wp:anchor distT="0" distB="0" distL="0" distR="0" allowOverlap="1" layoutInCell="1" locked="0" behindDoc="1" simplePos="0" relativeHeight="484357120">
                <wp:simplePos x="0" y="0"/>
                <wp:positionH relativeFrom="page">
                  <wp:posOffset>459121</wp:posOffset>
                </wp:positionH>
                <wp:positionV relativeFrom="paragraph">
                  <wp:posOffset>-118947</wp:posOffset>
                </wp:positionV>
                <wp:extent cx="3020695" cy="429259"/>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3020695" cy="429259"/>
                          <a:chExt cx="3020695" cy="429259"/>
                        </a:xfrm>
                      </wpg:grpSpPr>
                      <pic:pic>
                        <pic:nvPicPr>
                          <pic:cNvPr id="479" name="Image 479"/>
                          <pic:cNvPicPr/>
                        </pic:nvPicPr>
                        <pic:blipFill>
                          <a:blip r:embed="rId95" cstate="print"/>
                          <a:stretch>
                            <a:fillRect/>
                          </a:stretch>
                        </pic:blipFill>
                        <pic:spPr>
                          <a:xfrm>
                            <a:off x="1" y="0"/>
                            <a:ext cx="428785" cy="428785"/>
                          </a:xfrm>
                          <a:prstGeom prst="rect">
                            <a:avLst/>
                          </a:prstGeom>
                        </pic:spPr>
                      </pic:pic>
                      <wps:wsp>
                        <wps:cNvPr id="480" name="Graphic 480"/>
                        <wps:cNvSpPr/>
                        <wps:spPr>
                          <a:xfrm>
                            <a:off x="-4" y="363772"/>
                            <a:ext cx="3020695" cy="29209"/>
                          </a:xfrm>
                          <a:custGeom>
                            <a:avLst/>
                            <a:gdLst/>
                            <a:ahLst/>
                            <a:cxnLst/>
                            <a:rect l="l" t="t" r="r" b="b"/>
                            <a:pathLst>
                              <a:path w="3020695" h="29209">
                                <a:moveTo>
                                  <a:pt x="3020555" y="14389"/>
                                </a:moveTo>
                                <a:lnTo>
                                  <a:pt x="3009417" y="13271"/>
                                </a:lnTo>
                                <a:lnTo>
                                  <a:pt x="3003956" y="12496"/>
                                </a:lnTo>
                                <a:lnTo>
                                  <a:pt x="2998495" y="12496"/>
                                </a:lnTo>
                                <a:lnTo>
                                  <a:pt x="2997720" y="12369"/>
                                </a:lnTo>
                                <a:lnTo>
                                  <a:pt x="2997720" y="11709"/>
                                </a:lnTo>
                                <a:lnTo>
                                  <a:pt x="2993910" y="10452"/>
                                </a:lnTo>
                                <a:lnTo>
                                  <a:pt x="2993034" y="7810"/>
                                </a:lnTo>
                                <a:lnTo>
                                  <a:pt x="2989910" y="787"/>
                                </a:lnTo>
                                <a:lnTo>
                                  <a:pt x="2986798" y="7810"/>
                                </a:lnTo>
                                <a:lnTo>
                                  <a:pt x="2986011" y="10147"/>
                                </a:lnTo>
                                <a:lnTo>
                                  <a:pt x="39611" y="10147"/>
                                </a:lnTo>
                                <a:lnTo>
                                  <a:pt x="38227" y="7023"/>
                                </a:lnTo>
                                <a:lnTo>
                                  <a:pt x="37452" y="4686"/>
                                </a:lnTo>
                                <a:lnTo>
                                  <a:pt x="35890" y="2349"/>
                                </a:lnTo>
                                <a:lnTo>
                                  <a:pt x="35102" y="0"/>
                                </a:lnTo>
                                <a:lnTo>
                                  <a:pt x="34328" y="2349"/>
                                </a:lnTo>
                                <a:lnTo>
                                  <a:pt x="32766" y="4686"/>
                                </a:lnTo>
                                <a:lnTo>
                                  <a:pt x="31991" y="7023"/>
                                </a:lnTo>
                                <a:lnTo>
                                  <a:pt x="30086" y="11290"/>
                                </a:lnTo>
                                <a:lnTo>
                                  <a:pt x="28816" y="12052"/>
                                </a:lnTo>
                                <a:lnTo>
                                  <a:pt x="25742" y="12484"/>
                                </a:lnTo>
                                <a:lnTo>
                                  <a:pt x="20281" y="12484"/>
                                </a:lnTo>
                                <a:lnTo>
                                  <a:pt x="15608" y="13271"/>
                                </a:lnTo>
                                <a:lnTo>
                                  <a:pt x="0" y="14833"/>
                                </a:lnTo>
                                <a:lnTo>
                                  <a:pt x="15608" y="16395"/>
                                </a:lnTo>
                                <a:lnTo>
                                  <a:pt x="21069" y="17170"/>
                                </a:lnTo>
                                <a:lnTo>
                                  <a:pt x="26530" y="17170"/>
                                </a:lnTo>
                                <a:lnTo>
                                  <a:pt x="28879" y="17576"/>
                                </a:lnTo>
                                <a:lnTo>
                                  <a:pt x="31203" y="18732"/>
                                </a:lnTo>
                                <a:lnTo>
                                  <a:pt x="31991" y="21069"/>
                                </a:lnTo>
                                <a:lnTo>
                                  <a:pt x="35102" y="28092"/>
                                </a:lnTo>
                                <a:lnTo>
                                  <a:pt x="38227" y="21069"/>
                                </a:lnTo>
                                <a:lnTo>
                                  <a:pt x="38747" y="19507"/>
                                </a:lnTo>
                                <a:lnTo>
                                  <a:pt x="2985744" y="19507"/>
                                </a:lnTo>
                                <a:lnTo>
                                  <a:pt x="2986798" y="21856"/>
                                </a:lnTo>
                                <a:lnTo>
                                  <a:pt x="2987573" y="24193"/>
                                </a:lnTo>
                                <a:lnTo>
                                  <a:pt x="2989135" y="26530"/>
                                </a:lnTo>
                                <a:lnTo>
                                  <a:pt x="2989910" y="28879"/>
                                </a:lnTo>
                                <a:lnTo>
                                  <a:pt x="2990697" y="26530"/>
                                </a:lnTo>
                                <a:lnTo>
                                  <a:pt x="2992259" y="24193"/>
                                </a:lnTo>
                                <a:lnTo>
                                  <a:pt x="2993034" y="21856"/>
                                </a:lnTo>
                                <a:lnTo>
                                  <a:pt x="2994164" y="19304"/>
                                </a:lnTo>
                                <a:lnTo>
                                  <a:pt x="2997225" y="17475"/>
                                </a:lnTo>
                                <a:lnTo>
                                  <a:pt x="2999282" y="17170"/>
                                </a:lnTo>
                                <a:lnTo>
                                  <a:pt x="3004743" y="17170"/>
                                </a:lnTo>
                                <a:lnTo>
                                  <a:pt x="3009417" y="16395"/>
                                </a:lnTo>
                                <a:lnTo>
                                  <a:pt x="3020555" y="15278"/>
                                </a:lnTo>
                                <a:lnTo>
                                  <a:pt x="3020555" y="14389"/>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36.151321pt;margin-top:-9.365921pt;width:237.85pt;height:33.8pt;mso-position-horizontal-relative:page;mso-position-vertical-relative:paragraph;z-index:-18959360" id="docshapegroup429" coordorigin="723,-187" coordsize="4757,676">
                <v:shape style="position:absolute;left:723;top:-188;width:676;height:676" type="#_x0000_t75" id="docshape430" stroked="false">
                  <v:imagedata r:id="rId95" o:title=""/>
                </v:shape>
                <v:shape style="position:absolute;left:723;top:385;width:4757;height:46" id="docshape431" coordorigin="723,386" coordsize="4757,46" path="m5480,408l5462,406,5454,405,5445,405,5444,405,5444,404,5438,402,5436,398,5432,387,5427,398,5425,402,785,402,783,397,782,393,780,389,778,386,777,389,775,393,773,397,770,403,768,405,764,405,755,405,748,406,723,409,748,411,756,413,765,413,769,413,772,415,773,419,778,430,783,419,784,416,5425,416,5427,420,5428,424,5430,427,5432,431,5433,427,5435,424,5436,420,5438,416,5443,413,5446,413,5455,413,5462,411,5480,410,5480,408xe" filled="true" fillcolor="#cfc600" stroked="false">
                  <v:path arrowok="t"/>
                  <v:fill type="solid"/>
                </v:shape>
                <w10:wrap type="none"/>
              </v:group>
            </w:pict>
          </mc:Fallback>
        </mc:AlternateContent>
      </w:r>
      <w:r>
        <w:rPr>
          <w:rFonts w:ascii="Trebuchet MS"/>
          <w:b/>
          <w:color w:val="5C7A4F"/>
          <w:sz w:val="24"/>
        </w:rPr>
        <w:t>HAWTHORN</w:t>
      </w:r>
      <w:r>
        <w:rPr>
          <w:rFonts w:ascii="Trebuchet MS"/>
          <w:b/>
          <w:color w:val="5C7A4F"/>
          <w:spacing w:val="-5"/>
          <w:sz w:val="24"/>
        </w:rPr>
        <w:t> </w:t>
      </w:r>
      <w:r>
        <w:rPr>
          <w:rFonts w:ascii="Trebuchet MS"/>
          <w:b/>
          <w:color w:val="5C7A4F"/>
          <w:sz w:val="24"/>
        </w:rPr>
        <w:t>(SCEACH)</w:t>
      </w:r>
      <w:r>
        <w:rPr>
          <w:rFonts w:ascii="Trebuchet MS"/>
          <w:b/>
          <w:color w:val="5C7A4F"/>
          <w:spacing w:val="-4"/>
          <w:sz w:val="24"/>
        </w:rPr>
        <w:t> </w:t>
      </w:r>
      <w:r>
        <w:rPr>
          <w:rFonts w:ascii="Trebuchet MS"/>
          <w:b/>
          <w:color w:val="5C7A4F"/>
          <w:sz w:val="24"/>
        </w:rPr>
        <w:t>SESSION.</w:t>
      </w:r>
      <w:r>
        <w:rPr>
          <w:rFonts w:ascii="Trebuchet MS"/>
          <w:b/>
          <w:color w:val="5C7A4F"/>
          <w:spacing w:val="-4"/>
          <w:sz w:val="24"/>
        </w:rPr>
        <w:t> </w:t>
      </w:r>
      <w:r>
        <w:rPr>
          <w:rFonts w:ascii="Trebuchet MS"/>
          <w:b/>
          <w:color w:val="5C7A4F"/>
          <w:sz w:val="24"/>
        </w:rPr>
        <w:t>CHAIR:</w:t>
      </w:r>
      <w:r>
        <w:rPr>
          <w:rFonts w:ascii="Trebuchet MS"/>
          <w:b/>
          <w:color w:val="5C7A4F"/>
          <w:spacing w:val="-4"/>
          <w:sz w:val="24"/>
        </w:rPr>
        <w:t> </w:t>
      </w:r>
      <w:r>
        <w:rPr>
          <w:rFonts w:ascii="Trebuchet MS"/>
          <w:b/>
          <w:color w:val="5C7A4F"/>
          <w:sz w:val="24"/>
        </w:rPr>
        <w:t>SHIRLEY</w:t>
      </w:r>
      <w:r>
        <w:rPr>
          <w:rFonts w:ascii="Trebuchet MS"/>
          <w:b/>
          <w:color w:val="5C7A4F"/>
          <w:spacing w:val="-4"/>
          <w:sz w:val="24"/>
        </w:rPr>
        <w:t> </w:t>
      </w:r>
      <w:r>
        <w:rPr>
          <w:rFonts w:ascii="Trebuchet MS"/>
          <w:b/>
          <w:color w:val="5C7A4F"/>
          <w:spacing w:val="-2"/>
          <w:sz w:val="24"/>
        </w:rPr>
        <w:t>MILLAR</w:t>
      </w:r>
    </w:p>
    <w:p>
      <w:pPr>
        <w:pStyle w:val="BodyText"/>
        <w:spacing w:before="16"/>
        <w:rPr>
          <w:rFonts w:ascii="Trebuchet MS"/>
          <w:b/>
          <w:sz w:val="24"/>
        </w:rPr>
      </w:pPr>
    </w:p>
    <w:p>
      <w:pPr>
        <w:spacing w:line="219" w:lineRule="exact" w:before="0"/>
        <w:ind w:left="1710" w:right="0" w:firstLine="0"/>
        <w:jc w:val="left"/>
        <w:rPr>
          <w:sz w:val="20"/>
        </w:rPr>
      </w:pPr>
      <w:r>
        <w:rPr>
          <w:sz w:val="20"/>
        </w:rPr>
        <mc:AlternateContent>
          <mc:Choice Requires="wps">
            <w:drawing>
              <wp:anchor distT="0" distB="0" distL="0" distR="0" allowOverlap="1" layoutInCell="1" locked="0" behindDoc="0" simplePos="0" relativeHeight="15818752">
                <wp:simplePos x="0" y="0"/>
                <wp:positionH relativeFrom="page">
                  <wp:posOffset>493719</wp:posOffset>
                </wp:positionH>
                <wp:positionV relativeFrom="paragraph">
                  <wp:posOffset>49984</wp:posOffset>
                </wp:positionV>
                <wp:extent cx="429259" cy="18351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429259" cy="183515"/>
                        </a:xfrm>
                        <a:prstGeom prst="rect">
                          <a:avLst/>
                        </a:prstGeom>
                      </wps:spPr>
                      <wps:txbx>
                        <w:txbxContent>
                          <w:p>
                            <w:pPr>
                              <w:spacing w:before="2"/>
                              <w:ind w:left="0" w:right="0" w:firstLine="0"/>
                              <w:jc w:val="left"/>
                              <w:rPr>
                                <w:rFonts w:ascii="Trebuchet MS"/>
                                <w:sz w:val="24"/>
                              </w:rPr>
                            </w:pPr>
                            <w:r>
                              <w:rPr>
                                <w:rFonts w:ascii="Trebuchet MS"/>
                                <w:color w:val="5C7A4F"/>
                                <w:w w:val="85"/>
                                <w:sz w:val="24"/>
                              </w:rPr>
                              <w:t>EQ-</w:t>
                            </w:r>
                            <w:r>
                              <w:rPr>
                                <w:rFonts w:ascii="Trebuchet MS"/>
                                <w:color w:val="5C7A4F"/>
                                <w:spacing w:val="-11"/>
                                <w:w w:val="95"/>
                                <w:sz w:val="24"/>
                              </w:rPr>
                              <w:t>117</w:t>
                            </w:r>
                          </w:p>
                        </w:txbxContent>
                      </wps:txbx>
                      <wps:bodyPr wrap="square" lIns="0" tIns="0" rIns="0" bIns="0" rtlCol="0">
                        <a:noAutofit/>
                      </wps:bodyPr>
                    </wps:wsp>
                  </a:graphicData>
                </a:graphic>
              </wp:anchor>
            </w:drawing>
          </mc:Choice>
          <mc:Fallback>
            <w:pict>
              <v:shape style="position:absolute;margin-left:38.875561pt;margin-top:3.935784pt;width:33.8pt;height:14.45pt;mso-position-horizontal-relative:page;mso-position-vertical-relative:paragraph;z-index:15818752" type="#_x0000_t202" id="docshape432" filled="false" stroked="false">
                <v:textbox inset="0,0,0,0">
                  <w:txbxContent>
                    <w:p>
                      <w:pPr>
                        <w:spacing w:before="2"/>
                        <w:ind w:left="0" w:right="0" w:firstLine="0"/>
                        <w:jc w:val="left"/>
                        <w:rPr>
                          <w:rFonts w:ascii="Trebuchet MS"/>
                          <w:sz w:val="24"/>
                        </w:rPr>
                      </w:pPr>
                      <w:r>
                        <w:rPr>
                          <w:rFonts w:ascii="Trebuchet MS"/>
                          <w:color w:val="5C7A4F"/>
                          <w:w w:val="85"/>
                          <w:sz w:val="24"/>
                        </w:rPr>
                        <w:t>EQ-</w:t>
                      </w:r>
                      <w:r>
                        <w:rPr>
                          <w:rFonts w:ascii="Trebuchet MS"/>
                          <w:color w:val="5C7A4F"/>
                          <w:spacing w:val="-11"/>
                          <w:w w:val="95"/>
                          <w:sz w:val="24"/>
                        </w:rPr>
                        <w:t>117</w:t>
                      </w:r>
                    </w:p>
                  </w:txbxContent>
                </v:textbox>
                <w10:wrap type="none"/>
              </v:shape>
            </w:pict>
          </mc:Fallback>
        </mc:AlternateContent>
      </w:r>
      <w:r>
        <w:rPr>
          <w:color w:val="5C7A4F"/>
          <w:sz w:val="20"/>
        </w:rPr>
        <w:t>NEW</w:t>
      </w:r>
      <w:r>
        <w:rPr>
          <w:color w:val="5C7A4F"/>
          <w:spacing w:val="-4"/>
          <w:sz w:val="20"/>
        </w:rPr>
        <w:t> </w:t>
      </w:r>
      <w:r>
        <w:rPr>
          <w:color w:val="5C7A4F"/>
          <w:sz w:val="20"/>
        </w:rPr>
        <w:t>VISIONS,</w:t>
      </w:r>
      <w:r>
        <w:rPr>
          <w:color w:val="5C7A4F"/>
          <w:spacing w:val="-4"/>
          <w:sz w:val="20"/>
        </w:rPr>
        <w:t> </w:t>
      </w:r>
      <w:r>
        <w:rPr>
          <w:color w:val="5C7A4F"/>
          <w:sz w:val="20"/>
        </w:rPr>
        <w:t>VALUES</w:t>
      </w:r>
      <w:r>
        <w:rPr>
          <w:color w:val="5C7A4F"/>
          <w:spacing w:val="-5"/>
          <w:sz w:val="20"/>
        </w:rPr>
        <w:t> </w:t>
      </w:r>
      <w:r>
        <w:rPr>
          <w:color w:val="5C7A4F"/>
          <w:sz w:val="20"/>
        </w:rPr>
        <w:t>&amp;</w:t>
      </w:r>
      <w:r>
        <w:rPr>
          <w:color w:val="5C7A4F"/>
          <w:spacing w:val="-4"/>
          <w:sz w:val="20"/>
        </w:rPr>
        <w:t> </w:t>
      </w:r>
      <w:r>
        <w:rPr>
          <w:color w:val="5C7A4F"/>
          <w:sz w:val="20"/>
        </w:rPr>
        <w:t>PARADIGMS</w:t>
      </w:r>
      <w:r>
        <w:rPr>
          <w:color w:val="5C7A4F"/>
          <w:spacing w:val="-5"/>
          <w:sz w:val="20"/>
        </w:rPr>
        <w:t> </w:t>
      </w:r>
      <w:r>
        <w:rPr>
          <w:color w:val="5C7A4F"/>
          <w:sz w:val="20"/>
        </w:rPr>
        <w:t>SHAPING</w:t>
      </w:r>
      <w:r>
        <w:rPr>
          <w:color w:val="5C7A4F"/>
          <w:spacing w:val="-3"/>
          <w:sz w:val="20"/>
        </w:rPr>
        <w:t> </w:t>
      </w:r>
      <w:r>
        <w:rPr>
          <w:color w:val="5C7A4F"/>
          <w:spacing w:val="-2"/>
          <w:sz w:val="20"/>
        </w:rPr>
        <w:t>CHANGE</w:t>
      </w:r>
    </w:p>
    <w:p>
      <w:pPr>
        <w:spacing w:line="192" w:lineRule="auto" w:before="17"/>
        <w:ind w:left="1710" w:right="1355" w:firstLine="0"/>
        <w:jc w:val="left"/>
        <w:rPr>
          <w:sz w:val="20"/>
        </w:rPr>
      </w:pPr>
      <w:r>
        <w:rPr>
          <w:sz w:val="20"/>
        </w:rPr>
        <mc:AlternateContent>
          <mc:Choice Requires="wps">
            <w:drawing>
              <wp:anchor distT="0" distB="0" distL="0" distR="0" allowOverlap="1" layoutInCell="1" locked="0" behindDoc="1" simplePos="0" relativeHeight="487675904">
                <wp:simplePos x="0" y="0"/>
                <wp:positionH relativeFrom="page">
                  <wp:posOffset>493712</wp:posOffset>
                </wp:positionH>
                <wp:positionV relativeFrom="paragraph">
                  <wp:posOffset>405458</wp:posOffset>
                </wp:positionV>
                <wp:extent cx="3020695" cy="29209"/>
                <wp:effectExtent l="0" t="0" r="0" b="0"/>
                <wp:wrapTopAndBottom/>
                <wp:docPr id="482" name="Graphic 482"/>
                <wp:cNvGraphicFramePr>
                  <a:graphicFrameLocks/>
                </wp:cNvGraphicFramePr>
                <a:graphic>
                  <a:graphicData uri="http://schemas.microsoft.com/office/word/2010/wordprocessingShape">
                    <wps:wsp>
                      <wps:cNvPr id="482" name="Graphic 482"/>
                      <wps:cNvSpPr/>
                      <wps:spPr>
                        <a:xfrm>
                          <a:off x="0" y="0"/>
                          <a:ext cx="3020695" cy="29209"/>
                        </a:xfrm>
                        <a:custGeom>
                          <a:avLst/>
                          <a:gdLst/>
                          <a:ahLst/>
                          <a:cxnLst/>
                          <a:rect l="l" t="t" r="r" b="b"/>
                          <a:pathLst>
                            <a:path w="3020695" h="29209">
                              <a:moveTo>
                                <a:pt x="3020555" y="14376"/>
                              </a:moveTo>
                              <a:lnTo>
                                <a:pt x="3009430" y="13271"/>
                              </a:lnTo>
                              <a:lnTo>
                                <a:pt x="3003969" y="12484"/>
                              </a:lnTo>
                              <a:lnTo>
                                <a:pt x="2998495" y="12484"/>
                              </a:lnTo>
                              <a:lnTo>
                                <a:pt x="2997720" y="12357"/>
                              </a:lnTo>
                              <a:lnTo>
                                <a:pt x="2997720" y="11709"/>
                              </a:lnTo>
                              <a:lnTo>
                                <a:pt x="2993910" y="10452"/>
                              </a:lnTo>
                              <a:lnTo>
                                <a:pt x="2993034" y="7797"/>
                              </a:lnTo>
                              <a:lnTo>
                                <a:pt x="2989923" y="787"/>
                              </a:lnTo>
                              <a:lnTo>
                                <a:pt x="2986798" y="7797"/>
                              </a:lnTo>
                              <a:lnTo>
                                <a:pt x="2986011" y="10147"/>
                              </a:lnTo>
                              <a:lnTo>
                                <a:pt x="39611" y="10147"/>
                              </a:lnTo>
                              <a:lnTo>
                                <a:pt x="38227" y="7023"/>
                              </a:lnTo>
                              <a:lnTo>
                                <a:pt x="37452" y="4686"/>
                              </a:lnTo>
                              <a:lnTo>
                                <a:pt x="35890" y="2336"/>
                              </a:lnTo>
                              <a:lnTo>
                                <a:pt x="35115" y="0"/>
                              </a:lnTo>
                              <a:lnTo>
                                <a:pt x="34328" y="2336"/>
                              </a:lnTo>
                              <a:lnTo>
                                <a:pt x="32766" y="4686"/>
                              </a:lnTo>
                              <a:lnTo>
                                <a:pt x="31991" y="7023"/>
                              </a:lnTo>
                              <a:lnTo>
                                <a:pt x="30086" y="11290"/>
                              </a:lnTo>
                              <a:lnTo>
                                <a:pt x="28816" y="12052"/>
                              </a:lnTo>
                              <a:lnTo>
                                <a:pt x="25742" y="12484"/>
                              </a:lnTo>
                              <a:lnTo>
                                <a:pt x="20281" y="12484"/>
                              </a:lnTo>
                              <a:lnTo>
                                <a:pt x="15608" y="13271"/>
                              </a:lnTo>
                              <a:lnTo>
                                <a:pt x="0" y="14820"/>
                              </a:lnTo>
                              <a:lnTo>
                                <a:pt x="15608" y="16383"/>
                              </a:lnTo>
                              <a:lnTo>
                                <a:pt x="21069" y="17170"/>
                              </a:lnTo>
                              <a:lnTo>
                                <a:pt x="26530" y="17170"/>
                              </a:lnTo>
                              <a:lnTo>
                                <a:pt x="28854" y="17564"/>
                              </a:lnTo>
                              <a:lnTo>
                                <a:pt x="31203" y="18732"/>
                              </a:lnTo>
                              <a:lnTo>
                                <a:pt x="31991" y="21069"/>
                              </a:lnTo>
                              <a:lnTo>
                                <a:pt x="35115" y="28092"/>
                              </a:lnTo>
                              <a:lnTo>
                                <a:pt x="38227" y="21069"/>
                              </a:lnTo>
                              <a:lnTo>
                                <a:pt x="38747" y="19507"/>
                              </a:lnTo>
                              <a:lnTo>
                                <a:pt x="2985757" y="19507"/>
                              </a:lnTo>
                              <a:lnTo>
                                <a:pt x="2986798" y="21844"/>
                              </a:lnTo>
                              <a:lnTo>
                                <a:pt x="2987573" y="24193"/>
                              </a:lnTo>
                              <a:lnTo>
                                <a:pt x="2989135" y="26530"/>
                              </a:lnTo>
                              <a:lnTo>
                                <a:pt x="2989923" y="28867"/>
                              </a:lnTo>
                              <a:lnTo>
                                <a:pt x="2990697" y="26530"/>
                              </a:lnTo>
                              <a:lnTo>
                                <a:pt x="2992259" y="24193"/>
                              </a:lnTo>
                              <a:lnTo>
                                <a:pt x="2993034" y="21844"/>
                              </a:lnTo>
                              <a:lnTo>
                                <a:pt x="2994164" y="19304"/>
                              </a:lnTo>
                              <a:lnTo>
                                <a:pt x="2997225" y="17462"/>
                              </a:lnTo>
                              <a:lnTo>
                                <a:pt x="2999282" y="17170"/>
                              </a:lnTo>
                              <a:lnTo>
                                <a:pt x="3004743" y="17170"/>
                              </a:lnTo>
                              <a:lnTo>
                                <a:pt x="3009430"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8.875pt;margin-top:31.925888pt;width:237.85pt;height:2.3pt;mso-position-horizontal-relative:page;mso-position-vertical-relative:paragraph;z-index:-15640576;mso-wrap-distance-left:0;mso-wrap-distance-right:0" id="docshape433" coordorigin="778,639" coordsize="4757,46" path="m5534,661l5517,659,5508,658,5500,658,5498,658,5498,657,5492,655,5491,651,5486,640,5481,651,5480,654,840,654,838,650,836,646,834,642,833,639,832,642,829,646,828,650,825,656,823,657,818,658,809,658,802,659,778,662,802,664,811,666,819,666,823,666,827,668,828,672,833,683,838,672,839,669,5479,669,5481,673,5482,677,5485,680,5486,684,5487,680,5490,677,5491,673,5493,669,5498,666,5501,666,5509,666,5517,664,5534,663,5534,661xe" filled="true" fillcolor="#cfc600" stroked="false">
                <v:path arrowok="t"/>
                <v:fill type="solid"/>
                <w10:wrap type="topAndBottom"/>
              </v:shape>
            </w:pict>
          </mc:Fallback>
        </mc:AlternateContent>
      </w:r>
      <w:r>
        <w:rPr>
          <w:color w:val="5C7A4F"/>
          <w:sz w:val="20"/>
        </w:rPr>
        <w:t>(Regenerative tourism, social &amp; cultural justice, future thinking, entrepreneurship, leadership,</w:t>
      </w:r>
      <w:r>
        <w:rPr>
          <w:color w:val="5C7A4F"/>
          <w:spacing w:val="-9"/>
          <w:sz w:val="20"/>
        </w:rPr>
        <w:t> </w:t>
      </w:r>
      <w:r>
        <w:rPr>
          <w:color w:val="5C7A4F"/>
          <w:sz w:val="20"/>
        </w:rPr>
        <w:t>community</w:t>
      </w:r>
      <w:r>
        <w:rPr>
          <w:color w:val="5C7A4F"/>
          <w:spacing w:val="-9"/>
          <w:sz w:val="20"/>
        </w:rPr>
        <w:t> </w:t>
      </w:r>
      <w:r>
        <w:rPr>
          <w:color w:val="5C7A4F"/>
          <w:sz w:val="20"/>
        </w:rPr>
        <w:t>innovation,</w:t>
      </w:r>
      <w:r>
        <w:rPr>
          <w:color w:val="5C7A4F"/>
          <w:spacing w:val="-9"/>
          <w:sz w:val="20"/>
        </w:rPr>
        <w:t> </w:t>
      </w:r>
      <w:r>
        <w:rPr>
          <w:color w:val="5C7A4F"/>
          <w:sz w:val="20"/>
        </w:rPr>
        <w:t>diversity</w:t>
      </w:r>
      <w:r>
        <w:rPr>
          <w:color w:val="5C7A4F"/>
          <w:spacing w:val="-9"/>
          <w:sz w:val="20"/>
        </w:rPr>
        <w:t> </w:t>
      </w:r>
      <w:r>
        <w:rPr>
          <w:color w:val="5C7A4F"/>
          <w:sz w:val="20"/>
        </w:rPr>
        <w:t>&amp;</w:t>
      </w:r>
      <w:r>
        <w:rPr>
          <w:color w:val="5C7A4F"/>
          <w:spacing w:val="-9"/>
          <w:sz w:val="20"/>
        </w:rPr>
        <w:t> </w:t>
      </w:r>
      <w:r>
        <w:rPr>
          <w:color w:val="5C7A4F"/>
          <w:sz w:val="20"/>
        </w:rPr>
        <w:t>inclusion,</w:t>
      </w:r>
      <w:r>
        <w:rPr>
          <w:color w:val="5C7A4F"/>
          <w:spacing w:val="-9"/>
          <w:sz w:val="20"/>
        </w:rPr>
        <w:t> </w:t>
      </w:r>
      <w:r>
        <w:rPr>
          <w:color w:val="5C7A4F"/>
          <w:sz w:val="20"/>
        </w:rPr>
        <w:t>circular</w:t>
      </w:r>
      <w:r>
        <w:rPr>
          <w:color w:val="5C7A4F"/>
          <w:spacing w:val="-9"/>
          <w:sz w:val="20"/>
        </w:rPr>
        <w:t> </w:t>
      </w:r>
      <w:r>
        <w:rPr>
          <w:color w:val="5C7A4F"/>
          <w:sz w:val="20"/>
        </w:rPr>
        <w:t>economy,</w:t>
      </w:r>
      <w:r>
        <w:rPr>
          <w:color w:val="5C7A4F"/>
          <w:spacing w:val="-9"/>
          <w:sz w:val="20"/>
        </w:rPr>
        <w:t> </w:t>
      </w:r>
      <w:r>
        <w:rPr>
          <w:color w:val="5C7A4F"/>
          <w:sz w:val="20"/>
        </w:rPr>
        <w:t>festivals</w:t>
      </w:r>
      <w:r>
        <w:rPr>
          <w:color w:val="5C7A4F"/>
          <w:spacing w:val="-9"/>
          <w:sz w:val="20"/>
        </w:rPr>
        <w:t> </w:t>
      </w:r>
      <w:r>
        <w:rPr>
          <w:color w:val="5C7A4F"/>
          <w:sz w:val="20"/>
        </w:rPr>
        <w:t>&amp; </w:t>
      </w:r>
      <w:r>
        <w:rPr>
          <w:color w:val="5C7A4F"/>
          <w:spacing w:val="-2"/>
          <w:sz w:val="20"/>
        </w:rPr>
        <w:t>events)</w:t>
      </w:r>
    </w:p>
    <w:p>
      <w:pPr>
        <w:pStyle w:val="BodyText"/>
        <w:spacing w:before="5"/>
        <w:rPr>
          <w:sz w:val="19"/>
        </w:rPr>
      </w:pPr>
    </w:p>
    <w:p>
      <w:pPr>
        <w:pStyle w:val="BodyText"/>
        <w:spacing w:after="0"/>
        <w:rPr>
          <w:sz w:val="19"/>
        </w:rPr>
        <w:sectPr>
          <w:pgSz w:w="11910" w:h="16850"/>
          <w:pgMar w:header="0" w:footer="919" w:top="2940" w:bottom="1200" w:left="0" w:right="0"/>
        </w:sectPr>
      </w:pPr>
    </w:p>
    <w:p>
      <w:pPr>
        <w:spacing w:line="192" w:lineRule="auto" w:before="140"/>
        <w:ind w:left="692" w:right="42" w:firstLine="0"/>
        <w:jc w:val="left"/>
        <w:rPr>
          <w:sz w:val="20"/>
        </w:rPr>
      </w:pPr>
      <w:r>
        <w:rPr>
          <w:color w:val="5C7A4F"/>
          <w:sz w:val="20"/>
        </w:rPr>
        <w:t>Dr</w:t>
      </w:r>
      <w:r>
        <w:rPr>
          <w:color w:val="5C7A4F"/>
          <w:spacing w:val="-9"/>
          <w:sz w:val="20"/>
        </w:rPr>
        <w:t> </w:t>
      </w:r>
      <w:r>
        <w:rPr>
          <w:color w:val="5C7A4F"/>
          <w:sz w:val="20"/>
        </w:rPr>
        <w:t>Emma</w:t>
      </w:r>
      <w:r>
        <w:rPr>
          <w:color w:val="5C7A4F"/>
          <w:spacing w:val="-10"/>
          <w:sz w:val="20"/>
        </w:rPr>
        <w:t> </w:t>
      </w:r>
      <w:r>
        <w:rPr>
          <w:color w:val="5C7A4F"/>
          <w:sz w:val="20"/>
        </w:rPr>
        <w:t>O’Brien</w:t>
      </w:r>
      <w:r>
        <w:rPr>
          <w:color w:val="5C7A4F"/>
          <w:spacing w:val="-9"/>
          <w:sz w:val="20"/>
        </w:rPr>
        <w:t> </w:t>
      </w:r>
      <w:r>
        <w:rPr>
          <w:color w:val="5C7A4F"/>
          <w:sz w:val="20"/>
        </w:rPr>
        <w:t>&amp;</w:t>
      </w:r>
      <w:r>
        <w:rPr>
          <w:color w:val="5C7A4F"/>
          <w:spacing w:val="-10"/>
          <w:sz w:val="20"/>
        </w:rPr>
        <w:t> </w:t>
      </w:r>
      <w:r>
        <w:rPr>
          <w:color w:val="5C7A4F"/>
          <w:sz w:val="20"/>
        </w:rPr>
        <w:t>Dr Deirdre McQuillan</w:t>
      </w:r>
    </w:p>
    <w:p>
      <w:pPr>
        <w:pStyle w:val="BodyText"/>
        <w:spacing w:before="44"/>
        <w:rPr>
          <w:sz w:val="20"/>
        </w:rPr>
      </w:pPr>
    </w:p>
    <w:p>
      <w:pPr>
        <w:spacing w:line="192" w:lineRule="auto" w:before="0"/>
        <w:ind w:left="692" w:right="42" w:firstLine="0"/>
        <w:jc w:val="left"/>
        <w:rPr>
          <w:sz w:val="20"/>
        </w:rPr>
      </w:pPr>
      <w:r>
        <w:rPr>
          <w:color w:val="5C7A4F"/>
          <w:sz w:val="20"/>
        </w:rPr>
        <w:t>Rhea Kinsella, Dr Emma O’Brien,</w:t>
      </w:r>
      <w:r>
        <w:rPr>
          <w:color w:val="5C7A4F"/>
          <w:spacing w:val="-1"/>
          <w:sz w:val="20"/>
        </w:rPr>
        <w:t> </w:t>
      </w:r>
      <w:r>
        <w:rPr>
          <w:color w:val="5C7A4F"/>
          <w:sz w:val="20"/>
        </w:rPr>
        <w:t>Dr</w:t>
      </w:r>
      <w:r>
        <w:rPr>
          <w:color w:val="5C7A4F"/>
          <w:spacing w:val="-1"/>
          <w:sz w:val="20"/>
        </w:rPr>
        <w:t> </w:t>
      </w:r>
      <w:r>
        <w:rPr>
          <w:color w:val="5C7A4F"/>
          <w:sz w:val="20"/>
        </w:rPr>
        <w:t>Ziene </w:t>
      </w:r>
      <w:r>
        <w:rPr>
          <w:color w:val="5C7A4F"/>
          <w:spacing w:val="-2"/>
          <w:sz w:val="20"/>
        </w:rPr>
        <w:t>Mottiar</w:t>
      </w:r>
    </w:p>
    <w:p>
      <w:pPr>
        <w:pStyle w:val="BodyText"/>
        <w:spacing w:before="239"/>
        <w:rPr>
          <w:sz w:val="20"/>
        </w:rPr>
      </w:pPr>
    </w:p>
    <w:p>
      <w:pPr>
        <w:spacing w:line="192" w:lineRule="auto" w:before="0"/>
        <w:ind w:left="692" w:right="0" w:firstLine="0"/>
        <w:jc w:val="left"/>
        <w:rPr>
          <w:sz w:val="20"/>
        </w:rPr>
      </w:pPr>
      <w:r>
        <w:rPr>
          <w:color w:val="5C7A4F"/>
          <w:sz w:val="20"/>
        </w:rPr>
        <w:t>Dr</w:t>
      </w:r>
      <w:r>
        <w:rPr>
          <w:color w:val="5C7A4F"/>
          <w:spacing w:val="-8"/>
          <w:sz w:val="20"/>
        </w:rPr>
        <w:t> </w:t>
      </w:r>
      <w:r>
        <w:rPr>
          <w:color w:val="5C7A4F"/>
          <w:sz w:val="20"/>
        </w:rPr>
        <w:t>Junwei</w:t>
      </w:r>
      <w:r>
        <w:rPr>
          <w:color w:val="5C7A4F"/>
          <w:spacing w:val="-8"/>
          <w:sz w:val="20"/>
        </w:rPr>
        <w:t> </w:t>
      </w:r>
      <w:r>
        <w:rPr>
          <w:color w:val="5C7A4F"/>
          <w:sz w:val="20"/>
        </w:rPr>
        <w:t>(Jerry)</w:t>
      </w:r>
      <w:r>
        <w:rPr>
          <w:color w:val="5C7A4F"/>
          <w:spacing w:val="-8"/>
          <w:sz w:val="20"/>
        </w:rPr>
        <w:t> </w:t>
      </w:r>
      <w:r>
        <w:rPr>
          <w:color w:val="5C7A4F"/>
          <w:sz w:val="20"/>
        </w:rPr>
        <w:t>YU,</w:t>
      </w:r>
      <w:r>
        <w:rPr>
          <w:color w:val="5C7A4F"/>
          <w:spacing w:val="-8"/>
          <w:sz w:val="20"/>
        </w:rPr>
        <w:t> </w:t>
      </w:r>
      <w:r>
        <w:rPr>
          <w:color w:val="5C7A4F"/>
          <w:sz w:val="20"/>
        </w:rPr>
        <w:t>Dr</w:t>
      </w:r>
      <w:r>
        <w:rPr>
          <w:color w:val="5C7A4F"/>
          <w:spacing w:val="-8"/>
          <w:sz w:val="20"/>
        </w:rPr>
        <w:t> </w:t>
      </w:r>
      <w:r>
        <w:rPr>
          <w:color w:val="5C7A4F"/>
          <w:sz w:val="20"/>
        </w:rPr>
        <w:t>John </w:t>
      </w:r>
      <w:r>
        <w:rPr>
          <w:color w:val="5C7A4F"/>
          <w:spacing w:val="-2"/>
          <w:sz w:val="20"/>
        </w:rPr>
        <w:t>Carty.</w:t>
      </w:r>
    </w:p>
    <w:p>
      <w:pPr>
        <w:spacing w:line="192" w:lineRule="auto" w:before="140"/>
        <w:ind w:left="633" w:right="691" w:firstLine="0"/>
        <w:jc w:val="left"/>
        <w:rPr>
          <w:sz w:val="20"/>
        </w:rPr>
      </w:pPr>
      <w:r>
        <w:rPr/>
        <w:br w:type="column"/>
      </w:r>
      <w:r>
        <w:rPr>
          <w:color w:val="5C7A4F"/>
          <w:sz w:val="20"/>
        </w:rPr>
        <w:t>Rethinking</w:t>
      </w:r>
      <w:r>
        <w:rPr>
          <w:color w:val="5C7A4F"/>
          <w:spacing w:val="-11"/>
          <w:sz w:val="20"/>
        </w:rPr>
        <w:t> </w:t>
      </w:r>
      <w:r>
        <w:rPr>
          <w:color w:val="5C7A4F"/>
          <w:sz w:val="20"/>
        </w:rPr>
        <w:t>Tourism</w:t>
      </w:r>
      <w:r>
        <w:rPr>
          <w:color w:val="5C7A4F"/>
          <w:spacing w:val="-11"/>
          <w:sz w:val="20"/>
        </w:rPr>
        <w:t> </w:t>
      </w:r>
      <w:r>
        <w:rPr>
          <w:color w:val="5C7A4F"/>
          <w:sz w:val="20"/>
        </w:rPr>
        <w:t>&amp;</w:t>
      </w:r>
      <w:r>
        <w:rPr>
          <w:color w:val="5C7A4F"/>
          <w:spacing w:val="-12"/>
          <w:sz w:val="20"/>
        </w:rPr>
        <w:t> </w:t>
      </w:r>
      <w:r>
        <w:rPr>
          <w:color w:val="5C7A4F"/>
          <w:sz w:val="20"/>
        </w:rPr>
        <w:t>Hospitality</w:t>
      </w:r>
      <w:r>
        <w:rPr>
          <w:color w:val="5C7A4F"/>
          <w:spacing w:val="-11"/>
          <w:sz w:val="20"/>
        </w:rPr>
        <w:t> </w:t>
      </w:r>
      <w:r>
        <w:rPr>
          <w:color w:val="5C7A4F"/>
          <w:sz w:val="20"/>
        </w:rPr>
        <w:t>Entrepreneurship</w:t>
      </w:r>
      <w:r>
        <w:rPr>
          <w:color w:val="5C7A4F"/>
          <w:spacing w:val="-11"/>
          <w:sz w:val="20"/>
        </w:rPr>
        <w:t> </w:t>
      </w:r>
      <w:r>
        <w:rPr>
          <w:color w:val="5C7A4F"/>
          <w:sz w:val="20"/>
        </w:rPr>
        <w:t>through</w:t>
      </w:r>
      <w:r>
        <w:rPr>
          <w:color w:val="5C7A4F"/>
          <w:spacing w:val="-11"/>
          <w:sz w:val="20"/>
        </w:rPr>
        <w:t> </w:t>
      </w:r>
      <w:r>
        <w:rPr>
          <w:color w:val="5C7A4F"/>
          <w:sz w:val="20"/>
        </w:rPr>
        <w:t>an inclusive lens</w:t>
      </w:r>
    </w:p>
    <w:p>
      <w:pPr>
        <w:pStyle w:val="BodyText"/>
        <w:spacing w:before="44"/>
        <w:rPr>
          <w:sz w:val="20"/>
        </w:rPr>
      </w:pPr>
    </w:p>
    <w:p>
      <w:pPr>
        <w:spacing w:line="192" w:lineRule="auto" w:before="0"/>
        <w:ind w:left="633" w:right="691" w:firstLine="0"/>
        <w:jc w:val="left"/>
        <w:rPr>
          <w:sz w:val="20"/>
        </w:rPr>
      </w:pPr>
      <w:r>
        <w:rPr>
          <w:color w:val="5C7A4F"/>
          <w:sz w:val="20"/>
        </w:rPr>
        <w:t>Exploring</w:t>
      </w:r>
      <w:r>
        <w:rPr>
          <w:color w:val="5C7A4F"/>
          <w:spacing w:val="-7"/>
          <w:sz w:val="20"/>
        </w:rPr>
        <w:t> </w:t>
      </w:r>
      <w:r>
        <w:rPr>
          <w:color w:val="5C7A4F"/>
          <w:sz w:val="20"/>
        </w:rPr>
        <w:t>how</w:t>
      </w:r>
      <w:r>
        <w:rPr>
          <w:color w:val="5C7A4F"/>
          <w:spacing w:val="-7"/>
          <w:sz w:val="20"/>
        </w:rPr>
        <w:t> </w:t>
      </w:r>
      <w:r>
        <w:rPr>
          <w:color w:val="5C7A4F"/>
          <w:sz w:val="20"/>
        </w:rPr>
        <w:t>tourism</w:t>
      </w:r>
      <w:r>
        <w:rPr>
          <w:color w:val="5C7A4F"/>
          <w:spacing w:val="-7"/>
          <w:sz w:val="20"/>
        </w:rPr>
        <w:t> </w:t>
      </w:r>
      <w:r>
        <w:rPr>
          <w:color w:val="5C7A4F"/>
          <w:sz w:val="20"/>
        </w:rPr>
        <w:t>social</w:t>
      </w:r>
      <w:r>
        <w:rPr>
          <w:color w:val="5C7A4F"/>
          <w:spacing w:val="-7"/>
          <w:sz w:val="20"/>
        </w:rPr>
        <w:t> </w:t>
      </w:r>
      <w:r>
        <w:rPr>
          <w:color w:val="5C7A4F"/>
          <w:sz w:val="20"/>
        </w:rPr>
        <w:t>enterprises’</w:t>
      </w:r>
      <w:r>
        <w:rPr>
          <w:color w:val="5C7A4F"/>
          <w:spacing w:val="-7"/>
          <w:sz w:val="20"/>
        </w:rPr>
        <w:t> </w:t>
      </w:r>
      <w:r>
        <w:rPr>
          <w:color w:val="5C7A4F"/>
          <w:sz w:val="20"/>
        </w:rPr>
        <w:t>participation</w:t>
      </w:r>
      <w:r>
        <w:rPr>
          <w:color w:val="5C7A4F"/>
          <w:spacing w:val="-7"/>
          <w:sz w:val="20"/>
        </w:rPr>
        <w:t> </w:t>
      </w:r>
      <w:r>
        <w:rPr>
          <w:color w:val="5C7A4F"/>
          <w:sz w:val="20"/>
        </w:rPr>
        <w:t>approaches and fundamental relationship factors impact community </w:t>
      </w:r>
      <w:r>
        <w:rPr>
          <w:color w:val="5C7A4F"/>
          <w:spacing w:val="-2"/>
          <w:sz w:val="20"/>
        </w:rPr>
        <w:t>engagement</w:t>
      </w:r>
    </w:p>
    <w:p>
      <w:pPr>
        <w:pStyle w:val="BodyText"/>
        <w:spacing w:before="4"/>
        <w:rPr>
          <w:sz w:val="20"/>
        </w:rPr>
      </w:pPr>
    </w:p>
    <w:p>
      <w:pPr>
        <w:spacing w:before="0"/>
        <w:ind w:left="633" w:right="0" w:firstLine="0"/>
        <w:jc w:val="left"/>
        <w:rPr>
          <w:sz w:val="20"/>
        </w:rPr>
      </w:pPr>
      <w:r>
        <w:rPr>
          <w:color w:val="5C7A4F"/>
          <w:sz w:val="20"/>
        </w:rPr>
        <w:t>Psychology-enlightened</w:t>
      </w:r>
      <w:r>
        <w:rPr>
          <w:color w:val="5C7A4F"/>
          <w:spacing w:val="-2"/>
          <w:sz w:val="20"/>
        </w:rPr>
        <w:t> </w:t>
      </w:r>
      <w:r>
        <w:rPr>
          <w:color w:val="5C7A4F"/>
          <w:sz w:val="20"/>
        </w:rPr>
        <w:t>culinary</w:t>
      </w:r>
      <w:r>
        <w:rPr>
          <w:color w:val="5C7A4F"/>
          <w:spacing w:val="-1"/>
          <w:sz w:val="20"/>
        </w:rPr>
        <w:t> </w:t>
      </w:r>
      <w:r>
        <w:rPr>
          <w:color w:val="5C7A4F"/>
          <w:sz w:val="20"/>
        </w:rPr>
        <w:t>design:</w:t>
      </w:r>
      <w:r>
        <w:rPr>
          <w:color w:val="5C7A4F"/>
          <w:spacing w:val="-1"/>
          <w:sz w:val="20"/>
        </w:rPr>
        <w:t> </w:t>
      </w:r>
      <w:r>
        <w:rPr>
          <w:color w:val="5C7A4F"/>
          <w:sz w:val="20"/>
        </w:rPr>
        <w:t>the</w:t>
      </w:r>
      <w:r>
        <w:rPr>
          <w:color w:val="5C7A4F"/>
          <w:spacing w:val="-1"/>
          <w:sz w:val="20"/>
        </w:rPr>
        <w:t> </w:t>
      </w:r>
      <w:r>
        <w:rPr>
          <w:color w:val="5C7A4F"/>
          <w:sz w:val="20"/>
        </w:rPr>
        <w:t>power</w:t>
      </w:r>
      <w:r>
        <w:rPr>
          <w:color w:val="5C7A4F"/>
          <w:spacing w:val="-1"/>
          <w:sz w:val="20"/>
        </w:rPr>
        <w:t> </w:t>
      </w:r>
      <w:r>
        <w:rPr>
          <w:color w:val="5C7A4F"/>
          <w:sz w:val="20"/>
        </w:rPr>
        <w:t>of</w:t>
      </w:r>
      <w:r>
        <w:rPr>
          <w:color w:val="5C7A4F"/>
          <w:spacing w:val="-1"/>
          <w:sz w:val="20"/>
        </w:rPr>
        <w:t> </w:t>
      </w:r>
      <w:r>
        <w:rPr>
          <w:color w:val="5C7A4F"/>
          <w:spacing w:val="-2"/>
          <w:sz w:val="20"/>
        </w:rPr>
        <w:t>dynamism</w:t>
      </w:r>
    </w:p>
    <w:p>
      <w:pPr>
        <w:spacing w:after="0"/>
        <w:jc w:val="left"/>
        <w:rPr>
          <w:sz w:val="20"/>
        </w:rPr>
        <w:sectPr>
          <w:type w:val="continuous"/>
          <w:pgSz w:w="11910" w:h="16850"/>
          <w:pgMar w:header="0" w:footer="919" w:top="560" w:bottom="280" w:left="0" w:right="0"/>
          <w:cols w:num="2" w:equalWidth="0">
            <w:col w:w="3694" w:space="40"/>
            <w:col w:w="8176"/>
          </w:cols>
        </w:sectPr>
      </w:pPr>
    </w:p>
    <w:p>
      <w:pPr>
        <w:tabs>
          <w:tab w:pos="4366" w:val="left" w:leader="none"/>
        </w:tabs>
        <w:spacing w:line="192" w:lineRule="auto" w:before="189"/>
        <w:ind w:left="4366" w:right="924" w:hanging="3674"/>
        <w:jc w:val="left"/>
        <w:rPr>
          <w:sz w:val="20"/>
        </w:rPr>
      </w:pPr>
      <w:r>
        <w:rPr>
          <w:color w:val="5C7A4F"/>
          <w:sz w:val="20"/>
        </w:rPr>
        <w:t>Devan Jordan</w:t>
        <w:tab/>
        <w:t>Commitment</w:t>
      </w:r>
      <w:r>
        <w:rPr>
          <w:color w:val="5C7A4F"/>
          <w:spacing w:val="-6"/>
          <w:sz w:val="20"/>
        </w:rPr>
        <w:t> </w:t>
      </w:r>
      <w:r>
        <w:rPr>
          <w:color w:val="5C7A4F"/>
          <w:sz w:val="20"/>
        </w:rPr>
        <w:t>and</w:t>
      </w:r>
      <w:r>
        <w:rPr>
          <w:color w:val="5C7A4F"/>
          <w:spacing w:val="-6"/>
          <w:sz w:val="20"/>
        </w:rPr>
        <w:t> </w:t>
      </w:r>
      <w:r>
        <w:rPr>
          <w:color w:val="5C7A4F"/>
          <w:sz w:val="20"/>
        </w:rPr>
        <w:t>Community:</w:t>
      </w:r>
      <w:r>
        <w:rPr>
          <w:color w:val="5C7A4F"/>
          <w:spacing w:val="-6"/>
          <w:sz w:val="20"/>
        </w:rPr>
        <w:t> </w:t>
      </w:r>
      <w:r>
        <w:rPr>
          <w:color w:val="5C7A4F"/>
          <w:sz w:val="20"/>
        </w:rPr>
        <w:t>How</w:t>
      </w:r>
      <w:r>
        <w:rPr>
          <w:color w:val="5C7A4F"/>
          <w:spacing w:val="-6"/>
          <w:sz w:val="20"/>
        </w:rPr>
        <w:t> </w:t>
      </w:r>
      <w:r>
        <w:rPr>
          <w:color w:val="5C7A4F"/>
          <w:sz w:val="20"/>
        </w:rPr>
        <w:t>Hotels</w:t>
      </w:r>
      <w:r>
        <w:rPr>
          <w:color w:val="5C7A4F"/>
          <w:spacing w:val="-6"/>
          <w:sz w:val="20"/>
        </w:rPr>
        <w:t> </w:t>
      </w:r>
      <w:r>
        <w:rPr>
          <w:color w:val="5C7A4F"/>
          <w:sz w:val="20"/>
        </w:rPr>
        <w:t>Can</w:t>
      </w:r>
      <w:r>
        <w:rPr>
          <w:color w:val="5C7A4F"/>
          <w:spacing w:val="-6"/>
          <w:sz w:val="20"/>
        </w:rPr>
        <w:t> </w:t>
      </w:r>
      <w:r>
        <w:rPr>
          <w:color w:val="5C7A4F"/>
          <w:sz w:val="20"/>
        </w:rPr>
        <w:t>Create</w:t>
      </w:r>
      <w:r>
        <w:rPr>
          <w:color w:val="5C7A4F"/>
          <w:spacing w:val="-6"/>
          <w:sz w:val="20"/>
        </w:rPr>
        <w:t> </w:t>
      </w:r>
      <w:r>
        <w:rPr>
          <w:color w:val="5C7A4F"/>
          <w:sz w:val="20"/>
        </w:rPr>
        <w:t>Meaningful Community Engagement</w:t>
      </w:r>
    </w:p>
    <w:p>
      <w:pPr>
        <w:tabs>
          <w:tab w:pos="4366" w:val="left" w:leader="none"/>
        </w:tabs>
        <w:spacing w:line="192" w:lineRule="auto" w:before="189"/>
        <w:ind w:left="4366" w:right="1266" w:hanging="3674"/>
        <w:jc w:val="left"/>
        <w:rPr>
          <w:sz w:val="20"/>
        </w:rPr>
      </w:pPr>
      <w:r>
        <w:rPr>
          <w:color w:val="5C7A4F"/>
          <w:sz w:val="20"/>
        </w:rPr>
        <w:t>Veronica Bova</w:t>
        <w:tab/>
        <w:t>Bottom-Up</w:t>
      </w:r>
      <w:r>
        <w:rPr>
          <w:color w:val="5C7A4F"/>
          <w:spacing w:val="-13"/>
          <w:sz w:val="20"/>
        </w:rPr>
        <w:t> </w:t>
      </w:r>
      <w:r>
        <w:rPr>
          <w:color w:val="5C7A4F"/>
          <w:sz w:val="20"/>
        </w:rPr>
        <w:t>Tourism</w:t>
      </w:r>
      <w:r>
        <w:rPr>
          <w:color w:val="5C7A4F"/>
          <w:spacing w:val="-13"/>
          <w:sz w:val="20"/>
        </w:rPr>
        <w:t> </w:t>
      </w:r>
      <w:r>
        <w:rPr>
          <w:color w:val="5C7A4F"/>
          <w:sz w:val="20"/>
        </w:rPr>
        <w:t>Development</w:t>
      </w:r>
      <w:r>
        <w:rPr>
          <w:color w:val="5C7A4F"/>
          <w:spacing w:val="-13"/>
          <w:sz w:val="20"/>
        </w:rPr>
        <w:t> </w:t>
      </w:r>
      <w:r>
        <w:rPr>
          <w:color w:val="5C7A4F"/>
          <w:sz w:val="20"/>
        </w:rPr>
        <w:t>in</w:t>
      </w:r>
      <w:r>
        <w:rPr>
          <w:color w:val="5C7A4F"/>
          <w:spacing w:val="-13"/>
          <w:sz w:val="20"/>
        </w:rPr>
        <w:t> </w:t>
      </w:r>
      <w:r>
        <w:rPr>
          <w:color w:val="5C7A4F"/>
          <w:sz w:val="20"/>
        </w:rPr>
        <w:t>Depopulating</w:t>
      </w:r>
      <w:r>
        <w:rPr>
          <w:color w:val="5C7A4F"/>
          <w:spacing w:val="-13"/>
          <w:sz w:val="20"/>
        </w:rPr>
        <w:t> </w:t>
      </w:r>
      <w:r>
        <w:rPr>
          <w:color w:val="5C7A4F"/>
          <w:sz w:val="20"/>
        </w:rPr>
        <w:t>Peripheries: Theorizing Community Engagement in Sardinian Contexts</w:t>
      </w:r>
    </w:p>
    <w:p>
      <w:pPr>
        <w:spacing w:after="0" w:line="192" w:lineRule="auto"/>
        <w:jc w:val="left"/>
        <w:rPr>
          <w:sz w:val="20"/>
        </w:rPr>
        <w:sectPr>
          <w:type w:val="continuous"/>
          <w:pgSz w:w="11910" w:h="16850"/>
          <w:pgMar w:header="0" w:footer="919" w:top="560" w:bottom="280" w:left="0" w:right="0"/>
        </w:sectPr>
      </w:pPr>
    </w:p>
    <w:p>
      <w:pPr>
        <w:spacing w:line="237" w:lineRule="auto" w:before="160"/>
        <w:ind w:left="692" w:right="0" w:firstLine="0"/>
        <w:jc w:val="left"/>
        <w:rPr>
          <w:sz w:val="20"/>
        </w:rPr>
      </w:pPr>
      <w:r>
        <w:rPr>
          <w:color w:val="5C7A4F"/>
          <w:sz w:val="20"/>
        </w:rPr>
        <w:t>Dr Conor McTiernan, Prof. Çağatan Taşkın, Assoc Prof. Mehlika</w:t>
      </w:r>
      <w:r>
        <w:rPr>
          <w:color w:val="5C7A4F"/>
          <w:spacing w:val="-10"/>
          <w:sz w:val="20"/>
        </w:rPr>
        <w:t> </w:t>
      </w:r>
      <w:r>
        <w:rPr>
          <w:color w:val="5C7A4F"/>
          <w:sz w:val="20"/>
        </w:rPr>
        <w:t>Saraç,</w:t>
      </w:r>
      <w:r>
        <w:rPr>
          <w:color w:val="5C7A4F"/>
          <w:spacing w:val="-10"/>
          <w:sz w:val="20"/>
        </w:rPr>
        <w:t> </w:t>
      </w:r>
      <w:r>
        <w:rPr>
          <w:color w:val="5C7A4F"/>
          <w:sz w:val="20"/>
        </w:rPr>
        <w:t>Prof</w:t>
      </w:r>
      <w:r>
        <w:rPr>
          <w:color w:val="5C7A4F"/>
          <w:spacing w:val="-10"/>
          <w:sz w:val="20"/>
        </w:rPr>
        <w:t> </w:t>
      </w:r>
      <w:r>
        <w:rPr>
          <w:color w:val="5C7A4F"/>
          <w:sz w:val="20"/>
        </w:rPr>
        <w:t>Aylin</w:t>
      </w:r>
      <w:r>
        <w:rPr>
          <w:color w:val="5C7A4F"/>
          <w:spacing w:val="-10"/>
          <w:sz w:val="20"/>
        </w:rPr>
        <w:t> </w:t>
      </w:r>
      <w:r>
        <w:rPr>
          <w:color w:val="5C7A4F"/>
          <w:sz w:val="20"/>
        </w:rPr>
        <w:t>Poroy Arsoy and</w:t>
      </w:r>
    </w:p>
    <w:p>
      <w:pPr>
        <w:spacing w:line="239" w:lineRule="exact" w:before="0"/>
        <w:ind w:left="692" w:right="0" w:firstLine="0"/>
        <w:jc w:val="left"/>
        <w:rPr>
          <w:sz w:val="20"/>
        </w:rPr>
      </w:pPr>
      <w:r>
        <w:rPr>
          <w:color w:val="5C7A4F"/>
          <w:sz w:val="20"/>
        </w:rPr>
        <w:t>Dr</w:t>
      </w:r>
      <w:r>
        <w:rPr>
          <w:color w:val="5C7A4F"/>
          <w:spacing w:val="-1"/>
          <w:sz w:val="20"/>
        </w:rPr>
        <w:t> </w:t>
      </w:r>
      <w:r>
        <w:rPr>
          <w:color w:val="5C7A4F"/>
          <w:sz w:val="20"/>
        </w:rPr>
        <w:t>Padraig</w:t>
      </w:r>
      <w:r>
        <w:rPr>
          <w:color w:val="5C7A4F"/>
          <w:spacing w:val="-1"/>
          <w:sz w:val="20"/>
        </w:rPr>
        <w:t> </w:t>
      </w:r>
      <w:r>
        <w:rPr>
          <w:color w:val="5C7A4F"/>
          <w:spacing w:val="-2"/>
          <w:sz w:val="20"/>
        </w:rPr>
        <w:t>Gallagher</w:t>
      </w:r>
    </w:p>
    <w:p>
      <w:pPr>
        <w:spacing w:line="192" w:lineRule="auto" w:before="190"/>
        <w:ind w:left="494" w:right="1569" w:firstLine="0"/>
        <w:jc w:val="both"/>
        <w:rPr>
          <w:sz w:val="20"/>
        </w:rPr>
      </w:pPr>
      <w:r>
        <w:rPr/>
        <w:br w:type="column"/>
      </w:r>
      <w:r>
        <w:rPr>
          <w:color w:val="5C7A4F"/>
          <w:sz w:val="20"/>
        </w:rPr>
        <w:t>Effecting</w:t>
      </w:r>
      <w:r>
        <w:rPr>
          <w:color w:val="5C7A4F"/>
          <w:spacing w:val="-11"/>
          <w:sz w:val="20"/>
        </w:rPr>
        <w:t> </w:t>
      </w:r>
      <w:r>
        <w:rPr>
          <w:color w:val="5C7A4F"/>
          <w:sz w:val="20"/>
        </w:rPr>
        <w:t>organisational</w:t>
      </w:r>
      <w:r>
        <w:rPr>
          <w:color w:val="5C7A4F"/>
          <w:spacing w:val="-11"/>
          <w:sz w:val="20"/>
        </w:rPr>
        <w:t> </w:t>
      </w:r>
      <w:r>
        <w:rPr>
          <w:color w:val="5C7A4F"/>
          <w:sz w:val="20"/>
        </w:rPr>
        <w:t>change</w:t>
      </w:r>
      <w:r>
        <w:rPr>
          <w:color w:val="5C7A4F"/>
          <w:spacing w:val="-11"/>
          <w:sz w:val="20"/>
        </w:rPr>
        <w:t> </w:t>
      </w:r>
      <w:r>
        <w:rPr>
          <w:color w:val="5C7A4F"/>
          <w:sz w:val="20"/>
        </w:rPr>
        <w:t>through</w:t>
      </w:r>
      <w:r>
        <w:rPr>
          <w:color w:val="5C7A4F"/>
          <w:spacing w:val="-11"/>
          <w:sz w:val="20"/>
        </w:rPr>
        <w:t> </w:t>
      </w:r>
      <w:r>
        <w:rPr>
          <w:color w:val="5C7A4F"/>
          <w:sz w:val="20"/>
        </w:rPr>
        <w:t>industry-</w:t>
      </w:r>
      <w:r>
        <w:rPr>
          <w:color w:val="5C7A4F"/>
          <w:sz w:val="20"/>
        </w:rPr>
        <w:t>university Business Model Innovation collaboration: A</w:t>
      </w:r>
      <w:r>
        <w:rPr>
          <w:color w:val="5C7A4F"/>
          <w:spacing w:val="-1"/>
          <w:sz w:val="20"/>
        </w:rPr>
        <w:t> </w:t>
      </w:r>
      <w:r>
        <w:rPr>
          <w:color w:val="5C7A4F"/>
          <w:sz w:val="20"/>
        </w:rPr>
        <w:t>methodological approach for the hospitality industry</w:t>
      </w:r>
    </w:p>
    <w:p>
      <w:pPr>
        <w:spacing w:after="0" w:line="192" w:lineRule="auto"/>
        <w:jc w:val="both"/>
        <w:rPr>
          <w:sz w:val="20"/>
        </w:rPr>
        <w:sectPr>
          <w:type w:val="continuous"/>
          <w:pgSz w:w="11910" w:h="16850"/>
          <w:pgMar w:header="0" w:footer="919" w:top="560" w:bottom="280" w:left="0" w:right="0"/>
          <w:cols w:num="2" w:equalWidth="0">
            <w:col w:w="3832" w:space="40"/>
            <w:col w:w="8038"/>
          </w:cols>
        </w:sectPr>
      </w:pPr>
    </w:p>
    <w:p>
      <w:pPr>
        <w:pStyle w:val="BodyText"/>
        <w:spacing w:before="75"/>
        <w:rPr>
          <w:sz w:val="20"/>
        </w:rPr>
      </w:pPr>
    </w:p>
    <w:p>
      <w:pPr>
        <w:spacing w:line="45" w:lineRule="exact"/>
        <w:ind w:left="723" w:right="0" w:firstLine="0"/>
        <w:rPr>
          <w:position w:val="0"/>
          <w:sz w:val="4"/>
        </w:rPr>
      </w:pPr>
      <w:r>
        <w:rPr>
          <w:position w:val="0"/>
          <w:sz w:val="4"/>
        </w:rPr>
        <mc:AlternateContent>
          <mc:Choice Requires="wps">
            <w:drawing>
              <wp:inline distT="0" distB="0" distL="0" distR="0">
                <wp:extent cx="3020695" cy="29209"/>
                <wp:effectExtent l="0" t="0" r="0" b="0"/>
                <wp:docPr id="483" name="Group 483"/>
                <wp:cNvGraphicFramePr>
                  <a:graphicFrameLocks/>
                </wp:cNvGraphicFramePr>
                <a:graphic>
                  <a:graphicData uri="http://schemas.microsoft.com/office/word/2010/wordprocessingGroup">
                    <wpg:wgp>
                      <wpg:cNvPr id="483" name="Group 483"/>
                      <wpg:cNvGrpSpPr/>
                      <wpg:grpSpPr>
                        <a:xfrm>
                          <a:off x="0" y="0"/>
                          <a:ext cx="3020695" cy="29209"/>
                          <a:chExt cx="3020695" cy="29209"/>
                        </a:xfrm>
                      </wpg:grpSpPr>
                      <wps:wsp>
                        <wps:cNvPr id="484" name="Graphic 484"/>
                        <wps:cNvSpPr/>
                        <wps:spPr>
                          <a:xfrm>
                            <a:off x="-4" y="4"/>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810"/>
                                </a:lnTo>
                                <a:lnTo>
                                  <a:pt x="2989910" y="787"/>
                                </a:lnTo>
                                <a:lnTo>
                                  <a:pt x="2986798" y="7810"/>
                                </a:lnTo>
                                <a:lnTo>
                                  <a:pt x="2986011" y="10147"/>
                                </a:lnTo>
                                <a:lnTo>
                                  <a:pt x="39611" y="10147"/>
                                </a:lnTo>
                                <a:lnTo>
                                  <a:pt x="38227" y="7023"/>
                                </a:lnTo>
                                <a:lnTo>
                                  <a:pt x="37452" y="4686"/>
                                </a:lnTo>
                                <a:lnTo>
                                  <a:pt x="35890" y="2336"/>
                                </a:lnTo>
                                <a:lnTo>
                                  <a:pt x="35102" y="0"/>
                                </a:lnTo>
                                <a:lnTo>
                                  <a:pt x="34328" y="2336"/>
                                </a:lnTo>
                                <a:lnTo>
                                  <a:pt x="32766" y="4686"/>
                                </a:lnTo>
                                <a:lnTo>
                                  <a:pt x="31991" y="7023"/>
                                </a:lnTo>
                                <a:lnTo>
                                  <a:pt x="30086" y="11290"/>
                                </a:lnTo>
                                <a:lnTo>
                                  <a:pt x="28816" y="12052"/>
                                </a:lnTo>
                                <a:lnTo>
                                  <a:pt x="25742" y="12484"/>
                                </a:lnTo>
                                <a:lnTo>
                                  <a:pt x="20281" y="12484"/>
                                </a:lnTo>
                                <a:lnTo>
                                  <a:pt x="15608" y="13271"/>
                                </a:lnTo>
                                <a:lnTo>
                                  <a:pt x="0" y="14820"/>
                                </a:lnTo>
                                <a:lnTo>
                                  <a:pt x="15608" y="16383"/>
                                </a:lnTo>
                                <a:lnTo>
                                  <a:pt x="21069" y="17170"/>
                                </a:lnTo>
                                <a:lnTo>
                                  <a:pt x="26530" y="17170"/>
                                </a:lnTo>
                                <a:lnTo>
                                  <a:pt x="28854" y="17564"/>
                                </a:lnTo>
                                <a:lnTo>
                                  <a:pt x="31203" y="18732"/>
                                </a:lnTo>
                                <a:lnTo>
                                  <a:pt x="31991" y="21069"/>
                                </a:lnTo>
                                <a:lnTo>
                                  <a:pt x="35102" y="28092"/>
                                </a:lnTo>
                                <a:lnTo>
                                  <a:pt x="38227" y="21069"/>
                                </a:lnTo>
                                <a:lnTo>
                                  <a:pt x="38747" y="19507"/>
                                </a:lnTo>
                                <a:lnTo>
                                  <a:pt x="2985757" y="19507"/>
                                </a:lnTo>
                                <a:lnTo>
                                  <a:pt x="2986798" y="21844"/>
                                </a:lnTo>
                                <a:lnTo>
                                  <a:pt x="2987573" y="24193"/>
                                </a:lnTo>
                                <a:lnTo>
                                  <a:pt x="2989135" y="26530"/>
                                </a:lnTo>
                                <a:lnTo>
                                  <a:pt x="2989910"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wpg:wgp>
                  </a:graphicData>
                </a:graphic>
              </wp:inline>
            </w:drawing>
          </mc:Choice>
          <mc:Fallback>
            <w:pict>
              <v:group style="width:237.85pt;height:2.3pt;mso-position-horizontal-relative:char;mso-position-vertical-relative:line" id="docshapegroup434" coordorigin="0,0" coordsize="4757,46">
                <v:shape style="position:absolute;left:0;top:0;width:4757;height:46" id="docshape435" coordorigin="0,0" coordsize="4757,46" path="m4757,23l4739,21,4731,20,4722,20,4721,19,4721,18,4715,16,4713,12,4709,1,4704,12,4702,16,62,16,60,11,59,7,57,4,55,0,54,4,52,7,50,11,47,18,45,19,41,20,32,20,25,21,0,23,25,26,33,27,42,27,45,28,49,30,50,33,55,44,60,33,61,31,4702,31,4704,34,4705,38,4707,42,4709,45,4710,42,4712,38,4713,34,4715,30,4720,28,4723,27,4732,27,4739,26,4757,24,4757,23xe" filled="true" fillcolor="#cfc600" stroked="false">
                  <v:path arrowok="t"/>
                  <v:fill type="solid"/>
                </v:shape>
              </v:group>
            </w:pict>
          </mc:Fallback>
        </mc:AlternateContent>
      </w:r>
      <w:r>
        <w:rPr>
          <w:position w:val="0"/>
          <w:sz w:val="4"/>
        </w:rPr>
      </w:r>
    </w:p>
    <w:p>
      <w:pPr>
        <w:spacing w:after="0" w:line="45" w:lineRule="exact"/>
        <w:rPr>
          <w:position w:val="0"/>
          <w:sz w:val="4"/>
        </w:rPr>
        <w:sectPr>
          <w:type w:val="continuous"/>
          <w:pgSz w:w="11910" w:h="16850"/>
          <w:pgMar w:header="0" w:footer="919" w:top="560" w:bottom="280" w:left="0" w:right="0"/>
        </w:sectPr>
      </w:pPr>
    </w:p>
    <w:p>
      <w:pPr>
        <w:pStyle w:val="BodyText"/>
        <w:rPr>
          <w:sz w:val="33"/>
        </w:rPr>
      </w:pPr>
    </w:p>
    <w:p>
      <w:pPr>
        <w:pStyle w:val="BodyText"/>
        <w:spacing w:before="166"/>
        <w:rPr>
          <w:sz w:val="33"/>
        </w:rPr>
      </w:pPr>
    </w:p>
    <w:p>
      <w:pPr>
        <w:pStyle w:val="Heading9"/>
        <w:rPr>
          <w:i/>
        </w:rPr>
      </w:pPr>
      <w:r>
        <w:rPr>
          <w:i/>
        </w:rPr>
        <mc:AlternateContent>
          <mc:Choice Requires="wps">
            <w:drawing>
              <wp:anchor distT="0" distB="0" distL="0" distR="0" allowOverlap="1" layoutInCell="1" locked="0" behindDoc="1" simplePos="0" relativeHeight="484359168">
                <wp:simplePos x="0" y="0"/>
                <wp:positionH relativeFrom="page">
                  <wp:posOffset>403255</wp:posOffset>
                </wp:positionH>
                <wp:positionV relativeFrom="paragraph">
                  <wp:posOffset>-140740</wp:posOffset>
                </wp:positionV>
                <wp:extent cx="6764655" cy="573405"/>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6764655" cy="573405"/>
                          <a:chExt cx="6764655" cy="573405"/>
                        </a:xfrm>
                      </wpg:grpSpPr>
                      <wps:wsp>
                        <wps:cNvPr id="486" name="Graphic 486"/>
                        <wps:cNvSpPr/>
                        <wps:spPr>
                          <a:xfrm>
                            <a:off x="3054" y="528093"/>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487" name="Textbox 487"/>
                        <wps:cNvSpPr txBox="1"/>
                        <wps:spPr>
                          <a:xfrm>
                            <a:off x="0" y="0"/>
                            <a:ext cx="1470660" cy="569595"/>
                          </a:xfrm>
                          <a:prstGeom prst="rect">
                            <a:avLst/>
                          </a:prstGeom>
                          <a:solidFill>
                            <a:srgbClr val="5A794D"/>
                          </a:solidFill>
                        </wps:spPr>
                        <wps:txbx>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anchor>
            </w:drawing>
          </mc:Choice>
          <mc:Fallback>
            <w:pict>
              <v:group style="position:absolute;margin-left:31.752411pt;margin-top:-11.08195pt;width:532.65pt;height:45.15pt;mso-position-horizontal-relative:page;mso-position-vertical-relative:paragraph;z-index:-18957312" id="docshapegroup436" coordorigin="635,-222" coordsize="10653,903">
                <v:rect style="position:absolute;left:639;top:610;width:10648;height:72" id="docshape437" filled="true" fillcolor="#5c7a4f" stroked="false">
                  <v:fill type="solid"/>
                </v:rect>
                <v:shape style="position:absolute;left:635;top:-222;width:2316;height:897" type="#_x0000_t202" id="docshape438" filled="true" fillcolor="#5a794d" stroked="false">
                  <v:textbox inset="0,0,0,0">
                    <w:txbxContent>
                      <w:p>
                        <w:pPr>
                          <w:spacing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10:wrap type="none"/>
              </v:group>
            </w:pict>
          </mc:Fallback>
        </mc:AlternateContent>
      </w:r>
      <w:r>
        <w:rPr>
          <w:i/>
          <w:color w:val="5A794D"/>
          <w:w w:val="90"/>
        </w:rPr>
        <w:t>Friday</w:t>
      </w:r>
      <w:r>
        <w:rPr>
          <w:i/>
          <w:color w:val="5A794D"/>
          <w:spacing w:val="-6"/>
          <w:w w:val="90"/>
        </w:rPr>
        <w:t> </w:t>
      </w:r>
      <w:r>
        <w:rPr>
          <w:i/>
          <w:color w:val="5A794D"/>
          <w:w w:val="90"/>
        </w:rPr>
        <w:t>16th</w:t>
      </w:r>
      <w:r>
        <w:rPr>
          <w:i/>
          <w:color w:val="5A794D"/>
          <w:spacing w:val="-5"/>
          <w:w w:val="90"/>
        </w:rPr>
        <w:t> </w:t>
      </w:r>
      <w:r>
        <w:rPr>
          <w:i/>
          <w:color w:val="5A794D"/>
          <w:w w:val="90"/>
        </w:rPr>
        <w:t>January</w:t>
      </w:r>
      <w:r>
        <w:rPr>
          <w:i/>
          <w:color w:val="5A794D"/>
          <w:spacing w:val="-5"/>
          <w:w w:val="90"/>
        </w:rPr>
        <w:t> </w:t>
      </w:r>
      <w:r>
        <w:rPr>
          <w:i/>
          <w:color w:val="5A794D"/>
          <w:w w:val="90"/>
        </w:rPr>
        <w:t>2026</w:t>
      </w:r>
      <w:r>
        <w:rPr>
          <w:i/>
          <w:color w:val="5A794D"/>
          <w:spacing w:val="70"/>
        </w:rPr>
        <w:t> </w:t>
      </w:r>
      <w:r>
        <w:rPr>
          <w:i/>
          <w:color w:val="5A794D"/>
          <w:w w:val="90"/>
        </w:rPr>
        <w:t>11.15-</w:t>
      </w:r>
      <w:r>
        <w:rPr>
          <w:i/>
          <w:color w:val="5A794D"/>
          <w:spacing w:val="-2"/>
          <w:w w:val="90"/>
        </w:rPr>
        <w:t>13.15</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44"/>
        <w:rPr>
          <w:rFonts w:ascii="Trebuchet MS"/>
          <w:i/>
          <w:sz w:val="24"/>
        </w:rPr>
      </w:pPr>
    </w:p>
    <w:p>
      <w:pPr>
        <w:spacing w:before="0"/>
        <w:ind w:left="1710" w:right="0" w:hanging="13"/>
        <w:jc w:val="left"/>
        <w:rPr>
          <w:rFonts w:ascii="Trebuchet MS"/>
          <w:b/>
          <w:sz w:val="24"/>
        </w:rPr>
      </w:pPr>
      <w:r>
        <w:rPr>
          <w:rFonts w:ascii="Trebuchet MS"/>
          <w:b/>
          <w:sz w:val="24"/>
        </w:rPr>
        <mc:AlternateContent>
          <mc:Choice Requires="wps">
            <w:drawing>
              <wp:anchor distT="0" distB="0" distL="0" distR="0" allowOverlap="1" layoutInCell="1" locked="0" behindDoc="1" simplePos="0" relativeHeight="484359680">
                <wp:simplePos x="0" y="0"/>
                <wp:positionH relativeFrom="page">
                  <wp:posOffset>459121</wp:posOffset>
                </wp:positionH>
                <wp:positionV relativeFrom="paragraph">
                  <wp:posOffset>-119219</wp:posOffset>
                </wp:positionV>
                <wp:extent cx="3020695" cy="429259"/>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3020695" cy="429259"/>
                          <a:chExt cx="3020695" cy="429259"/>
                        </a:xfrm>
                      </wpg:grpSpPr>
                      <pic:pic>
                        <pic:nvPicPr>
                          <pic:cNvPr id="489" name="Image 489"/>
                          <pic:cNvPicPr/>
                        </pic:nvPicPr>
                        <pic:blipFill>
                          <a:blip r:embed="rId95" cstate="print"/>
                          <a:stretch>
                            <a:fillRect/>
                          </a:stretch>
                        </pic:blipFill>
                        <pic:spPr>
                          <a:xfrm>
                            <a:off x="1" y="0"/>
                            <a:ext cx="428785" cy="428786"/>
                          </a:xfrm>
                          <a:prstGeom prst="rect">
                            <a:avLst/>
                          </a:prstGeom>
                        </pic:spPr>
                      </pic:pic>
                      <wps:wsp>
                        <wps:cNvPr id="490" name="Graphic 490"/>
                        <wps:cNvSpPr/>
                        <wps:spPr>
                          <a:xfrm>
                            <a:off x="-4" y="363778"/>
                            <a:ext cx="3020695" cy="29209"/>
                          </a:xfrm>
                          <a:custGeom>
                            <a:avLst/>
                            <a:gdLst/>
                            <a:ahLst/>
                            <a:cxnLst/>
                            <a:rect l="l" t="t" r="r" b="b"/>
                            <a:pathLst>
                              <a:path w="3020695" h="29209">
                                <a:moveTo>
                                  <a:pt x="3020555" y="14376"/>
                                </a:moveTo>
                                <a:lnTo>
                                  <a:pt x="3009417" y="13271"/>
                                </a:lnTo>
                                <a:lnTo>
                                  <a:pt x="3003956" y="12484"/>
                                </a:lnTo>
                                <a:lnTo>
                                  <a:pt x="2998495" y="12484"/>
                                </a:lnTo>
                                <a:lnTo>
                                  <a:pt x="2997720" y="12357"/>
                                </a:lnTo>
                                <a:lnTo>
                                  <a:pt x="2997720" y="11709"/>
                                </a:lnTo>
                                <a:lnTo>
                                  <a:pt x="2993910" y="10452"/>
                                </a:lnTo>
                                <a:lnTo>
                                  <a:pt x="2993034" y="7797"/>
                                </a:lnTo>
                                <a:lnTo>
                                  <a:pt x="2989910" y="787"/>
                                </a:lnTo>
                                <a:lnTo>
                                  <a:pt x="2986798" y="7797"/>
                                </a:lnTo>
                                <a:lnTo>
                                  <a:pt x="2986011" y="10147"/>
                                </a:lnTo>
                                <a:lnTo>
                                  <a:pt x="39611" y="10147"/>
                                </a:lnTo>
                                <a:lnTo>
                                  <a:pt x="38227" y="7023"/>
                                </a:lnTo>
                                <a:lnTo>
                                  <a:pt x="37452" y="4686"/>
                                </a:lnTo>
                                <a:lnTo>
                                  <a:pt x="35890" y="2336"/>
                                </a:lnTo>
                                <a:lnTo>
                                  <a:pt x="35102" y="0"/>
                                </a:lnTo>
                                <a:lnTo>
                                  <a:pt x="34328" y="2336"/>
                                </a:lnTo>
                                <a:lnTo>
                                  <a:pt x="32766" y="4686"/>
                                </a:lnTo>
                                <a:lnTo>
                                  <a:pt x="31991" y="7023"/>
                                </a:lnTo>
                                <a:lnTo>
                                  <a:pt x="30086" y="11290"/>
                                </a:lnTo>
                                <a:lnTo>
                                  <a:pt x="28816" y="12052"/>
                                </a:lnTo>
                                <a:lnTo>
                                  <a:pt x="25742" y="12484"/>
                                </a:lnTo>
                                <a:lnTo>
                                  <a:pt x="20281" y="12484"/>
                                </a:lnTo>
                                <a:lnTo>
                                  <a:pt x="15608" y="13271"/>
                                </a:lnTo>
                                <a:lnTo>
                                  <a:pt x="0" y="14820"/>
                                </a:lnTo>
                                <a:lnTo>
                                  <a:pt x="15608" y="16383"/>
                                </a:lnTo>
                                <a:lnTo>
                                  <a:pt x="21069" y="17170"/>
                                </a:lnTo>
                                <a:lnTo>
                                  <a:pt x="26530" y="17170"/>
                                </a:lnTo>
                                <a:lnTo>
                                  <a:pt x="28854" y="17564"/>
                                </a:lnTo>
                                <a:lnTo>
                                  <a:pt x="31203" y="18732"/>
                                </a:lnTo>
                                <a:lnTo>
                                  <a:pt x="31991" y="21069"/>
                                </a:lnTo>
                                <a:lnTo>
                                  <a:pt x="35102" y="28092"/>
                                </a:lnTo>
                                <a:lnTo>
                                  <a:pt x="38227" y="21069"/>
                                </a:lnTo>
                                <a:lnTo>
                                  <a:pt x="38747" y="19507"/>
                                </a:lnTo>
                                <a:lnTo>
                                  <a:pt x="2985757" y="19507"/>
                                </a:lnTo>
                                <a:lnTo>
                                  <a:pt x="2986798" y="21844"/>
                                </a:lnTo>
                                <a:lnTo>
                                  <a:pt x="2987573" y="24193"/>
                                </a:lnTo>
                                <a:lnTo>
                                  <a:pt x="2989135" y="26530"/>
                                </a:lnTo>
                                <a:lnTo>
                                  <a:pt x="2989910" y="28867"/>
                                </a:lnTo>
                                <a:lnTo>
                                  <a:pt x="2990697" y="26530"/>
                                </a:lnTo>
                                <a:lnTo>
                                  <a:pt x="2992259" y="24193"/>
                                </a:lnTo>
                                <a:lnTo>
                                  <a:pt x="2993034" y="21844"/>
                                </a:lnTo>
                                <a:lnTo>
                                  <a:pt x="2994164" y="19304"/>
                                </a:lnTo>
                                <a:lnTo>
                                  <a:pt x="2997225" y="17462"/>
                                </a:lnTo>
                                <a:lnTo>
                                  <a:pt x="2999282" y="17170"/>
                                </a:lnTo>
                                <a:lnTo>
                                  <a:pt x="3004743" y="17170"/>
                                </a:lnTo>
                                <a:lnTo>
                                  <a:pt x="3009417" y="16383"/>
                                </a:lnTo>
                                <a:lnTo>
                                  <a:pt x="3020555" y="15278"/>
                                </a:lnTo>
                                <a:lnTo>
                                  <a:pt x="3020555" y="14376"/>
                                </a:lnTo>
                                <a:close/>
                              </a:path>
                            </a:pathLst>
                          </a:custGeom>
                          <a:solidFill>
                            <a:srgbClr val="CFC600"/>
                          </a:solidFill>
                        </wps:spPr>
                        <wps:bodyPr wrap="square" lIns="0" tIns="0" rIns="0" bIns="0" rtlCol="0">
                          <a:prstTxWarp prst="textNoShape">
                            <a:avLst/>
                          </a:prstTxWarp>
                          <a:noAutofit/>
                        </wps:bodyPr>
                      </wps:wsp>
                    </wpg:wgp>
                  </a:graphicData>
                </a:graphic>
              </wp:anchor>
            </w:drawing>
          </mc:Choice>
          <mc:Fallback>
            <w:pict>
              <v:group style="position:absolute;margin-left:36.151321pt;margin-top:-9.387361pt;width:237.85pt;height:33.8pt;mso-position-horizontal-relative:page;mso-position-vertical-relative:paragraph;z-index:-18956800" id="docshapegroup439" coordorigin="723,-188" coordsize="4757,676">
                <v:shape style="position:absolute;left:723;top:-188;width:676;height:676" type="#_x0000_t75" id="docshape440" stroked="false">
                  <v:imagedata r:id="rId95" o:title=""/>
                </v:shape>
                <v:shape style="position:absolute;left:723;top:385;width:4757;height:46" id="docshape441" coordorigin="723,385" coordsize="4757,46" path="m5480,408l5462,406,5454,405,5445,405,5444,405,5444,404,5438,402,5436,397,5432,386,5427,397,5425,401,785,401,783,396,782,393,780,389,778,385,777,389,775,393,773,396,770,403,768,404,764,405,755,405,748,406,723,408,748,411,756,412,765,412,768,413,772,415,773,418,778,429,783,418,784,416,5425,416,5427,420,5428,423,5430,427,5432,431,5433,427,5435,423,5436,420,5438,416,5443,413,5446,412,5455,412,5462,411,5480,409,5480,408xe" filled="true" fillcolor="#cfc600" stroked="false">
                  <v:path arrowok="t"/>
                  <v:fill type="solid"/>
                </v:shape>
                <w10:wrap type="none"/>
              </v:group>
            </w:pict>
          </mc:Fallback>
        </mc:AlternateContent>
      </w:r>
      <w:r>
        <w:rPr>
          <w:rFonts w:ascii="Trebuchet MS"/>
          <w:b/>
          <w:color w:val="5C7A4F"/>
          <w:sz w:val="24"/>
        </w:rPr>
        <w:t>BIRCH</w:t>
      </w:r>
      <w:r>
        <w:rPr>
          <w:rFonts w:ascii="Trebuchet MS"/>
          <w:b/>
          <w:color w:val="5C7A4F"/>
          <w:spacing w:val="-19"/>
          <w:sz w:val="24"/>
        </w:rPr>
        <w:t> </w:t>
      </w:r>
      <w:r>
        <w:rPr>
          <w:rFonts w:ascii="Trebuchet MS"/>
          <w:b/>
          <w:color w:val="5C7A4F"/>
          <w:sz w:val="24"/>
        </w:rPr>
        <w:t>(BEITHE)</w:t>
      </w:r>
      <w:r>
        <w:rPr>
          <w:rFonts w:ascii="Trebuchet MS"/>
          <w:b/>
          <w:color w:val="5C7A4F"/>
          <w:spacing w:val="-18"/>
          <w:sz w:val="24"/>
        </w:rPr>
        <w:t> </w:t>
      </w:r>
      <w:r>
        <w:rPr>
          <w:rFonts w:ascii="Trebuchet MS"/>
          <w:b/>
          <w:color w:val="5C7A4F"/>
          <w:sz w:val="24"/>
        </w:rPr>
        <w:t>SESSION.</w:t>
      </w:r>
      <w:r>
        <w:rPr>
          <w:rFonts w:ascii="Trebuchet MS"/>
          <w:b/>
          <w:color w:val="5C7A4F"/>
          <w:spacing w:val="-18"/>
          <w:sz w:val="24"/>
        </w:rPr>
        <w:t> </w:t>
      </w:r>
      <w:r>
        <w:rPr>
          <w:rFonts w:ascii="Trebuchet MS"/>
          <w:b/>
          <w:color w:val="5C7A4F"/>
          <w:sz w:val="24"/>
        </w:rPr>
        <w:t>CHAIR:</w:t>
      </w:r>
      <w:r>
        <w:rPr>
          <w:rFonts w:ascii="Trebuchet MS"/>
          <w:b/>
          <w:color w:val="5C7A4F"/>
          <w:spacing w:val="20"/>
          <w:sz w:val="24"/>
        </w:rPr>
        <w:t> </w:t>
      </w:r>
      <w:r>
        <w:rPr>
          <w:rFonts w:ascii="Trebuchet MS"/>
          <w:b/>
          <w:color w:val="5C7A4F"/>
          <w:sz w:val="24"/>
        </w:rPr>
        <w:t>PAMELA</w:t>
      </w:r>
      <w:r>
        <w:rPr>
          <w:rFonts w:ascii="Trebuchet MS"/>
          <w:b/>
          <w:color w:val="5C7A4F"/>
          <w:spacing w:val="-18"/>
          <w:sz w:val="24"/>
        </w:rPr>
        <w:t> </w:t>
      </w:r>
      <w:r>
        <w:rPr>
          <w:rFonts w:ascii="Trebuchet MS"/>
          <w:b/>
          <w:color w:val="5C7A4F"/>
          <w:spacing w:val="-2"/>
          <w:sz w:val="24"/>
        </w:rPr>
        <w:t>LIKELY</w:t>
      </w:r>
    </w:p>
    <w:p>
      <w:pPr>
        <w:pStyle w:val="BodyText"/>
        <w:spacing w:before="16"/>
        <w:rPr>
          <w:rFonts w:ascii="Trebuchet MS"/>
          <w:b/>
          <w:sz w:val="24"/>
        </w:rPr>
      </w:pPr>
    </w:p>
    <w:p>
      <w:pPr>
        <w:spacing w:line="219" w:lineRule="exact" w:before="0"/>
        <w:ind w:left="1710" w:right="0" w:firstLine="0"/>
        <w:jc w:val="left"/>
        <w:rPr>
          <w:sz w:val="20"/>
        </w:rPr>
      </w:pPr>
      <w:r>
        <w:rPr>
          <w:sz w:val="20"/>
        </w:rPr>
        <mc:AlternateContent>
          <mc:Choice Requires="wps">
            <w:drawing>
              <wp:anchor distT="0" distB="0" distL="0" distR="0" allowOverlap="1" layoutInCell="1" locked="0" behindDoc="0" simplePos="0" relativeHeight="15821312">
                <wp:simplePos x="0" y="0"/>
                <wp:positionH relativeFrom="page">
                  <wp:posOffset>493719</wp:posOffset>
                </wp:positionH>
                <wp:positionV relativeFrom="paragraph">
                  <wp:posOffset>49712</wp:posOffset>
                </wp:positionV>
                <wp:extent cx="434340" cy="183515"/>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434340" cy="183515"/>
                        </a:xfrm>
                        <a:prstGeom prst="rect">
                          <a:avLst/>
                        </a:prstGeom>
                      </wps:spPr>
                      <wps:txbx>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10"/>
                                <w:w w:val="95"/>
                                <w:sz w:val="24"/>
                              </w:rPr>
                              <w:t>118</w:t>
                            </w:r>
                          </w:p>
                        </w:txbxContent>
                      </wps:txbx>
                      <wps:bodyPr wrap="square" lIns="0" tIns="0" rIns="0" bIns="0" rtlCol="0">
                        <a:noAutofit/>
                      </wps:bodyPr>
                    </wps:wsp>
                  </a:graphicData>
                </a:graphic>
              </wp:anchor>
            </w:drawing>
          </mc:Choice>
          <mc:Fallback>
            <w:pict>
              <v:shape style="position:absolute;margin-left:38.875561pt;margin-top:3.914368pt;width:34.2pt;height:14.45pt;mso-position-horizontal-relative:page;mso-position-vertical-relative:paragraph;z-index:15821312" type="#_x0000_t202" id="docshape442" filled="false" stroked="false">
                <v:textbox inset="0,0,0,0">
                  <w:txbxContent>
                    <w:p>
                      <w:pPr>
                        <w:spacing w:before="2"/>
                        <w:ind w:left="0" w:right="0" w:firstLine="0"/>
                        <w:jc w:val="left"/>
                        <w:rPr>
                          <w:rFonts w:ascii="Trebuchet MS"/>
                          <w:sz w:val="24"/>
                        </w:rPr>
                      </w:pPr>
                      <w:r>
                        <w:rPr>
                          <w:rFonts w:ascii="Trebuchet MS"/>
                          <w:color w:val="5C7A4F"/>
                          <w:w w:val="90"/>
                          <w:sz w:val="24"/>
                        </w:rPr>
                        <w:t>EQ-</w:t>
                      </w:r>
                      <w:r>
                        <w:rPr>
                          <w:rFonts w:ascii="Trebuchet MS"/>
                          <w:color w:val="5C7A4F"/>
                          <w:spacing w:val="-10"/>
                          <w:w w:val="95"/>
                          <w:sz w:val="24"/>
                        </w:rPr>
                        <w:t>118</w:t>
                      </w:r>
                    </w:p>
                  </w:txbxContent>
                </v:textbox>
                <w10:wrap type="none"/>
              </v:shape>
            </w:pict>
          </mc:Fallback>
        </mc:AlternateContent>
      </w:r>
      <w:r>
        <w:rPr>
          <w:color w:val="5C7A4F"/>
          <w:sz w:val="20"/>
        </w:rPr>
        <w:t>BUILDING</w:t>
      </w:r>
      <w:r>
        <w:rPr>
          <w:color w:val="5C7A4F"/>
          <w:spacing w:val="-1"/>
          <w:sz w:val="20"/>
        </w:rPr>
        <w:t> </w:t>
      </w:r>
      <w:r>
        <w:rPr>
          <w:color w:val="5C7A4F"/>
          <w:sz w:val="20"/>
        </w:rPr>
        <w:t>THE FUTURE OF</w:t>
      </w:r>
      <w:r>
        <w:rPr>
          <w:color w:val="5C7A4F"/>
          <w:spacing w:val="-1"/>
          <w:sz w:val="20"/>
        </w:rPr>
        <w:t> </w:t>
      </w:r>
      <w:r>
        <w:rPr>
          <w:color w:val="5C7A4F"/>
          <w:sz w:val="20"/>
        </w:rPr>
        <w:t>THEL THROUGH </w:t>
      </w:r>
      <w:r>
        <w:rPr>
          <w:color w:val="5C7A4F"/>
          <w:spacing w:val="-2"/>
          <w:sz w:val="20"/>
        </w:rPr>
        <w:t>PEOPLE</w:t>
      </w:r>
    </w:p>
    <w:p>
      <w:pPr>
        <w:spacing w:line="192" w:lineRule="auto" w:before="16"/>
        <w:ind w:left="1710" w:right="888" w:firstLine="0"/>
        <w:jc w:val="left"/>
        <w:rPr>
          <w:sz w:val="20"/>
        </w:rPr>
      </w:pPr>
      <w:r>
        <w:rPr>
          <w:color w:val="5C7A4F"/>
          <w:sz w:val="20"/>
        </w:rPr>
        <w:t>(e.g.</w:t>
      </w:r>
      <w:r>
        <w:rPr>
          <w:color w:val="5C7A4F"/>
          <w:spacing w:val="-4"/>
          <w:sz w:val="20"/>
        </w:rPr>
        <w:t> </w:t>
      </w:r>
      <w:r>
        <w:rPr>
          <w:color w:val="5C7A4F"/>
          <w:sz w:val="20"/>
        </w:rPr>
        <w:t>investing</w:t>
      </w:r>
      <w:r>
        <w:rPr>
          <w:color w:val="5C7A4F"/>
          <w:spacing w:val="-4"/>
          <w:sz w:val="20"/>
        </w:rPr>
        <w:t> </w:t>
      </w:r>
      <w:r>
        <w:rPr>
          <w:color w:val="5C7A4F"/>
          <w:sz w:val="20"/>
        </w:rPr>
        <w:t>in</w:t>
      </w:r>
      <w:r>
        <w:rPr>
          <w:color w:val="5C7A4F"/>
          <w:spacing w:val="-4"/>
          <w:sz w:val="20"/>
        </w:rPr>
        <w:t> </w:t>
      </w:r>
      <w:r>
        <w:rPr>
          <w:color w:val="5C7A4F"/>
          <w:sz w:val="20"/>
        </w:rPr>
        <w:t>people,</w:t>
      </w:r>
      <w:r>
        <w:rPr>
          <w:color w:val="5C7A4F"/>
          <w:spacing w:val="-4"/>
          <w:sz w:val="20"/>
        </w:rPr>
        <w:t> </w:t>
      </w:r>
      <w:r>
        <w:rPr>
          <w:color w:val="5C7A4F"/>
          <w:sz w:val="20"/>
        </w:rPr>
        <w:t>future</w:t>
      </w:r>
      <w:r>
        <w:rPr>
          <w:color w:val="5C7A4F"/>
          <w:spacing w:val="-4"/>
          <w:sz w:val="20"/>
        </w:rPr>
        <w:t> </w:t>
      </w:r>
      <w:r>
        <w:rPr>
          <w:color w:val="5C7A4F"/>
          <w:sz w:val="20"/>
        </w:rPr>
        <w:t>proofing</w:t>
      </w:r>
      <w:r>
        <w:rPr>
          <w:color w:val="5C7A4F"/>
          <w:spacing w:val="-4"/>
          <w:sz w:val="20"/>
        </w:rPr>
        <w:t> </w:t>
      </w:r>
      <w:r>
        <w:rPr>
          <w:color w:val="5C7A4F"/>
          <w:sz w:val="20"/>
        </w:rPr>
        <w:t>THEL</w:t>
      </w:r>
      <w:r>
        <w:rPr>
          <w:color w:val="5C7A4F"/>
          <w:spacing w:val="-4"/>
          <w:sz w:val="20"/>
        </w:rPr>
        <w:t> </w:t>
      </w:r>
      <w:r>
        <w:rPr>
          <w:color w:val="5C7A4F"/>
          <w:sz w:val="20"/>
        </w:rPr>
        <w:t>sectors,</w:t>
      </w:r>
      <w:r>
        <w:rPr>
          <w:color w:val="5C7A4F"/>
          <w:spacing w:val="-4"/>
          <w:sz w:val="20"/>
        </w:rPr>
        <w:t> </w:t>
      </w:r>
      <w:r>
        <w:rPr>
          <w:color w:val="5C7A4F"/>
          <w:sz w:val="20"/>
        </w:rPr>
        <w:t>human</w:t>
      </w:r>
      <w:r>
        <w:rPr>
          <w:color w:val="5C7A4F"/>
          <w:spacing w:val="-4"/>
          <w:sz w:val="20"/>
        </w:rPr>
        <w:t> </w:t>
      </w:r>
      <w:r>
        <w:rPr>
          <w:color w:val="5C7A4F"/>
          <w:sz w:val="20"/>
        </w:rPr>
        <w:t>centred</w:t>
      </w:r>
      <w:r>
        <w:rPr>
          <w:color w:val="5C7A4F"/>
          <w:spacing w:val="-4"/>
          <w:sz w:val="20"/>
        </w:rPr>
        <w:t> </w:t>
      </w:r>
      <w:r>
        <w:rPr>
          <w:color w:val="5C7A4F"/>
          <w:sz w:val="20"/>
        </w:rPr>
        <w:t>strategies</w:t>
      </w:r>
      <w:r>
        <w:rPr>
          <w:color w:val="5C7A4F"/>
          <w:spacing w:val="-4"/>
          <w:sz w:val="20"/>
        </w:rPr>
        <w:t> </w:t>
      </w:r>
      <w:r>
        <w:rPr>
          <w:color w:val="5C7A4F"/>
          <w:sz w:val="20"/>
        </w:rPr>
        <w:t>for attracting and retaining talent)</w:t>
      </w:r>
    </w:p>
    <w:p>
      <w:pPr>
        <w:pStyle w:val="BodyText"/>
        <w:spacing w:before="2"/>
        <w:rPr>
          <w:sz w:val="17"/>
        </w:rPr>
      </w:pPr>
      <w:r>
        <w:rPr>
          <w:sz w:val="17"/>
        </w:rPr>
        <mc:AlternateContent>
          <mc:Choice Requires="wps">
            <w:drawing>
              <wp:anchor distT="0" distB="0" distL="0" distR="0" allowOverlap="1" layoutInCell="1" locked="0" behindDoc="1" simplePos="0" relativeHeight="487678464">
                <wp:simplePos x="0" y="0"/>
                <wp:positionH relativeFrom="page">
                  <wp:posOffset>493712</wp:posOffset>
                </wp:positionH>
                <wp:positionV relativeFrom="paragraph">
                  <wp:posOffset>148076</wp:posOffset>
                </wp:positionV>
                <wp:extent cx="3020695" cy="29209"/>
                <wp:effectExtent l="0" t="0" r="0" b="0"/>
                <wp:wrapTopAndBottom/>
                <wp:docPr id="492" name="Graphic 492"/>
                <wp:cNvGraphicFramePr>
                  <a:graphicFrameLocks/>
                </wp:cNvGraphicFramePr>
                <a:graphic>
                  <a:graphicData uri="http://schemas.microsoft.com/office/word/2010/wordprocessingShape">
                    <wps:wsp>
                      <wps:cNvPr id="492" name="Graphic 492"/>
                      <wps:cNvSpPr/>
                      <wps:spPr>
                        <a:xfrm>
                          <a:off x="0" y="0"/>
                          <a:ext cx="3020695" cy="29209"/>
                        </a:xfrm>
                        <a:custGeom>
                          <a:avLst/>
                          <a:gdLst/>
                          <a:ahLst/>
                          <a:cxnLst/>
                          <a:rect l="l" t="t" r="r" b="b"/>
                          <a:pathLst>
                            <a:path w="3020695" h="29209">
                              <a:moveTo>
                                <a:pt x="3020568" y="14376"/>
                              </a:moveTo>
                              <a:lnTo>
                                <a:pt x="3009430" y="13258"/>
                              </a:lnTo>
                              <a:lnTo>
                                <a:pt x="3003969" y="12484"/>
                              </a:lnTo>
                              <a:lnTo>
                                <a:pt x="2998508" y="12484"/>
                              </a:lnTo>
                              <a:lnTo>
                                <a:pt x="2997720" y="12357"/>
                              </a:lnTo>
                              <a:lnTo>
                                <a:pt x="2997720" y="11696"/>
                              </a:lnTo>
                              <a:lnTo>
                                <a:pt x="2993910" y="10426"/>
                              </a:lnTo>
                              <a:lnTo>
                                <a:pt x="2993034" y="7797"/>
                              </a:lnTo>
                              <a:lnTo>
                                <a:pt x="2989923" y="774"/>
                              </a:lnTo>
                              <a:lnTo>
                                <a:pt x="2986798" y="7797"/>
                              </a:lnTo>
                              <a:lnTo>
                                <a:pt x="2986011" y="10134"/>
                              </a:lnTo>
                              <a:lnTo>
                                <a:pt x="39598" y="10134"/>
                              </a:lnTo>
                              <a:lnTo>
                                <a:pt x="38227" y="7023"/>
                              </a:lnTo>
                              <a:lnTo>
                                <a:pt x="37452" y="4673"/>
                              </a:lnTo>
                              <a:lnTo>
                                <a:pt x="35890" y="2336"/>
                              </a:lnTo>
                              <a:lnTo>
                                <a:pt x="35115" y="0"/>
                              </a:lnTo>
                              <a:lnTo>
                                <a:pt x="34328" y="2336"/>
                              </a:lnTo>
                              <a:lnTo>
                                <a:pt x="32766" y="4673"/>
                              </a:lnTo>
                              <a:lnTo>
                                <a:pt x="31991" y="7023"/>
                              </a:lnTo>
                              <a:lnTo>
                                <a:pt x="30099" y="11277"/>
                              </a:lnTo>
                              <a:lnTo>
                                <a:pt x="28829" y="12052"/>
                              </a:lnTo>
                              <a:lnTo>
                                <a:pt x="25742" y="12484"/>
                              </a:lnTo>
                              <a:lnTo>
                                <a:pt x="20281" y="12484"/>
                              </a:lnTo>
                              <a:lnTo>
                                <a:pt x="15608" y="13258"/>
                              </a:lnTo>
                              <a:lnTo>
                                <a:pt x="0" y="14820"/>
                              </a:lnTo>
                              <a:lnTo>
                                <a:pt x="15608" y="16383"/>
                              </a:lnTo>
                              <a:lnTo>
                                <a:pt x="21069" y="17157"/>
                              </a:lnTo>
                              <a:lnTo>
                                <a:pt x="26530" y="17157"/>
                              </a:lnTo>
                              <a:lnTo>
                                <a:pt x="28867" y="17551"/>
                              </a:lnTo>
                              <a:lnTo>
                                <a:pt x="31203" y="18732"/>
                              </a:lnTo>
                              <a:lnTo>
                                <a:pt x="31991" y="21069"/>
                              </a:lnTo>
                              <a:lnTo>
                                <a:pt x="35115" y="28079"/>
                              </a:lnTo>
                              <a:lnTo>
                                <a:pt x="38227" y="21069"/>
                              </a:lnTo>
                              <a:lnTo>
                                <a:pt x="38747" y="19507"/>
                              </a:lnTo>
                              <a:lnTo>
                                <a:pt x="2985757" y="19507"/>
                              </a:lnTo>
                              <a:lnTo>
                                <a:pt x="2986798" y="21844"/>
                              </a:lnTo>
                              <a:lnTo>
                                <a:pt x="2987573" y="24180"/>
                              </a:lnTo>
                              <a:lnTo>
                                <a:pt x="2989135" y="26530"/>
                              </a:lnTo>
                              <a:lnTo>
                                <a:pt x="2989923" y="28867"/>
                              </a:lnTo>
                              <a:lnTo>
                                <a:pt x="2990697" y="26530"/>
                              </a:lnTo>
                              <a:lnTo>
                                <a:pt x="2992259" y="24180"/>
                              </a:lnTo>
                              <a:lnTo>
                                <a:pt x="2993034" y="21844"/>
                              </a:lnTo>
                              <a:lnTo>
                                <a:pt x="2994164" y="19304"/>
                              </a:lnTo>
                              <a:lnTo>
                                <a:pt x="2997225" y="17462"/>
                              </a:lnTo>
                              <a:lnTo>
                                <a:pt x="2999282" y="17157"/>
                              </a:lnTo>
                              <a:lnTo>
                                <a:pt x="3004743" y="17157"/>
                              </a:lnTo>
                              <a:lnTo>
                                <a:pt x="3009430" y="16383"/>
                              </a:lnTo>
                              <a:lnTo>
                                <a:pt x="3020568" y="15265"/>
                              </a:lnTo>
                              <a:lnTo>
                                <a:pt x="3020568"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8.875pt;margin-top:11.65956pt;width:237.85pt;height:2.3pt;mso-position-horizontal-relative:page;mso-position-vertical-relative:paragraph;z-index:-15638016;mso-wrap-distance-left:0;mso-wrap-distance-right:0" id="docshape443" coordorigin="778,233" coordsize="4757,46" path="m5534,256l5517,254,5508,253,5500,253,5498,253,5498,252,5492,250,5491,245,5486,234,5481,245,5480,249,840,249,838,244,836,241,834,237,833,233,832,237,829,241,828,244,825,251,823,252,818,253,809,253,802,254,778,257,802,259,811,260,819,260,823,261,827,263,828,266,833,277,838,266,839,264,5479,264,5481,268,5482,271,5485,275,5486,279,5487,275,5490,271,5491,268,5493,264,5498,261,5501,260,5509,260,5517,259,5534,257,5534,256xe" filled="true" fillcolor="#cfc600" stroked="false">
                <v:path arrowok="t"/>
                <v:fill type="solid"/>
                <w10:wrap type="topAndBottom"/>
              </v:shape>
            </w:pict>
          </mc:Fallback>
        </mc:AlternateContent>
      </w:r>
    </w:p>
    <w:p>
      <w:pPr>
        <w:pStyle w:val="BodyText"/>
        <w:spacing w:before="28"/>
        <w:rPr>
          <w:sz w:val="20"/>
        </w:rPr>
      </w:pPr>
    </w:p>
    <w:p>
      <w:pPr>
        <w:tabs>
          <w:tab w:pos="4366" w:val="left" w:leader="none"/>
        </w:tabs>
        <w:spacing w:line="192" w:lineRule="auto" w:before="0"/>
        <w:ind w:left="4366" w:right="891" w:hanging="3674"/>
        <w:jc w:val="left"/>
        <w:rPr>
          <w:sz w:val="20"/>
        </w:rPr>
      </w:pPr>
      <w:r>
        <w:rPr>
          <w:color w:val="5C7A4F"/>
          <w:sz w:val="20"/>
        </w:rPr>
        <w:t>Albian Krasniqi</w:t>
        <w:tab/>
        <w:t>Unveiling</w:t>
      </w:r>
      <w:r>
        <w:rPr>
          <w:color w:val="5C7A4F"/>
          <w:spacing w:val="-8"/>
          <w:sz w:val="20"/>
        </w:rPr>
        <w:t> </w:t>
      </w:r>
      <w:r>
        <w:rPr>
          <w:color w:val="5C7A4F"/>
          <w:sz w:val="20"/>
        </w:rPr>
        <w:t>the</w:t>
      </w:r>
      <w:r>
        <w:rPr>
          <w:color w:val="5C7A4F"/>
          <w:spacing w:val="-8"/>
          <w:sz w:val="20"/>
        </w:rPr>
        <w:t> </w:t>
      </w:r>
      <w:r>
        <w:rPr>
          <w:color w:val="5C7A4F"/>
          <w:sz w:val="20"/>
        </w:rPr>
        <w:t>Penalty-Pay</w:t>
      </w:r>
      <w:r>
        <w:rPr>
          <w:color w:val="5C7A4F"/>
          <w:spacing w:val="-8"/>
          <w:sz w:val="20"/>
        </w:rPr>
        <w:t> </w:t>
      </w:r>
      <w:r>
        <w:rPr>
          <w:color w:val="5C7A4F"/>
          <w:sz w:val="20"/>
        </w:rPr>
        <w:t>in</w:t>
      </w:r>
      <w:r>
        <w:rPr>
          <w:color w:val="5C7A4F"/>
          <w:spacing w:val="-8"/>
          <w:sz w:val="20"/>
        </w:rPr>
        <w:t> </w:t>
      </w:r>
      <w:r>
        <w:rPr>
          <w:color w:val="5C7A4F"/>
          <w:sz w:val="20"/>
        </w:rPr>
        <w:t>the</w:t>
      </w:r>
      <w:r>
        <w:rPr>
          <w:color w:val="5C7A4F"/>
          <w:spacing w:val="-8"/>
          <w:sz w:val="20"/>
        </w:rPr>
        <w:t> </w:t>
      </w:r>
      <w:r>
        <w:rPr>
          <w:color w:val="5C7A4F"/>
          <w:sz w:val="20"/>
        </w:rPr>
        <w:t>Hospitality</w:t>
      </w:r>
      <w:r>
        <w:rPr>
          <w:color w:val="5C7A4F"/>
          <w:spacing w:val="-8"/>
          <w:sz w:val="20"/>
        </w:rPr>
        <w:t> </w:t>
      </w:r>
      <w:r>
        <w:rPr>
          <w:color w:val="5C7A4F"/>
          <w:sz w:val="20"/>
        </w:rPr>
        <w:t>Sector:</w:t>
      </w:r>
      <w:r>
        <w:rPr>
          <w:color w:val="5C7A4F"/>
          <w:spacing w:val="-8"/>
          <w:sz w:val="20"/>
        </w:rPr>
        <w:t> </w:t>
      </w:r>
      <w:r>
        <w:rPr>
          <w:color w:val="5C7A4F"/>
          <w:sz w:val="20"/>
        </w:rPr>
        <w:t>Evidence</w:t>
      </w:r>
      <w:r>
        <w:rPr>
          <w:color w:val="5C7A4F"/>
          <w:spacing w:val="-8"/>
          <w:sz w:val="20"/>
        </w:rPr>
        <w:t> </w:t>
      </w:r>
      <w:r>
        <w:rPr>
          <w:color w:val="5C7A4F"/>
          <w:sz w:val="20"/>
        </w:rPr>
        <w:t>from Western Europe</w:t>
      </w:r>
    </w:p>
    <w:p>
      <w:pPr>
        <w:spacing w:after="0" w:line="192" w:lineRule="auto"/>
        <w:jc w:val="left"/>
        <w:rPr>
          <w:sz w:val="20"/>
        </w:rPr>
        <w:sectPr>
          <w:pgSz w:w="11910" w:h="16850"/>
          <w:pgMar w:header="0" w:footer="919" w:top="2940" w:bottom="1200" w:left="0" w:right="0"/>
        </w:sectPr>
      </w:pPr>
    </w:p>
    <w:p>
      <w:pPr>
        <w:spacing w:line="192" w:lineRule="auto" w:before="183"/>
        <w:ind w:left="692" w:right="38" w:firstLine="0"/>
        <w:jc w:val="left"/>
        <w:rPr>
          <w:sz w:val="20"/>
        </w:rPr>
      </w:pPr>
      <w:r>
        <w:rPr>
          <w:color w:val="5C7A4F"/>
          <w:sz w:val="20"/>
        </w:rPr>
        <w:t>Petros</w:t>
      </w:r>
      <w:r>
        <w:rPr>
          <w:color w:val="5C7A4F"/>
          <w:spacing w:val="-13"/>
          <w:sz w:val="20"/>
        </w:rPr>
        <w:t> </w:t>
      </w:r>
      <w:r>
        <w:rPr>
          <w:color w:val="5C7A4F"/>
          <w:sz w:val="20"/>
        </w:rPr>
        <w:t>Giannoulis,</w:t>
      </w:r>
      <w:r>
        <w:rPr>
          <w:color w:val="5C7A4F"/>
          <w:spacing w:val="-13"/>
          <w:sz w:val="20"/>
        </w:rPr>
        <w:t> </w:t>
      </w:r>
      <w:r>
        <w:rPr>
          <w:color w:val="5C7A4F"/>
          <w:sz w:val="20"/>
        </w:rPr>
        <w:t>Dr</w:t>
      </w:r>
      <w:r>
        <w:rPr>
          <w:color w:val="5C7A4F"/>
          <w:spacing w:val="-13"/>
          <w:sz w:val="20"/>
        </w:rPr>
        <w:t> </w:t>
      </w:r>
      <w:r>
        <w:rPr>
          <w:color w:val="5C7A4F"/>
          <w:sz w:val="20"/>
        </w:rPr>
        <w:t>Petros Kosmas, Maria </w:t>
      </w:r>
      <w:r>
        <w:rPr>
          <w:color w:val="5C7A4F"/>
          <w:spacing w:val="-2"/>
          <w:sz w:val="20"/>
        </w:rPr>
        <w:t>Panagopoulou</w:t>
      </w:r>
    </w:p>
    <w:p>
      <w:pPr>
        <w:spacing w:line="192" w:lineRule="auto" w:before="183"/>
        <w:ind w:left="692" w:right="0" w:firstLine="0"/>
        <w:jc w:val="left"/>
        <w:rPr>
          <w:sz w:val="20"/>
        </w:rPr>
      </w:pPr>
      <w:r>
        <w:rPr/>
        <w:br w:type="column"/>
      </w:r>
      <w:r>
        <w:rPr>
          <w:color w:val="5C7A4F"/>
          <w:sz w:val="20"/>
        </w:rPr>
        <w:t>Invisible</w:t>
      </w:r>
      <w:r>
        <w:rPr>
          <w:color w:val="5C7A4F"/>
          <w:spacing w:val="-6"/>
          <w:sz w:val="20"/>
        </w:rPr>
        <w:t> </w:t>
      </w:r>
      <w:r>
        <w:rPr>
          <w:color w:val="5C7A4F"/>
          <w:sz w:val="20"/>
        </w:rPr>
        <w:t>Workers</w:t>
      </w:r>
      <w:r>
        <w:rPr>
          <w:color w:val="5C7A4F"/>
          <w:spacing w:val="-6"/>
          <w:sz w:val="20"/>
        </w:rPr>
        <w:t> </w:t>
      </w:r>
      <w:r>
        <w:rPr>
          <w:color w:val="5C7A4F"/>
          <w:sz w:val="20"/>
        </w:rPr>
        <w:t>in</w:t>
      </w:r>
      <w:r>
        <w:rPr>
          <w:color w:val="5C7A4F"/>
          <w:spacing w:val="-6"/>
          <w:sz w:val="20"/>
        </w:rPr>
        <w:t> </w:t>
      </w:r>
      <w:r>
        <w:rPr>
          <w:color w:val="5C7A4F"/>
          <w:sz w:val="20"/>
        </w:rPr>
        <w:t>Public</w:t>
      </w:r>
      <w:r>
        <w:rPr>
          <w:color w:val="5C7A4F"/>
          <w:spacing w:val="-6"/>
          <w:sz w:val="20"/>
        </w:rPr>
        <w:t> </w:t>
      </w:r>
      <w:r>
        <w:rPr>
          <w:color w:val="5C7A4F"/>
          <w:sz w:val="20"/>
        </w:rPr>
        <w:t>View:</w:t>
      </w:r>
      <w:r>
        <w:rPr>
          <w:color w:val="5C7A4F"/>
          <w:spacing w:val="-6"/>
          <w:sz w:val="20"/>
        </w:rPr>
        <w:t> </w:t>
      </w:r>
      <w:r>
        <w:rPr>
          <w:color w:val="5C7A4F"/>
          <w:sz w:val="20"/>
        </w:rPr>
        <w:t>The</w:t>
      </w:r>
      <w:r>
        <w:rPr>
          <w:color w:val="5C7A4F"/>
          <w:spacing w:val="-6"/>
          <w:sz w:val="20"/>
        </w:rPr>
        <w:t> </w:t>
      </w:r>
      <w:r>
        <w:rPr>
          <w:color w:val="5C7A4F"/>
          <w:sz w:val="20"/>
        </w:rPr>
        <w:t>Case</w:t>
      </w:r>
      <w:r>
        <w:rPr>
          <w:color w:val="5C7A4F"/>
          <w:spacing w:val="-6"/>
          <w:sz w:val="20"/>
        </w:rPr>
        <w:t> </w:t>
      </w:r>
      <w:r>
        <w:rPr>
          <w:color w:val="5C7A4F"/>
          <w:sz w:val="20"/>
        </w:rPr>
        <w:t>of</w:t>
      </w:r>
      <w:r>
        <w:rPr>
          <w:color w:val="5C7A4F"/>
          <w:spacing w:val="-6"/>
          <w:sz w:val="20"/>
        </w:rPr>
        <w:t> </w:t>
      </w:r>
      <w:r>
        <w:rPr>
          <w:color w:val="5C7A4F"/>
          <w:sz w:val="20"/>
        </w:rPr>
        <w:t>the</w:t>
      </w:r>
      <w:r>
        <w:rPr>
          <w:color w:val="5C7A4F"/>
          <w:spacing w:val="-6"/>
          <w:sz w:val="20"/>
        </w:rPr>
        <w:t> </w:t>
      </w:r>
      <w:r>
        <w:rPr>
          <w:color w:val="5C7A4F"/>
          <w:sz w:val="20"/>
        </w:rPr>
        <w:t>Cypriot</w:t>
      </w:r>
      <w:r>
        <w:rPr>
          <w:color w:val="5C7A4F"/>
          <w:spacing w:val="-6"/>
          <w:sz w:val="20"/>
        </w:rPr>
        <w:t> </w:t>
      </w:r>
      <w:r>
        <w:rPr>
          <w:color w:val="5C7A4F"/>
          <w:sz w:val="20"/>
        </w:rPr>
        <w:t>Hospitality </w:t>
      </w:r>
      <w:r>
        <w:rPr>
          <w:color w:val="5C7A4F"/>
          <w:spacing w:val="-2"/>
          <w:sz w:val="20"/>
        </w:rPr>
        <w:t>Industry</w:t>
      </w:r>
    </w:p>
    <w:p>
      <w:pPr>
        <w:spacing w:after="0" w:line="192" w:lineRule="auto"/>
        <w:jc w:val="left"/>
        <w:rPr>
          <w:sz w:val="20"/>
        </w:rPr>
        <w:sectPr>
          <w:type w:val="continuous"/>
          <w:pgSz w:w="11910" w:h="16850"/>
          <w:pgMar w:header="0" w:footer="919" w:top="560" w:bottom="280" w:left="0" w:right="0"/>
          <w:cols w:num="2" w:equalWidth="0">
            <w:col w:w="3560" w:space="114"/>
            <w:col w:w="8236"/>
          </w:cols>
        </w:sectPr>
      </w:pPr>
    </w:p>
    <w:p>
      <w:pPr>
        <w:tabs>
          <w:tab w:pos="4366" w:val="left" w:leader="none"/>
        </w:tabs>
        <w:spacing w:line="219" w:lineRule="exact" w:before="144"/>
        <w:ind w:left="692" w:right="0" w:firstLine="0"/>
        <w:jc w:val="left"/>
        <w:rPr>
          <w:sz w:val="20"/>
        </w:rPr>
      </w:pPr>
      <w:r>
        <w:rPr>
          <w:color w:val="5C7A4F"/>
          <w:sz w:val="20"/>
        </w:rPr>
        <w:t>Jean</w:t>
      </w:r>
      <w:r>
        <w:rPr>
          <w:color w:val="5C7A4F"/>
          <w:spacing w:val="-1"/>
          <w:sz w:val="20"/>
        </w:rPr>
        <w:t> </w:t>
      </w:r>
      <w:r>
        <w:rPr>
          <w:color w:val="5C7A4F"/>
          <w:sz w:val="20"/>
        </w:rPr>
        <w:t>Max </w:t>
      </w:r>
      <w:r>
        <w:rPr>
          <w:color w:val="5C7A4F"/>
          <w:spacing w:val="-2"/>
          <w:sz w:val="20"/>
        </w:rPr>
        <w:t>Tavares</w:t>
      </w:r>
      <w:r>
        <w:rPr>
          <w:color w:val="5C7A4F"/>
          <w:sz w:val="20"/>
        </w:rPr>
        <w:tab/>
        <w:t>What</w:t>
      </w:r>
      <w:r>
        <w:rPr>
          <w:color w:val="5C7A4F"/>
          <w:spacing w:val="-7"/>
          <w:sz w:val="20"/>
        </w:rPr>
        <w:t> </w:t>
      </w:r>
      <w:r>
        <w:rPr>
          <w:color w:val="5C7A4F"/>
          <w:sz w:val="20"/>
        </w:rPr>
        <w:t>Drives</w:t>
      </w:r>
      <w:r>
        <w:rPr>
          <w:color w:val="5C7A4F"/>
          <w:spacing w:val="-5"/>
          <w:sz w:val="20"/>
        </w:rPr>
        <w:t> </w:t>
      </w:r>
      <w:r>
        <w:rPr>
          <w:color w:val="5C7A4F"/>
          <w:sz w:val="20"/>
        </w:rPr>
        <w:t>Tourism</w:t>
      </w:r>
      <w:r>
        <w:rPr>
          <w:color w:val="5C7A4F"/>
          <w:spacing w:val="-4"/>
          <w:sz w:val="20"/>
        </w:rPr>
        <w:t> </w:t>
      </w:r>
      <w:r>
        <w:rPr>
          <w:color w:val="5C7A4F"/>
          <w:sz w:val="20"/>
        </w:rPr>
        <w:t>Employment?</w:t>
      </w:r>
      <w:r>
        <w:rPr>
          <w:color w:val="5C7A4F"/>
          <w:spacing w:val="-5"/>
          <w:sz w:val="20"/>
        </w:rPr>
        <w:t> </w:t>
      </w:r>
      <w:r>
        <w:rPr>
          <w:color w:val="5C7A4F"/>
          <w:sz w:val="20"/>
        </w:rPr>
        <w:t>Econometric</w:t>
      </w:r>
      <w:r>
        <w:rPr>
          <w:color w:val="5C7A4F"/>
          <w:spacing w:val="-5"/>
          <w:sz w:val="20"/>
        </w:rPr>
        <w:t> </w:t>
      </w:r>
      <w:r>
        <w:rPr>
          <w:color w:val="5C7A4F"/>
          <w:sz w:val="20"/>
        </w:rPr>
        <w:t>Evidence</w:t>
      </w:r>
      <w:r>
        <w:rPr>
          <w:color w:val="5C7A4F"/>
          <w:spacing w:val="-4"/>
          <w:sz w:val="20"/>
        </w:rPr>
        <w:t> from</w:t>
      </w:r>
    </w:p>
    <w:p>
      <w:pPr>
        <w:spacing w:line="219" w:lineRule="exact" w:before="0"/>
        <w:ind w:left="4366" w:right="0" w:firstLine="0"/>
        <w:jc w:val="left"/>
        <w:rPr>
          <w:sz w:val="20"/>
        </w:rPr>
      </w:pPr>
      <w:r>
        <w:rPr>
          <w:color w:val="5C7A4F"/>
          <w:sz w:val="20"/>
        </w:rPr>
        <w:t>Brazil’s</w:t>
      </w:r>
      <w:r>
        <w:rPr>
          <w:color w:val="5C7A4F"/>
          <w:spacing w:val="-5"/>
          <w:sz w:val="20"/>
        </w:rPr>
        <w:t> </w:t>
      </w:r>
      <w:r>
        <w:rPr>
          <w:color w:val="5C7A4F"/>
          <w:sz w:val="20"/>
        </w:rPr>
        <w:t>Hotel</w:t>
      </w:r>
      <w:r>
        <w:rPr>
          <w:color w:val="5C7A4F"/>
          <w:spacing w:val="-4"/>
          <w:sz w:val="20"/>
        </w:rPr>
        <w:t> </w:t>
      </w:r>
      <w:r>
        <w:rPr>
          <w:color w:val="5C7A4F"/>
          <w:sz w:val="20"/>
        </w:rPr>
        <w:t>Sector</w:t>
      </w:r>
      <w:r>
        <w:rPr>
          <w:color w:val="5C7A4F"/>
          <w:spacing w:val="-4"/>
          <w:sz w:val="20"/>
        </w:rPr>
        <w:t> </w:t>
      </w:r>
      <w:r>
        <w:rPr>
          <w:color w:val="5C7A4F"/>
          <w:sz w:val="20"/>
        </w:rPr>
        <w:t>(2003–</w:t>
      </w:r>
      <w:r>
        <w:rPr>
          <w:color w:val="5C7A4F"/>
          <w:spacing w:val="-2"/>
          <w:sz w:val="20"/>
        </w:rPr>
        <w:t>2019)</w:t>
      </w:r>
    </w:p>
    <w:p>
      <w:pPr>
        <w:tabs>
          <w:tab w:pos="4366" w:val="left" w:leader="none"/>
        </w:tabs>
        <w:spacing w:line="219" w:lineRule="exact" w:before="134"/>
        <w:ind w:left="692" w:right="0" w:firstLine="0"/>
        <w:jc w:val="left"/>
        <w:rPr>
          <w:sz w:val="20"/>
        </w:rPr>
      </w:pPr>
      <w:r>
        <w:rPr>
          <w:color w:val="5C7A4F"/>
          <w:sz w:val="20"/>
        </w:rPr>
        <w:t>Christopher </w:t>
      </w:r>
      <w:r>
        <w:rPr>
          <w:color w:val="5C7A4F"/>
          <w:spacing w:val="-2"/>
          <w:sz w:val="20"/>
        </w:rPr>
        <w:t>McGrath</w:t>
      </w:r>
      <w:r>
        <w:rPr>
          <w:color w:val="5C7A4F"/>
          <w:sz w:val="20"/>
        </w:rPr>
        <w:tab/>
        <w:t>An</w:t>
      </w:r>
      <w:r>
        <w:rPr>
          <w:color w:val="5C7A4F"/>
          <w:spacing w:val="-3"/>
          <w:sz w:val="20"/>
        </w:rPr>
        <w:t> </w:t>
      </w:r>
      <w:r>
        <w:rPr>
          <w:color w:val="5C7A4F"/>
          <w:sz w:val="20"/>
        </w:rPr>
        <w:t>Exploration</w:t>
      </w:r>
      <w:r>
        <w:rPr>
          <w:color w:val="5C7A4F"/>
          <w:spacing w:val="-2"/>
          <w:sz w:val="20"/>
        </w:rPr>
        <w:t> </w:t>
      </w:r>
      <w:r>
        <w:rPr>
          <w:color w:val="5C7A4F"/>
          <w:sz w:val="20"/>
        </w:rPr>
        <w:t>of</w:t>
      </w:r>
      <w:r>
        <w:rPr>
          <w:color w:val="5C7A4F"/>
          <w:spacing w:val="-2"/>
          <w:sz w:val="20"/>
        </w:rPr>
        <w:t> </w:t>
      </w:r>
      <w:r>
        <w:rPr>
          <w:color w:val="5C7A4F"/>
          <w:sz w:val="20"/>
        </w:rPr>
        <w:t>Generation</w:t>
      </w:r>
      <w:r>
        <w:rPr>
          <w:color w:val="5C7A4F"/>
          <w:spacing w:val="-2"/>
          <w:sz w:val="20"/>
        </w:rPr>
        <w:t> </w:t>
      </w:r>
      <w:r>
        <w:rPr>
          <w:color w:val="5C7A4F"/>
          <w:sz w:val="20"/>
        </w:rPr>
        <w:t>Z</w:t>
      </w:r>
      <w:r>
        <w:rPr>
          <w:color w:val="5C7A4F"/>
          <w:spacing w:val="-2"/>
          <w:sz w:val="20"/>
        </w:rPr>
        <w:t> </w:t>
      </w:r>
      <w:r>
        <w:rPr>
          <w:color w:val="5C7A4F"/>
          <w:sz w:val="20"/>
        </w:rPr>
        <w:t>Employees</w:t>
      </w:r>
      <w:r>
        <w:rPr>
          <w:color w:val="5C7A4F"/>
          <w:spacing w:val="-2"/>
          <w:sz w:val="20"/>
        </w:rPr>
        <w:t> </w:t>
      </w:r>
      <w:r>
        <w:rPr>
          <w:color w:val="5C7A4F"/>
          <w:sz w:val="20"/>
        </w:rPr>
        <w:t>Motivations</w:t>
      </w:r>
      <w:r>
        <w:rPr>
          <w:color w:val="5C7A4F"/>
          <w:spacing w:val="-2"/>
          <w:sz w:val="20"/>
        </w:rPr>
        <w:t> </w:t>
      </w:r>
      <w:r>
        <w:rPr>
          <w:color w:val="5C7A4F"/>
          <w:sz w:val="20"/>
        </w:rPr>
        <w:t>in</w:t>
      </w:r>
      <w:r>
        <w:rPr>
          <w:color w:val="5C7A4F"/>
          <w:spacing w:val="-2"/>
          <w:sz w:val="20"/>
        </w:rPr>
        <w:t> </w:t>
      </w:r>
      <w:r>
        <w:rPr>
          <w:color w:val="5C7A4F"/>
          <w:spacing w:val="-5"/>
          <w:sz w:val="20"/>
        </w:rPr>
        <w:t>the</w:t>
      </w:r>
    </w:p>
    <w:p>
      <w:pPr>
        <w:spacing w:line="219" w:lineRule="exact" w:before="0"/>
        <w:ind w:left="4366" w:right="0" w:firstLine="0"/>
        <w:jc w:val="left"/>
        <w:rPr>
          <w:sz w:val="20"/>
        </w:rPr>
      </w:pPr>
      <w:r>
        <w:rPr>
          <w:color w:val="5C7A4F"/>
          <w:sz w:val="20"/>
        </w:rPr>
        <w:t>Hospitality</w:t>
      </w:r>
      <w:r>
        <w:rPr>
          <w:color w:val="5C7A4F"/>
          <w:spacing w:val="-2"/>
          <w:sz w:val="20"/>
        </w:rPr>
        <w:t> Sector</w:t>
      </w:r>
    </w:p>
    <w:p>
      <w:pPr>
        <w:spacing w:after="0" w:line="219" w:lineRule="exact"/>
        <w:jc w:val="left"/>
        <w:rPr>
          <w:sz w:val="20"/>
        </w:rPr>
        <w:sectPr>
          <w:type w:val="continuous"/>
          <w:pgSz w:w="11910" w:h="16850"/>
          <w:pgMar w:header="0" w:footer="919" w:top="560" w:bottom="280" w:left="0" w:right="0"/>
        </w:sectPr>
      </w:pPr>
    </w:p>
    <w:p>
      <w:pPr>
        <w:spacing w:line="192" w:lineRule="auto" w:before="174"/>
        <w:ind w:left="692" w:right="0" w:firstLine="0"/>
        <w:jc w:val="left"/>
        <w:rPr>
          <w:sz w:val="20"/>
        </w:rPr>
      </w:pPr>
      <w:r>
        <w:rPr>
          <w:color w:val="5C7A4F"/>
          <w:sz w:val="20"/>
        </w:rPr>
        <w:t>Beth</w:t>
      </w:r>
      <w:r>
        <w:rPr>
          <w:color w:val="5C7A4F"/>
          <w:spacing w:val="-10"/>
          <w:sz w:val="20"/>
        </w:rPr>
        <w:t> </w:t>
      </w:r>
      <w:r>
        <w:rPr>
          <w:color w:val="5C7A4F"/>
          <w:sz w:val="20"/>
        </w:rPr>
        <w:t>Storey,</w:t>
      </w:r>
      <w:r>
        <w:rPr>
          <w:color w:val="5C7A4F"/>
          <w:spacing w:val="-10"/>
          <w:sz w:val="20"/>
        </w:rPr>
        <w:t> </w:t>
      </w:r>
      <w:r>
        <w:rPr>
          <w:color w:val="5C7A4F"/>
          <w:sz w:val="20"/>
        </w:rPr>
        <w:t>Dr</w:t>
      </w:r>
      <w:r>
        <w:rPr>
          <w:color w:val="5C7A4F"/>
          <w:spacing w:val="-10"/>
          <w:sz w:val="20"/>
        </w:rPr>
        <w:t> </w:t>
      </w:r>
      <w:r>
        <w:rPr>
          <w:color w:val="5C7A4F"/>
          <w:sz w:val="20"/>
        </w:rPr>
        <w:t>Noëlle</w:t>
      </w:r>
      <w:r>
        <w:rPr>
          <w:color w:val="5C7A4F"/>
          <w:spacing w:val="-10"/>
          <w:sz w:val="20"/>
        </w:rPr>
        <w:t> </w:t>
      </w:r>
      <w:r>
        <w:rPr>
          <w:color w:val="5C7A4F"/>
          <w:sz w:val="20"/>
        </w:rPr>
        <w:t>O’Connor, Dr Anthony Johnston, Dr Paulo </w:t>
      </w:r>
      <w:r>
        <w:rPr>
          <w:color w:val="5C7A4F"/>
          <w:spacing w:val="-2"/>
          <w:sz w:val="20"/>
        </w:rPr>
        <w:t>Almeida</w:t>
      </w:r>
    </w:p>
    <w:p>
      <w:pPr>
        <w:spacing w:line="192" w:lineRule="auto" w:before="174"/>
        <w:ind w:left="295" w:right="1106" w:firstLine="0"/>
        <w:jc w:val="left"/>
        <w:rPr>
          <w:sz w:val="20"/>
        </w:rPr>
      </w:pPr>
      <w:r>
        <w:rPr/>
        <w:br w:type="column"/>
      </w:r>
      <w:r>
        <w:rPr>
          <w:color w:val="5C7A4F"/>
          <w:sz w:val="20"/>
        </w:rPr>
        <w:t>How</w:t>
      </w:r>
      <w:r>
        <w:rPr>
          <w:color w:val="5C7A4F"/>
          <w:spacing w:val="-4"/>
          <w:sz w:val="20"/>
        </w:rPr>
        <w:t> </w:t>
      </w:r>
      <w:r>
        <w:rPr>
          <w:color w:val="5C7A4F"/>
          <w:sz w:val="20"/>
        </w:rPr>
        <w:t>managers</w:t>
      </w:r>
      <w:r>
        <w:rPr>
          <w:color w:val="5C7A4F"/>
          <w:spacing w:val="-4"/>
          <w:sz w:val="20"/>
        </w:rPr>
        <w:t> </w:t>
      </w:r>
      <w:r>
        <w:rPr>
          <w:color w:val="5C7A4F"/>
          <w:sz w:val="20"/>
        </w:rPr>
        <w:t>in</w:t>
      </w:r>
      <w:r>
        <w:rPr>
          <w:color w:val="5C7A4F"/>
          <w:spacing w:val="-4"/>
          <w:sz w:val="20"/>
        </w:rPr>
        <w:t> </w:t>
      </w:r>
      <w:r>
        <w:rPr>
          <w:color w:val="5C7A4F"/>
          <w:sz w:val="20"/>
        </w:rPr>
        <w:t>dark</w:t>
      </w:r>
      <w:r>
        <w:rPr>
          <w:color w:val="5C7A4F"/>
          <w:spacing w:val="-4"/>
          <w:sz w:val="20"/>
        </w:rPr>
        <w:t> </w:t>
      </w:r>
      <w:r>
        <w:rPr>
          <w:color w:val="5C7A4F"/>
          <w:sz w:val="20"/>
        </w:rPr>
        <w:t>tourism</w:t>
      </w:r>
      <w:r>
        <w:rPr>
          <w:color w:val="5C7A4F"/>
          <w:spacing w:val="-4"/>
          <w:sz w:val="20"/>
        </w:rPr>
        <w:t> </w:t>
      </w:r>
      <w:r>
        <w:rPr>
          <w:color w:val="5C7A4F"/>
          <w:sz w:val="20"/>
        </w:rPr>
        <w:t>can</w:t>
      </w:r>
      <w:r>
        <w:rPr>
          <w:color w:val="5C7A4F"/>
          <w:spacing w:val="-4"/>
          <w:sz w:val="20"/>
        </w:rPr>
        <w:t> </w:t>
      </w:r>
      <w:r>
        <w:rPr>
          <w:color w:val="5C7A4F"/>
          <w:sz w:val="20"/>
        </w:rPr>
        <w:t>support</w:t>
      </w:r>
      <w:r>
        <w:rPr>
          <w:color w:val="5C7A4F"/>
          <w:spacing w:val="-4"/>
          <w:sz w:val="20"/>
        </w:rPr>
        <w:t> </w:t>
      </w:r>
      <w:r>
        <w:rPr>
          <w:color w:val="5C7A4F"/>
          <w:sz w:val="20"/>
        </w:rPr>
        <w:t>their</w:t>
      </w:r>
      <w:r>
        <w:rPr>
          <w:color w:val="5C7A4F"/>
          <w:spacing w:val="-4"/>
          <w:sz w:val="20"/>
        </w:rPr>
        <w:t> </w:t>
      </w:r>
      <w:r>
        <w:rPr>
          <w:color w:val="5C7A4F"/>
          <w:sz w:val="20"/>
        </w:rPr>
        <w:t>staff</w:t>
      </w:r>
      <w:r>
        <w:rPr>
          <w:color w:val="5C7A4F"/>
          <w:spacing w:val="-4"/>
          <w:sz w:val="20"/>
        </w:rPr>
        <w:t> </w:t>
      </w:r>
      <w:r>
        <w:rPr>
          <w:color w:val="5C7A4F"/>
          <w:sz w:val="20"/>
        </w:rPr>
        <w:t>to</w:t>
      </w:r>
      <w:r>
        <w:rPr>
          <w:color w:val="5C7A4F"/>
          <w:spacing w:val="-4"/>
          <w:sz w:val="20"/>
        </w:rPr>
        <w:t> </w:t>
      </w:r>
      <w:r>
        <w:rPr>
          <w:color w:val="5C7A4F"/>
          <w:sz w:val="20"/>
        </w:rPr>
        <w:t>ensure wellbeing and retention in a difficult environment</w:t>
      </w:r>
    </w:p>
    <w:p>
      <w:pPr>
        <w:spacing w:after="0" w:line="192" w:lineRule="auto"/>
        <w:jc w:val="left"/>
        <w:rPr>
          <w:sz w:val="20"/>
        </w:rPr>
        <w:sectPr>
          <w:type w:val="continuous"/>
          <w:pgSz w:w="11910" w:h="16850"/>
          <w:pgMar w:header="0" w:footer="919" w:top="560" w:bottom="280" w:left="0" w:right="0"/>
          <w:cols w:num="2" w:equalWidth="0">
            <w:col w:w="4032" w:space="40"/>
            <w:col w:w="7838"/>
          </w:cols>
        </w:sectPr>
      </w:pPr>
    </w:p>
    <w:p>
      <w:pPr>
        <w:tabs>
          <w:tab w:pos="4366" w:val="left" w:leader="none"/>
        </w:tabs>
        <w:spacing w:line="192" w:lineRule="auto" w:before="184"/>
        <w:ind w:left="4366" w:right="738" w:hanging="3674"/>
        <w:jc w:val="left"/>
        <w:rPr>
          <w:sz w:val="20"/>
        </w:rPr>
      </w:pPr>
      <w:r>
        <w:rPr>
          <w:color w:val="5C7A4F"/>
          <w:sz w:val="20"/>
        </w:rPr>
        <w:t>Dr Jennifer Lawlor</w:t>
        <w:tab/>
        <w:t>Are</w:t>
      </w:r>
      <w:r>
        <w:rPr>
          <w:color w:val="5C7A4F"/>
          <w:spacing w:val="-5"/>
          <w:sz w:val="20"/>
        </w:rPr>
        <w:t> </w:t>
      </w:r>
      <w:r>
        <w:rPr>
          <w:color w:val="5C7A4F"/>
          <w:sz w:val="20"/>
        </w:rPr>
        <w:t>chatbots</w:t>
      </w:r>
      <w:r>
        <w:rPr>
          <w:color w:val="5C7A4F"/>
          <w:spacing w:val="-5"/>
          <w:sz w:val="20"/>
        </w:rPr>
        <w:t> </w:t>
      </w:r>
      <w:r>
        <w:rPr>
          <w:color w:val="5C7A4F"/>
          <w:sz w:val="20"/>
        </w:rPr>
        <w:t>complementing</w:t>
      </w:r>
      <w:r>
        <w:rPr>
          <w:color w:val="5C7A4F"/>
          <w:spacing w:val="-5"/>
          <w:sz w:val="20"/>
        </w:rPr>
        <w:t> </w:t>
      </w:r>
      <w:r>
        <w:rPr>
          <w:color w:val="5C7A4F"/>
          <w:sz w:val="20"/>
        </w:rPr>
        <w:t>or</w:t>
      </w:r>
      <w:r>
        <w:rPr>
          <w:color w:val="5C7A4F"/>
          <w:spacing w:val="-5"/>
          <w:sz w:val="20"/>
        </w:rPr>
        <w:t> </w:t>
      </w:r>
      <w:r>
        <w:rPr>
          <w:color w:val="5C7A4F"/>
          <w:sz w:val="20"/>
        </w:rPr>
        <w:t>usurping</w:t>
      </w:r>
      <w:r>
        <w:rPr>
          <w:color w:val="5C7A4F"/>
          <w:spacing w:val="-5"/>
          <w:sz w:val="20"/>
        </w:rPr>
        <w:t> </w:t>
      </w:r>
      <w:r>
        <w:rPr>
          <w:color w:val="5C7A4F"/>
          <w:sz w:val="20"/>
        </w:rPr>
        <w:t>frontline</w:t>
      </w:r>
      <w:r>
        <w:rPr>
          <w:color w:val="5C7A4F"/>
          <w:spacing w:val="-5"/>
          <w:sz w:val="20"/>
        </w:rPr>
        <w:t> </w:t>
      </w:r>
      <w:r>
        <w:rPr>
          <w:color w:val="5C7A4F"/>
          <w:sz w:val="20"/>
        </w:rPr>
        <w:t>employees</w:t>
      </w:r>
      <w:r>
        <w:rPr>
          <w:color w:val="5C7A4F"/>
          <w:spacing w:val="-5"/>
          <w:sz w:val="20"/>
        </w:rPr>
        <w:t> </w:t>
      </w:r>
      <w:r>
        <w:rPr>
          <w:color w:val="5C7A4F"/>
          <w:sz w:val="20"/>
        </w:rPr>
        <w:t>in</w:t>
      </w:r>
      <w:r>
        <w:rPr>
          <w:color w:val="5C7A4F"/>
          <w:spacing w:val="-5"/>
          <w:sz w:val="20"/>
        </w:rPr>
        <w:t> </w:t>
      </w:r>
      <w:r>
        <w:rPr>
          <w:color w:val="5C7A4F"/>
          <w:sz w:val="20"/>
        </w:rPr>
        <w:t>the tourism and hospitality sector?</w:t>
      </w:r>
    </w:p>
    <w:p>
      <w:pPr>
        <w:pStyle w:val="BodyText"/>
        <w:spacing w:before="95"/>
        <w:rPr>
          <w:sz w:val="20"/>
        </w:rPr>
      </w:pPr>
      <w:r>
        <w:rPr>
          <w:sz w:val="20"/>
        </w:rPr>
        <mc:AlternateContent>
          <mc:Choice Requires="wps">
            <w:drawing>
              <wp:anchor distT="0" distB="0" distL="0" distR="0" allowOverlap="1" layoutInCell="1" locked="0" behindDoc="1" simplePos="0" relativeHeight="487678976">
                <wp:simplePos x="0" y="0"/>
                <wp:positionH relativeFrom="page">
                  <wp:posOffset>459117</wp:posOffset>
                </wp:positionH>
                <wp:positionV relativeFrom="paragraph">
                  <wp:posOffset>229919</wp:posOffset>
                </wp:positionV>
                <wp:extent cx="3020695" cy="29209"/>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3020695" cy="29209"/>
                        </a:xfrm>
                        <a:custGeom>
                          <a:avLst/>
                          <a:gdLst/>
                          <a:ahLst/>
                          <a:cxnLst/>
                          <a:rect l="l" t="t" r="r" b="b"/>
                          <a:pathLst>
                            <a:path w="3020695" h="29209">
                              <a:moveTo>
                                <a:pt x="3020555" y="14376"/>
                              </a:moveTo>
                              <a:lnTo>
                                <a:pt x="3009417" y="13258"/>
                              </a:lnTo>
                              <a:lnTo>
                                <a:pt x="3003956" y="12484"/>
                              </a:lnTo>
                              <a:lnTo>
                                <a:pt x="2998495" y="12484"/>
                              </a:lnTo>
                              <a:lnTo>
                                <a:pt x="2997720" y="12357"/>
                              </a:lnTo>
                              <a:lnTo>
                                <a:pt x="2997720" y="11696"/>
                              </a:lnTo>
                              <a:lnTo>
                                <a:pt x="2993910" y="10439"/>
                              </a:lnTo>
                              <a:lnTo>
                                <a:pt x="2993034" y="7797"/>
                              </a:lnTo>
                              <a:lnTo>
                                <a:pt x="2989910" y="774"/>
                              </a:lnTo>
                              <a:lnTo>
                                <a:pt x="2986798" y="7797"/>
                              </a:lnTo>
                              <a:lnTo>
                                <a:pt x="2986011" y="10147"/>
                              </a:lnTo>
                              <a:lnTo>
                                <a:pt x="39611" y="10147"/>
                              </a:lnTo>
                              <a:lnTo>
                                <a:pt x="38227" y="7023"/>
                              </a:lnTo>
                              <a:lnTo>
                                <a:pt x="37452" y="4686"/>
                              </a:lnTo>
                              <a:lnTo>
                                <a:pt x="35890" y="2336"/>
                              </a:lnTo>
                              <a:lnTo>
                                <a:pt x="35102" y="0"/>
                              </a:lnTo>
                              <a:lnTo>
                                <a:pt x="34328" y="2336"/>
                              </a:lnTo>
                              <a:lnTo>
                                <a:pt x="32766" y="4686"/>
                              </a:lnTo>
                              <a:lnTo>
                                <a:pt x="31991" y="7023"/>
                              </a:lnTo>
                              <a:lnTo>
                                <a:pt x="30086" y="11290"/>
                              </a:lnTo>
                              <a:lnTo>
                                <a:pt x="28829" y="12039"/>
                              </a:lnTo>
                              <a:lnTo>
                                <a:pt x="25742" y="12484"/>
                              </a:lnTo>
                              <a:lnTo>
                                <a:pt x="20281" y="12484"/>
                              </a:lnTo>
                              <a:lnTo>
                                <a:pt x="15608" y="13258"/>
                              </a:lnTo>
                              <a:lnTo>
                                <a:pt x="0" y="14820"/>
                              </a:lnTo>
                              <a:lnTo>
                                <a:pt x="15608" y="16383"/>
                              </a:lnTo>
                              <a:lnTo>
                                <a:pt x="21069" y="17170"/>
                              </a:lnTo>
                              <a:lnTo>
                                <a:pt x="26530" y="17170"/>
                              </a:lnTo>
                              <a:lnTo>
                                <a:pt x="28854" y="17564"/>
                              </a:lnTo>
                              <a:lnTo>
                                <a:pt x="31203" y="18732"/>
                              </a:lnTo>
                              <a:lnTo>
                                <a:pt x="31991" y="21069"/>
                              </a:lnTo>
                              <a:lnTo>
                                <a:pt x="35102" y="28092"/>
                              </a:lnTo>
                              <a:lnTo>
                                <a:pt x="38227" y="21069"/>
                              </a:lnTo>
                              <a:lnTo>
                                <a:pt x="38747" y="19507"/>
                              </a:lnTo>
                              <a:lnTo>
                                <a:pt x="2985757" y="19507"/>
                              </a:lnTo>
                              <a:lnTo>
                                <a:pt x="2986798" y="21844"/>
                              </a:lnTo>
                              <a:lnTo>
                                <a:pt x="2987573" y="24180"/>
                              </a:lnTo>
                              <a:lnTo>
                                <a:pt x="2989135" y="26530"/>
                              </a:lnTo>
                              <a:lnTo>
                                <a:pt x="2989910" y="28867"/>
                              </a:lnTo>
                              <a:lnTo>
                                <a:pt x="2990697" y="26530"/>
                              </a:lnTo>
                              <a:lnTo>
                                <a:pt x="2992259" y="24180"/>
                              </a:lnTo>
                              <a:lnTo>
                                <a:pt x="2993034" y="21844"/>
                              </a:lnTo>
                              <a:lnTo>
                                <a:pt x="2994164" y="19304"/>
                              </a:lnTo>
                              <a:lnTo>
                                <a:pt x="2997225" y="17462"/>
                              </a:lnTo>
                              <a:lnTo>
                                <a:pt x="2999282" y="17170"/>
                              </a:lnTo>
                              <a:lnTo>
                                <a:pt x="3004743" y="17170"/>
                              </a:lnTo>
                              <a:lnTo>
                                <a:pt x="3009417" y="16383"/>
                              </a:lnTo>
                              <a:lnTo>
                                <a:pt x="3020555" y="15265"/>
                              </a:lnTo>
                              <a:lnTo>
                                <a:pt x="3020555" y="14376"/>
                              </a:lnTo>
                              <a:close/>
                            </a:path>
                          </a:pathLst>
                        </a:custGeom>
                        <a:solidFill>
                          <a:srgbClr val="CFC600"/>
                        </a:solidFill>
                      </wps:spPr>
                      <wps:bodyPr wrap="square" lIns="0" tIns="0" rIns="0" bIns="0" rtlCol="0">
                        <a:prstTxWarp prst="textNoShape">
                          <a:avLst/>
                        </a:prstTxWarp>
                        <a:noAutofit/>
                      </wps:bodyPr>
                    </wps:wsp>
                  </a:graphicData>
                </a:graphic>
              </wp:anchor>
            </w:drawing>
          </mc:Choice>
          <mc:Fallback>
            <w:pict>
              <v:shape style="position:absolute;margin-left:36.151001pt;margin-top:18.103878pt;width:237.85pt;height:2.3pt;mso-position-horizontal-relative:page;mso-position-vertical-relative:paragraph;z-index:-15637504;mso-wrap-distance-left:0;mso-wrap-distance-right:0" id="docshape444" coordorigin="723,362" coordsize="4757,46" path="m5480,385l5462,383,5454,382,5445,382,5444,382,5444,380,5438,379,5436,374,5432,363,5427,374,5425,378,785,378,783,373,782,369,780,366,778,362,777,366,775,369,773,373,770,380,768,381,764,382,755,382,748,383,723,385,748,388,756,389,765,389,768,390,772,392,773,395,778,406,783,395,784,393,5425,393,5427,396,5428,400,5430,404,5432,408,5433,404,5435,400,5436,396,5438,392,5443,390,5446,389,5455,389,5462,388,5480,386,5480,385xe" filled="true" fillcolor="#cfc600" stroked="false">
                <v:path arrowok="t"/>
                <v:fill type="solid"/>
                <w10:wrap type="topAndBottom"/>
              </v:shape>
            </w:pict>
          </mc:Fallback>
        </mc:AlternateContent>
      </w:r>
    </w:p>
    <w:p>
      <w:pPr>
        <w:pStyle w:val="BodyText"/>
        <w:spacing w:after="0"/>
        <w:rPr>
          <w:sz w:val="20"/>
        </w:rPr>
        <w:sectPr>
          <w:type w:val="continuous"/>
          <w:pgSz w:w="11910" w:h="16850"/>
          <w:pgMar w:header="0" w:footer="919" w:top="560" w:bottom="280" w:left="0" w:right="0"/>
        </w:sectPr>
      </w:pPr>
    </w:p>
    <w:p>
      <w:pPr>
        <w:spacing w:line="240" w:lineRule="auto"/>
        <w:ind w:left="0" w:right="0" w:firstLine="0"/>
        <w:rPr>
          <w:sz w:val="20"/>
        </w:rPr>
      </w:pPr>
      <w:r>
        <w:rPr>
          <w:sz w:val="20"/>
        </w:rPr>
        <mc:AlternateContent>
          <mc:Choice Requires="wps">
            <w:drawing>
              <wp:inline distT="0" distB="0" distL="0" distR="0">
                <wp:extent cx="2365375" cy="2545715"/>
                <wp:effectExtent l="0" t="0" r="0" b="0"/>
                <wp:docPr id="494" name="Group 494"/>
                <wp:cNvGraphicFramePr>
                  <a:graphicFrameLocks/>
                </wp:cNvGraphicFramePr>
                <a:graphic>
                  <a:graphicData uri="http://schemas.microsoft.com/office/word/2010/wordprocessingGroup">
                    <wpg:wgp>
                      <wpg:cNvPr id="494" name="Group 494"/>
                      <wpg:cNvGrpSpPr/>
                      <wpg:grpSpPr>
                        <a:xfrm>
                          <a:off x="0" y="0"/>
                          <a:ext cx="2365375" cy="2545715"/>
                          <a:chExt cx="2365375" cy="2545715"/>
                        </a:xfrm>
                      </wpg:grpSpPr>
                      <wps:wsp>
                        <wps:cNvPr id="495" name="Graphic 495"/>
                        <wps:cNvSpPr/>
                        <wps:spPr>
                          <a:xfrm>
                            <a:off x="0" y="0"/>
                            <a:ext cx="2365375" cy="2545715"/>
                          </a:xfrm>
                          <a:custGeom>
                            <a:avLst/>
                            <a:gdLst/>
                            <a:ahLst/>
                            <a:cxnLst/>
                            <a:rect l="l" t="t" r="r" b="b"/>
                            <a:pathLst>
                              <a:path w="2365375" h="2545715">
                                <a:moveTo>
                                  <a:pt x="2212288" y="1629325"/>
                                </a:moveTo>
                                <a:lnTo>
                                  <a:pt x="2189023" y="1675762"/>
                                </a:lnTo>
                                <a:lnTo>
                                  <a:pt x="2164174" y="1721711"/>
                                </a:lnTo>
                                <a:lnTo>
                                  <a:pt x="2137719" y="1767126"/>
                                </a:lnTo>
                                <a:lnTo>
                                  <a:pt x="2109638" y="1811960"/>
                                </a:lnTo>
                                <a:lnTo>
                                  <a:pt x="2079908" y="1856169"/>
                                </a:lnTo>
                                <a:lnTo>
                                  <a:pt x="2048510" y="1899707"/>
                                </a:lnTo>
                                <a:lnTo>
                                  <a:pt x="2015421" y="1942528"/>
                                </a:lnTo>
                                <a:lnTo>
                                  <a:pt x="1980927" y="1984227"/>
                                </a:lnTo>
                                <a:lnTo>
                                  <a:pt x="1945355" y="2024444"/>
                                </a:lnTo>
                                <a:lnTo>
                                  <a:pt x="1908746" y="2063198"/>
                                </a:lnTo>
                                <a:lnTo>
                                  <a:pt x="1871144" y="2100509"/>
                                </a:lnTo>
                                <a:lnTo>
                                  <a:pt x="1832590" y="2136395"/>
                                </a:lnTo>
                                <a:lnTo>
                                  <a:pt x="1793126" y="2170877"/>
                                </a:lnTo>
                                <a:lnTo>
                                  <a:pt x="1752795" y="2203972"/>
                                </a:lnTo>
                                <a:lnTo>
                                  <a:pt x="2212288" y="1629325"/>
                                </a:lnTo>
                                <a:close/>
                              </a:path>
                              <a:path w="2365375" h="2545715">
                                <a:moveTo>
                                  <a:pt x="2364755" y="1044899"/>
                                </a:moveTo>
                                <a:lnTo>
                                  <a:pt x="2361009" y="1091458"/>
                                </a:lnTo>
                                <a:lnTo>
                                  <a:pt x="2355830" y="1137490"/>
                                </a:lnTo>
                                <a:lnTo>
                                  <a:pt x="1304986" y="2451689"/>
                                </a:lnTo>
                                <a:lnTo>
                                  <a:pt x="1261221" y="2466867"/>
                                </a:lnTo>
                                <a:lnTo>
                                  <a:pt x="1216626" y="2480763"/>
                                </a:lnTo>
                                <a:lnTo>
                                  <a:pt x="2364755" y="1044899"/>
                                </a:lnTo>
                                <a:close/>
                              </a:path>
                              <a:path w="2365375" h="2545715">
                                <a:moveTo>
                                  <a:pt x="2347274" y="674042"/>
                                </a:moveTo>
                                <a:lnTo>
                                  <a:pt x="2350063" y="691250"/>
                                </a:lnTo>
                                <a:lnTo>
                                  <a:pt x="2352598" y="708485"/>
                                </a:lnTo>
                                <a:lnTo>
                                  <a:pt x="2357243" y="743004"/>
                                </a:lnTo>
                                <a:lnTo>
                                  <a:pt x="920876" y="2539343"/>
                                </a:lnTo>
                                <a:lnTo>
                                  <a:pt x="903357" y="2541137"/>
                                </a:lnTo>
                                <a:lnTo>
                                  <a:pt x="885980" y="2542657"/>
                                </a:lnTo>
                                <a:lnTo>
                                  <a:pt x="851008" y="2545291"/>
                                </a:lnTo>
                                <a:lnTo>
                                  <a:pt x="2347274" y="674042"/>
                                </a:lnTo>
                                <a:close/>
                              </a:path>
                              <a:path w="2365375" h="2545715">
                                <a:moveTo>
                                  <a:pt x="2269392" y="377694"/>
                                </a:moveTo>
                                <a:lnTo>
                                  <a:pt x="2289009" y="434590"/>
                                </a:lnTo>
                                <a:lnTo>
                                  <a:pt x="605006" y="2540625"/>
                                </a:lnTo>
                                <a:lnTo>
                                  <a:pt x="575135" y="2537654"/>
                                </a:lnTo>
                                <a:lnTo>
                                  <a:pt x="560176" y="2535957"/>
                                </a:lnTo>
                                <a:lnTo>
                                  <a:pt x="545188" y="2534005"/>
                                </a:lnTo>
                                <a:lnTo>
                                  <a:pt x="2269392" y="377694"/>
                                </a:lnTo>
                                <a:close/>
                              </a:path>
                              <a:path w="2365375" h="2545715">
                                <a:moveTo>
                                  <a:pt x="2153420" y="130012"/>
                                </a:moveTo>
                                <a:lnTo>
                                  <a:pt x="2179871" y="178361"/>
                                </a:lnTo>
                                <a:lnTo>
                                  <a:pt x="330644" y="2491028"/>
                                </a:lnTo>
                                <a:lnTo>
                                  <a:pt x="304391" y="2483532"/>
                                </a:lnTo>
                                <a:lnTo>
                                  <a:pt x="291241" y="2479572"/>
                                </a:lnTo>
                                <a:lnTo>
                                  <a:pt x="278062" y="2475358"/>
                                </a:lnTo>
                                <a:lnTo>
                                  <a:pt x="2153420" y="130012"/>
                                </a:lnTo>
                                <a:close/>
                              </a:path>
                              <a:path w="2365375" h="2545715">
                                <a:moveTo>
                                  <a:pt x="2008470" y="0"/>
                                </a:moveTo>
                                <a:lnTo>
                                  <a:pt x="87236" y="2402719"/>
                                </a:lnTo>
                                <a:lnTo>
                                  <a:pt x="75383" y="2397427"/>
                                </a:lnTo>
                                <a:lnTo>
                                  <a:pt x="63596" y="2391955"/>
                                </a:lnTo>
                                <a:lnTo>
                                  <a:pt x="39880" y="2380513"/>
                                </a:lnTo>
                                <a:lnTo>
                                  <a:pt x="1943358" y="0"/>
                                </a:lnTo>
                                <a:lnTo>
                                  <a:pt x="2008470" y="0"/>
                                </a:lnTo>
                                <a:close/>
                              </a:path>
                              <a:path w="2365375" h="2545715">
                                <a:moveTo>
                                  <a:pt x="1694450" y="0"/>
                                </a:moveTo>
                                <a:lnTo>
                                  <a:pt x="0" y="2119100"/>
                                </a:lnTo>
                                <a:lnTo>
                                  <a:pt x="0" y="2037670"/>
                                </a:lnTo>
                                <a:lnTo>
                                  <a:pt x="1629338" y="0"/>
                                </a:lnTo>
                                <a:lnTo>
                                  <a:pt x="1694450" y="0"/>
                                </a:lnTo>
                                <a:close/>
                              </a:path>
                              <a:path w="2365375" h="2545715">
                                <a:moveTo>
                                  <a:pt x="1379605" y="0"/>
                                </a:moveTo>
                                <a:lnTo>
                                  <a:pt x="0" y="1725351"/>
                                </a:lnTo>
                                <a:lnTo>
                                  <a:pt x="0" y="1643922"/>
                                </a:lnTo>
                                <a:lnTo>
                                  <a:pt x="1314493" y="0"/>
                                </a:lnTo>
                                <a:lnTo>
                                  <a:pt x="1379605" y="0"/>
                                </a:lnTo>
                                <a:close/>
                              </a:path>
                              <a:path w="2365375" h="2545715">
                                <a:moveTo>
                                  <a:pt x="1065584" y="0"/>
                                </a:moveTo>
                                <a:lnTo>
                                  <a:pt x="0" y="1332633"/>
                                </a:lnTo>
                                <a:lnTo>
                                  <a:pt x="0" y="1251203"/>
                                </a:lnTo>
                                <a:lnTo>
                                  <a:pt x="1000472" y="0"/>
                                </a:lnTo>
                                <a:lnTo>
                                  <a:pt x="1065584" y="0"/>
                                </a:lnTo>
                                <a:close/>
                              </a:path>
                              <a:path w="2365375" h="2545715">
                                <a:moveTo>
                                  <a:pt x="751564" y="0"/>
                                </a:moveTo>
                                <a:lnTo>
                                  <a:pt x="0" y="939915"/>
                                </a:lnTo>
                                <a:lnTo>
                                  <a:pt x="0" y="858485"/>
                                </a:lnTo>
                                <a:lnTo>
                                  <a:pt x="686452" y="0"/>
                                </a:lnTo>
                                <a:lnTo>
                                  <a:pt x="751564" y="0"/>
                                </a:lnTo>
                                <a:close/>
                              </a:path>
                              <a:path w="2365375" h="2545715">
                                <a:moveTo>
                                  <a:pt x="436719" y="0"/>
                                </a:moveTo>
                                <a:lnTo>
                                  <a:pt x="0" y="546166"/>
                                </a:lnTo>
                                <a:lnTo>
                                  <a:pt x="0" y="464737"/>
                                </a:lnTo>
                                <a:lnTo>
                                  <a:pt x="371607" y="0"/>
                                </a:lnTo>
                                <a:lnTo>
                                  <a:pt x="436719" y="0"/>
                                </a:lnTo>
                                <a:close/>
                              </a:path>
                              <a:path w="2365375" h="2545715">
                                <a:moveTo>
                                  <a:pt x="122698" y="0"/>
                                </a:moveTo>
                                <a:lnTo>
                                  <a:pt x="0" y="153448"/>
                                </a:lnTo>
                                <a:lnTo>
                                  <a:pt x="0" y="72018"/>
                                </a:lnTo>
                                <a:lnTo>
                                  <a:pt x="57586" y="0"/>
                                </a:lnTo>
                                <a:lnTo>
                                  <a:pt x="122698" y="0"/>
                                </a:lnTo>
                                <a:close/>
                              </a:path>
                            </a:pathLst>
                          </a:custGeom>
                          <a:solidFill>
                            <a:srgbClr val="FFFFFF">
                              <a:alpha val="50000"/>
                            </a:srgbClr>
                          </a:solidFill>
                        </wps:spPr>
                        <wps:bodyPr wrap="square" lIns="0" tIns="0" rIns="0" bIns="0" rtlCol="0">
                          <a:prstTxWarp prst="textNoShape">
                            <a:avLst/>
                          </a:prstTxWarp>
                          <a:noAutofit/>
                        </wps:bodyPr>
                      </wps:wsp>
                    </wpg:wgp>
                  </a:graphicData>
                </a:graphic>
              </wp:inline>
            </w:drawing>
          </mc:Choice>
          <mc:Fallback>
            <w:pict>
              <v:group style="width:186.25pt;height:200.45pt;mso-position-horizontal-relative:char;mso-position-vertical-relative:line" id="docshapegroup445" coordorigin="0,0" coordsize="3725,4009">
                <v:shape style="position:absolute;left:0;top:0;width:3725;height:4009" id="docshape446" coordorigin="0,0" coordsize="3725,4009" path="m3484,2566l3447,2639,3408,2711,3366,2783,3322,2853,3275,2923,3226,2992,3174,3059,3120,3125,3064,3188,3006,3249,2947,3308,2886,3364,2824,3419,2760,3471,3484,2566xm3724,1646l3721,1682,3718,1719,3714,1755,3710,1791,2055,3861,2021,3873,1986,3885,1951,3896,1916,3907,3724,1646xm3696,1061l3701,1089,3705,1116,3712,1170,1450,3999,1423,4002,1395,4004,1340,4008,3696,1061xm3574,595l3605,684,953,4001,906,3996,882,3994,859,3991,3574,595xm3391,205l3433,281,521,3923,479,3911,459,3905,438,3898,3391,205xm3163,0l137,3784,119,3775,100,3767,63,3749,3060,0,3163,0xm2668,0l0,3337,0,3209,2566,0,2668,0xm2173,0l0,2717,0,2589,2070,0,2173,0xm1678,0l0,2099,0,1970,1576,0,1678,0xm1184,0l0,1480,0,1352,1081,0,1184,0xm688,0l0,860,0,732,585,0,688,0xm193,0l0,242,0,113,91,0,193,0xe" filled="true" fillcolor="#ffffff" stroked="false">
                  <v:path arrowok="t"/>
                  <v:fill opacity="32768f" type="solid"/>
                </v:shape>
              </v:group>
            </w:pict>
          </mc:Fallback>
        </mc:AlternateContent>
      </w:r>
      <w:r>
        <w:rPr>
          <w:sz w:val="20"/>
        </w:rPr>
      </w:r>
    </w:p>
    <w:p>
      <w:pPr>
        <w:spacing w:before="164"/>
        <w:ind w:left="336" w:right="284" w:firstLine="0"/>
        <w:jc w:val="center"/>
        <w:rPr>
          <w:rFonts w:ascii="Tahoma"/>
          <w:position w:val="-4"/>
          <w:sz w:val="118"/>
        </w:rPr>
      </w:pPr>
      <w:bookmarkStart w:name="_bookmark18" w:id="20"/>
      <w:bookmarkEnd w:id="20"/>
      <w:r>
        <w:rPr/>
      </w:r>
      <w:r>
        <w:rPr>
          <w:rFonts w:ascii="Tahoma"/>
          <w:color w:val="FFFFFF"/>
          <w:spacing w:val="-494"/>
          <w:w w:val="77"/>
          <w:sz w:val="118"/>
        </w:rPr>
        <w:t>T</w:t>
      </w:r>
      <w:r>
        <w:rPr>
          <w:rFonts w:ascii="Tahoma"/>
          <w:color w:val="538EA9"/>
          <w:spacing w:val="-19"/>
          <w:w w:val="77"/>
          <w:position w:val="-4"/>
          <w:sz w:val="118"/>
        </w:rPr>
        <w:t>T</w:t>
      </w:r>
      <w:r>
        <w:rPr>
          <w:rFonts w:ascii="Tahoma"/>
          <w:color w:val="FFFFFF"/>
          <w:spacing w:val="-541"/>
          <w:w w:val="72"/>
          <w:sz w:val="118"/>
        </w:rPr>
        <w:t>H</w:t>
      </w:r>
      <w:r>
        <w:rPr>
          <w:rFonts w:ascii="Tahoma"/>
          <w:color w:val="538EA9"/>
          <w:spacing w:val="-19"/>
          <w:w w:val="72"/>
          <w:position w:val="-4"/>
          <w:sz w:val="118"/>
        </w:rPr>
        <w:t>H</w:t>
      </w:r>
      <w:r>
        <w:rPr>
          <w:rFonts w:ascii="Tahoma"/>
          <w:color w:val="FFFFFF"/>
          <w:spacing w:val="-554"/>
          <w:w w:val="80"/>
          <w:sz w:val="118"/>
        </w:rPr>
        <w:t>R</w:t>
      </w:r>
      <w:r>
        <w:rPr>
          <w:rFonts w:ascii="Tahoma"/>
          <w:color w:val="538EA9"/>
          <w:spacing w:val="-19"/>
          <w:w w:val="80"/>
          <w:position w:val="-4"/>
          <w:sz w:val="118"/>
        </w:rPr>
        <w:t>R</w:t>
      </w:r>
      <w:r>
        <w:rPr>
          <w:rFonts w:ascii="Tahoma"/>
          <w:color w:val="FFFFFF"/>
          <w:spacing w:val="-228"/>
          <w:w w:val="61"/>
          <w:sz w:val="118"/>
        </w:rPr>
        <w:t>I</w:t>
      </w:r>
      <w:r>
        <w:rPr>
          <w:rFonts w:ascii="Tahoma"/>
          <w:color w:val="538EA9"/>
          <w:spacing w:val="-19"/>
          <w:w w:val="61"/>
          <w:position w:val="-4"/>
          <w:sz w:val="118"/>
        </w:rPr>
        <w:t>I</w:t>
      </w:r>
      <w:r>
        <w:rPr>
          <w:rFonts w:ascii="Tahoma"/>
          <w:color w:val="FFFFFF"/>
          <w:spacing w:val="-543"/>
          <w:w w:val="81"/>
          <w:sz w:val="118"/>
        </w:rPr>
        <w:t>C</w:t>
      </w:r>
      <w:r>
        <w:rPr>
          <w:rFonts w:ascii="Tahoma"/>
          <w:color w:val="538EA9"/>
          <w:w w:val="81"/>
          <w:position w:val="-4"/>
          <w:sz w:val="118"/>
        </w:rPr>
        <w:t>C</w:t>
      </w:r>
      <w:r>
        <w:rPr>
          <w:rFonts w:ascii="Tahoma"/>
          <w:color w:val="538EA9"/>
          <w:spacing w:val="78"/>
          <w:position w:val="-4"/>
          <w:sz w:val="118"/>
        </w:rPr>
        <w:t> </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0</w:t>
      </w:r>
      <w:r>
        <w:rPr>
          <w:rFonts w:ascii="Tahoma"/>
          <w:color w:val="538EA9"/>
          <w:spacing w:val="-21"/>
          <w:w w:val="95"/>
          <w:position w:val="-4"/>
          <w:sz w:val="118"/>
        </w:rPr>
        <w:t>0</w:t>
      </w:r>
      <w:r>
        <w:rPr>
          <w:rFonts w:ascii="Tahoma"/>
          <w:color w:val="FFFFFF"/>
          <w:spacing w:val="-543"/>
          <w:w w:val="95"/>
          <w:sz w:val="118"/>
        </w:rPr>
        <w:t>2</w:t>
      </w:r>
      <w:r>
        <w:rPr>
          <w:rFonts w:ascii="Tahoma"/>
          <w:color w:val="538EA9"/>
          <w:spacing w:val="-21"/>
          <w:w w:val="95"/>
          <w:position w:val="-4"/>
          <w:sz w:val="118"/>
        </w:rPr>
        <w:t>2</w:t>
      </w:r>
      <w:r>
        <w:rPr>
          <w:rFonts w:ascii="Tahoma"/>
          <w:color w:val="FFFFFF"/>
          <w:spacing w:val="-543"/>
          <w:w w:val="95"/>
          <w:sz w:val="118"/>
        </w:rPr>
        <w:t>6</w:t>
      </w:r>
      <w:r>
        <w:rPr>
          <w:rFonts w:ascii="Tahoma"/>
          <w:color w:val="538EA9"/>
          <w:spacing w:val="-2"/>
          <w:w w:val="95"/>
          <w:position w:val="-4"/>
          <w:sz w:val="118"/>
        </w:rPr>
        <w:t>6</w:t>
      </w:r>
    </w:p>
    <w:p>
      <w:pPr>
        <w:pStyle w:val="BodyText"/>
        <w:spacing w:before="47"/>
        <w:rPr>
          <w:rFonts w:ascii="Tahoma"/>
          <w:sz w:val="20"/>
        </w:rPr>
      </w:pPr>
      <w:r>
        <w:rPr>
          <w:rFonts w:ascii="Tahoma"/>
          <w:sz w:val="20"/>
        </w:rPr>
        <mc:AlternateContent>
          <mc:Choice Requires="wps">
            <w:drawing>
              <wp:anchor distT="0" distB="0" distL="0" distR="0" allowOverlap="1" layoutInCell="1" locked="0" behindDoc="1" simplePos="0" relativeHeight="487681536">
                <wp:simplePos x="0" y="0"/>
                <wp:positionH relativeFrom="page">
                  <wp:posOffset>1021838</wp:posOffset>
                </wp:positionH>
                <wp:positionV relativeFrom="paragraph">
                  <wp:posOffset>198712</wp:posOffset>
                </wp:positionV>
                <wp:extent cx="5399405" cy="1270"/>
                <wp:effectExtent l="0" t="0" r="0" b="0"/>
                <wp:wrapTopAndBottom/>
                <wp:docPr id="496" name="Graphic 496"/>
                <wp:cNvGraphicFramePr>
                  <a:graphicFrameLocks/>
                </wp:cNvGraphicFramePr>
                <a:graphic>
                  <a:graphicData uri="http://schemas.microsoft.com/office/word/2010/wordprocessingShape">
                    <wps:wsp>
                      <wps:cNvPr id="496" name="Graphic 496"/>
                      <wps:cNvSpPr/>
                      <wps:spPr>
                        <a:xfrm>
                          <a:off x="0" y="0"/>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a:graphicData>
                </a:graphic>
              </wp:anchor>
            </w:drawing>
          </mc:Choice>
          <mc:Fallback>
            <w:pict>
              <v:shape style="position:absolute;margin-left:80.459747pt;margin-top:15.646642pt;width:425.15pt;height:.1pt;mso-position-horizontal-relative:page;mso-position-vertical-relative:paragraph;z-index:-15634944;mso-wrap-distance-left:0;mso-wrap-distance-right:0" id="docshape447" coordorigin="1609,313" coordsize="8503,0" path="m1609,313l10112,313e" filled="false" stroked="true" strokeweight="1.500565pt" strokecolor="#cfc600">
                <v:path arrowok="t"/>
                <v:stroke dashstyle="solid"/>
                <w10:wrap type="topAndBottom"/>
              </v:shape>
            </w:pict>
          </mc:Fallback>
        </mc:AlternateContent>
      </w:r>
    </w:p>
    <w:p>
      <w:pPr>
        <w:pStyle w:val="BodyText"/>
        <w:spacing w:before="106"/>
        <w:rPr>
          <w:rFonts w:ascii="Tahoma"/>
          <w:sz w:val="20"/>
        </w:rPr>
      </w:pPr>
    </w:p>
    <w:p>
      <w:pPr>
        <w:pStyle w:val="BodyText"/>
        <w:spacing w:after="0"/>
        <w:rPr>
          <w:rFonts w:ascii="Tahoma"/>
          <w:sz w:val="20"/>
        </w:rPr>
        <w:sectPr>
          <w:headerReference w:type="default" r:id="rId100"/>
          <w:footerReference w:type="default" r:id="rId101"/>
          <w:pgSz w:w="11910" w:h="16850"/>
          <w:pgMar w:header="0" w:footer="0" w:top="0" w:bottom="0" w:left="0" w:right="0"/>
        </w:sectPr>
      </w:pPr>
    </w:p>
    <w:p>
      <w:pPr>
        <w:spacing w:before="107"/>
        <w:ind w:left="754" w:right="0" w:firstLine="0"/>
        <w:jc w:val="left"/>
        <w:rPr>
          <w:rFonts w:ascii="Tahoma"/>
          <w:position w:val="-4"/>
          <w:sz w:val="118"/>
        </w:rPr>
      </w:pPr>
      <w:r>
        <w:rPr>
          <w:rFonts w:ascii="Tahoma"/>
          <w:position w:val="-4"/>
          <w:sz w:val="118"/>
        </w:rPr>
        <mc:AlternateContent>
          <mc:Choice Requires="wps">
            <w:drawing>
              <wp:anchor distT="0" distB="0" distL="0" distR="0" allowOverlap="1" layoutInCell="1" locked="0" behindDoc="0" simplePos="0" relativeHeight="15824384">
                <wp:simplePos x="0" y="0"/>
                <wp:positionH relativeFrom="page">
                  <wp:posOffset>4913746</wp:posOffset>
                </wp:positionH>
                <wp:positionV relativeFrom="paragraph">
                  <wp:posOffset>1894740</wp:posOffset>
                </wp:positionV>
                <wp:extent cx="2649220" cy="3223895"/>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2649220" cy="3223895"/>
                        </a:xfrm>
                        <a:custGeom>
                          <a:avLst/>
                          <a:gdLst/>
                          <a:ahLst/>
                          <a:cxnLst/>
                          <a:rect l="l" t="t" r="r" b="b"/>
                          <a:pathLst>
                            <a:path w="2649220" h="3223895">
                              <a:moveTo>
                                <a:pt x="65240" y="1153130"/>
                              </a:moveTo>
                              <a:lnTo>
                                <a:pt x="80993" y="1103638"/>
                              </a:lnTo>
                              <a:lnTo>
                                <a:pt x="98388" y="1054381"/>
                              </a:lnTo>
                              <a:lnTo>
                                <a:pt x="117452" y="1005403"/>
                              </a:lnTo>
                              <a:lnTo>
                                <a:pt x="138213" y="956744"/>
                              </a:lnTo>
                              <a:lnTo>
                                <a:pt x="160699" y="908446"/>
                              </a:lnTo>
                              <a:lnTo>
                                <a:pt x="184938" y="860552"/>
                              </a:lnTo>
                              <a:lnTo>
                                <a:pt x="210959" y="813103"/>
                              </a:lnTo>
                              <a:lnTo>
                                <a:pt x="238542" y="766543"/>
                              </a:lnTo>
                              <a:lnTo>
                                <a:pt x="267421" y="721280"/>
                              </a:lnTo>
                              <a:lnTo>
                                <a:pt x="297552" y="677300"/>
                              </a:lnTo>
                              <a:lnTo>
                                <a:pt x="328889" y="634591"/>
                              </a:lnTo>
                              <a:lnTo>
                                <a:pt x="361388" y="593142"/>
                              </a:lnTo>
                              <a:lnTo>
                                <a:pt x="395004" y="552938"/>
                              </a:lnTo>
                              <a:lnTo>
                                <a:pt x="429692" y="513968"/>
                              </a:lnTo>
                              <a:lnTo>
                                <a:pt x="65240" y="1153130"/>
                              </a:lnTo>
                              <a:close/>
                            </a:path>
                            <a:path w="2649220" h="3223895">
                              <a:moveTo>
                                <a:pt x="5595" y="1754165"/>
                              </a:moveTo>
                              <a:lnTo>
                                <a:pt x="3623" y="1730799"/>
                              </a:lnTo>
                              <a:lnTo>
                                <a:pt x="2048" y="1707590"/>
                              </a:lnTo>
                              <a:lnTo>
                                <a:pt x="848" y="1684455"/>
                              </a:lnTo>
                              <a:lnTo>
                                <a:pt x="0" y="1661312"/>
                              </a:lnTo>
                              <a:lnTo>
                                <a:pt x="833487" y="199571"/>
                              </a:lnTo>
                              <a:lnTo>
                                <a:pt x="853836" y="188515"/>
                              </a:lnTo>
                              <a:lnTo>
                                <a:pt x="874357" y="177766"/>
                              </a:lnTo>
                              <a:lnTo>
                                <a:pt x="895132" y="167301"/>
                              </a:lnTo>
                              <a:lnTo>
                                <a:pt x="916245" y="157098"/>
                              </a:lnTo>
                              <a:lnTo>
                                <a:pt x="5595" y="1754165"/>
                              </a:lnTo>
                              <a:close/>
                            </a:path>
                            <a:path w="2649220" h="3223895">
                              <a:moveTo>
                                <a:pt x="80584" y="2117781"/>
                              </a:moveTo>
                              <a:lnTo>
                                <a:pt x="75151" y="2101217"/>
                              </a:lnTo>
                              <a:lnTo>
                                <a:pt x="69964" y="2084586"/>
                              </a:lnTo>
                              <a:lnTo>
                                <a:pt x="60003" y="2051211"/>
                              </a:lnTo>
                              <a:lnTo>
                                <a:pt x="1199273" y="53200"/>
                              </a:lnTo>
                              <a:lnTo>
                                <a:pt x="1216299" y="48702"/>
                              </a:lnTo>
                              <a:lnTo>
                                <a:pt x="1233228" y="44495"/>
                              </a:lnTo>
                              <a:lnTo>
                                <a:pt x="1267364" y="36450"/>
                              </a:lnTo>
                              <a:lnTo>
                                <a:pt x="80584" y="2117781"/>
                              </a:lnTo>
                              <a:close/>
                            </a:path>
                            <a:path w="2649220" h="3223895">
                              <a:moveTo>
                                <a:pt x="203643" y="2398396"/>
                              </a:moveTo>
                              <a:lnTo>
                                <a:pt x="175409" y="2345246"/>
                              </a:lnTo>
                              <a:lnTo>
                                <a:pt x="1511094" y="2770"/>
                              </a:lnTo>
                              <a:lnTo>
                                <a:pt x="1556104" y="404"/>
                              </a:lnTo>
                              <a:lnTo>
                                <a:pt x="1571213" y="0"/>
                              </a:lnTo>
                              <a:lnTo>
                                <a:pt x="203643" y="2398396"/>
                              </a:lnTo>
                              <a:close/>
                            </a:path>
                            <a:path w="2649220" h="3223895">
                              <a:moveTo>
                                <a:pt x="356752" y="2625009"/>
                              </a:moveTo>
                              <a:lnTo>
                                <a:pt x="323098" y="2581366"/>
                              </a:lnTo>
                              <a:lnTo>
                                <a:pt x="1789832" y="9059"/>
                              </a:lnTo>
                              <a:lnTo>
                                <a:pt x="1816932" y="12377"/>
                              </a:lnTo>
                              <a:lnTo>
                                <a:pt x="1830538" y="14242"/>
                              </a:lnTo>
                              <a:lnTo>
                                <a:pt x="1844212" y="16354"/>
                              </a:lnTo>
                              <a:lnTo>
                                <a:pt x="356752" y="2625009"/>
                              </a:lnTo>
                              <a:close/>
                            </a:path>
                            <a:path w="2649220" h="3223895">
                              <a:moveTo>
                                <a:pt x="533138" y="2810800"/>
                              </a:moveTo>
                              <a:lnTo>
                                <a:pt x="523166" y="2802196"/>
                              </a:lnTo>
                              <a:lnTo>
                                <a:pt x="513470" y="2793472"/>
                              </a:lnTo>
                              <a:lnTo>
                                <a:pt x="503999" y="2784599"/>
                              </a:lnTo>
                              <a:lnTo>
                                <a:pt x="494701" y="2775545"/>
                              </a:lnTo>
                              <a:lnTo>
                                <a:pt x="2044018" y="58406"/>
                              </a:lnTo>
                              <a:lnTo>
                                <a:pt x="2056551" y="61789"/>
                              </a:lnTo>
                              <a:lnTo>
                                <a:pt x="2069046" y="65360"/>
                              </a:lnTo>
                              <a:lnTo>
                                <a:pt x="2094253" y="72971"/>
                              </a:lnTo>
                              <a:lnTo>
                                <a:pt x="533138" y="2810800"/>
                              </a:lnTo>
                              <a:close/>
                            </a:path>
                            <a:path w="2649220" h="3223895">
                              <a:moveTo>
                                <a:pt x="729611" y="2961362"/>
                              </a:moveTo>
                              <a:lnTo>
                                <a:pt x="687348" y="2932818"/>
                              </a:lnTo>
                              <a:lnTo>
                                <a:pt x="2277798" y="143543"/>
                              </a:lnTo>
                              <a:lnTo>
                                <a:pt x="2323887" y="165377"/>
                              </a:lnTo>
                              <a:lnTo>
                                <a:pt x="729611" y="2961362"/>
                              </a:lnTo>
                              <a:close/>
                            </a:path>
                            <a:path w="2649220" h="3223895">
                              <a:moveTo>
                                <a:pt x="899048" y="3057975"/>
                              </a:moveTo>
                              <a:lnTo>
                                <a:pt x="2493324" y="261991"/>
                              </a:lnTo>
                              <a:lnTo>
                                <a:pt x="2535588" y="290535"/>
                              </a:lnTo>
                              <a:lnTo>
                                <a:pt x="945138" y="3079810"/>
                              </a:lnTo>
                              <a:lnTo>
                                <a:pt x="899048" y="3057975"/>
                              </a:lnTo>
                              <a:close/>
                            </a:path>
                            <a:path w="2649220" h="3223895">
                              <a:moveTo>
                                <a:pt x="1129001" y="3149822"/>
                              </a:moveTo>
                              <a:lnTo>
                                <a:pt x="2649103" y="483921"/>
                              </a:lnTo>
                              <a:lnTo>
                                <a:pt x="2649103" y="586586"/>
                              </a:lnTo>
                              <a:lnTo>
                                <a:pt x="1178917" y="3164946"/>
                              </a:lnTo>
                              <a:lnTo>
                                <a:pt x="1129001" y="3149822"/>
                              </a:lnTo>
                              <a:close/>
                            </a:path>
                            <a:path w="2649220" h="3223895">
                              <a:moveTo>
                                <a:pt x="1378405" y="3207557"/>
                              </a:moveTo>
                              <a:lnTo>
                                <a:pt x="2649103" y="979052"/>
                              </a:lnTo>
                              <a:lnTo>
                                <a:pt x="2649103" y="1081717"/>
                              </a:lnTo>
                              <a:lnTo>
                                <a:pt x="1433104" y="3214293"/>
                              </a:lnTo>
                              <a:lnTo>
                                <a:pt x="1419302" y="3212954"/>
                              </a:lnTo>
                              <a:lnTo>
                                <a:pt x="1405515" y="3211345"/>
                              </a:lnTo>
                              <a:lnTo>
                                <a:pt x="1391848" y="3209526"/>
                              </a:lnTo>
                              <a:lnTo>
                                <a:pt x="1378405" y="3207557"/>
                              </a:lnTo>
                              <a:close/>
                            </a:path>
                            <a:path w="2649220" h="3223895">
                              <a:moveTo>
                                <a:pt x="1652282" y="3223672"/>
                              </a:moveTo>
                              <a:lnTo>
                                <a:pt x="2649103" y="1475482"/>
                              </a:lnTo>
                              <a:lnTo>
                                <a:pt x="2649103" y="1578147"/>
                              </a:lnTo>
                              <a:lnTo>
                                <a:pt x="1712401" y="3220901"/>
                              </a:lnTo>
                              <a:lnTo>
                                <a:pt x="1697349" y="3221755"/>
                              </a:lnTo>
                              <a:lnTo>
                                <a:pt x="1667155" y="3223133"/>
                              </a:lnTo>
                              <a:lnTo>
                                <a:pt x="1652282" y="3223672"/>
                              </a:lnTo>
                              <a:close/>
                            </a:path>
                            <a:path w="2649220" h="3223895">
                              <a:moveTo>
                                <a:pt x="1955891" y="3186344"/>
                              </a:moveTo>
                              <a:lnTo>
                                <a:pt x="2649103" y="1970613"/>
                              </a:lnTo>
                              <a:lnTo>
                                <a:pt x="2649103" y="2073278"/>
                              </a:lnTo>
                              <a:lnTo>
                                <a:pt x="2023663" y="3170153"/>
                              </a:lnTo>
                              <a:lnTo>
                                <a:pt x="1989867" y="3178577"/>
                              </a:lnTo>
                              <a:lnTo>
                                <a:pt x="1972913" y="3182584"/>
                              </a:lnTo>
                              <a:lnTo>
                                <a:pt x="1955891" y="3186344"/>
                              </a:lnTo>
                              <a:close/>
                            </a:path>
                            <a:path w="2649220" h="3223895">
                              <a:moveTo>
                                <a:pt x="2306691" y="3066254"/>
                              </a:moveTo>
                              <a:lnTo>
                                <a:pt x="2649103" y="2465743"/>
                              </a:lnTo>
                              <a:lnTo>
                                <a:pt x="2649103" y="2568408"/>
                              </a:lnTo>
                              <a:lnTo>
                                <a:pt x="2389449" y="3023781"/>
                              </a:lnTo>
                              <a:lnTo>
                                <a:pt x="2306691" y="3066254"/>
                              </a:lnTo>
                              <a:close/>
                            </a:path>
                          </a:pathLst>
                        </a:custGeom>
                        <a:solidFill>
                          <a:srgbClr val="FFFFFF">
                            <a:alpha val="50000"/>
                          </a:srgbClr>
                        </a:solidFill>
                      </wps:spPr>
                      <wps:bodyPr wrap="square" lIns="0" tIns="0" rIns="0" bIns="0" rtlCol="0">
                        <a:prstTxWarp prst="textNoShape">
                          <a:avLst/>
                        </a:prstTxWarp>
                        <a:noAutofit/>
                      </wps:bodyPr>
                    </wps:wsp>
                  </a:graphicData>
                </a:graphic>
              </wp:anchor>
            </w:drawing>
          </mc:Choice>
          <mc:Fallback>
            <w:pict>
              <v:shape style="position:absolute;margin-left:386.90921pt;margin-top:149.192139pt;width:208.6pt;height:253.85pt;mso-position-horizontal-relative:page;mso-position-vertical-relative:paragraph;z-index:15824384" id="docshape448" coordorigin="7738,2984" coordsize="4172,5077" path="m7841,4800l7866,4722,7893,4644,7923,4567,7956,4491,7991,4414,8029,4339,8070,4264,8114,4191,8159,4120,8207,4050,8256,3983,8307,3918,8360,3855,8415,3793,7841,4800xm7747,5746l7744,5710,7741,5673,7740,5637,7738,5600,9051,3298,9083,3281,9115,3264,9148,3247,9181,3231,7747,5746xm7865,6319l7857,6293,7848,6267,7833,6214,9627,3068,9654,3061,9680,3054,9734,3041,7865,6319xm8059,6761l8014,6677,10118,2988,10165,2986,10189,2984,10213,2984,8059,6761xm8300,7118l8247,7049,10557,2998,10599,3003,10621,3006,10642,3010,8300,7118xm8578,7410l8562,7397,8547,7383,8532,7369,8517,7355,10957,3076,10977,3081,10997,3087,11036,3099,8578,7410xm8887,7647l8821,7602,11325,3210,11398,3244,8887,7647xm9154,7800l11665,3396,11731,3441,9227,7834,9154,7800xm9516,7944l11910,3746,11910,3908,9595,7968,9516,7944xm9909,8035l11910,4526,11910,4687,9995,8046,9973,8044,9952,8041,9930,8038,9909,8035xm10340,8060l11910,5307,11910,5469,10435,8056,10411,8057,10364,8060,10340,8060xm10818,8002l11910,6087,11910,6249,10925,7976,10872,7989,10845,7996,10818,8002xm11371,7813l11910,6867,11910,7029,11501,7746,11371,7813xe" filled="true" fillcolor="#ffffff" stroked="false">
                <v:path arrowok="t"/>
                <v:fill opacity="32768f" type="solid"/>
                <w10:wrap type="none"/>
              </v:shape>
            </w:pict>
          </mc:Fallback>
        </mc:AlternateContent>
      </w:r>
      <w:r>
        <w:rPr>
          <w:rFonts w:ascii="Tahoma"/>
          <w:color w:val="FFFFFF"/>
          <w:spacing w:val="-545"/>
          <w:w w:val="85"/>
          <w:sz w:val="118"/>
        </w:rPr>
        <w:t>B</w:t>
      </w:r>
      <w:r>
        <w:rPr>
          <w:rFonts w:ascii="Tahoma"/>
          <w:color w:val="538EA9"/>
          <w:spacing w:val="-21"/>
          <w:w w:val="85"/>
          <w:position w:val="-4"/>
          <w:sz w:val="118"/>
        </w:rPr>
        <w:t>B</w:t>
      </w:r>
      <w:r>
        <w:rPr>
          <w:rFonts w:ascii="Tahoma"/>
          <w:color w:val="FFFFFF"/>
          <w:spacing w:val="-543"/>
          <w:w w:val="71"/>
          <w:sz w:val="118"/>
        </w:rPr>
        <w:t>O</w:t>
      </w:r>
      <w:r>
        <w:rPr>
          <w:rFonts w:ascii="Tahoma"/>
          <w:color w:val="538EA9"/>
          <w:spacing w:val="-21"/>
          <w:w w:val="71"/>
          <w:position w:val="-4"/>
          <w:sz w:val="118"/>
        </w:rPr>
        <w:t>O</w:t>
      </w:r>
      <w:r>
        <w:rPr>
          <w:rFonts w:ascii="Tahoma"/>
          <w:color w:val="FFFFFF"/>
          <w:spacing w:val="-543"/>
          <w:w w:val="71"/>
          <w:sz w:val="118"/>
        </w:rPr>
        <w:t>O</w:t>
      </w:r>
      <w:r>
        <w:rPr>
          <w:rFonts w:ascii="Tahoma"/>
          <w:color w:val="538EA9"/>
          <w:spacing w:val="-21"/>
          <w:w w:val="71"/>
          <w:position w:val="-4"/>
          <w:sz w:val="118"/>
        </w:rPr>
        <w:t>O</w:t>
      </w:r>
      <w:r>
        <w:rPr>
          <w:rFonts w:ascii="Tahoma"/>
          <w:color w:val="FFFFFF"/>
          <w:spacing w:val="-586"/>
          <w:w w:val="91"/>
          <w:sz w:val="118"/>
        </w:rPr>
        <w:t>K</w:t>
      </w:r>
      <w:r>
        <w:rPr>
          <w:rFonts w:ascii="Tahoma"/>
          <w:color w:val="538EA9"/>
          <w:spacing w:val="-2"/>
          <w:w w:val="91"/>
          <w:position w:val="-4"/>
          <w:sz w:val="118"/>
        </w:rPr>
        <w:t>K</w:t>
      </w:r>
    </w:p>
    <w:p>
      <w:pPr>
        <w:spacing w:before="107"/>
        <w:ind w:left="272" w:right="0" w:firstLine="0"/>
        <w:jc w:val="left"/>
        <w:rPr>
          <w:rFonts w:ascii="Tahoma"/>
          <w:position w:val="-4"/>
          <w:sz w:val="118"/>
        </w:rPr>
      </w:pPr>
      <w:r>
        <w:rPr/>
        <w:br w:type="column"/>
      </w:r>
      <w:r>
        <w:rPr>
          <w:rFonts w:ascii="Tahoma"/>
          <w:color w:val="FFFFFF"/>
          <w:spacing w:val="-545"/>
          <w:w w:val="67"/>
          <w:sz w:val="118"/>
        </w:rPr>
        <w:t>O</w:t>
      </w:r>
      <w:r>
        <w:rPr>
          <w:rFonts w:ascii="Tahoma"/>
          <w:color w:val="538EA9"/>
          <w:spacing w:val="-23"/>
          <w:w w:val="67"/>
          <w:position w:val="-4"/>
          <w:sz w:val="118"/>
        </w:rPr>
        <w:t>O</w:t>
      </w:r>
      <w:r>
        <w:rPr>
          <w:rFonts w:ascii="Tahoma"/>
          <w:color w:val="FFFFFF"/>
          <w:spacing w:val="-545"/>
          <w:w w:val="92"/>
          <w:sz w:val="118"/>
        </w:rPr>
        <w:t>F</w:t>
      </w:r>
      <w:r>
        <w:rPr>
          <w:rFonts w:ascii="Tahoma"/>
          <w:color w:val="538EA9"/>
          <w:spacing w:val="-4"/>
          <w:w w:val="92"/>
          <w:position w:val="-4"/>
          <w:sz w:val="118"/>
        </w:rPr>
        <w:t>F</w:t>
      </w:r>
    </w:p>
    <w:p>
      <w:pPr>
        <w:spacing w:before="107"/>
        <w:ind w:left="272" w:right="0" w:firstLine="0"/>
        <w:jc w:val="left"/>
        <w:rPr>
          <w:rFonts w:ascii="Tahoma"/>
          <w:position w:val="-4"/>
          <w:sz w:val="118"/>
        </w:rPr>
      </w:pPr>
      <w:r>
        <w:rPr/>
        <w:br w:type="column"/>
      </w:r>
      <w:r>
        <w:rPr>
          <w:rFonts w:ascii="Tahoma"/>
          <w:color w:val="FFFFFF"/>
          <w:spacing w:val="-646"/>
          <w:sz w:val="118"/>
        </w:rPr>
        <w:t>A</w:t>
      </w:r>
      <w:r>
        <w:rPr>
          <w:rFonts w:ascii="Tahoma"/>
          <w:color w:val="538EA9"/>
          <w:spacing w:val="-21"/>
          <w:position w:val="-4"/>
          <w:sz w:val="118"/>
        </w:rPr>
        <w:t>A</w:t>
      </w:r>
      <w:r>
        <w:rPr>
          <w:rFonts w:ascii="Tahoma"/>
          <w:color w:val="FFFFFF"/>
          <w:spacing w:val="-545"/>
          <w:w w:val="87"/>
          <w:sz w:val="118"/>
        </w:rPr>
        <w:t>B</w:t>
      </w:r>
      <w:r>
        <w:rPr>
          <w:rFonts w:ascii="Tahoma"/>
          <w:color w:val="538EA9"/>
          <w:spacing w:val="-21"/>
          <w:w w:val="87"/>
          <w:position w:val="-4"/>
          <w:sz w:val="118"/>
        </w:rPr>
        <w:t>B</w:t>
      </w:r>
      <w:r>
        <w:rPr>
          <w:rFonts w:ascii="Tahoma"/>
          <w:color w:val="FFFFFF"/>
          <w:spacing w:val="-543"/>
          <w:w w:val="92"/>
          <w:sz w:val="118"/>
        </w:rPr>
        <w:t>S</w:t>
      </w:r>
      <w:r>
        <w:rPr>
          <w:rFonts w:ascii="Tahoma"/>
          <w:color w:val="538EA9"/>
          <w:spacing w:val="-21"/>
          <w:w w:val="92"/>
          <w:position w:val="-4"/>
          <w:sz w:val="118"/>
        </w:rPr>
        <w:t>S</w:t>
      </w:r>
      <w:r>
        <w:rPr>
          <w:rFonts w:ascii="Tahoma"/>
          <w:color w:val="FFFFFF"/>
          <w:spacing w:val="-496"/>
          <w:w w:val="81"/>
          <w:sz w:val="118"/>
        </w:rPr>
        <w:t>T</w:t>
      </w:r>
      <w:r>
        <w:rPr>
          <w:rFonts w:ascii="Tahoma"/>
          <w:color w:val="538EA9"/>
          <w:spacing w:val="-21"/>
          <w:w w:val="81"/>
          <w:position w:val="-4"/>
          <w:sz w:val="118"/>
        </w:rPr>
        <w:t>T</w:t>
      </w:r>
      <w:r>
        <w:rPr>
          <w:rFonts w:ascii="Tahoma"/>
          <w:color w:val="FFFFFF"/>
          <w:spacing w:val="-556"/>
          <w:w w:val="84"/>
          <w:sz w:val="118"/>
        </w:rPr>
        <w:t>R</w:t>
      </w:r>
      <w:r>
        <w:rPr>
          <w:rFonts w:ascii="Tahoma"/>
          <w:color w:val="538EA9"/>
          <w:spacing w:val="-21"/>
          <w:w w:val="84"/>
          <w:position w:val="-4"/>
          <w:sz w:val="118"/>
        </w:rPr>
        <w:t>R</w:t>
      </w:r>
      <w:r>
        <w:rPr>
          <w:rFonts w:ascii="Tahoma"/>
          <w:color w:val="FFFFFF"/>
          <w:spacing w:val="-646"/>
          <w:sz w:val="118"/>
        </w:rPr>
        <w:t>A</w:t>
      </w:r>
      <w:r>
        <w:rPr>
          <w:rFonts w:ascii="Tahoma"/>
          <w:color w:val="538EA9"/>
          <w:spacing w:val="-21"/>
          <w:position w:val="-4"/>
          <w:sz w:val="118"/>
        </w:rPr>
        <w:t>A</w:t>
      </w:r>
      <w:r>
        <w:rPr>
          <w:rFonts w:ascii="Tahoma"/>
          <w:color w:val="FFFFFF"/>
          <w:spacing w:val="-545"/>
          <w:w w:val="85"/>
          <w:sz w:val="118"/>
        </w:rPr>
        <w:t>C</w:t>
      </w:r>
      <w:r>
        <w:rPr>
          <w:rFonts w:ascii="Tahoma"/>
          <w:color w:val="538EA9"/>
          <w:spacing w:val="-21"/>
          <w:w w:val="85"/>
          <w:position w:val="-4"/>
          <w:sz w:val="118"/>
        </w:rPr>
        <w:t>C</w:t>
      </w:r>
      <w:r>
        <w:rPr>
          <w:rFonts w:ascii="Tahoma"/>
          <w:color w:val="FFFFFF"/>
          <w:spacing w:val="-496"/>
          <w:w w:val="81"/>
          <w:sz w:val="118"/>
        </w:rPr>
        <w:t>T</w:t>
      </w:r>
      <w:r>
        <w:rPr>
          <w:rFonts w:ascii="Tahoma"/>
          <w:color w:val="538EA9"/>
          <w:spacing w:val="-21"/>
          <w:w w:val="81"/>
          <w:position w:val="-4"/>
          <w:sz w:val="118"/>
        </w:rPr>
        <w:t>T</w:t>
      </w:r>
      <w:r>
        <w:rPr>
          <w:rFonts w:ascii="Tahoma"/>
          <w:color w:val="FFFFFF"/>
          <w:spacing w:val="-543"/>
          <w:w w:val="92"/>
          <w:sz w:val="118"/>
        </w:rPr>
        <w:t>S</w:t>
      </w:r>
      <w:r>
        <w:rPr>
          <w:rFonts w:ascii="Tahoma"/>
          <w:color w:val="538EA9"/>
          <w:spacing w:val="-2"/>
          <w:w w:val="92"/>
          <w:position w:val="-4"/>
          <w:sz w:val="118"/>
        </w:rPr>
        <w:t>S</w:t>
      </w:r>
    </w:p>
    <w:p>
      <w:pPr>
        <w:spacing w:after="0"/>
        <w:jc w:val="left"/>
        <w:rPr>
          <w:rFonts w:ascii="Tahoma"/>
          <w:position w:val="-4"/>
          <w:sz w:val="118"/>
        </w:rPr>
        <w:sectPr>
          <w:type w:val="continuous"/>
          <w:pgSz w:w="11910" w:h="16850"/>
          <w:pgMar w:header="0" w:footer="0" w:top="560" w:bottom="280" w:left="0" w:right="0"/>
          <w:cols w:num="3" w:equalWidth="0">
            <w:col w:w="3328" w:space="40"/>
            <w:col w:w="1547" w:space="39"/>
            <w:col w:w="6956"/>
          </w:cols>
        </w:sectPr>
      </w:pPr>
    </w:p>
    <w:p>
      <w:pPr>
        <w:pStyle w:val="BodyText"/>
        <w:rPr>
          <w:rFonts w:ascii="Tahoma"/>
          <w:sz w:val="20"/>
        </w:rPr>
      </w:pPr>
      <w:r>
        <w:rPr>
          <w:rFonts w:ascii="Tahoma"/>
          <w:sz w:val="20"/>
        </w:rPr>
        <mc:AlternateContent>
          <mc:Choice Requires="wps">
            <w:drawing>
              <wp:anchor distT="0" distB="0" distL="0" distR="0" allowOverlap="1" layoutInCell="1" locked="0" behindDoc="1" simplePos="0" relativeHeight="484362752">
                <wp:simplePos x="0" y="0"/>
                <wp:positionH relativeFrom="page">
                  <wp:posOffset>0</wp:posOffset>
                </wp:positionH>
                <wp:positionV relativeFrom="page">
                  <wp:posOffset>0</wp:posOffset>
                </wp:positionV>
                <wp:extent cx="7562850" cy="10696575"/>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8953728" id="docshape449" filled="true" fillcolor="#5a794d" stroked="false">
                <v:fill type="solid"/>
                <w10:wrap type="none"/>
              </v:rect>
            </w:pict>
          </mc:Fallback>
        </mc:AlternateContent>
      </w:r>
    </w:p>
    <w:p>
      <w:pPr>
        <w:pStyle w:val="BodyText"/>
        <w:spacing w:before="96"/>
        <w:rPr>
          <w:rFonts w:ascii="Tahoma"/>
          <w:sz w:val="20"/>
        </w:rPr>
      </w:pPr>
    </w:p>
    <w:p>
      <w:pPr>
        <w:spacing w:line="20" w:lineRule="exact"/>
        <w:ind w:left="1609" w:right="0" w:firstLine="0"/>
        <w:rPr>
          <w:rFonts w:ascii="Tahoma"/>
          <w:sz w:val="2"/>
        </w:rPr>
      </w:pPr>
      <w:r>
        <w:rPr>
          <w:rFonts w:ascii="Tahoma"/>
          <w:sz w:val="2"/>
        </w:rPr>
        <mc:AlternateContent>
          <mc:Choice Requires="wps">
            <w:drawing>
              <wp:inline distT="0" distB="0" distL="0" distR="0">
                <wp:extent cx="5399405" cy="19685"/>
                <wp:effectExtent l="19050" t="0" r="1270" b="8890"/>
                <wp:docPr id="499" name="Group 499"/>
                <wp:cNvGraphicFramePr>
                  <a:graphicFrameLocks/>
                </wp:cNvGraphicFramePr>
                <a:graphic>
                  <a:graphicData uri="http://schemas.microsoft.com/office/word/2010/wordprocessingGroup">
                    <wpg:wgp>
                      <wpg:cNvPr id="499" name="Group 499"/>
                      <wpg:cNvGrpSpPr/>
                      <wpg:grpSpPr>
                        <a:xfrm>
                          <a:off x="0" y="0"/>
                          <a:ext cx="5399405" cy="19685"/>
                          <a:chExt cx="5399405" cy="19685"/>
                        </a:xfrm>
                      </wpg:grpSpPr>
                      <wps:wsp>
                        <wps:cNvPr id="500" name="Graphic 500"/>
                        <wps:cNvSpPr/>
                        <wps:spPr>
                          <a:xfrm>
                            <a:off x="0" y="9528"/>
                            <a:ext cx="5399405" cy="1270"/>
                          </a:xfrm>
                          <a:custGeom>
                            <a:avLst/>
                            <a:gdLst/>
                            <a:ahLst/>
                            <a:cxnLst/>
                            <a:rect l="l" t="t" r="r" b="b"/>
                            <a:pathLst>
                              <a:path w="5399405" h="0">
                                <a:moveTo>
                                  <a:pt x="0" y="0"/>
                                </a:moveTo>
                                <a:lnTo>
                                  <a:pt x="5398965" y="0"/>
                                </a:lnTo>
                              </a:path>
                            </a:pathLst>
                          </a:custGeom>
                          <a:ln w="19057">
                            <a:solidFill>
                              <a:srgbClr val="CFC600"/>
                            </a:solidFill>
                            <a:prstDash val="solid"/>
                          </a:ln>
                        </wps:spPr>
                        <wps:bodyPr wrap="square" lIns="0" tIns="0" rIns="0" bIns="0" rtlCol="0">
                          <a:prstTxWarp prst="textNoShape">
                            <a:avLst/>
                          </a:prstTxWarp>
                          <a:noAutofit/>
                        </wps:bodyPr>
                      </wps:wsp>
                    </wpg:wgp>
                  </a:graphicData>
                </a:graphic>
              </wp:inline>
            </w:drawing>
          </mc:Choice>
          <mc:Fallback>
            <w:pict>
              <v:group style="width:425.15pt;height:1.55pt;mso-position-horizontal-relative:char;mso-position-vertical-relative:line" id="docshapegroup450" coordorigin="0,0" coordsize="8503,31">
                <v:line style="position:absolute" from="0,15" to="8502,15" stroked="true" strokeweight="1.500565pt" strokecolor="#cfc600">
                  <v:stroke dashstyle="solid"/>
                </v:line>
              </v:group>
            </w:pict>
          </mc:Fallback>
        </mc:AlternateContent>
      </w:r>
      <w:r>
        <w:rPr>
          <w:rFonts w:ascii="Tahoma"/>
          <w:sz w:val="2"/>
        </w:rPr>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57"/>
        <w:rPr>
          <w:rFonts w:ascii="Tahoma"/>
          <w:sz w:val="20"/>
        </w:rPr>
      </w:pPr>
      <w:r>
        <w:rPr>
          <w:rFonts w:ascii="Tahoma"/>
          <w:sz w:val="20"/>
        </w:rPr>
        <w:drawing>
          <wp:anchor distT="0" distB="0" distL="0" distR="0" allowOverlap="1" layoutInCell="1" locked="0" behindDoc="1" simplePos="0" relativeHeight="487682560">
            <wp:simplePos x="0" y="0"/>
            <wp:positionH relativeFrom="page">
              <wp:posOffset>0</wp:posOffset>
            </wp:positionH>
            <wp:positionV relativeFrom="paragraph">
              <wp:posOffset>205239</wp:posOffset>
            </wp:positionV>
            <wp:extent cx="4113212" cy="4256532"/>
            <wp:effectExtent l="0" t="0" r="0" b="0"/>
            <wp:wrapTopAndBottom/>
            <wp:docPr id="501" name="Image 501"/>
            <wp:cNvGraphicFramePr>
              <a:graphicFrameLocks/>
            </wp:cNvGraphicFramePr>
            <a:graphic>
              <a:graphicData uri="http://schemas.openxmlformats.org/drawingml/2006/picture">
                <pic:pic>
                  <pic:nvPicPr>
                    <pic:cNvPr id="501" name="Image 501"/>
                    <pic:cNvPicPr/>
                  </pic:nvPicPr>
                  <pic:blipFill>
                    <a:blip r:embed="rId25" cstate="print"/>
                    <a:stretch>
                      <a:fillRect/>
                    </a:stretch>
                  </pic:blipFill>
                  <pic:spPr>
                    <a:xfrm>
                      <a:off x="0" y="0"/>
                      <a:ext cx="4113212" cy="4256532"/>
                    </a:xfrm>
                    <a:prstGeom prst="rect">
                      <a:avLst/>
                    </a:prstGeom>
                  </pic:spPr>
                </pic:pic>
              </a:graphicData>
            </a:graphic>
          </wp:anchor>
        </w:drawing>
      </w:r>
    </w:p>
    <w:p>
      <w:pPr>
        <w:pStyle w:val="BodyText"/>
        <w:spacing w:after="0"/>
        <w:rPr>
          <w:rFonts w:ascii="Tahoma"/>
          <w:sz w:val="20"/>
        </w:rPr>
        <w:sectPr>
          <w:type w:val="continuous"/>
          <w:pgSz w:w="11910" w:h="16850"/>
          <w:pgMar w:header="0" w:footer="0" w:top="560" w:bottom="280" w:left="0" w:right="0"/>
        </w:sectPr>
      </w:pPr>
    </w:p>
    <w:p>
      <w:pPr>
        <w:pStyle w:val="BodyText"/>
        <w:rPr>
          <w:rFonts w:ascii="Tahoma"/>
          <w:sz w:val="20"/>
        </w:rPr>
      </w:pPr>
    </w:p>
    <w:p>
      <w:pPr>
        <w:pStyle w:val="BodyText"/>
        <w:spacing w:before="21"/>
        <w:rPr>
          <w:rFonts w:ascii="Tahoma"/>
          <w:sz w:val="20"/>
        </w:rPr>
      </w:pPr>
    </w:p>
    <w:p>
      <w:pPr>
        <w:pStyle w:val="BodyText"/>
        <w:spacing w:after="0"/>
        <w:rPr>
          <w:rFonts w:ascii="Tahoma"/>
          <w:sz w:val="20"/>
        </w:rPr>
        <w:sectPr>
          <w:headerReference w:type="default" r:id="rId102"/>
          <w:footerReference w:type="default" r:id="rId103"/>
          <w:pgSz w:w="11910" w:h="16850"/>
          <w:pgMar w:header="0" w:footer="1017" w:top="500" w:bottom="1200" w:left="0" w:right="0"/>
        </w:sectPr>
      </w:pPr>
    </w:p>
    <w:p>
      <w:pPr>
        <w:pStyle w:val="Heading3"/>
        <w:spacing w:before="107"/>
      </w:pPr>
      <w:r>
        <w:rPr>
          <w:color w:val="5A794D"/>
          <w:spacing w:val="-19"/>
          <w:w w:val="85"/>
        </w:rPr>
        <w:t>ABSTRACTS</w:t>
      </w:r>
    </w:p>
    <w:p>
      <w:pPr>
        <w:spacing w:before="208"/>
        <w:ind w:left="143" w:right="0" w:firstLine="0"/>
        <w:jc w:val="left"/>
        <w:rPr>
          <w:sz w:val="24"/>
        </w:rPr>
      </w:pPr>
      <w:r>
        <w:rPr/>
        <w:br w:type="column"/>
      </w:r>
      <w:r>
        <w:rPr>
          <w:color w:val="5C7A4F"/>
          <w:sz w:val="24"/>
        </w:rPr>
        <w:t>EQ110</w:t>
      </w:r>
      <w:r>
        <w:rPr>
          <w:color w:val="5C7A4F"/>
          <w:spacing w:val="42"/>
          <w:w w:val="150"/>
          <w:sz w:val="24"/>
        </w:rPr>
        <w:t> </w:t>
      </w:r>
      <w:r>
        <w:rPr>
          <w:color w:val="5C7A4F"/>
          <w:sz w:val="24"/>
        </w:rPr>
        <w:t>Horse Chestnut (Castán Capaill) </w:t>
      </w:r>
      <w:r>
        <w:rPr>
          <w:color w:val="5C7A4F"/>
          <w:spacing w:val="-2"/>
          <w:sz w:val="24"/>
        </w:rPr>
        <w:t>Session</w:t>
      </w:r>
    </w:p>
    <w:p>
      <w:pPr>
        <w:spacing w:line="196" w:lineRule="auto" w:before="232"/>
        <w:ind w:left="143" w:right="2265" w:firstLine="0"/>
        <w:jc w:val="left"/>
        <w:rPr>
          <w:sz w:val="24"/>
        </w:rPr>
      </w:pPr>
      <w:r>
        <w:rPr>
          <w:sz w:val="24"/>
        </w:rPr>
        <mc:AlternateContent>
          <mc:Choice Requires="wps">
            <w:drawing>
              <wp:anchor distT="0" distB="0" distL="0" distR="0" allowOverlap="1" layoutInCell="1" locked="0" behindDoc="0" simplePos="0" relativeHeight="15824896">
                <wp:simplePos x="0" y="0"/>
                <wp:positionH relativeFrom="page">
                  <wp:posOffset>403255</wp:posOffset>
                </wp:positionH>
                <wp:positionV relativeFrom="paragraph">
                  <wp:posOffset>588089</wp:posOffset>
                </wp:positionV>
                <wp:extent cx="6817359" cy="569595"/>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6817359" cy="569595"/>
                          <a:chExt cx="6817359" cy="569595"/>
                        </a:xfrm>
                      </wpg:grpSpPr>
                      <wps:wsp>
                        <wps:cNvPr id="506" name="Graphic 506"/>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507" name="Graphic 507"/>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508" name="Textbox 508"/>
                        <wps:cNvSpPr txBox="1"/>
                        <wps:spPr>
                          <a:xfrm>
                            <a:off x="1719161" y="129014"/>
                            <a:ext cx="1742439" cy="210820"/>
                          </a:xfrm>
                          <a:prstGeom prst="rect">
                            <a:avLst/>
                          </a:prstGeom>
                        </wps:spPr>
                        <wps:txbx>
                          <w:txbxContent>
                            <w:p>
                              <w:pPr>
                                <w:spacing w:before="20"/>
                                <w:ind w:left="20" w:right="0" w:firstLine="0"/>
                                <w:jc w:val="left"/>
                                <w:rPr>
                                  <w:sz w:val="24"/>
                                </w:rPr>
                              </w:pPr>
                              <w:r>
                                <w:rPr>
                                  <w:color w:val="5C7A4F"/>
                                  <w:sz w:val="24"/>
                                </w:rPr>
                                <w:t>Chair:</w:t>
                              </w:r>
                              <w:r>
                                <w:rPr>
                                  <w:color w:val="5C7A4F"/>
                                  <w:spacing w:val="-3"/>
                                  <w:sz w:val="24"/>
                                </w:rPr>
                                <w:t> </w:t>
                              </w:r>
                              <w:r>
                                <w:rPr>
                                  <w:color w:val="5C7A4F"/>
                                  <w:sz w:val="24"/>
                                </w:rPr>
                                <w:t>Dr</w:t>
                              </w:r>
                              <w:r>
                                <w:rPr>
                                  <w:color w:val="5C7A4F"/>
                                  <w:spacing w:val="-3"/>
                                  <w:sz w:val="24"/>
                                </w:rPr>
                                <w:t> </w:t>
                              </w:r>
                              <w:r>
                                <w:rPr>
                                  <w:color w:val="5C7A4F"/>
                                  <w:sz w:val="24"/>
                                </w:rPr>
                                <w:t>Kevin</w:t>
                              </w:r>
                              <w:r>
                                <w:rPr>
                                  <w:color w:val="5C7A4F"/>
                                  <w:spacing w:val="-3"/>
                                  <w:sz w:val="24"/>
                                </w:rPr>
                                <w:t> </w:t>
                              </w:r>
                              <w:r>
                                <w:rPr>
                                  <w:color w:val="5C7A4F"/>
                                  <w:spacing w:val="-2"/>
                                  <w:sz w:val="24"/>
                                </w:rPr>
                                <w:t>Griffin</w:t>
                              </w:r>
                            </w:p>
                          </w:txbxContent>
                        </wps:txbx>
                        <wps:bodyPr wrap="square" lIns="0" tIns="0" rIns="0" bIns="0" rtlCol="0">
                          <a:noAutofit/>
                        </wps:bodyPr>
                      </wps:wsp>
                      <wps:wsp>
                        <wps:cNvPr id="509" name="Textbox 509"/>
                        <wps:cNvSpPr txBox="1"/>
                        <wps:spPr>
                          <a:xfrm>
                            <a:off x="4649925" y="98375"/>
                            <a:ext cx="2167255" cy="278130"/>
                          </a:xfrm>
                          <a:prstGeom prst="rect">
                            <a:avLst/>
                          </a:prstGeom>
                        </wps:spPr>
                        <wps:txbx>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wps:txbx>
                        <wps:bodyPr wrap="square" lIns="0" tIns="0" rIns="0" bIns="0" rtlCol="0">
                          <a:noAutofit/>
                        </wps:bodyPr>
                      </wps:wsp>
                      <wps:wsp>
                        <wps:cNvPr id="510" name="Textbox 510"/>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46.306248pt;width:536.8pt;height:44.85pt;mso-position-horizontal-relative:page;mso-position-vertical-relative:paragraph;z-index:15824896" id="docshapegroup454" coordorigin="635,926" coordsize="10736,897">
                <v:rect style="position:absolute;left:635;top:1504;width:10648;height:72" id="docshape455" filled="true" fillcolor="#5c7a4f" stroked="false">
                  <v:fill type="solid"/>
                </v:rect>
                <v:rect style="position:absolute;left:635;top:926;width:2316;height:897" id="docshape456" filled="true" fillcolor="#5a794d" stroked="false">
                  <v:fill type="solid"/>
                </v:rect>
                <v:shape style="position:absolute;left:3342;top:1129;width:2744;height:332" type="#_x0000_t202" id="docshape457" filled="false" stroked="false">
                  <v:textbox inset="0,0,0,0">
                    <w:txbxContent>
                      <w:p>
                        <w:pPr>
                          <w:spacing w:before="20"/>
                          <w:ind w:left="20" w:right="0" w:firstLine="0"/>
                          <w:jc w:val="left"/>
                          <w:rPr>
                            <w:sz w:val="24"/>
                          </w:rPr>
                        </w:pPr>
                        <w:r>
                          <w:rPr>
                            <w:color w:val="5C7A4F"/>
                            <w:sz w:val="24"/>
                          </w:rPr>
                          <w:t>Chair:</w:t>
                        </w:r>
                        <w:r>
                          <w:rPr>
                            <w:color w:val="5C7A4F"/>
                            <w:spacing w:val="-3"/>
                            <w:sz w:val="24"/>
                          </w:rPr>
                          <w:t> </w:t>
                        </w:r>
                        <w:r>
                          <w:rPr>
                            <w:color w:val="5C7A4F"/>
                            <w:sz w:val="24"/>
                          </w:rPr>
                          <w:t>Dr</w:t>
                        </w:r>
                        <w:r>
                          <w:rPr>
                            <w:color w:val="5C7A4F"/>
                            <w:spacing w:val="-3"/>
                            <w:sz w:val="24"/>
                          </w:rPr>
                          <w:t> </w:t>
                        </w:r>
                        <w:r>
                          <w:rPr>
                            <w:color w:val="5C7A4F"/>
                            <w:sz w:val="24"/>
                          </w:rPr>
                          <w:t>Kevin</w:t>
                        </w:r>
                        <w:r>
                          <w:rPr>
                            <w:color w:val="5C7A4F"/>
                            <w:spacing w:val="-3"/>
                            <w:sz w:val="24"/>
                          </w:rPr>
                          <w:t> </w:t>
                        </w:r>
                        <w:r>
                          <w:rPr>
                            <w:color w:val="5C7A4F"/>
                            <w:spacing w:val="-2"/>
                            <w:sz w:val="24"/>
                          </w:rPr>
                          <w:t>Griffin</w:t>
                        </w:r>
                      </w:p>
                    </w:txbxContent>
                  </v:textbox>
                  <w10:wrap type="none"/>
                </v:shape>
                <v:shape style="position:absolute;left:7957;top:1081;width:3413;height:438" type="#_x0000_t202" id="docshape458" filled="false" stroked="false">
                  <v:textbox inset="0,0,0,0">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v:textbox>
                  <w10:wrap type="none"/>
                </v:shape>
                <v:shape style="position:absolute;left:635;top:926;width:2316;height:578" type="#_x0000_t202" id="docshape459"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sz w:val="24"/>
        </w:rPr>
        <w:drawing>
          <wp:anchor distT="0" distB="0" distL="0" distR="0" allowOverlap="1" layoutInCell="1" locked="0" behindDoc="0" simplePos="0" relativeHeight="15825408">
            <wp:simplePos x="0" y="0"/>
            <wp:positionH relativeFrom="page">
              <wp:posOffset>5961202</wp:posOffset>
            </wp:positionH>
            <wp:positionV relativeFrom="paragraph">
              <wp:posOffset>-578994</wp:posOffset>
            </wp:positionV>
            <wp:extent cx="1200601" cy="1200601"/>
            <wp:effectExtent l="0" t="0" r="0" b="0"/>
            <wp:wrapNone/>
            <wp:docPr id="511" name="Image 511"/>
            <wp:cNvGraphicFramePr>
              <a:graphicFrameLocks/>
            </wp:cNvGraphicFramePr>
            <a:graphic>
              <a:graphicData uri="http://schemas.openxmlformats.org/drawingml/2006/picture">
                <pic:pic>
                  <pic:nvPicPr>
                    <pic:cNvPr id="511" name="Image 511"/>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Learning</w:t>
      </w:r>
      <w:r>
        <w:rPr>
          <w:color w:val="5C7A4F"/>
          <w:spacing w:val="-6"/>
          <w:sz w:val="24"/>
        </w:rPr>
        <w:t> </w:t>
      </w:r>
      <w:r>
        <w:rPr>
          <w:color w:val="5C7A4F"/>
          <w:sz w:val="24"/>
        </w:rPr>
        <w:t>from</w:t>
      </w:r>
      <w:r>
        <w:rPr>
          <w:color w:val="5C7A4F"/>
          <w:spacing w:val="-6"/>
          <w:sz w:val="24"/>
        </w:rPr>
        <w:t> </w:t>
      </w:r>
      <w:r>
        <w:rPr>
          <w:color w:val="5C7A4F"/>
          <w:sz w:val="24"/>
        </w:rPr>
        <w:t>the</w:t>
      </w:r>
      <w:r>
        <w:rPr>
          <w:color w:val="5C7A4F"/>
          <w:spacing w:val="-6"/>
          <w:sz w:val="24"/>
        </w:rPr>
        <w:t> </w:t>
      </w:r>
      <w:r>
        <w:rPr>
          <w:color w:val="5C7A4F"/>
          <w:sz w:val="24"/>
        </w:rPr>
        <w:t>past:</w:t>
      </w:r>
      <w:r>
        <w:rPr>
          <w:color w:val="5C7A4F"/>
          <w:spacing w:val="-6"/>
          <w:sz w:val="24"/>
        </w:rPr>
        <w:t> </w:t>
      </w:r>
      <w:r>
        <w:rPr>
          <w:color w:val="5C7A4F"/>
          <w:sz w:val="24"/>
        </w:rPr>
        <w:t>culture</w:t>
      </w:r>
      <w:r>
        <w:rPr>
          <w:color w:val="5C7A4F"/>
          <w:spacing w:val="-6"/>
          <w:sz w:val="24"/>
        </w:rPr>
        <w:t> </w:t>
      </w:r>
      <w:r>
        <w:rPr>
          <w:color w:val="5C7A4F"/>
          <w:sz w:val="24"/>
        </w:rPr>
        <w:t>and</w:t>
      </w:r>
      <w:r>
        <w:rPr>
          <w:color w:val="5C7A4F"/>
          <w:spacing w:val="-6"/>
          <w:sz w:val="24"/>
        </w:rPr>
        <w:t> </w:t>
      </w:r>
      <w:r>
        <w:rPr>
          <w:color w:val="5C7A4F"/>
          <w:sz w:val="24"/>
        </w:rPr>
        <w:t>heritage shaping places, communities and visitor </w:t>
      </w:r>
      <w:r>
        <w:rPr>
          <w:color w:val="5C7A4F"/>
          <w:spacing w:val="-2"/>
          <w:sz w:val="24"/>
        </w:rPr>
        <w:t>experiences.</w:t>
      </w:r>
    </w:p>
    <w:p>
      <w:pPr>
        <w:spacing w:after="0" w:line="196" w:lineRule="auto"/>
        <w:jc w:val="left"/>
        <w:rPr>
          <w:sz w:val="24"/>
        </w:rPr>
        <w:sectPr>
          <w:type w:val="continuous"/>
          <w:pgSz w:w="11910" w:h="16850"/>
          <w:pgMar w:header="0" w:footer="1017" w:top="560" w:bottom="280" w:left="0" w:right="0"/>
          <w:cols w:num="2" w:equalWidth="0">
            <w:col w:w="3179" w:space="40"/>
            <w:col w:w="8691"/>
          </w:cols>
        </w:sectPr>
      </w:pPr>
    </w:p>
    <w:p>
      <w:pPr>
        <w:pStyle w:val="BodyText"/>
        <w:rPr>
          <w:sz w:val="33"/>
        </w:rPr>
      </w:pPr>
    </w:p>
    <w:p>
      <w:pPr>
        <w:pStyle w:val="BodyText"/>
        <w:spacing w:before="192"/>
        <w:rPr>
          <w:sz w:val="33"/>
        </w:rPr>
      </w:pPr>
    </w:p>
    <w:p>
      <w:pPr>
        <w:pStyle w:val="Heading8"/>
        <w:spacing w:before="0"/>
      </w:pPr>
      <w:r>
        <w:rPr>
          <w:color w:val="5A794D"/>
        </w:rPr>
        <w:t>Selskar</w:t>
      </w:r>
      <w:r>
        <w:rPr>
          <w:color w:val="5A794D"/>
          <w:spacing w:val="-14"/>
        </w:rPr>
        <w:t> </w:t>
      </w:r>
      <w:r>
        <w:rPr>
          <w:color w:val="5A794D"/>
        </w:rPr>
        <w:t>Abbey:</w:t>
      </w:r>
      <w:r>
        <w:rPr>
          <w:color w:val="5A794D"/>
          <w:spacing w:val="-14"/>
        </w:rPr>
        <w:t> </w:t>
      </w:r>
      <w:r>
        <w:rPr>
          <w:color w:val="5A794D"/>
        </w:rPr>
        <w:t>A</w:t>
      </w:r>
      <w:r>
        <w:rPr>
          <w:color w:val="5A794D"/>
          <w:spacing w:val="-14"/>
        </w:rPr>
        <w:t> </w:t>
      </w:r>
      <w:r>
        <w:rPr>
          <w:color w:val="5A794D"/>
        </w:rPr>
        <w:t>Volunteer</w:t>
      </w:r>
      <w:r>
        <w:rPr>
          <w:color w:val="5A794D"/>
          <w:spacing w:val="-14"/>
        </w:rPr>
        <w:t> </w:t>
      </w:r>
      <w:r>
        <w:rPr>
          <w:color w:val="5A794D"/>
        </w:rPr>
        <w:t>Guide’s</w:t>
      </w:r>
      <w:r>
        <w:rPr>
          <w:color w:val="5A794D"/>
          <w:spacing w:val="-14"/>
        </w:rPr>
        <w:t> </w:t>
      </w:r>
      <w:r>
        <w:rPr>
          <w:color w:val="5A794D"/>
        </w:rPr>
        <w:t>Perspective</w:t>
      </w:r>
      <w:r>
        <w:rPr>
          <w:color w:val="5A794D"/>
          <w:spacing w:val="-14"/>
        </w:rPr>
        <w:t> </w:t>
      </w:r>
      <w:r>
        <w:rPr>
          <w:color w:val="5A794D"/>
        </w:rPr>
        <w:t>on</w:t>
      </w:r>
      <w:r>
        <w:rPr>
          <w:color w:val="5A794D"/>
          <w:spacing w:val="-14"/>
        </w:rPr>
        <w:t> </w:t>
      </w:r>
      <w:r>
        <w:rPr>
          <w:color w:val="5A794D"/>
          <w:spacing w:val="-2"/>
        </w:rPr>
        <w:t>Change</w:t>
      </w:r>
    </w:p>
    <w:p>
      <w:pPr>
        <w:spacing w:before="86"/>
        <w:ind w:left="635" w:right="0" w:firstLine="0"/>
        <w:jc w:val="left"/>
        <w:rPr>
          <w:b/>
          <w:sz w:val="22"/>
        </w:rPr>
      </w:pPr>
      <w:r>
        <w:rPr>
          <w:b/>
          <w:color w:val="5A794D"/>
          <w:sz w:val="22"/>
        </w:rPr>
        <w:t>Jennifer</w:t>
      </w:r>
      <w:r>
        <w:rPr>
          <w:b/>
          <w:color w:val="5A794D"/>
          <w:spacing w:val="-3"/>
          <w:sz w:val="22"/>
        </w:rPr>
        <w:t> </w:t>
      </w:r>
      <w:r>
        <w:rPr>
          <w:b/>
          <w:color w:val="5A794D"/>
          <w:sz w:val="22"/>
        </w:rPr>
        <w:t>Hussey,</w:t>
      </w:r>
      <w:r>
        <w:rPr>
          <w:b/>
          <w:color w:val="5A794D"/>
          <w:spacing w:val="-1"/>
          <w:sz w:val="22"/>
        </w:rPr>
        <w:t> </w:t>
      </w:r>
      <w:r>
        <w:rPr>
          <w:b/>
          <w:color w:val="5A794D"/>
          <w:sz w:val="22"/>
        </w:rPr>
        <w:t>Technological</w:t>
      </w:r>
      <w:r>
        <w:rPr>
          <w:b/>
          <w:color w:val="5A794D"/>
          <w:spacing w:val="-1"/>
          <w:sz w:val="22"/>
        </w:rPr>
        <w:t> </w:t>
      </w:r>
      <w:r>
        <w:rPr>
          <w:b/>
          <w:color w:val="5A794D"/>
          <w:sz w:val="22"/>
        </w:rPr>
        <w:t>University</w:t>
      </w:r>
      <w:r>
        <w:rPr>
          <w:b/>
          <w:color w:val="5A794D"/>
          <w:spacing w:val="-1"/>
          <w:sz w:val="22"/>
        </w:rPr>
        <w:t> </w:t>
      </w:r>
      <w:r>
        <w:rPr>
          <w:b/>
          <w:color w:val="5A794D"/>
          <w:spacing w:val="-2"/>
          <w:sz w:val="22"/>
        </w:rPr>
        <w:t>Dublin</w:t>
      </w:r>
    </w:p>
    <w:p>
      <w:pPr>
        <w:pStyle w:val="BodyText"/>
        <w:spacing w:line="268" w:lineRule="auto" w:before="258"/>
        <w:ind w:left="635" w:right="700"/>
      </w:pPr>
      <w:r>
        <w:rPr>
          <w:color w:val="202127"/>
        </w:rPr>
        <w:t>Keywords:</w:t>
      </w:r>
      <w:r>
        <w:rPr>
          <w:color w:val="202127"/>
          <w:spacing w:val="-6"/>
        </w:rPr>
        <w:t> </w:t>
      </w:r>
      <w:r>
        <w:rPr>
          <w:color w:val="202127"/>
        </w:rPr>
        <w:t>Volunteer</w:t>
      </w:r>
      <w:r>
        <w:rPr>
          <w:color w:val="202127"/>
          <w:spacing w:val="-6"/>
        </w:rPr>
        <w:t> </w:t>
      </w:r>
      <w:r>
        <w:rPr>
          <w:color w:val="202127"/>
        </w:rPr>
        <w:t>experience</w:t>
      </w:r>
      <w:r>
        <w:rPr>
          <w:color w:val="202127"/>
          <w:spacing w:val="-6"/>
        </w:rPr>
        <w:t> </w:t>
      </w:r>
      <w:r>
        <w:rPr>
          <w:color w:val="202127"/>
        </w:rPr>
        <w:t>and</w:t>
      </w:r>
      <w:r>
        <w:rPr>
          <w:color w:val="202127"/>
          <w:spacing w:val="-6"/>
        </w:rPr>
        <w:t> </w:t>
      </w:r>
      <w:r>
        <w:rPr>
          <w:color w:val="202127"/>
        </w:rPr>
        <w:t>engagement,</w:t>
      </w:r>
      <w:r>
        <w:rPr>
          <w:color w:val="202127"/>
          <w:spacing w:val="-6"/>
        </w:rPr>
        <w:t> </w:t>
      </w:r>
      <w:r>
        <w:rPr>
          <w:color w:val="202127"/>
        </w:rPr>
        <w:t>Professionalism,</w:t>
      </w:r>
      <w:r>
        <w:rPr>
          <w:color w:val="202127"/>
          <w:spacing w:val="-6"/>
        </w:rPr>
        <w:t> </w:t>
      </w:r>
      <w:r>
        <w:rPr>
          <w:color w:val="202127"/>
        </w:rPr>
        <w:t>Stewardship,</w:t>
      </w:r>
      <w:r>
        <w:rPr>
          <w:color w:val="202127"/>
          <w:spacing w:val="-6"/>
        </w:rPr>
        <w:t> </w:t>
      </w:r>
      <w:r>
        <w:rPr>
          <w:color w:val="202127"/>
        </w:rPr>
        <w:t>Visitor </w:t>
      </w:r>
      <w:r>
        <w:rPr>
          <w:color w:val="202127"/>
          <w:spacing w:val="-2"/>
        </w:rPr>
        <w:t>Experience.</w:t>
      </w:r>
    </w:p>
    <w:p>
      <w:pPr>
        <w:pStyle w:val="BodyText"/>
        <w:spacing w:before="2"/>
        <w:ind w:left="635"/>
      </w:pPr>
      <w:r>
        <w:rPr>
          <w:color w:val="202127"/>
          <w:spacing w:val="-2"/>
        </w:rPr>
        <w:t>Introduction</w:t>
      </w:r>
    </w:p>
    <w:p>
      <w:pPr>
        <w:pStyle w:val="BodyText"/>
        <w:spacing w:before="35"/>
      </w:pPr>
    </w:p>
    <w:p>
      <w:pPr>
        <w:pStyle w:val="BodyText"/>
        <w:spacing w:line="268" w:lineRule="auto"/>
        <w:ind w:left="635" w:right="700"/>
      </w:pPr>
      <w:r>
        <w:rPr>
          <w:color w:val="202127"/>
        </w:rPr>
        <w:t>For the past number of years, Selskar Abbey has been dependent on a group of volunteer guides</w:t>
      </w:r>
      <w:r>
        <w:rPr>
          <w:color w:val="202127"/>
          <w:spacing w:val="-1"/>
        </w:rPr>
        <w:t> </w:t>
      </w:r>
      <w:r>
        <w:rPr>
          <w:color w:val="202127"/>
        </w:rPr>
        <w:t>for</w:t>
      </w:r>
      <w:r>
        <w:rPr>
          <w:color w:val="202127"/>
          <w:spacing w:val="-1"/>
        </w:rPr>
        <w:t> </w:t>
      </w:r>
      <w:r>
        <w:rPr>
          <w:color w:val="202127"/>
        </w:rPr>
        <w:t>delivery</w:t>
      </w:r>
      <w:r>
        <w:rPr>
          <w:color w:val="202127"/>
          <w:spacing w:val="-1"/>
        </w:rPr>
        <w:t> </w:t>
      </w:r>
      <w:r>
        <w:rPr>
          <w:color w:val="202127"/>
        </w:rPr>
        <w:t>of</w:t>
      </w:r>
      <w:r>
        <w:rPr>
          <w:color w:val="202127"/>
          <w:spacing w:val="-1"/>
        </w:rPr>
        <w:t> </w:t>
      </w:r>
      <w:r>
        <w:rPr>
          <w:color w:val="202127"/>
        </w:rPr>
        <w:t>seasonal</w:t>
      </w:r>
      <w:r>
        <w:rPr>
          <w:color w:val="202127"/>
          <w:spacing w:val="-1"/>
        </w:rPr>
        <w:t> </w:t>
      </w:r>
      <w:r>
        <w:rPr>
          <w:color w:val="202127"/>
        </w:rPr>
        <w:t>daily</w:t>
      </w:r>
      <w:r>
        <w:rPr>
          <w:color w:val="202127"/>
          <w:spacing w:val="-1"/>
        </w:rPr>
        <w:t> </w:t>
      </w:r>
      <w:r>
        <w:rPr>
          <w:color w:val="202127"/>
        </w:rPr>
        <w:t>tours.</w:t>
      </w:r>
      <w:r>
        <w:rPr>
          <w:color w:val="202127"/>
          <w:spacing w:val="-1"/>
        </w:rPr>
        <w:t> </w:t>
      </w:r>
      <w:r>
        <w:rPr>
          <w:color w:val="202127"/>
        </w:rPr>
        <w:t>This</w:t>
      </w:r>
      <w:r>
        <w:rPr>
          <w:color w:val="202127"/>
          <w:spacing w:val="-1"/>
        </w:rPr>
        <w:t> </w:t>
      </w:r>
      <w:r>
        <w:rPr>
          <w:color w:val="202127"/>
        </w:rPr>
        <w:t>historical</w:t>
      </w:r>
      <w:r>
        <w:rPr>
          <w:color w:val="202127"/>
          <w:spacing w:val="-1"/>
        </w:rPr>
        <w:t> </w:t>
      </w:r>
      <w:r>
        <w:rPr>
          <w:color w:val="202127"/>
        </w:rPr>
        <w:t>site</w:t>
      </w:r>
      <w:r>
        <w:rPr>
          <w:color w:val="202127"/>
          <w:spacing w:val="-1"/>
        </w:rPr>
        <w:t> </w:t>
      </w:r>
      <w:r>
        <w:rPr>
          <w:color w:val="202127"/>
        </w:rPr>
        <w:t>in</w:t>
      </w:r>
      <w:r>
        <w:rPr>
          <w:color w:val="202127"/>
          <w:spacing w:val="-1"/>
        </w:rPr>
        <w:t> </w:t>
      </w:r>
      <w:r>
        <w:rPr>
          <w:color w:val="202127"/>
        </w:rPr>
        <w:t>the</w:t>
      </w:r>
      <w:r>
        <w:rPr>
          <w:color w:val="202127"/>
          <w:spacing w:val="-1"/>
        </w:rPr>
        <w:t> </w:t>
      </w:r>
      <w:r>
        <w:rPr>
          <w:color w:val="202127"/>
        </w:rPr>
        <w:t>heart</w:t>
      </w:r>
      <w:r>
        <w:rPr>
          <w:color w:val="202127"/>
          <w:spacing w:val="-1"/>
        </w:rPr>
        <w:t> </w:t>
      </w:r>
      <w:r>
        <w:rPr>
          <w:color w:val="202127"/>
        </w:rPr>
        <w:t>of</w:t>
      </w:r>
      <w:r>
        <w:rPr>
          <w:color w:val="202127"/>
          <w:spacing w:val="-1"/>
        </w:rPr>
        <w:t> </w:t>
      </w:r>
      <w:r>
        <w:rPr>
          <w:color w:val="202127"/>
        </w:rPr>
        <w:t>Wexford</w:t>
      </w:r>
      <w:r>
        <w:rPr>
          <w:color w:val="202127"/>
          <w:spacing w:val="-1"/>
        </w:rPr>
        <w:t> </w:t>
      </w:r>
      <w:r>
        <w:rPr>
          <w:color w:val="202127"/>
        </w:rPr>
        <w:t>town</w:t>
      </w:r>
      <w:r>
        <w:rPr>
          <w:color w:val="202127"/>
          <w:spacing w:val="-1"/>
        </w:rPr>
        <w:t> </w:t>
      </w:r>
      <w:r>
        <w:rPr>
          <w:color w:val="202127"/>
        </w:rPr>
        <w:t>has a</w:t>
      </w:r>
      <w:r>
        <w:rPr>
          <w:color w:val="202127"/>
          <w:spacing w:val="-3"/>
        </w:rPr>
        <w:t> </w:t>
      </w:r>
      <w:r>
        <w:rPr>
          <w:color w:val="202127"/>
        </w:rPr>
        <w:t>wealth</w:t>
      </w:r>
      <w:r>
        <w:rPr>
          <w:color w:val="202127"/>
          <w:spacing w:val="-3"/>
        </w:rPr>
        <w:t> </w:t>
      </w:r>
      <w:r>
        <w:rPr>
          <w:color w:val="202127"/>
        </w:rPr>
        <w:t>of</w:t>
      </w:r>
      <w:r>
        <w:rPr>
          <w:color w:val="202127"/>
          <w:spacing w:val="-3"/>
        </w:rPr>
        <w:t> </w:t>
      </w:r>
      <w:r>
        <w:rPr>
          <w:color w:val="202127"/>
        </w:rPr>
        <w:t>history</w:t>
      </w:r>
      <w:r>
        <w:rPr>
          <w:color w:val="202127"/>
          <w:spacing w:val="-3"/>
        </w:rPr>
        <w:t> </w:t>
      </w:r>
      <w:r>
        <w:rPr>
          <w:color w:val="202127"/>
        </w:rPr>
        <w:t>but</w:t>
      </w:r>
      <w:r>
        <w:rPr>
          <w:color w:val="202127"/>
          <w:spacing w:val="-3"/>
        </w:rPr>
        <w:t> </w:t>
      </w:r>
      <w:r>
        <w:rPr>
          <w:color w:val="202127"/>
        </w:rPr>
        <w:t>a</w:t>
      </w:r>
      <w:r>
        <w:rPr>
          <w:color w:val="202127"/>
          <w:spacing w:val="-3"/>
        </w:rPr>
        <w:t> </w:t>
      </w:r>
      <w:r>
        <w:rPr>
          <w:color w:val="202127"/>
        </w:rPr>
        <w:t>dearth</w:t>
      </w:r>
      <w:r>
        <w:rPr>
          <w:color w:val="202127"/>
          <w:spacing w:val="-3"/>
        </w:rPr>
        <w:t> </w:t>
      </w:r>
      <w:r>
        <w:rPr>
          <w:color w:val="202127"/>
        </w:rPr>
        <w:t>of</w:t>
      </w:r>
      <w:r>
        <w:rPr>
          <w:color w:val="202127"/>
          <w:spacing w:val="-3"/>
        </w:rPr>
        <w:t> </w:t>
      </w:r>
      <w:r>
        <w:rPr>
          <w:color w:val="202127"/>
        </w:rPr>
        <w:t>investment</w:t>
      </w:r>
      <w:r>
        <w:rPr>
          <w:color w:val="202127"/>
          <w:spacing w:val="-3"/>
        </w:rPr>
        <w:t> </w:t>
      </w:r>
      <w:r>
        <w:rPr>
          <w:color w:val="202127"/>
        </w:rPr>
        <w:t>has</w:t>
      </w:r>
      <w:r>
        <w:rPr>
          <w:color w:val="202127"/>
          <w:spacing w:val="-3"/>
        </w:rPr>
        <w:t> </w:t>
      </w:r>
      <w:r>
        <w:rPr>
          <w:color w:val="202127"/>
        </w:rPr>
        <w:t>meant</w:t>
      </w:r>
      <w:r>
        <w:rPr>
          <w:color w:val="202127"/>
          <w:spacing w:val="-3"/>
        </w:rPr>
        <w:t> </w:t>
      </w:r>
      <w:r>
        <w:rPr>
          <w:color w:val="202127"/>
        </w:rPr>
        <w:t>it</w:t>
      </w:r>
      <w:r>
        <w:rPr>
          <w:color w:val="202127"/>
          <w:spacing w:val="-3"/>
        </w:rPr>
        <w:t> </w:t>
      </w:r>
      <w:r>
        <w:rPr>
          <w:color w:val="202127"/>
        </w:rPr>
        <w:t>is</w:t>
      </w:r>
      <w:r>
        <w:rPr>
          <w:color w:val="202127"/>
          <w:spacing w:val="-3"/>
        </w:rPr>
        <w:t> </w:t>
      </w:r>
      <w:r>
        <w:rPr>
          <w:color w:val="202127"/>
        </w:rPr>
        <w:t>struggling</w:t>
      </w:r>
      <w:r>
        <w:rPr>
          <w:color w:val="202127"/>
          <w:spacing w:val="-3"/>
        </w:rPr>
        <w:t> </w:t>
      </w:r>
      <w:r>
        <w:rPr>
          <w:color w:val="202127"/>
        </w:rPr>
        <w:t>to</w:t>
      </w:r>
      <w:r>
        <w:rPr>
          <w:color w:val="202127"/>
          <w:spacing w:val="-3"/>
        </w:rPr>
        <w:t> </w:t>
      </w:r>
      <w:r>
        <w:rPr>
          <w:color w:val="202127"/>
        </w:rPr>
        <w:t>compete</w:t>
      </w:r>
      <w:r>
        <w:rPr>
          <w:color w:val="202127"/>
          <w:spacing w:val="-3"/>
        </w:rPr>
        <w:t> </w:t>
      </w:r>
      <w:r>
        <w:rPr>
          <w:color w:val="202127"/>
        </w:rPr>
        <w:t>with</w:t>
      </w:r>
      <w:r>
        <w:rPr>
          <w:color w:val="202127"/>
          <w:spacing w:val="-3"/>
        </w:rPr>
        <w:t> </w:t>
      </w:r>
      <w:r>
        <w:rPr>
          <w:color w:val="202127"/>
        </w:rPr>
        <w:t>other venues and destinations in the Southeast. Further issues surrounding ownership and access to resources mean that decision-making regarding operations and long-term strategies is rather complex. This study explores a volunteer-guide’s perspective on their experiences, the challenges of modern-day tourism, stakeholder involvement and stewardship of historical </w:t>
      </w:r>
      <w:r>
        <w:rPr>
          <w:color w:val="202127"/>
          <w:spacing w:val="-2"/>
        </w:rPr>
        <w:t>monuments.</w:t>
      </w:r>
    </w:p>
    <w:p>
      <w:pPr>
        <w:pStyle w:val="BodyText"/>
        <w:spacing w:before="38"/>
      </w:pPr>
    </w:p>
    <w:p>
      <w:pPr>
        <w:pStyle w:val="BodyText"/>
        <w:ind w:left="635"/>
      </w:pPr>
      <w:r>
        <w:rPr>
          <w:color w:val="202127"/>
          <w:spacing w:val="-2"/>
        </w:rPr>
        <w:t>Methodology</w:t>
      </w:r>
    </w:p>
    <w:p>
      <w:pPr>
        <w:pStyle w:val="BodyText"/>
        <w:spacing w:line="268" w:lineRule="auto" w:before="33"/>
        <w:ind w:left="635" w:right="700"/>
      </w:pPr>
      <w:r>
        <w:rPr>
          <w:color w:val="202127"/>
        </w:rPr>
        <w:t>This paper represents the early stages in an action research project, with future semi-structured</w:t>
      </w:r>
      <w:r>
        <w:rPr>
          <w:color w:val="202127"/>
          <w:spacing w:val="-4"/>
        </w:rPr>
        <w:t> </w:t>
      </w:r>
      <w:r>
        <w:rPr>
          <w:color w:val="202127"/>
        </w:rPr>
        <w:t>interviews</w:t>
      </w:r>
      <w:r>
        <w:rPr>
          <w:color w:val="202127"/>
          <w:spacing w:val="-4"/>
        </w:rPr>
        <w:t> </w:t>
      </w:r>
      <w:r>
        <w:rPr>
          <w:color w:val="202127"/>
        </w:rPr>
        <w:t>with</w:t>
      </w:r>
      <w:r>
        <w:rPr>
          <w:color w:val="202127"/>
          <w:spacing w:val="-4"/>
        </w:rPr>
        <w:t> </w:t>
      </w:r>
      <w:r>
        <w:rPr>
          <w:color w:val="202127"/>
        </w:rPr>
        <w:t>the</w:t>
      </w:r>
      <w:r>
        <w:rPr>
          <w:color w:val="202127"/>
          <w:spacing w:val="-4"/>
        </w:rPr>
        <w:t> </w:t>
      </w:r>
      <w:r>
        <w:rPr>
          <w:color w:val="202127"/>
        </w:rPr>
        <w:t>volunteer</w:t>
      </w:r>
      <w:r>
        <w:rPr>
          <w:color w:val="202127"/>
          <w:spacing w:val="-4"/>
        </w:rPr>
        <w:t> </w:t>
      </w:r>
      <w:r>
        <w:rPr>
          <w:color w:val="202127"/>
        </w:rPr>
        <w:t>guides</w:t>
      </w:r>
      <w:r>
        <w:rPr>
          <w:color w:val="202127"/>
          <w:spacing w:val="-4"/>
        </w:rPr>
        <w:t> </w:t>
      </w:r>
      <w:r>
        <w:rPr>
          <w:color w:val="202127"/>
        </w:rPr>
        <w:t>planned</w:t>
      </w:r>
      <w:r>
        <w:rPr>
          <w:color w:val="202127"/>
          <w:spacing w:val="-4"/>
        </w:rPr>
        <w:t> </w:t>
      </w:r>
      <w:r>
        <w:rPr>
          <w:color w:val="202127"/>
        </w:rPr>
        <w:t>to</w:t>
      </w:r>
      <w:r>
        <w:rPr>
          <w:color w:val="202127"/>
          <w:spacing w:val="-4"/>
        </w:rPr>
        <w:t> </w:t>
      </w:r>
      <w:r>
        <w:rPr>
          <w:color w:val="202127"/>
        </w:rPr>
        <w:t>incorporate</w:t>
      </w:r>
      <w:r>
        <w:rPr>
          <w:color w:val="202127"/>
          <w:spacing w:val="-4"/>
        </w:rPr>
        <w:t> </w:t>
      </w:r>
      <w:r>
        <w:rPr>
          <w:color w:val="202127"/>
        </w:rPr>
        <w:t>the</w:t>
      </w:r>
      <w:r>
        <w:rPr>
          <w:color w:val="202127"/>
          <w:spacing w:val="-4"/>
        </w:rPr>
        <w:t> </w:t>
      </w:r>
      <w:r>
        <w:rPr>
          <w:color w:val="202127"/>
        </w:rPr>
        <w:t>motivations, opportunities for enhanced visitor experiences and education as key themes.</w:t>
      </w:r>
    </w:p>
    <w:p>
      <w:pPr>
        <w:pStyle w:val="BodyText"/>
        <w:spacing w:before="34"/>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655"/>
      </w:pPr>
      <w:r>
        <w:rPr>
          <w:color w:val="202127"/>
        </w:rPr>
        <w:t>Similar</w:t>
      </w:r>
      <w:r>
        <w:rPr>
          <w:color w:val="202127"/>
          <w:spacing w:val="-4"/>
        </w:rPr>
        <w:t> </w:t>
      </w:r>
      <w:r>
        <w:rPr>
          <w:color w:val="202127"/>
        </w:rPr>
        <w:t>to</w:t>
      </w:r>
      <w:r>
        <w:rPr>
          <w:color w:val="202127"/>
          <w:spacing w:val="-4"/>
        </w:rPr>
        <w:t> </w:t>
      </w:r>
      <w:r>
        <w:rPr>
          <w:color w:val="202127"/>
        </w:rPr>
        <w:t>past</w:t>
      </w:r>
      <w:r>
        <w:rPr>
          <w:color w:val="202127"/>
          <w:spacing w:val="-4"/>
        </w:rPr>
        <w:t> </w:t>
      </w:r>
      <w:r>
        <w:rPr>
          <w:color w:val="202127"/>
        </w:rPr>
        <w:t>studies,</w:t>
      </w:r>
      <w:r>
        <w:rPr>
          <w:color w:val="202127"/>
          <w:spacing w:val="-4"/>
        </w:rPr>
        <w:t> </w:t>
      </w:r>
      <w:r>
        <w:rPr>
          <w:color w:val="202127"/>
        </w:rPr>
        <w:t>non-monetary</w:t>
      </w:r>
      <w:r>
        <w:rPr>
          <w:color w:val="202127"/>
          <w:spacing w:val="-4"/>
        </w:rPr>
        <w:t> </w:t>
      </w:r>
      <w:r>
        <w:rPr>
          <w:color w:val="202127"/>
        </w:rPr>
        <w:t>rewards,</w:t>
      </w:r>
      <w:r>
        <w:rPr>
          <w:color w:val="202127"/>
          <w:spacing w:val="-4"/>
        </w:rPr>
        <w:t> </w:t>
      </w:r>
      <w:r>
        <w:rPr>
          <w:color w:val="202127"/>
        </w:rPr>
        <w:t>a</w:t>
      </w:r>
      <w:r>
        <w:rPr>
          <w:color w:val="202127"/>
          <w:spacing w:val="-4"/>
        </w:rPr>
        <w:t> </w:t>
      </w:r>
      <w:r>
        <w:rPr>
          <w:color w:val="202127"/>
        </w:rPr>
        <w:t>commitment</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community</w:t>
      </w:r>
      <w:r>
        <w:rPr>
          <w:color w:val="202127"/>
          <w:spacing w:val="-4"/>
        </w:rPr>
        <w:t> </w:t>
      </w:r>
      <w:r>
        <w:rPr>
          <w:color w:val="202127"/>
        </w:rPr>
        <w:t>and</w:t>
      </w:r>
      <w:r>
        <w:rPr>
          <w:color w:val="202127"/>
          <w:spacing w:val="-4"/>
        </w:rPr>
        <w:t> </w:t>
      </w:r>
      <w:r>
        <w:rPr>
          <w:color w:val="202127"/>
        </w:rPr>
        <w:t>the</w:t>
      </w:r>
      <w:r>
        <w:rPr>
          <w:color w:val="202127"/>
          <w:spacing w:val="-4"/>
        </w:rPr>
        <w:t> </w:t>
      </w:r>
      <w:r>
        <w:rPr>
          <w:color w:val="202127"/>
        </w:rPr>
        <w:t>desire to share values for a lasting impact are some of the motivations for volunteering as a tour-guide (Duursma et al., 2023; Westerlaken, 2023). This study confirms the need for a hospitable mindset (Duursma et al., 2023), collaboration with multiple stakeholders (Li &amp; Hunter, 2015) and provides further evidence of volunteers’ personal learning and growth as a key motivator (Bargeman et al., 2024).</w:t>
      </w:r>
    </w:p>
    <w:p>
      <w:pPr>
        <w:pStyle w:val="BodyText"/>
        <w:spacing w:before="37"/>
      </w:pPr>
    </w:p>
    <w:p>
      <w:pPr>
        <w:pStyle w:val="BodyText"/>
        <w:spacing w:line="268" w:lineRule="auto"/>
        <w:ind w:left="635" w:right="599"/>
      </w:pPr>
      <w:r>
        <w:rPr>
          <w:color w:val="202127"/>
        </w:rPr>
        <w:t>The current research has revealed the complexities involved in driving the delivery of a 21st century visitor experience when dependent on volunteer guides (Bargemann et al., 2024). For instance,</w:t>
      </w:r>
      <w:r>
        <w:rPr>
          <w:color w:val="202127"/>
          <w:spacing w:val="-3"/>
        </w:rPr>
        <w:t> </w:t>
      </w:r>
      <w:r>
        <w:rPr>
          <w:color w:val="202127"/>
        </w:rPr>
        <w:t>rather</w:t>
      </w:r>
      <w:r>
        <w:rPr>
          <w:color w:val="202127"/>
          <w:spacing w:val="-3"/>
        </w:rPr>
        <w:t> </w:t>
      </w:r>
      <w:r>
        <w:rPr>
          <w:color w:val="202127"/>
        </w:rPr>
        <w:t>than</w:t>
      </w:r>
      <w:r>
        <w:rPr>
          <w:color w:val="202127"/>
          <w:spacing w:val="-3"/>
        </w:rPr>
        <w:t> </w:t>
      </w:r>
      <w:r>
        <w:rPr>
          <w:color w:val="202127"/>
        </w:rPr>
        <w:t>being</w:t>
      </w:r>
      <w:r>
        <w:rPr>
          <w:color w:val="202127"/>
          <w:spacing w:val="-3"/>
        </w:rPr>
        <w:t> </w:t>
      </w:r>
      <w:r>
        <w:rPr>
          <w:color w:val="202127"/>
        </w:rPr>
        <w:t>driven</w:t>
      </w:r>
      <w:r>
        <w:rPr>
          <w:color w:val="202127"/>
          <w:spacing w:val="-3"/>
        </w:rPr>
        <w:t> </w:t>
      </w:r>
      <w:r>
        <w:rPr>
          <w:color w:val="202127"/>
        </w:rPr>
        <w:t>by</w:t>
      </w:r>
      <w:r>
        <w:rPr>
          <w:color w:val="202127"/>
          <w:spacing w:val="-3"/>
        </w:rPr>
        <w:t> </w:t>
      </w:r>
      <w:r>
        <w:rPr>
          <w:color w:val="202127"/>
        </w:rPr>
        <w:t>the</w:t>
      </w:r>
      <w:r>
        <w:rPr>
          <w:color w:val="202127"/>
          <w:spacing w:val="-3"/>
        </w:rPr>
        <w:t> </w:t>
      </w:r>
      <w:r>
        <w:rPr>
          <w:color w:val="202127"/>
        </w:rPr>
        <w:t>managerialist</w:t>
      </w:r>
      <w:r>
        <w:rPr>
          <w:color w:val="202127"/>
          <w:spacing w:val="-3"/>
        </w:rPr>
        <w:t> </w:t>
      </w:r>
      <w:r>
        <w:rPr>
          <w:color w:val="202127"/>
        </w:rPr>
        <w:t>ideal</w:t>
      </w:r>
      <w:r>
        <w:rPr>
          <w:color w:val="202127"/>
          <w:spacing w:val="-3"/>
        </w:rPr>
        <w:t> </w:t>
      </w:r>
      <w:r>
        <w:rPr>
          <w:color w:val="202127"/>
        </w:rPr>
        <w:t>of</w:t>
      </w:r>
      <w:r>
        <w:rPr>
          <w:color w:val="202127"/>
          <w:spacing w:val="-3"/>
        </w:rPr>
        <w:t> </w:t>
      </w:r>
      <w:r>
        <w:rPr>
          <w:color w:val="202127"/>
        </w:rPr>
        <w:t>delivery</w:t>
      </w:r>
      <w:r>
        <w:rPr>
          <w:color w:val="202127"/>
          <w:spacing w:val="-3"/>
        </w:rPr>
        <w:t> </w:t>
      </w:r>
      <w:r>
        <w:rPr>
          <w:color w:val="202127"/>
        </w:rPr>
        <w:t>of</w:t>
      </w:r>
      <w:r>
        <w:rPr>
          <w:color w:val="202127"/>
          <w:spacing w:val="-3"/>
        </w:rPr>
        <w:t> </w:t>
      </w:r>
      <w:r>
        <w:rPr>
          <w:color w:val="202127"/>
        </w:rPr>
        <w:t>a</w:t>
      </w:r>
      <w:r>
        <w:rPr>
          <w:color w:val="202127"/>
          <w:spacing w:val="-3"/>
        </w:rPr>
        <w:t> </w:t>
      </w:r>
      <w:r>
        <w:rPr>
          <w:color w:val="202127"/>
        </w:rPr>
        <w:t>consistent</w:t>
      </w:r>
      <w:r>
        <w:rPr>
          <w:color w:val="202127"/>
          <w:spacing w:val="-3"/>
        </w:rPr>
        <w:t> </w:t>
      </w:r>
      <w:r>
        <w:rPr>
          <w:color w:val="202127"/>
        </w:rPr>
        <w:t>product, the flexibility of the artisan storyteller or delivery of a different narrative and tour each day is apparent (Khater et al., 2025). This diversity in approach is prized by the tour guides, allowing their personality and historical interests to come to the fore. Yet arguably this appreciation of autonomy within the tour guide role, leads to challenges in maximizing visitors’ appreciation of the site. Furthermore, the current study confirms past study findings that fostering emotional connections</w:t>
      </w:r>
      <w:r>
        <w:rPr>
          <w:color w:val="202127"/>
          <w:spacing w:val="-2"/>
        </w:rPr>
        <w:t> </w:t>
      </w:r>
      <w:r>
        <w:rPr>
          <w:color w:val="202127"/>
        </w:rPr>
        <w:t>through</w:t>
      </w:r>
      <w:r>
        <w:rPr>
          <w:color w:val="202127"/>
          <w:spacing w:val="-2"/>
        </w:rPr>
        <w:t> </w:t>
      </w:r>
      <w:r>
        <w:rPr>
          <w:color w:val="202127"/>
        </w:rPr>
        <w:t>personal</w:t>
      </w:r>
      <w:r>
        <w:rPr>
          <w:color w:val="202127"/>
          <w:spacing w:val="-2"/>
        </w:rPr>
        <w:t> </w:t>
      </w:r>
      <w:r>
        <w:rPr>
          <w:color w:val="202127"/>
        </w:rPr>
        <w:t>anecdotes</w:t>
      </w:r>
      <w:r>
        <w:rPr>
          <w:color w:val="202127"/>
          <w:spacing w:val="-2"/>
        </w:rPr>
        <w:t> </w:t>
      </w:r>
      <w:r>
        <w:rPr>
          <w:color w:val="202127"/>
        </w:rPr>
        <w:t>added</w:t>
      </w:r>
      <w:r>
        <w:rPr>
          <w:color w:val="202127"/>
          <w:spacing w:val="-2"/>
        </w:rPr>
        <w:t> </w:t>
      </w:r>
      <w:r>
        <w:rPr>
          <w:color w:val="202127"/>
        </w:rPr>
        <w:t>to</w:t>
      </w:r>
      <w:r>
        <w:rPr>
          <w:color w:val="202127"/>
          <w:spacing w:val="-2"/>
        </w:rPr>
        <w:t> </w:t>
      </w:r>
      <w:r>
        <w:rPr>
          <w:color w:val="202127"/>
        </w:rPr>
        <w:t>visitors’</w:t>
      </w:r>
      <w:r>
        <w:rPr>
          <w:color w:val="202127"/>
          <w:spacing w:val="-2"/>
        </w:rPr>
        <w:t> </w:t>
      </w:r>
      <w:r>
        <w:rPr>
          <w:color w:val="202127"/>
        </w:rPr>
        <w:t>engagement</w:t>
      </w:r>
      <w:r>
        <w:rPr>
          <w:color w:val="202127"/>
          <w:spacing w:val="-2"/>
        </w:rPr>
        <w:t> </w:t>
      </w:r>
      <w:r>
        <w:rPr>
          <w:color w:val="202127"/>
        </w:rPr>
        <w:t>and</w:t>
      </w:r>
      <w:r>
        <w:rPr>
          <w:color w:val="202127"/>
          <w:spacing w:val="-2"/>
        </w:rPr>
        <w:t> </w:t>
      </w:r>
      <w:r>
        <w:rPr>
          <w:color w:val="202127"/>
        </w:rPr>
        <w:t>connection</w:t>
      </w:r>
      <w:r>
        <w:rPr>
          <w:color w:val="202127"/>
          <w:spacing w:val="-2"/>
        </w:rPr>
        <w:t> </w:t>
      </w:r>
      <w:r>
        <w:rPr>
          <w:color w:val="202127"/>
        </w:rPr>
        <w:t>with</w:t>
      </w:r>
      <w:r>
        <w:rPr>
          <w:color w:val="202127"/>
          <w:spacing w:val="-2"/>
        </w:rPr>
        <w:t> </w:t>
      </w:r>
      <w:r>
        <w:rPr>
          <w:color w:val="202127"/>
        </w:rPr>
        <w:t>the historical site (Khater et al., 2025).</w:t>
      </w:r>
    </w:p>
    <w:p>
      <w:pPr>
        <w:pStyle w:val="BodyText"/>
        <w:spacing w:after="0" w:line="268" w:lineRule="auto"/>
        <w:sectPr>
          <w:type w:val="continuous"/>
          <w:pgSz w:w="11910" w:h="16850"/>
          <w:pgMar w:header="0" w:footer="1017" w:top="560" w:bottom="280" w:left="0" w:right="0"/>
        </w:sectPr>
      </w:pPr>
    </w:p>
    <w:p>
      <w:pPr>
        <w:pStyle w:val="BodyText"/>
      </w:pPr>
    </w:p>
    <w:p>
      <w:pPr>
        <w:pStyle w:val="BodyText"/>
      </w:pPr>
    </w:p>
    <w:p>
      <w:pPr>
        <w:pStyle w:val="BodyText"/>
      </w:pPr>
    </w:p>
    <w:p>
      <w:pPr>
        <w:pStyle w:val="BodyText"/>
      </w:pPr>
    </w:p>
    <w:p>
      <w:pPr>
        <w:pStyle w:val="BodyText"/>
      </w:pPr>
    </w:p>
    <w:p>
      <w:pPr>
        <w:pStyle w:val="BodyText"/>
        <w:spacing w:before="54"/>
      </w:pPr>
    </w:p>
    <w:p>
      <w:pPr>
        <w:pStyle w:val="BodyText"/>
        <w:ind w:left="615"/>
      </w:pPr>
      <w:r>
        <w:rPr/>
        <w:drawing>
          <wp:anchor distT="0" distB="0" distL="0" distR="0" allowOverlap="1" layoutInCell="1" locked="0" behindDoc="0" simplePos="0" relativeHeight="15825920">
            <wp:simplePos x="0" y="0"/>
            <wp:positionH relativeFrom="page">
              <wp:posOffset>5961202</wp:posOffset>
            </wp:positionH>
            <wp:positionV relativeFrom="paragraph">
              <wp:posOffset>-994758</wp:posOffset>
            </wp:positionV>
            <wp:extent cx="1200601" cy="1200601"/>
            <wp:effectExtent l="0" t="0" r="0" b="0"/>
            <wp:wrapNone/>
            <wp:docPr id="514" name="Image 514"/>
            <wp:cNvGraphicFramePr>
              <a:graphicFrameLocks/>
            </wp:cNvGraphicFramePr>
            <a:graphic>
              <a:graphicData uri="http://schemas.openxmlformats.org/drawingml/2006/picture">
                <pic:pic>
                  <pic:nvPicPr>
                    <pic:cNvPr id="514" name="Image 514"/>
                    <pic:cNvPicPr/>
                  </pic:nvPicPr>
                  <pic:blipFill>
                    <a:blip r:embed="rId28" cstate="print"/>
                    <a:stretch>
                      <a:fillRect/>
                    </a:stretch>
                  </pic:blipFill>
                  <pic:spPr>
                    <a:xfrm>
                      <a:off x="0" y="0"/>
                      <a:ext cx="1200601" cy="1200601"/>
                    </a:xfrm>
                    <a:prstGeom prst="rect">
                      <a:avLst/>
                    </a:prstGeom>
                  </pic:spPr>
                </pic:pic>
              </a:graphicData>
            </a:graphic>
          </wp:anchor>
        </w:drawing>
      </w: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15" w:right="700"/>
      </w:pPr>
      <w:r>
        <w:rPr>
          <w:color w:val="202127"/>
        </w:rPr>
        <w:t>While</w:t>
      </w:r>
      <w:r>
        <w:rPr>
          <w:color w:val="202127"/>
          <w:spacing w:val="-4"/>
        </w:rPr>
        <w:t> </w:t>
      </w:r>
      <w:r>
        <w:rPr>
          <w:color w:val="202127"/>
        </w:rPr>
        <w:t>significant</w:t>
      </w:r>
      <w:r>
        <w:rPr>
          <w:color w:val="202127"/>
          <w:spacing w:val="-4"/>
        </w:rPr>
        <w:t> </w:t>
      </w:r>
      <w:r>
        <w:rPr>
          <w:color w:val="202127"/>
        </w:rPr>
        <w:t>research</w:t>
      </w:r>
      <w:r>
        <w:rPr>
          <w:color w:val="202127"/>
          <w:spacing w:val="-4"/>
        </w:rPr>
        <w:t> </w:t>
      </w:r>
      <w:r>
        <w:rPr>
          <w:color w:val="202127"/>
        </w:rPr>
        <w:t>exists</w:t>
      </w:r>
      <w:r>
        <w:rPr>
          <w:color w:val="202127"/>
          <w:spacing w:val="-4"/>
        </w:rPr>
        <w:t> </w:t>
      </w:r>
      <w:r>
        <w:rPr>
          <w:color w:val="202127"/>
        </w:rPr>
        <w:t>on</w:t>
      </w:r>
      <w:r>
        <w:rPr>
          <w:color w:val="202127"/>
          <w:spacing w:val="-4"/>
        </w:rPr>
        <w:t> </w:t>
      </w:r>
      <w:r>
        <w:rPr>
          <w:color w:val="202127"/>
        </w:rPr>
        <w:t>tourists’</w:t>
      </w:r>
      <w:r>
        <w:rPr>
          <w:color w:val="202127"/>
          <w:spacing w:val="-4"/>
        </w:rPr>
        <w:t> </w:t>
      </w:r>
      <w:r>
        <w:rPr>
          <w:color w:val="202127"/>
        </w:rPr>
        <w:t>perceptions</w:t>
      </w:r>
      <w:r>
        <w:rPr>
          <w:color w:val="202127"/>
          <w:spacing w:val="-4"/>
        </w:rPr>
        <w:t> </w:t>
      </w:r>
      <w:r>
        <w:rPr>
          <w:color w:val="202127"/>
        </w:rPr>
        <w:t>of</w:t>
      </w:r>
      <w:r>
        <w:rPr>
          <w:color w:val="202127"/>
          <w:spacing w:val="-4"/>
        </w:rPr>
        <w:t> </w:t>
      </w:r>
      <w:r>
        <w:rPr>
          <w:color w:val="202127"/>
        </w:rPr>
        <w:t>tour</w:t>
      </w:r>
      <w:r>
        <w:rPr>
          <w:color w:val="202127"/>
          <w:spacing w:val="-4"/>
        </w:rPr>
        <w:t> </w:t>
      </w:r>
      <w:r>
        <w:rPr>
          <w:color w:val="202127"/>
        </w:rPr>
        <w:t>guides</w:t>
      </w:r>
      <w:r>
        <w:rPr>
          <w:color w:val="202127"/>
          <w:spacing w:val="-4"/>
        </w:rPr>
        <w:t> </w:t>
      </w:r>
      <w:r>
        <w:rPr>
          <w:color w:val="202127"/>
        </w:rPr>
        <w:t>and</w:t>
      </w:r>
      <w:r>
        <w:rPr>
          <w:color w:val="202127"/>
          <w:spacing w:val="-4"/>
        </w:rPr>
        <w:t> </w:t>
      </w:r>
      <w:r>
        <w:rPr>
          <w:color w:val="202127"/>
        </w:rPr>
        <w:t>their</w:t>
      </w:r>
      <w:r>
        <w:rPr>
          <w:color w:val="202127"/>
          <w:spacing w:val="-4"/>
        </w:rPr>
        <w:t> </w:t>
      </w:r>
      <w:r>
        <w:rPr>
          <w:color w:val="202127"/>
        </w:rPr>
        <w:t>performance (e.g., Seyitoğlu, 2020), significant gaps remain in our understanding of how to mould and choreograph memorable tourism experiences (Altürk et al., 2025; Brito &amp; Farrugia, 2020; Khater et al., 2025). Indeed, Al-Okaily (2021) argued for further research to address the complexities of tour-guiding, with specific reference to the diverse roles played by the tour guide in creating memorable experiences. Consequently, the current study adds to the contemporary</w:t>
      </w:r>
      <w:r>
        <w:rPr>
          <w:color w:val="202127"/>
          <w:spacing w:val="-3"/>
        </w:rPr>
        <w:t> </w:t>
      </w:r>
      <w:r>
        <w:rPr>
          <w:color w:val="202127"/>
        </w:rPr>
        <w:t>knowledge</w:t>
      </w:r>
      <w:r>
        <w:rPr>
          <w:color w:val="202127"/>
          <w:spacing w:val="-3"/>
        </w:rPr>
        <w:t> </w:t>
      </w:r>
      <w:r>
        <w:rPr>
          <w:color w:val="202127"/>
        </w:rPr>
        <w:t>on</w:t>
      </w:r>
      <w:r>
        <w:rPr>
          <w:color w:val="202127"/>
          <w:spacing w:val="-3"/>
        </w:rPr>
        <w:t> </w:t>
      </w:r>
      <w:r>
        <w:rPr>
          <w:color w:val="202127"/>
        </w:rPr>
        <w:t>professionalism</w:t>
      </w:r>
      <w:r>
        <w:rPr>
          <w:color w:val="202127"/>
          <w:spacing w:val="-3"/>
        </w:rPr>
        <w:t> </w:t>
      </w:r>
      <w:r>
        <w:rPr>
          <w:color w:val="202127"/>
        </w:rPr>
        <w:t>and</w:t>
      </w:r>
      <w:r>
        <w:rPr>
          <w:color w:val="202127"/>
          <w:spacing w:val="-3"/>
        </w:rPr>
        <w:t> </w:t>
      </w:r>
      <w:r>
        <w:rPr>
          <w:color w:val="202127"/>
        </w:rPr>
        <w:t>amateurism</w:t>
      </w:r>
      <w:r>
        <w:rPr>
          <w:color w:val="202127"/>
          <w:spacing w:val="-3"/>
        </w:rPr>
        <w:t> </w:t>
      </w:r>
      <w:r>
        <w:rPr>
          <w:color w:val="202127"/>
        </w:rPr>
        <w:t>in</w:t>
      </w:r>
      <w:r>
        <w:rPr>
          <w:color w:val="202127"/>
          <w:spacing w:val="-3"/>
        </w:rPr>
        <w:t> </w:t>
      </w:r>
      <w:r>
        <w:rPr>
          <w:color w:val="202127"/>
        </w:rPr>
        <w:t>tour-guiding,</w:t>
      </w:r>
      <w:r>
        <w:rPr>
          <w:color w:val="202127"/>
          <w:spacing w:val="-3"/>
        </w:rPr>
        <w:t> </w:t>
      </w:r>
      <w:r>
        <w:rPr>
          <w:color w:val="202127"/>
        </w:rPr>
        <w:t>while</w:t>
      </w:r>
      <w:r>
        <w:rPr>
          <w:color w:val="202127"/>
          <w:spacing w:val="-3"/>
        </w:rPr>
        <w:t> </w:t>
      </w:r>
      <w:r>
        <w:rPr>
          <w:color w:val="202127"/>
        </w:rPr>
        <w:t>providing insights into the significant future challenges.</w:t>
      </w:r>
    </w:p>
    <w:p>
      <w:pPr>
        <w:pStyle w:val="BodyText"/>
        <w:spacing w:before="38"/>
      </w:pPr>
    </w:p>
    <w:p>
      <w:pPr>
        <w:pStyle w:val="BodyText"/>
        <w:ind w:left="615"/>
      </w:pPr>
      <w:r>
        <w:rPr>
          <w:color w:val="202127"/>
          <w:spacing w:val="-2"/>
        </w:rPr>
        <w:t>Conclusion</w:t>
      </w:r>
    </w:p>
    <w:p>
      <w:pPr>
        <w:pStyle w:val="BodyText"/>
        <w:spacing w:line="268" w:lineRule="auto" w:before="33"/>
        <w:ind w:left="615" w:right="599"/>
      </w:pPr>
      <w:r>
        <w:rPr>
          <w:color w:val="202127"/>
        </w:rPr>
        <w:t>This research has added to the extant knowledge on the role of amateurs in an increasingly commercialised heritage sector. Further, it highlights additional research avenues, such as examining</w:t>
      </w:r>
      <w:r>
        <w:rPr>
          <w:color w:val="202127"/>
          <w:spacing w:val="-4"/>
        </w:rPr>
        <w:t> </w:t>
      </w:r>
      <w:r>
        <w:rPr>
          <w:color w:val="202127"/>
        </w:rPr>
        <w:t>the</w:t>
      </w:r>
      <w:r>
        <w:rPr>
          <w:color w:val="202127"/>
          <w:spacing w:val="-4"/>
        </w:rPr>
        <w:t> </w:t>
      </w:r>
      <w:r>
        <w:rPr>
          <w:color w:val="202127"/>
        </w:rPr>
        <w:t>role</w:t>
      </w:r>
      <w:r>
        <w:rPr>
          <w:color w:val="202127"/>
          <w:spacing w:val="-4"/>
        </w:rPr>
        <w:t> </w:t>
      </w:r>
      <w:r>
        <w:rPr>
          <w:color w:val="202127"/>
        </w:rPr>
        <w:t>of</w:t>
      </w:r>
      <w:r>
        <w:rPr>
          <w:color w:val="202127"/>
          <w:spacing w:val="-4"/>
        </w:rPr>
        <w:t> </w:t>
      </w:r>
      <w:r>
        <w:rPr>
          <w:color w:val="202127"/>
        </w:rPr>
        <w:t>local</w:t>
      </w:r>
      <w:r>
        <w:rPr>
          <w:color w:val="202127"/>
          <w:spacing w:val="-4"/>
        </w:rPr>
        <w:t> </w:t>
      </w:r>
      <w:r>
        <w:rPr>
          <w:color w:val="202127"/>
        </w:rPr>
        <w:t>government</w:t>
      </w:r>
      <w:r>
        <w:rPr>
          <w:color w:val="202127"/>
          <w:spacing w:val="-4"/>
        </w:rPr>
        <w:t> </w:t>
      </w:r>
      <w:r>
        <w:rPr>
          <w:color w:val="202127"/>
        </w:rPr>
        <w:t>in</w:t>
      </w:r>
      <w:r>
        <w:rPr>
          <w:color w:val="202127"/>
          <w:spacing w:val="-4"/>
        </w:rPr>
        <w:t> </w:t>
      </w:r>
      <w:r>
        <w:rPr>
          <w:color w:val="202127"/>
        </w:rPr>
        <w:t>accommodating</w:t>
      </w:r>
      <w:r>
        <w:rPr>
          <w:color w:val="202127"/>
          <w:spacing w:val="-4"/>
        </w:rPr>
        <w:t> </w:t>
      </w:r>
      <w:r>
        <w:rPr>
          <w:color w:val="202127"/>
        </w:rPr>
        <w:t>voluntary</w:t>
      </w:r>
      <w:r>
        <w:rPr>
          <w:color w:val="202127"/>
          <w:spacing w:val="-4"/>
        </w:rPr>
        <w:t> </w:t>
      </w:r>
      <w:r>
        <w:rPr>
          <w:color w:val="202127"/>
        </w:rPr>
        <w:t>guides</w:t>
      </w:r>
      <w:r>
        <w:rPr>
          <w:color w:val="202127"/>
          <w:spacing w:val="-4"/>
        </w:rPr>
        <w:t> </w:t>
      </w:r>
      <w:r>
        <w:rPr>
          <w:color w:val="202127"/>
        </w:rPr>
        <w:t>and</w:t>
      </w:r>
      <w:r>
        <w:rPr>
          <w:color w:val="202127"/>
          <w:spacing w:val="-4"/>
        </w:rPr>
        <w:t> </w:t>
      </w:r>
      <w:r>
        <w:rPr>
          <w:color w:val="202127"/>
        </w:rPr>
        <w:t>enhancing</w:t>
      </w:r>
      <w:r>
        <w:rPr>
          <w:color w:val="202127"/>
          <w:spacing w:val="-4"/>
        </w:rPr>
        <w:t> </w:t>
      </w:r>
      <w:r>
        <w:rPr>
          <w:color w:val="202127"/>
        </w:rPr>
        <w:t>their </w:t>
      </w:r>
      <w:r>
        <w:rPr>
          <w:color w:val="202127"/>
          <w:spacing w:val="-2"/>
        </w:rPr>
        <w:t>professionalism.</w:t>
      </w:r>
    </w:p>
    <w:p>
      <w:pPr>
        <w:pStyle w:val="BodyText"/>
        <w:spacing w:before="35"/>
      </w:pPr>
    </w:p>
    <w:p>
      <w:pPr>
        <w:pStyle w:val="BodyText"/>
        <w:ind w:left="615"/>
      </w:pPr>
      <w:r>
        <w:rPr>
          <w:color w:val="202127"/>
          <w:spacing w:val="-2"/>
        </w:rPr>
        <w:t>References</w:t>
      </w:r>
    </w:p>
    <w:p>
      <w:pPr>
        <w:pStyle w:val="BodyText"/>
        <w:spacing w:line="268" w:lineRule="auto" w:before="33"/>
        <w:ind w:left="615" w:right="645"/>
      </w:pPr>
      <w:r>
        <w:rPr>
          <w:color w:val="202127"/>
        </w:rPr>
        <w:t>Al-Okaily,</w:t>
      </w:r>
      <w:r>
        <w:rPr>
          <w:color w:val="202127"/>
          <w:spacing w:val="-5"/>
        </w:rPr>
        <w:t> </w:t>
      </w:r>
      <w:r>
        <w:rPr>
          <w:color w:val="202127"/>
        </w:rPr>
        <w:t>N.</w:t>
      </w:r>
      <w:r>
        <w:rPr>
          <w:color w:val="202127"/>
          <w:spacing w:val="-4"/>
        </w:rPr>
        <w:t> </w:t>
      </w:r>
      <w:r>
        <w:rPr>
          <w:color w:val="202127"/>
        </w:rPr>
        <w:t>S.</w:t>
      </w:r>
      <w:r>
        <w:rPr>
          <w:color w:val="202127"/>
          <w:spacing w:val="-4"/>
        </w:rPr>
        <w:t> </w:t>
      </w:r>
      <w:r>
        <w:rPr>
          <w:color w:val="202127"/>
        </w:rPr>
        <w:t>(2021).</w:t>
      </w:r>
      <w:r>
        <w:rPr>
          <w:color w:val="202127"/>
          <w:spacing w:val="-4"/>
        </w:rPr>
        <w:t> </w:t>
      </w:r>
      <w:r>
        <w:rPr>
          <w:color w:val="202127"/>
        </w:rPr>
        <w:t>A</w:t>
      </w:r>
      <w:r>
        <w:rPr>
          <w:color w:val="202127"/>
          <w:spacing w:val="-4"/>
        </w:rPr>
        <w:t> </w:t>
      </w:r>
      <w:r>
        <w:rPr>
          <w:color w:val="202127"/>
        </w:rPr>
        <w:t>Model</w:t>
      </w:r>
      <w:r>
        <w:rPr>
          <w:color w:val="202127"/>
          <w:spacing w:val="-4"/>
        </w:rPr>
        <w:t> </w:t>
      </w:r>
      <w:r>
        <w:rPr>
          <w:color w:val="202127"/>
        </w:rPr>
        <w:t>for</w:t>
      </w:r>
      <w:r>
        <w:rPr>
          <w:color w:val="202127"/>
          <w:spacing w:val="-4"/>
        </w:rPr>
        <w:t> </w:t>
      </w:r>
      <w:r>
        <w:rPr>
          <w:color w:val="202127"/>
        </w:rPr>
        <w:t>Tour</w:t>
      </w:r>
      <w:r>
        <w:rPr>
          <w:color w:val="202127"/>
          <w:spacing w:val="-4"/>
        </w:rPr>
        <w:t> </w:t>
      </w:r>
      <w:r>
        <w:rPr>
          <w:color w:val="202127"/>
        </w:rPr>
        <w:t>Guide</w:t>
      </w:r>
      <w:r>
        <w:rPr>
          <w:color w:val="202127"/>
          <w:spacing w:val="-4"/>
        </w:rPr>
        <w:t> </w:t>
      </w:r>
      <w:r>
        <w:rPr>
          <w:color w:val="202127"/>
        </w:rPr>
        <w:t>Performance.</w:t>
      </w:r>
      <w:r>
        <w:rPr>
          <w:color w:val="202127"/>
          <w:spacing w:val="-39"/>
        </w:rPr>
        <w:t> </w:t>
      </w:r>
      <w:r>
        <w:rPr>
          <w:color w:val="202127"/>
        </w:rPr>
        <w:t>International</w:t>
      </w:r>
      <w:r>
        <w:rPr>
          <w:color w:val="202127"/>
          <w:spacing w:val="-4"/>
        </w:rPr>
        <w:t> </w:t>
      </w:r>
      <w:r>
        <w:rPr>
          <w:color w:val="202127"/>
        </w:rPr>
        <w:t>Journal</w:t>
      </w:r>
      <w:r>
        <w:rPr>
          <w:color w:val="202127"/>
          <w:spacing w:val="-4"/>
        </w:rPr>
        <w:t> </w:t>
      </w:r>
      <w:r>
        <w:rPr>
          <w:color w:val="202127"/>
        </w:rPr>
        <w:t>of</w:t>
      </w:r>
      <w:r>
        <w:rPr>
          <w:color w:val="202127"/>
          <w:spacing w:val="-4"/>
        </w:rPr>
        <w:t> </w:t>
      </w:r>
      <w:r>
        <w:rPr>
          <w:color w:val="202127"/>
        </w:rPr>
        <w:t>Hospitality &amp; Tourism Administration, 23(6), 1077–1101.</w:t>
      </w:r>
      <w:r>
        <w:rPr>
          <w:color w:val="202127"/>
          <w:spacing w:val="80"/>
        </w:rPr>
        <w:t> </w:t>
      </w:r>
      <w:hyperlink r:id="rId106">
        <w:r>
          <w:rPr>
            <w:color w:val="202127"/>
            <w:spacing w:val="-2"/>
          </w:rPr>
          <w:t>https://doi.org/10.1080/15256480.2021.1905584</w:t>
        </w:r>
      </w:hyperlink>
    </w:p>
    <w:p>
      <w:pPr>
        <w:pStyle w:val="BodyText"/>
        <w:spacing w:line="268" w:lineRule="auto" w:before="2"/>
        <w:ind w:left="615" w:right="599"/>
      </w:pPr>
      <w:r>
        <w:rPr>
          <w:color w:val="202127"/>
        </w:rPr>
        <w:t>Altürk,</w:t>
      </w:r>
      <w:r>
        <w:rPr>
          <w:color w:val="202127"/>
          <w:spacing w:val="-3"/>
        </w:rPr>
        <w:t> </w:t>
      </w:r>
      <w:r>
        <w:rPr>
          <w:color w:val="202127"/>
        </w:rPr>
        <w:t>V.,</w:t>
      </w:r>
      <w:r>
        <w:rPr>
          <w:color w:val="202127"/>
          <w:spacing w:val="-3"/>
        </w:rPr>
        <w:t> </w:t>
      </w:r>
      <w:r>
        <w:rPr>
          <w:color w:val="202127"/>
        </w:rPr>
        <w:t>Yüksel,</w:t>
      </w:r>
      <w:r>
        <w:rPr>
          <w:color w:val="202127"/>
          <w:spacing w:val="-3"/>
        </w:rPr>
        <w:t> </w:t>
      </w:r>
      <w:r>
        <w:rPr>
          <w:color w:val="202127"/>
        </w:rPr>
        <w:t>T.A.</w:t>
      </w:r>
      <w:r>
        <w:rPr>
          <w:color w:val="202127"/>
          <w:spacing w:val="-3"/>
        </w:rPr>
        <w:t> </w:t>
      </w:r>
      <w:r>
        <w:rPr>
          <w:color w:val="202127"/>
        </w:rPr>
        <w:t>and</w:t>
      </w:r>
      <w:r>
        <w:rPr>
          <w:color w:val="202127"/>
          <w:spacing w:val="-3"/>
        </w:rPr>
        <w:t> </w:t>
      </w:r>
      <w:r>
        <w:rPr>
          <w:color w:val="202127"/>
        </w:rPr>
        <w:t>Aslan,</w:t>
      </w:r>
      <w:r>
        <w:rPr>
          <w:color w:val="202127"/>
          <w:spacing w:val="-3"/>
        </w:rPr>
        <w:t> </w:t>
      </w:r>
      <w:r>
        <w:rPr>
          <w:color w:val="202127"/>
        </w:rPr>
        <w:t>R.,</w:t>
      </w:r>
      <w:r>
        <w:rPr>
          <w:color w:val="202127"/>
          <w:spacing w:val="-3"/>
        </w:rPr>
        <w:t> </w:t>
      </w:r>
      <w:r>
        <w:rPr>
          <w:color w:val="202127"/>
        </w:rPr>
        <w:t>(2025)</w:t>
      </w:r>
      <w:r>
        <w:rPr>
          <w:color w:val="202127"/>
          <w:spacing w:val="-3"/>
        </w:rPr>
        <w:t> </w:t>
      </w:r>
      <w:r>
        <w:rPr>
          <w:color w:val="202127"/>
        </w:rPr>
        <w:t>The</w:t>
      </w:r>
      <w:r>
        <w:rPr>
          <w:color w:val="202127"/>
          <w:spacing w:val="-3"/>
        </w:rPr>
        <w:t> </w:t>
      </w:r>
      <w:r>
        <w:rPr>
          <w:color w:val="202127"/>
        </w:rPr>
        <w:t>effect</w:t>
      </w:r>
      <w:r>
        <w:rPr>
          <w:color w:val="202127"/>
          <w:spacing w:val="-3"/>
        </w:rPr>
        <w:t> </w:t>
      </w:r>
      <w:r>
        <w:rPr>
          <w:color w:val="202127"/>
        </w:rPr>
        <w:t>of</w:t>
      </w:r>
      <w:r>
        <w:rPr>
          <w:color w:val="202127"/>
          <w:spacing w:val="-3"/>
        </w:rPr>
        <w:t> </w:t>
      </w:r>
      <w:r>
        <w:rPr>
          <w:color w:val="202127"/>
        </w:rPr>
        <w:t>guiding</w:t>
      </w:r>
      <w:r>
        <w:rPr>
          <w:color w:val="202127"/>
          <w:spacing w:val="-3"/>
        </w:rPr>
        <w:t> </w:t>
      </w:r>
      <w:r>
        <w:rPr>
          <w:color w:val="202127"/>
        </w:rPr>
        <w:t>styles</w:t>
      </w:r>
      <w:r>
        <w:rPr>
          <w:color w:val="202127"/>
          <w:spacing w:val="-3"/>
        </w:rPr>
        <w:t> </w:t>
      </w:r>
      <w:r>
        <w:rPr>
          <w:color w:val="202127"/>
        </w:rPr>
        <w:t>on</w:t>
      </w:r>
      <w:r>
        <w:rPr>
          <w:color w:val="202127"/>
          <w:spacing w:val="-3"/>
        </w:rPr>
        <w:t> </w:t>
      </w:r>
      <w:r>
        <w:rPr>
          <w:color w:val="202127"/>
        </w:rPr>
        <w:t>memorable</w:t>
      </w:r>
      <w:r>
        <w:rPr>
          <w:color w:val="202127"/>
          <w:spacing w:val="-3"/>
        </w:rPr>
        <w:t> </w:t>
      </w:r>
      <w:r>
        <w:rPr>
          <w:color w:val="202127"/>
        </w:rPr>
        <w:t>tourism experience satisfaction and intention to recommend.</w:t>
      </w:r>
      <w:r>
        <w:rPr>
          <w:color w:val="202127"/>
          <w:spacing w:val="-32"/>
        </w:rPr>
        <w:t> </w:t>
      </w:r>
      <w:r>
        <w:rPr>
          <w:color w:val="202127"/>
        </w:rPr>
        <w:t>Journal of Gastronomy, Hospitality and Travel,</w:t>
      </w:r>
      <w:r>
        <w:rPr>
          <w:color w:val="202127"/>
          <w:spacing w:val="-15"/>
        </w:rPr>
        <w:t> </w:t>
      </w:r>
      <w:r>
        <w:rPr>
          <w:color w:val="202127"/>
        </w:rPr>
        <w:t>8(1), pp.277-286.</w:t>
      </w:r>
    </w:p>
    <w:p>
      <w:pPr>
        <w:pStyle w:val="BodyText"/>
        <w:spacing w:line="268" w:lineRule="auto" w:before="2"/>
        <w:ind w:left="615" w:right="700"/>
      </w:pPr>
      <w:r>
        <w:rPr>
          <w:color w:val="202127"/>
        </w:rPr>
        <w:t>Brannick,</w:t>
      </w:r>
      <w:r>
        <w:rPr>
          <w:color w:val="202127"/>
          <w:spacing w:val="-3"/>
        </w:rPr>
        <w:t> </w:t>
      </w:r>
      <w:r>
        <w:rPr>
          <w:color w:val="202127"/>
        </w:rPr>
        <w:t>T.</w:t>
      </w:r>
      <w:r>
        <w:rPr>
          <w:color w:val="202127"/>
          <w:spacing w:val="-3"/>
        </w:rPr>
        <w:t> </w:t>
      </w:r>
      <w:r>
        <w:rPr>
          <w:color w:val="202127"/>
        </w:rPr>
        <w:t>and</w:t>
      </w:r>
      <w:r>
        <w:rPr>
          <w:color w:val="202127"/>
          <w:spacing w:val="-3"/>
        </w:rPr>
        <w:t> </w:t>
      </w:r>
      <w:r>
        <w:rPr>
          <w:color w:val="202127"/>
        </w:rPr>
        <w:t>Coghlan,</w:t>
      </w:r>
      <w:r>
        <w:rPr>
          <w:color w:val="202127"/>
          <w:spacing w:val="-3"/>
        </w:rPr>
        <w:t> </w:t>
      </w:r>
      <w:r>
        <w:rPr>
          <w:color w:val="202127"/>
        </w:rPr>
        <w:t>D.</w:t>
      </w:r>
      <w:r>
        <w:rPr>
          <w:color w:val="202127"/>
          <w:spacing w:val="-3"/>
        </w:rPr>
        <w:t> </w:t>
      </w:r>
      <w:r>
        <w:rPr>
          <w:color w:val="202127"/>
        </w:rPr>
        <w:t>(2007)</w:t>
      </w:r>
      <w:r>
        <w:rPr>
          <w:color w:val="202127"/>
          <w:spacing w:val="-3"/>
        </w:rPr>
        <w:t> </w:t>
      </w:r>
      <w:r>
        <w:rPr>
          <w:color w:val="202127"/>
        </w:rPr>
        <w:t>In</w:t>
      </w:r>
      <w:r>
        <w:rPr>
          <w:color w:val="202127"/>
          <w:spacing w:val="-3"/>
        </w:rPr>
        <w:t> </w:t>
      </w:r>
      <w:r>
        <w:rPr>
          <w:color w:val="202127"/>
        </w:rPr>
        <w:t>defense</w:t>
      </w:r>
      <w:r>
        <w:rPr>
          <w:color w:val="202127"/>
          <w:spacing w:val="-3"/>
        </w:rPr>
        <w:t> </w:t>
      </w:r>
      <w:r>
        <w:rPr>
          <w:color w:val="202127"/>
        </w:rPr>
        <w:t>of</w:t>
      </w:r>
      <w:r>
        <w:rPr>
          <w:color w:val="202127"/>
          <w:spacing w:val="-3"/>
        </w:rPr>
        <w:t> </w:t>
      </w:r>
      <w:r>
        <w:rPr>
          <w:color w:val="202127"/>
        </w:rPr>
        <w:t>being</w:t>
      </w:r>
      <w:r>
        <w:rPr>
          <w:color w:val="202127"/>
          <w:spacing w:val="-3"/>
        </w:rPr>
        <w:t> </w:t>
      </w:r>
      <w:r>
        <w:rPr>
          <w:color w:val="202127"/>
        </w:rPr>
        <w:t>native</w:t>
      </w:r>
      <w:r>
        <w:rPr>
          <w:color w:val="202127"/>
          <w:spacing w:val="-3"/>
        </w:rPr>
        <w:t> </w:t>
      </w:r>
      <w:r>
        <w:rPr>
          <w:color w:val="202127"/>
        </w:rPr>
        <w:t>the</w:t>
      </w:r>
      <w:r>
        <w:rPr>
          <w:color w:val="202127"/>
          <w:spacing w:val="-3"/>
        </w:rPr>
        <w:t> </w:t>
      </w:r>
      <w:r>
        <w:rPr>
          <w:color w:val="202127"/>
        </w:rPr>
        <w:t>case</w:t>
      </w:r>
      <w:r>
        <w:rPr>
          <w:color w:val="202127"/>
          <w:spacing w:val="-3"/>
        </w:rPr>
        <w:t> </w:t>
      </w:r>
      <w:r>
        <w:rPr>
          <w:color w:val="202127"/>
        </w:rPr>
        <w:t>for</w:t>
      </w:r>
      <w:r>
        <w:rPr>
          <w:color w:val="202127"/>
          <w:spacing w:val="-3"/>
        </w:rPr>
        <w:t> </w:t>
      </w:r>
      <w:r>
        <w:rPr>
          <w:color w:val="202127"/>
        </w:rPr>
        <w:t>insider</w:t>
      </w:r>
      <w:r>
        <w:rPr>
          <w:color w:val="202127"/>
          <w:spacing w:val="-3"/>
        </w:rPr>
        <w:t> </w:t>
      </w:r>
      <w:r>
        <w:rPr>
          <w:color w:val="202127"/>
        </w:rPr>
        <w:t>academic research, Organizational Research Methods, 10(1), pp. 59–74.</w:t>
      </w:r>
    </w:p>
    <w:p>
      <w:pPr>
        <w:pStyle w:val="BodyText"/>
        <w:spacing w:line="268" w:lineRule="auto" w:before="1"/>
        <w:ind w:left="615" w:right="675"/>
      </w:pPr>
      <w:r>
        <w:rPr>
          <w:color w:val="202127"/>
        </w:rPr>
        <w:t>Brito,</w:t>
      </w:r>
      <w:r>
        <w:rPr>
          <w:color w:val="202127"/>
          <w:spacing w:val="-4"/>
        </w:rPr>
        <w:t> </w:t>
      </w:r>
      <w:r>
        <w:rPr>
          <w:color w:val="202127"/>
        </w:rPr>
        <w:t>L.M.</w:t>
      </w:r>
      <w:r>
        <w:rPr>
          <w:color w:val="202127"/>
          <w:spacing w:val="-4"/>
        </w:rPr>
        <w:t> </w:t>
      </w:r>
      <w:r>
        <w:rPr>
          <w:color w:val="202127"/>
        </w:rPr>
        <w:t>and</w:t>
      </w:r>
      <w:r>
        <w:rPr>
          <w:color w:val="202127"/>
          <w:spacing w:val="-4"/>
        </w:rPr>
        <w:t> </w:t>
      </w:r>
      <w:r>
        <w:rPr>
          <w:color w:val="202127"/>
        </w:rPr>
        <w:t>Farrugia,</w:t>
      </w:r>
      <w:r>
        <w:rPr>
          <w:color w:val="202127"/>
          <w:spacing w:val="-4"/>
        </w:rPr>
        <w:t> </w:t>
      </w:r>
      <w:r>
        <w:rPr>
          <w:color w:val="202127"/>
        </w:rPr>
        <w:t>G.</w:t>
      </w:r>
      <w:r>
        <w:rPr>
          <w:color w:val="202127"/>
          <w:spacing w:val="-4"/>
        </w:rPr>
        <w:t> </w:t>
      </w:r>
      <w:r>
        <w:rPr>
          <w:color w:val="202127"/>
        </w:rPr>
        <w:t>(2020)</w:t>
      </w:r>
      <w:r>
        <w:rPr>
          <w:color w:val="202127"/>
          <w:spacing w:val="-4"/>
        </w:rPr>
        <w:t> </w:t>
      </w:r>
      <w:r>
        <w:rPr>
          <w:color w:val="202127"/>
        </w:rPr>
        <w:t>On</w:t>
      </w:r>
      <w:r>
        <w:rPr>
          <w:color w:val="202127"/>
          <w:spacing w:val="-4"/>
        </w:rPr>
        <w:t> </w:t>
      </w:r>
      <w:r>
        <w:rPr>
          <w:color w:val="202127"/>
        </w:rPr>
        <w:t>Tourist</w:t>
      </w:r>
      <w:r>
        <w:rPr>
          <w:color w:val="202127"/>
          <w:spacing w:val="-4"/>
        </w:rPr>
        <w:t> </w:t>
      </w:r>
      <w:r>
        <w:rPr>
          <w:color w:val="202127"/>
        </w:rPr>
        <w:t>Guiding:</w:t>
      </w:r>
      <w:r>
        <w:rPr>
          <w:color w:val="202127"/>
          <w:spacing w:val="-4"/>
        </w:rPr>
        <w:t> </w:t>
      </w:r>
      <w:r>
        <w:rPr>
          <w:color w:val="202127"/>
        </w:rPr>
        <w:t>Reflecting</w:t>
      </w:r>
      <w:r>
        <w:rPr>
          <w:color w:val="202127"/>
          <w:spacing w:val="-4"/>
        </w:rPr>
        <w:t> </w:t>
      </w:r>
      <w:r>
        <w:rPr>
          <w:color w:val="202127"/>
        </w:rPr>
        <w:t>on</w:t>
      </w:r>
      <w:r>
        <w:rPr>
          <w:color w:val="202127"/>
          <w:spacing w:val="-4"/>
        </w:rPr>
        <w:t> </w:t>
      </w:r>
      <w:r>
        <w:rPr>
          <w:color w:val="202127"/>
        </w:rPr>
        <w:t>a</w:t>
      </w:r>
      <w:r>
        <w:rPr>
          <w:color w:val="202127"/>
          <w:spacing w:val="-4"/>
        </w:rPr>
        <w:t> </w:t>
      </w:r>
      <w:r>
        <w:rPr>
          <w:color w:val="202127"/>
        </w:rPr>
        <w:t>Centuries-old</w:t>
      </w:r>
      <w:r>
        <w:rPr>
          <w:color w:val="202127"/>
          <w:spacing w:val="-4"/>
        </w:rPr>
        <w:t> </w:t>
      </w:r>
      <w:r>
        <w:rPr>
          <w:color w:val="202127"/>
        </w:rPr>
        <w:t>Profession and Proposing Future Challenges, International Journal of Tour Guiding Research, 1(3). </w:t>
      </w:r>
      <w:hyperlink r:id="rId107">
        <w:r>
          <w:rPr>
            <w:color w:val="202127"/>
          </w:rPr>
          <w:t>doi:https://doi.org/10.21427/7dfa-k085</w:t>
        </w:r>
      </w:hyperlink>
      <w:r>
        <w:rPr>
          <w:color w:val="202127"/>
          <w:spacing w:val="40"/>
        </w:rPr>
        <w:t> </w:t>
      </w:r>
      <w:r>
        <w:rPr>
          <w:color w:val="202127"/>
        </w:rPr>
        <w:t>Available</w:t>
      </w:r>
      <w:r>
        <w:rPr>
          <w:color w:val="202127"/>
          <w:spacing w:val="40"/>
        </w:rPr>
        <w:t> </w:t>
      </w:r>
      <w:r>
        <w:rPr>
          <w:color w:val="202127"/>
        </w:rPr>
        <w:t>at:</w:t>
      </w:r>
      <w:r>
        <w:rPr>
          <w:color w:val="202127"/>
          <w:spacing w:val="40"/>
        </w:rPr>
        <w:t> </w:t>
      </w:r>
      <w:hyperlink r:id="rId108">
        <w:r>
          <w:rPr>
            <w:color w:val="202127"/>
            <w:spacing w:val="-2"/>
          </w:rPr>
          <w:t>https://arrow.tudublin.ie/ijtgr/vol1/iss1/3</w:t>
        </w:r>
      </w:hyperlink>
    </w:p>
    <w:p>
      <w:pPr>
        <w:pStyle w:val="BodyText"/>
        <w:spacing w:line="268" w:lineRule="auto" w:before="3"/>
        <w:ind w:left="615"/>
      </w:pPr>
      <w:r>
        <w:rPr>
          <w:color w:val="202127"/>
        </w:rPr>
        <w:t>Duursma,</w:t>
      </w:r>
      <w:r>
        <w:rPr>
          <w:color w:val="202127"/>
          <w:spacing w:val="-3"/>
        </w:rPr>
        <w:t> </w:t>
      </w:r>
      <w:r>
        <w:rPr>
          <w:color w:val="202127"/>
        </w:rPr>
        <w:t>G.,</w:t>
      </w:r>
      <w:r>
        <w:rPr>
          <w:color w:val="202127"/>
          <w:spacing w:val="-3"/>
        </w:rPr>
        <w:t> </w:t>
      </w:r>
      <w:r>
        <w:rPr>
          <w:color w:val="202127"/>
        </w:rPr>
        <w:t>Losekoot,</w:t>
      </w:r>
      <w:r>
        <w:rPr>
          <w:color w:val="202127"/>
          <w:spacing w:val="-3"/>
        </w:rPr>
        <w:t> </w:t>
      </w:r>
      <w:r>
        <w:rPr>
          <w:color w:val="202127"/>
        </w:rPr>
        <w:t>E.,</w:t>
      </w:r>
      <w:r>
        <w:rPr>
          <w:color w:val="202127"/>
          <w:spacing w:val="-3"/>
        </w:rPr>
        <w:t> </w:t>
      </w:r>
      <w:r>
        <w:rPr>
          <w:color w:val="202127"/>
        </w:rPr>
        <w:t>&amp;</w:t>
      </w:r>
      <w:r>
        <w:rPr>
          <w:color w:val="202127"/>
          <w:spacing w:val="-3"/>
        </w:rPr>
        <w:t> </w:t>
      </w:r>
      <w:r>
        <w:rPr>
          <w:color w:val="202127"/>
        </w:rPr>
        <w:t>de</w:t>
      </w:r>
      <w:r>
        <w:rPr>
          <w:color w:val="202127"/>
          <w:spacing w:val="-3"/>
        </w:rPr>
        <w:t> </w:t>
      </w:r>
      <w:r>
        <w:rPr>
          <w:color w:val="202127"/>
        </w:rPr>
        <w:t>Jong,</w:t>
      </w:r>
      <w:r>
        <w:rPr>
          <w:color w:val="202127"/>
          <w:spacing w:val="-3"/>
        </w:rPr>
        <w:t> </w:t>
      </w:r>
      <w:r>
        <w:rPr>
          <w:color w:val="202127"/>
        </w:rPr>
        <w:t>G.</w:t>
      </w:r>
      <w:r>
        <w:rPr>
          <w:color w:val="202127"/>
          <w:spacing w:val="-3"/>
        </w:rPr>
        <w:t> </w:t>
      </w:r>
      <w:r>
        <w:rPr>
          <w:color w:val="202127"/>
        </w:rPr>
        <w:t>(2023)</w:t>
      </w:r>
      <w:r>
        <w:rPr>
          <w:color w:val="202127"/>
          <w:spacing w:val="-3"/>
        </w:rPr>
        <w:t> </w:t>
      </w:r>
      <w:r>
        <w:rPr>
          <w:color w:val="202127"/>
        </w:rPr>
        <w:t>The</w:t>
      </w:r>
      <w:r>
        <w:rPr>
          <w:color w:val="202127"/>
          <w:spacing w:val="-3"/>
        </w:rPr>
        <w:t> </w:t>
      </w:r>
      <w:r>
        <w:rPr>
          <w:color w:val="202127"/>
        </w:rPr>
        <w:t>role</w:t>
      </w:r>
      <w:r>
        <w:rPr>
          <w:color w:val="202127"/>
          <w:spacing w:val="-3"/>
        </w:rPr>
        <w:t> </w:t>
      </w:r>
      <w:r>
        <w:rPr>
          <w:color w:val="202127"/>
        </w:rPr>
        <w:t>of</w:t>
      </w:r>
      <w:r>
        <w:rPr>
          <w:color w:val="202127"/>
          <w:spacing w:val="-3"/>
        </w:rPr>
        <w:t> </w:t>
      </w:r>
      <w:r>
        <w:rPr>
          <w:color w:val="202127"/>
        </w:rPr>
        <w:t>volunteers</w:t>
      </w:r>
      <w:r>
        <w:rPr>
          <w:color w:val="202127"/>
          <w:spacing w:val="-3"/>
        </w:rPr>
        <w:t> </w:t>
      </w:r>
      <w:r>
        <w:rPr>
          <w:color w:val="202127"/>
        </w:rPr>
        <w:t>in</w:t>
      </w:r>
      <w:r>
        <w:rPr>
          <w:color w:val="202127"/>
          <w:spacing w:val="-3"/>
        </w:rPr>
        <w:t> </w:t>
      </w:r>
      <w:r>
        <w:rPr>
          <w:color w:val="202127"/>
        </w:rPr>
        <w:t>creating</w:t>
      </w:r>
      <w:r>
        <w:rPr>
          <w:color w:val="202127"/>
          <w:spacing w:val="-3"/>
        </w:rPr>
        <w:t> </w:t>
      </w:r>
      <w:r>
        <w:rPr>
          <w:color w:val="202127"/>
        </w:rPr>
        <w:t>hospitality: Insights from museums. Journal of Hospitality and Tourism Management, 54, pp.373-382. </w:t>
      </w:r>
      <w:hyperlink r:id="rId109">
        <w:r>
          <w:rPr>
            <w:color w:val="202127"/>
            <w:u w:val="single" w:color="202127"/>
          </w:rPr>
          <w:t>https://doi.org/10.1016/</w:t>
        </w:r>
        <w:r>
          <w:rPr>
            <w:color w:val="202127"/>
            <w:u w:val="none"/>
          </w:rPr>
          <w:t>j</w:t>
        </w:r>
        <w:r>
          <w:rPr>
            <w:color w:val="202127"/>
            <w:u w:val="single" w:color="202127"/>
          </w:rPr>
          <w:t>.</w:t>
        </w:r>
        <w:r>
          <w:rPr>
            <w:color w:val="202127"/>
            <w:u w:val="none"/>
          </w:rPr>
          <w:t> j</w:t>
        </w:r>
        <w:r>
          <w:rPr>
            <w:color w:val="202127"/>
            <w:u w:val="single" w:color="202127"/>
          </w:rPr>
          <w:t>htm.2023.01.008</w:t>
        </w:r>
      </w:hyperlink>
    </w:p>
    <w:p>
      <w:pPr>
        <w:pStyle w:val="BodyText"/>
        <w:spacing w:line="268" w:lineRule="auto" w:before="1"/>
        <w:ind w:left="615"/>
      </w:pPr>
      <w:r>
        <w:rPr>
          <w:color w:val="202127"/>
        </w:rPr>
        <w:t>Khater,</w:t>
      </w:r>
      <w:r>
        <w:rPr>
          <w:color w:val="202127"/>
          <w:spacing w:val="-4"/>
        </w:rPr>
        <w:t> </w:t>
      </w:r>
      <w:r>
        <w:rPr>
          <w:color w:val="202127"/>
        </w:rPr>
        <w:t>M.</w:t>
      </w:r>
      <w:r>
        <w:rPr>
          <w:color w:val="202127"/>
          <w:spacing w:val="-4"/>
        </w:rPr>
        <w:t> </w:t>
      </w:r>
      <w:r>
        <w:rPr>
          <w:color w:val="202127"/>
        </w:rPr>
        <w:t>(2025).</w:t>
      </w:r>
      <w:r>
        <w:rPr>
          <w:color w:val="202127"/>
          <w:spacing w:val="-4"/>
        </w:rPr>
        <w:t> </w:t>
      </w:r>
      <w:r>
        <w:rPr>
          <w:color w:val="202127"/>
        </w:rPr>
        <w:t>The</w:t>
      </w:r>
      <w:r>
        <w:rPr>
          <w:color w:val="202127"/>
          <w:spacing w:val="-4"/>
        </w:rPr>
        <w:t> </w:t>
      </w:r>
      <w:r>
        <w:rPr>
          <w:color w:val="202127"/>
        </w:rPr>
        <w:t>role</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guides</w:t>
      </w:r>
      <w:r>
        <w:rPr>
          <w:color w:val="202127"/>
          <w:spacing w:val="-4"/>
        </w:rPr>
        <w:t> </w:t>
      </w:r>
      <w:r>
        <w:rPr>
          <w:color w:val="202127"/>
        </w:rPr>
        <w:t>in</w:t>
      </w:r>
      <w:r>
        <w:rPr>
          <w:color w:val="202127"/>
          <w:spacing w:val="-4"/>
        </w:rPr>
        <w:t> </w:t>
      </w:r>
      <w:r>
        <w:rPr>
          <w:color w:val="202127"/>
        </w:rPr>
        <w:t>heritage</w:t>
      </w:r>
      <w:r>
        <w:rPr>
          <w:color w:val="202127"/>
          <w:spacing w:val="-4"/>
        </w:rPr>
        <w:t> </w:t>
      </w:r>
      <w:r>
        <w:rPr>
          <w:color w:val="202127"/>
        </w:rPr>
        <w:t>management</w:t>
      </w:r>
      <w:r>
        <w:rPr>
          <w:color w:val="202127"/>
          <w:spacing w:val="-4"/>
        </w:rPr>
        <w:t> </w:t>
      </w:r>
      <w:r>
        <w:rPr>
          <w:color w:val="202127"/>
        </w:rPr>
        <w:t>at</w:t>
      </w:r>
      <w:r>
        <w:rPr>
          <w:color w:val="202127"/>
          <w:spacing w:val="-4"/>
        </w:rPr>
        <w:t> </w:t>
      </w:r>
      <w:r>
        <w:rPr>
          <w:color w:val="202127"/>
        </w:rPr>
        <w:t>archaeological</w:t>
      </w:r>
      <w:r>
        <w:rPr>
          <w:color w:val="202127"/>
          <w:spacing w:val="-4"/>
        </w:rPr>
        <w:t> </w:t>
      </w:r>
      <w:r>
        <w:rPr>
          <w:color w:val="202127"/>
        </w:rPr>
        <w:t>sites: enhancing conservation and visitor experience.</w:t>
      </w:r>
      <w:r>
        <w:rPr>
          <w:color w:val="202127"/>
          <w:spacing w:val="-29"/>
        </w:rPr>
        <w:t> </w:t>
      </w:r>
      <w:r>
        <w:rPr>
          <w:color w:val="202127"/>
        </w:rPr>
        <w:t>Tourism Recreation Research, pp.1–18. </w:t>
      </w:r>
      <w:hyperlink r:id="rId110">
        <w:r>
          <w:rPr>
            <w:color w:val="202127"/>
            <w:spacing w:val="-2"/>
            <w:u w:val="single" w:color="202127"/>
          </w:rPr>
          <w:t>https://doi.org/10.1080/02508281.2025.2455822</w:t>
        </w:r>
      </w:hyperlink>
    </w:p>
    <w:p>
      <w:pPr>
        <w:pStyle w:val="BodyText"/>
        <w:spacing w:line="268" w:lineRule="auto" w:before="2"/>
        <w:ind w:left="615" w:right="700"/>
      </w:pPr>
      <w:r>
        <w:rPr>
          <w:color w:val="202127"/>
        </w:rPr>
        <w:t>Khater, M., Ibrahim, O., Al-Salim, F., &amp; Faik, M. (2025). Weaving tales: the impact of storytelling</w:t>
      </w:r>
      <w:r>
        <w:rPr>
          <w:color w:val="202127"/>
          <w:spacing w:val="-6"/>
        </w:rPr>
        <w:t> </w:t>
      </w:r>
      <w:r>
        <w:rPr>
          <w:color w:val="202127"/>
        </w:rPr>
        <w:t>in</w:t>
      </w:r>
      <w:r>
        <w:rPr>
          <w:color w:val="202127"/>
          <w:spacing w:val="-5"/>
        </w:rPr>
        <w:t> </w:t>
      </w:r>
      <w:r>
        <w:rPr>
          <w:color w:val="202127"/>
        </w:rPr>
        <w:t>tourism</w:t>
      </w:r>
      <w:r>
        <w:rPr>
          <w:color w:val="202127"/>
          <w:spacing w:val="-5"/>
        </w:rPr>
        <w:t> </w:t>
      </w:r>
      <w:r>
        <w:rPr>
          <w:color w:val="202127"/>
        </w:rPr>
        <w:t>guides</w:t>
      </w:r>
      <w:r>
        <w:rPr>
          <w:color w:val="202127"/>
          <w:spacing w:val="-5"/>
        </w:rPr>
        <w:t> </w:t>
      </w:r>
      <w:r>
        <w:rPr>
          <w:color w:val="202127"/>
        </w:rPr>
        <w:t>on</w:t>
      </w:r>
      <w:r>
        <w:rPr>
          <w:color w:val="202127"/>
          <w:spacing w:val="-5"/>
        </w:rPr>
        <w:t> </w:t>
      </w:r>
      <w:r>
        <w:rPr>
          <w:color w:val="202127"/>
        </w:rPr>
        <w:t>cultural</w:t>
      </w:r>
      <w:r>
        <w:rPr>
          <w:color w:val="202127"/>
          <w:spacing w:val="-5"/>
        </w:rPr>
        <w:t> </w:t>
      </w:r>
      <w:r>
        <w:rPr>
          <w:color w:val="202127"/>
        </w:rPr>
        <w:t>immersion.</w:t>
      </w:r>
      <w:r>
        <w:rPr>
          <w:color w:val="202127"/>
          <w:spacing w:val="-39"/>
        </w:rPr>
        <w:t> </w:t>
      </w:r>
      <w:r>
        <w:rPr>
          <w:color w:val="202127"/>
        </w:rPr>
        <w:t>Tourism</w:t>
      </w:r>
      <w:r>
        <w:rPr>
          <w:color w:val="202127"/>
          <w:spacing w:val="-5"/>
        </w:rPr>
        <w:t> </w:t>
      </w:r>
      <w:r>
        <w:rPr>
          <w:color w:val="202127"/>
        </w:rPr>
        <w:t>Recreation</w:t>
      </w:r>
      <w:r>
        <w:rPr>
          <w:color w:val="202127"/>
          <w:spacing w:val="-5"/>
        </w:rPr>
        <w:t> </w:t>
      </w:r>
      <w:r>
        <w:rPr>
          <w:color w:val="202127"/>
        </w:rPr>
        <w:t>Research,</w:t>
      </w:r>
      <w:r>
        <w:rPr>
          <w:color w:val="202127"/>
          <w:spacing w:val="-5"/>
        </w:rPr>
        <w:t> </w:t>
      </w:r>
      <w:r>
        <w:rPr>
          <w:color w:val="202127"/>
        </w:rPr>
        <w:t>pp.1–16. </w:t>
      </w:r>
      <w:hyperlink r:id="rId111">
        <w:r>
          <w:rPr>
            <w:color w:val="202127"/>
            <w:spacing w:val="-2"/>
            <w:u w:val="single" w:color="202127"/>
          </w:rPr>
          <w:t>https://doi.org/10.1080/02508281.2024.2448887</w:t>
        </w:r>
      </w:hyperlink>
    </w:p>
    <w:p>
      <w:pPr>
        <w:pStyle w:val="BodyText"/>
        <w:tabs>
          <w:tab w:pos="10995" w:val="right" w:leader="none"/>
        </w:tabs>
        <w:spacing w:line="266" w:lineRule="auto" w:before="2"/>
        <w:ind w:left="615" w:right="747"/>
        <w:rPr>
          <w:position w:val="1"/>
          <w:sz w:val="24"/>
        </w:rPr>
      </w:pPr>
      <w:r>
        <w:rPr>
          <w:color w:val="202127"/>
        </w:rPr>
        <w:t>Li, Y. &amp; Hunter, C. (2015) Community involvement for sustainable heritage tourism: a conceptual model. Journal of Cultural Heritage Management and Sustainable Development, 5(3), pp. 248–262, </w:t>
      </w:r>
      <w:hyperlink r:id="rId112">
        <w:r>
          <w:rPr>
            <w:color w:val="202127"/>
            <w:u w:val="single" w:color="202127"/>
          </w:rPr>
          <w:t>ht</w:t>
        </w:r>
        <w:r>
          <w:rPr>
            <w:color w:val="202127"/>
            <w:u w:val="none"/>
          </w:rPr>
          <w:t>t</w:t>
        </w:r>
        <w:r>
          <w:rPr>
            <w:color w:val="202127"/>
            <w:u w:val="single" w:color="202127"/>
          </w:rPr>
          <w:t>ps://doi-o</w:t>
        </w:r>
        <w:r>
          <w:rPr>
            <w:color w:val="202127"/>
            <w:u w:val="none"/>
          </w:rPr>
          <w:t>rg</w:t>
        </w:r>
        <w:r>
          <w:rPr>
            <w:color w:val="202127"/>
            <w:u w:val="single" w:color="202127"/>
          </w:rPr>
          <w:t>.tudublin.idm.oclc.org/10.1108/JCHMSD-08-2014-0027</w:t>
        </w:r>
      </w:hyperlink>
      <w:r>
        <w:rPr>
          <w:color w:val="202127"/>
          <w:u w:val="none"/>
        </w:rPr>
        <w:t> Seyitoğlu, F. (2020). Tourists’ perceptions of the tour guides: the case of gastronomic tours in Istanbul.</w:t>
      </w:r>
      <w:r>
        <w:rPr>
          <w:color w:val="202127"/>
          <w:spacing w:val="-13"/>
          <w:u w:val="none"/>
        </w:rPr>
        <w:t> </w:t>
      </w:r>
      <w:r>
        <w:rPr>
          <w:color w:val="202127"/>
          <w:u w:val="none"/>
        </w:rPr>
        <w:t>Anatolia,</w:t>
      </w:r>
      <w:r>
        <w:rPr>
          <w:color w:val="202127"/>
          <w:spacing w:val="-13"/>
          <w:u w:val="none"/>
        </w:rPr>
        <w:t> </w:t>
      </w:r>
      <w:r>
        <w:rPr>
          <w:color w:val="202127"/>
          <w:u w:val="none"/>
        </w:rPr>
        <w:t>31(3), pp.393–405. </w:t>
      </w:r>
      <w:hyperlink r:id="rId113">
        <w:r>
          <w:rPr>
            <w:color w:val="202127"/>
            <w:u w:val="none"/>
          </w:rPr>
          <w:t>https://doi.org/10.1080/13032917.2020.1735462</w:t>
        </w:r>
      </w:hyperlink>
      <w:r>
        <w:rPr>
          <w:color w:val="202127"/>
          <w:u w:val="none"/>
        </w:rPr>
        <w:t> Westerlaken, R. (2023) Hospitality in volunteer engagement: navigating complexities in residential</w:t>
      </w:r>
      <w:r>
        <w:rPr>
          <w:color w:val="202127"/>
          <w:spacing w:val="-4"/>
          <w:u w:val="none"/>
        </w:rPr>
        <w:t> </w:t>
      </w:r>
      <w:r>
        <w:rPr>
          <w:color w:val="202127"/>
          <w:u w:val="none"/>
        </w:rPr>
        <w:t>care</w:t>
      </w:r>
      <w:r>
        <w:rPr>
          <w:color w:val="202127"/>
          <w:spacing w:val="-4"/>
          <w:u w:val="none"/>
        </w:rPr>
        <w:t> </w:t>
      </w:r>
      <w:r>
        <w:rPr>
          <w:color w:val="202127"/>
          <w:u w:val="none"/>
        </w:rPr>
        <w:t>facilities</w:t>
      </w:r>
      <w:r>
        <w:rPr>
          <w:color w:val="202127"/>
          <w:spacing w:val="-4"/>
          <w:u w:val="none"/>
        </w:rPr>
        <w:t> </w:t>
      </w:r>
      <w:r>
        <w:rPr>
          <w:color w:val="202127"/>
          <w:u w:val="none"/>
        </w:rPr>
        <w:t>for</w:t>
      </w:r>
      <w:r>
        <w:rPr>
          <w:color w:val="202127"/>
          <w:spacing w:val="-4"/>
          <w:u w:val="none"/>
        </w:rPr>
        <w:t> </w:t>
      </w:r>
      <w:r>
        <w:rPr>
          <w:color w:val="202127"/>
          <w:u w:val="none"/>
        </w:rPr>
        <w:t>children.</w:t>
      </w:r>
      <w:r>
        <w:rPr>
          <w:color w:val="202127"/>
          <w:spacing w:val="-4"/>
          <w:u w:val="none"/>
        </w:rPr>
        <w:t> </w:t>
      </w:r>
      <w:r>
        <w:rPr>
          <w:color w:val="202127"/>
          <w:u w:val="none"/>
        </w:rPr>
        <w:t>Research</w:t>
      </w:r>
      <w:r>
        <w:rPr>
          <w:color w:val="202127"/>
          <w:spacing w:val="-4"/>
          <w:u w:val="none"/>
        </w:rPr>
        <w:t> </w:t>
      </w:r>
      <w:r>
        <w:rPr>
          <w:color w:val="202127"/>
          <w:u w:val="none"/>
        </w:rPr>
        <w:t>in</w:t>
      </w:r>
      <w:r>
        <w:rPr>
          <w:color w:val="202127"/>
          <w:spacing w:val="-4"/>
          <w:u w:val="none"/>
        </w:rPr>
        <w:t> </w:t>
      </w:r>
      <w:r>
        <w:rPr>
          <w:color w:val="202127"/>
          <w:u w:val="none"/>
        </w:rPr>
        <w:t>Hospitality</w:t>
      </w:r>
      <w:r>
        <w:rPr>
          <w:color w:val="202127"/>
          <w:spacing w:val="-4"/>
          <w:u w:val="none"/>
        </w:rPr>
        <w:t> </w:t>
      </w:r>
      <w:r>
        <w:rPr>
          <w:color w:val="202127"/>
          <w:u w:val="none"/>
        </w:rPr>
        <w:t>Management,</w:t>
      </w:r>
      <w:r>
        <w:rPr>
          <w:color w:val="202127"/>
          <w:spacing w:val="-4"/>
          <w:u w:val="none"/>
        </w:rPr>
        <w:t> </w:t>
      </w:r>
      <w:r>
        <w:rPr>
          <w:color w:val="202127"/>
          <w:u w:val="none"/>
        </w:rPr>
        <w:t>13(3),</w:t>
      </w:r>
      <w:r>
        <w:rPr>
          <w:color w:val="202127"/>
          <w:spacing w:val="-4"/>
          <w:u w:val="none"/>
        </w:rPr>
        <w:t> </w:t>
      </w:r>
      <w:r>
        <w:rPr>
          <w:color w:val="202127"/>
          <w:u w:val="none"/>
        </w:rPr>
        <w:t>pp.129–134. </w:t>
      </w:r>
      <w:hyperlink r:id="rId114">
        <w:r>
          <w:rPr>
            <w:color w:val="202127"/>
            <w:spacing w:val="-2"/>
            <w:u w:val="single" w:color="202127"/>
          </w:rPr>
          <w:t>https://doi.org/10.1080/22243534.2024.2318079</w:t>
        </w:r>
      </w:hyperlink>
      <w:r>
        <w:rPr>
          <w:rFonts w:ascii="Times New Roman" w:hAnsi="Times New Roman"/>
          <w:color w:val="202127"/>
          <w:u w:val="none"/>
        </w:rPr>
        <w:tab/>
      </w:r>
      <w:r>
        <w:rPr>
          <w:spacing w:val="-6"/>
          <w:position w:val="1"/>
          <w:sz w:val="24"/>
          <w:u w:val="none"/>
        </w:rPr>
        <w:t>42</w:t>
      </w:r>
    </w:p>
    <w:p>
      <w:pPr>
        <w:pStyle w:val="BodyText"/>
        <w:spacing w:after="0" w:line="266" w:lineRule="auto"/>
        <w:rPr>
          <w:position w:val="1"/>
          <w:sz w:val="24"/>
        </w:rPr>
        <w:sectPr>
          <w:headerReference w:type="default" r:id="rId104"/>
          <w:footerReference w:type="default" r:id="rId105"/>
          <w:pgSz w:w="11910" w:h="16850"/>
          <w:pgMar w:header="0" w:footer="321" w:top="500" w:bottom="520" w:left="0" w:right="0"/>
        </w:sectPr>
      </w:pPr>
    </w:p>
    <w:p>
      <w:pPr>
        <w:pStyle w:val="BodyText"/>
        <w:spacing w:before="272"/>
        <w:rPr>
          <w:sz w:val="33"/>
        </w:rPr>
      </w:pPr>
    </w:p>
    <w:p>
      <w:pPr>
        <w:pStyle w:val="Heading8"/>
        <w:spacing w:line="206" w:lineRule="auto" w:before="0"/>
      </w:pPr>
      <w:r>
        <w:rPr>
          <w:color w:val="5A794D"/>
        </w:rPr>
        <w:t>The</w:t>
      </w:r>
      <w:r>
        <w:rPr>
          <w:color w:val="5A794D"/>
          <w:spacing w:val="-24"/>
        </w:rPr>
        <w:t> </w:t>
      </w:r>
      <w:r>
        <w:rPr>
          <w:color w:val="5A794D"/>
        </w:rPr>
        <w:t>role</w:t>
      </w:r>
      <w:r>
        <w:rPr>
          <w:color w:val="5A794D"/>
          <w:spacing w:val="-24"/>
        </w:rPr>
        <w:t> </w:t>
      </w:r>
      <w:r>
        <w:rPr>
          <w:color w:val="5A794D"/>
        </w:rPr>
        <w:t>of</w:t>
      </w:r>
      <w:r>
        <w:rPr>
          <w:color w:val="5A794D"/>
          <w:spacing w:val="-24"/>
        </w:rPr>
        <w:t> </w:t>
      </w:r>
      <w:r>
        <w:rPr>
          <w:color w:val="5A794D"/>
        </w:rPr>
        <w:t>community</w:t>
      </w:r>
      <w:r>
        <w:rPr>
          <w:color w:val="5A794D"/>
          <w:spacing w:val="-24"/>
        </w:rPr>
        <w:t> </w:t>
      </w:r>
      <w:r>
        <w:rPr>
          <w:color w:val="5A794D"/>
        </w:rPr>
        <w:t>heritage</w:t>
      </w:r>
      <w:r>
        <w:rPr>
          <w:color w:val="5A794D"/>
          <w:spacing w:val="-24"/>
        </w:rPr>
        <w:t> </w:t>
      </w:r>
      <w:r>
        <w:rPr>
          <w:color w:val="5A794D"/>
        </w:rPr>
        <w:t>in</w:t>
      </w:r>
      <w:r>
        <w:rPr>
          <w:color w:val="5A794D"/>
          <w:spacing w:val="-24"/>
        </w:rPr>
        <w:t> </w:t>
      </w:r>
      <w:r>
        <w:rPr>
          <w:color w:val="5A794D"/>
        </w:rPr>
        <w:t>circular</w:t>
      </w:r>
      <w:r>
        <w:rPr>
          <w:color w:val="5A794D"/>
          <w:spacing w:val="-24"/>
        </w:rPr>
        <w:t> </w:t>
      </w:r>
      <w:r>
        <w:rPr>
          <w:color w:val="5A794D"/>
        </w:rPr>
        <w:t>tourism:</w:t>
      </w:r>
      <w:r>
        <w:rPr>
          <w:color w:val="5A794D"/>
          <w:spacing w:val="-24"/>
        </w:rPr>
        <w:t> </w:t>
      </w:r>
      <w:r>
        <w:rPr>
          <w:color w:val="5A794D"/>
        </w:rPr>
        <w:t>a</w:t>
      </w:r>
      <w:r>
        <w:rPr>
          <w:color w:val="5A794D"/>
          <w:spacing w:val="-24"/>
        </w:rPr>
        <w:t> </w:t>
      </w:r>
      <w:r>
        <w:rPr>
          <w:color w:val="5A794D"/>
        </w:rPr>
        <w:t>case</w:t>
      </w:r>
      <w:r>
        <w:rPr>
          <w:color w:val="5A794D"/>
          <w:spacing w:val="-24"/>
        </w:rPr>
        <w:t> </w:t>
      </w:r>
      <w:r>
        <w:rPr>
          <w:color w:val="5A794D"/>
        </w:rPr>
        <w:t>study</w:t>
      </w:r>
      <w:r>
        <w:rPr>
          <w:color w:val="5A794D"/>
          <w:spacing w:val="-24"/>
        </w:rPr>
        <w:t> </w:t>
      </w:r>
      <w:r>
        <w:rPr>
          <w:color w:val="5A794D"/>
        </w:rPr>
        <w:t>of regenerative tourism attraction</w:t>
      </w:r>
    </w:p>
    <w:p>
      <w:pPr>
        <w:spacing w:before="97"/>
        <w:ind w:left="635" w:right="0" w:firstLine="0"/>
        <w:jc w:val="left"/>
        <w:rPr>
          <w:b/>
          <w:sz w:val="22"/>
        </w:rPr>
      </w:pPr>
      <w:r>
        <w:rPr>
          <w:b/>
          <w:color w:val="5A794D"/>
          <w:sz w:val="22"/>
        </w:rPr>
        <w:t>Yulara</w:t>
      </w:r>
      <w:r>
        <w:rPr>
          <w:b/>
          <w:color w:val="5A794D"/>
          <w:spacing w:val="-3"/>
          <w:sz w:val="22"/>
        </w:rPr>
        <w:t> </w:t>
      </w:r>
      <w:r>
        <w:rPr>
          <w:b/>
          <w:color w:val="5A794D"/>
          <w:sz w:val="22"/>
        </w:rPr>
        <w:t>Casadei,</w:t>
      </w:r>
      <w:r>
        <w:rPr>
          <w:b/>
          <w:color w:val="5A794D"/>
          <w:spacing w:val="-1"/>
          <w:sz w:val="22"/>
        </w:rPr>
        <w:t> </w:t>
      </w:r>
      <w:r>
        <w:rPr>
          <w:b/>
          <w:color w:val="5A794D"/>
          <w:sz w:val="22"/>
        </w:rPr>
        <w:t>Dr</w:t>
      </w:r>
      <w:r>
        <w:rPr>
          <w:b/>
          <w:color w:val="5A794D"/>
          <w:spacing w:val="-1"/>
          <w:sz w:val="22"/>
        </w:rPr>
        <w:t> </w:t>
      </w:r>
      <w:r>
        <w:rPr>
          <w:b/>
          <w:color w:val="5A794D"/>
          <w:sz w:val="22"/>
        </w:rPr>
        <w:t>Ziene</w:t>
      </w:r>
      <w:r>
        <w:rPr>
          <w:b/>
          <w:color w:val="5A794D"/>
          <w:spacing w:val="-1"/>
          <w:sz w:val="22"/>
        </w:rPr>
        <w:t> </w:t>
      </w:r>
      <w:r>
        <w:rPr>
          <w:b/>
          <w:color w:val="5A794D"/>
          <w:sz w:val="22"/>
        </w:rPr>
        <w:t>Mottiar, Dr</w:t>
      </w:r>
      <w:r>
        <w:rPr>
          <w:b/>
          <w:color w:val="5A794D"/>
          <w:spacing w:val="-1"/>
          <w:sz w:val="22"/>
        </w:rPr>
        <w:t> </w:t>
      </w:r>
      <w:r>
        <w:rPr>
          <w:b/>
          <w:color w:val="5A794D"/>
          <w:sz w:val="22"/>
        </w:rPr>
        <w:t>Lucia</w:t>
      </w:r>
      <w:r>
        <w:rPr>
          <w:b/>
          <w:color w:val="5A794D"/>
          <w:spacing w:val="-1"/>
          <w:sz w:val="22"/>
        </w:rPr>
        <w:t> </w:t>
      </w:r>
      <w:r>
        <w:rPr>
          <w:b/>
          <w:color w:val="5A794D"/>
          <w:sz w:val="22"/>
        </w:rPr>
        <w:t>Walsh,</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Dublin</w:t>
      </w:r>
    </w:p>
    <w:p>
      <w:pPr>
        <w:pStyle w:val="BodyText"/>
        <w:spacing w:line="268" w:lineRule="auto" w:before="242"/>
        <w:ind w:left="635"/>
      </w:pPr>
      <w:r>
        <w:rPr>
          <w:color w:val="202127"/>
        </w:rPr>
        <w:t>Keywords:</w:t>
      </w:r>
      <w:r>
        <w:rPr>
          <w:color w:val="202127"/>
          <w:spacing w:val="-6"/>
        </w:rPr>
        <w:t> </w:t>
      </w:r>
      <w:r>
        <w:rPr>
          <w:color w:val="202127"/>
        </w:rPr>
        <w:t>Heritage,</w:t>
      </w:r>
      <w:r>
        <w:rPr>
          <w:color w:val="202127"/>
          <w:spacing w:val="-6"/>
        </w:rPr>
        <w:t> </w:t>
      </w:r>
      <w:r>
        <w:rPr>
          <w:color w:val="202127"/>
        </w:rPr>
        <w:t>Circular</w:t>
      </w:r>
      <w:r>
        <w:rPr>
          <w:color w:val="202127"/>
          <w:spacing w:val="-6"/>
        </w:rPr>
        <w:t> </w:t>
      </w:r>
      <w:r>
        <w:rPr>
          <w:color w:val="202127"/>
        </w:rPr>
        <w:t>and</w:t>
      </w:r>
      <w:r>
        <w:rPr>
          <w:color w:val="202127"/>
          <w:spacing w:val="-6"/>
        </w:rPr>
        <w:t> </w:t>
      </w:r>
      <w:r>
        <w:rPr>
          <w:color w:val="202127"/>
        </w:rPr>
        <w:t>Regenerative</w:t>
      </w:r>
      <w:r>
        <w:rPr>
          <w:color w:val="202127"/>
          <w:spacing w:val="-6"/>
        </w:rPr>
        <w:t> </w:t>
      </w:r>
      <w:r>
        <w:rPr>
          <w:color w:val="202127"/>
        </w:rPr>
        <w:t>approaches,</w:t>
      </w:r>
      <w:r>
        <w:rPr>
          <w:color w:val="202127"/>
          <w:spacing w:val="-6"/>
        </w:rPr>
        <w:t> </w:t>
      </w:r>
      <w:r>
        <w:rPr>
          <w:color w:val="202127"/>
        </w:rPr>
        <w:t>Community</w:t>
      </w:r>
      <w:r>
        <w:rPr>
          <w:color w:val="202127"/>
          <w:spacing w:val="-6"/>
        </w:rPr>
        <w:t> </w:t>
      </w:r>
      <w:r>
        <w:rPr>
          <w:color w:val="202127"/>
        </w:rPr>
        <w:t>engagement,</w:t>
      </w:r>
      <w:r>
        <w:rPr>
          <w:color w:val="202127"/>
          <w:spacing w:val="-6"/>
        </w:rPr>
        <w:t> </w:t>
      </w:r>
      <w:r>
        <w:rPr>
          <w:color w:val="202127"/>
        </w:rPr>
        <w:t>Tourism, </w:t>
      </w:r>
      <w:r>
        <w:rPr>
          <w:color w:val="202127"/>
          <w:spacing w:val="-2"/>
        </w:rPr>
        <w:t>Ireland.</w:t>
      </w:r>
    </w:p>
    <w:p>
      <w:pPr>
        <w:pStyle w:val="BodyText"/>
        <w:spacing w:before="34"/>
      </w:pPr>
    </w:p>
    <w:p>
      <w:pPr>
        <w:pStyle w:val="BodyText"/>
        <w:ind w:left="635"/>
      </w:pPr>
      <w:r>
        <w:rPr>
          <w:color w:val="202127"/>
          <w:spacing w:val="-2"/>
        </w:rPr>
        <w:t>Introduction</w:t>
      </w:r>
    </w:p>
    <w:p>
      <w:pPr>
        <w:pStyle w:val="BodyText"/>
        <w:spacing w:line="268" w:lineRule="auto" w:before="33"/>
        <w:ind w:left="635" w:right="700"/>
      </w:pPr>
      <w:r>
        <w:rPr>
          <w:color w:val="202127"/>
        </w:rPr>
        <w:t>While much of the existing literature on Circular Tourism (CT) focuses on technological, economic and environmental factors, the role of social factors such as Cultural Heritage (CH) remains unexplored. CH can have a significant impact on the development of CT, fostering community engagement and cooperation in circular (Nocca et al., 2021) and regenerative practices</w:t>
      </w:r>
      <w:r>
        <w:rPr>
          <w:color w:val="202127"/>
          <w:spacing w:val="-4"/>
        </w:rPr>
        <w:t> </w:t>
      </w:r>
      <w:r>
        <w:rPr>
          <w:color w:val="202127"/>
        </w:rPr>
        <w:t>(Mosgaard</w:t>
      </w:r>
      <w:r>
        <w:rPr>
          <w:color w:val="202127"/>
          <w:spacing w:val="-4"/>
        </w:rPr>
        <w:t> </w:t>
      </w:r>
      <w:r>
        <w:rPr>
          <w:color w:val="202127"/>
        </w:rPr>
        <w:t>et</w:t>
      </w:r>
      <w:r>
        <w:rPr>
          <w:color w:val="202127"/>
          <w:spacing w:val="-4"/>
        </w:rPr>
        <w:t> </w:t>
      </w:r>
      <w:r>
        <w:rPr>
          <w:color w:val="202127"/>
        </w:rPr>
        <w:t>al.,</w:t>
      </w:r>
      <w:r>
        <w:rPr>
          <w:color w:val="202127"/>
          <w:spacing w:val="-4"/>
        </w:rPr>
        <w:t> </w:t>
      </w:r>
      <w:r>
        <w:rPr>
          <w:color w:val="202127"/>
        </w:rPr>
        <w:t>2022).</w:t>
      </w:r>
      <w:r>
        <w:rPr>
          <w:color w:val="202127"/>
          <w:spacing w:val="-4"/>
        </w:rPr>
        <w:t> </w:t>
      </w:r>
      <w:r>
        <w:rPr>
          <w:color w:val="202127"/>
        </w:rPr>
        <w:t>The</w:t>
      </w:r>
      <w:r>
        <w:rPr>
          <w:color w:val="202127"/>
          <w:spacing w:val="-4"/>
        </w:rPr>
        <w:t> </w:t>
      </w:r>
      <w:r>
        <w:rPr>
          <w:color w:val="202127"/>
        </w:rPr>
        <w:t>successful</w:t>
      </w:r>
      <w:r>
        <w:rPr>
          <w:color w:val="202127"/>
          <w:spacing w:val="-4"/>
        </w:rPr>
        <w:t> </w:t>
      </w:r>
      <w:r>
        <w:rPr>
          <w:color w:val="202127"/>
        </w:rPr>
        <w:t>implementation</w:t>
      </w:r>
      <w:r>
        <w:rPr>
          <w:color w:val="202127"/>
          <w:spacing w:val="-4"/>
        </w:rPr>
        <w:t> </w:t>
      </w:r>
      <w:r>
        <w:rPr>
          <w:color w:val="202127"/>
        </w:rPr>
        <w:t>of</w:t>
      </w:r>
      <w:r>
        <w:rPr>
          <w:color w:val="202127"/>
          <w:spacing w:val="-4"/>
        </w:rPr>
        <w:t> </w:t>
      </w:r>
      <w:r>
        <w:rPr>
          <w:color w:val="202127"/>
        </w:rPr>
        <w:t>Circular</w:t>
      </w:r>
      <w:r>
        <w:rPr>
          <w:color w:val="202127"/>
          <w:spacing w:val="-4"/>
        </w:rPr>
        <w:t> </w:t>
      </w:r>
      <w:r>
        <w:rPr>
          <w:color w:val="202127"/>
        </w:rPr>
        <w:t>and</w:t>
      </w:r>
      <w:r>
        <w:rPr>
          <w:color w:val="202127"/>
          <w:spacing w:val="-4"/>
        </w:rPr>
        <w:t> </w:t>
      </w:r>
      <w:r>
        <w:rPr>
          <w:color w:val="202127"/>
        </w:rPr>
        <w:t>Regenerative Approaches (CRAs) requires consideration of heritage elements of the natural and built environment and artefacts (Tira &amp; Türkoğlu, 2023) to gain a full insight. This research is focused on Airfield Estate, a regenerative social enterprise based in Ireland, and explores the role of CH in the adoption of CRAs in this tourist attraction.</w:t>
      </w:r>
    </w:p>
    <w:p>
      <w:pPr>
        <w:pStyle w:val="BodyText"/>
        <w:spacing w:before="38"/>
      </w:pPr>
    </w:p>
    <w:p>
      <w:pPr>
        <w:pStyle w:val="BodyText"/>
        <w:spacing w:before="1"/>
        <w:ind w:left="635"/>
      </w:pPr>
      <w:r>
        <w:rPr>
          <w:color w:val="202127"/>
          <w:spacing w:val="-2"/>
        </w:rPr>
        <w:t>Methodology</w:t>
      </w:r>
    </w:p>
    <w:p>
      <w:pPr>
        <w:pStyle w:val="BodyText"/>
        <w:spacing w:line="268" w:lineRule="auto" w:before="32"/>
        <w:ind w:left="635" w:right="700"/>
      </w:pPr>
      <w:r>
        <w:rPr>
          <w:color w:val="202127"/>
        </w:rPr>
        <w:t>The research employs an archival methodology, focusing on Airfield’s heritage from the late 1800s to the present day, aiming to capture its historical evolution during the lives of its last owners, Letitia and Naomi Overends. The data gathered is extrapolated through the consultation</w:t>
      </w:r>
      <w:r>
        <w:rPr>
          <w:color w:val="202127"/>
          <w:spacing w:val="-4"/>
        </w:rPr>
        <w:t> </w:t>
      </w:r>
      <w:r>
        <w:rPr>
          <w:color w:val="202127"/>
        </w:rPr>
        <w:t>of</w:t>
      </w:r>
      <w:r>
        <w:rPr>
          <w:color w:val="202127"/>
          <w:spacing w:val="-4"/>
        </w:rPr>
        <w:t> </w:t>
      </w:r>
      <w:r>
        <w:rPr>
          <w:color w:val="202127"/>
        </w:rPr>
        <w:t>historical</w:t>
      </w:r>
      <w:r>
        <w:rPr>
          <w:color w:val="202127"/>
          <w:spacing w:val="-4"/>
        </w:rPr>
        <w:t> </w:t>
      </w:r>
      <w:r>
        <w:rPr>
          <w:color w:val="202127"/>
        </w:rPr>
        <w:t>documents,</w:t>
      </w:r>
      <w:r>
        <w:rPr>
          <w:color w:val="202127"/>
          <w:spacing w:val="-4"/>
        </w:rPr>
        <w:t> </w:t>
      </w:r>
      <w:r>
        <w:rPr>
          <w:color w:val="202127"/>
        </w:rPr>
        <w:t>reports,</w:t>
      </w:r>
      <w:r>
        <w:rPr>
          <w:color w:val="202127"/>
          <w:spacing w:val="-4"/>
        </w:rPr>
        <w:t> </w:t>
      </w:r>
      <w:r>
        <w:rPr>
          <w:color w:val="202127"/>
        </w:rPr>
        <w:t>letters,</w:t>
      </w:r>
      <w:r>
        <w:rPr>
          <w:color w:val="202127"/>
          <w:spacing w:val="-4"/>
        </w:rPr>
        <w:t> </w:t>
      </w:r>
      <w:r>
        <w:rPr>
          <w:color w:val="202127"/>
        </w:rPr>
        <w:t>and</w:t>
      </w:r>
      <w:r>
        <w:rPr>
          <w:color w:val="202127"/>
          <w:spacing w:val="-4"/>
        </w:rPr>
        <w:t> </w:t>
      </w:r>
      <w:r>
        <w:rPr>
          <w:color w:val="202127"/>
        </w:rPr>
        <w:t>photographs</w:t>
      </w:r>
      <w:r>
        <w:rPr>
          <w:color w:val="202127"/>
          <w:spacing w:val="-4"/>
        </w:rPr>
        <w:t> </w:t>
      </w:r>
      <w:r>
        <w:rPr>
          <w:color w:val="202127"/>
        </w:rPr>
        <w:t>provided</w:t>
      </w:r>
      <w:r>
        <w:rPr>
          <w:color w:val="202127"/>
          <w:spacing w:val="-4"/>
        </w:rPr>
        <w:t> </w:t>
      </w:r>
      <w:r>
        <w:rPr>
          <w:color w:val="202127"/>
        </w:rPr>
        <w:t>by</w:t>
      </w:r>
      <w:r>
        <w:rPr>
          <w:color w:val="202127"/>
          <w:spacing w:val="-4"/>
        </w:rPr>
        <w:t> </w:t>
      </w:r>
      <w:r>
        <w:rPr>
          <w:color w:val="202127"/>
        </w:rPr>
        <w:t>the</w:t>
      </w:r>
      <w:r>
        <w:rPr>
          <w:color w:val="202127"/>
          <w:spacing w:val="-4"/>
        </w:rPr>
        <w:t> </w:t>
      </w:r>
      <w:r>
        <w:rPr>
          <w:color w:val="202127"/>
        </w:rPr>
        <w:t>estate’s archive. Also, data available on the website, exhibitions and published papers are collected to explore the estate's past and current-day circular and regenerative practices. Ultimately, a thematic analysis of the data is conducted to understand better the important role of CH in Airfield’s decision-making process regarding CRAs.</w:t>
      </w:r>
    </w:p>
    <w:p>
      <w:pPr>
        <w:pStyle w:val="BodyText"/>
        <w:spacing w:before="38"/>
      </w:pPr>
    </w:p>
    <w:p>
      <w:pPr>
        <w:pStyle w:val="BodyText"/>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635" w:right="599"/>
      </w:pPr>
      <w:r>
        <w:rPr>
          <w:color w:val="202127"/>
        </w:rPr>
        <w:t>This</w:t>
      </w:r>
      <w:r>
        <w:rPr>
          <w:color w:val="202127"/>
          <w:spacing w:val="-1"/>
        </w:rPr>
        <w:t> </w:t>
      </w:r>
      <w:r>
        <w:rPr>
          <w:color w:val="202127"/>
        </w:rPr>
        <w:t>study</w:t>
      </w:r>
      <w:r>
        <w:rPr>
          <w:color w:val="202127"/>
          <w:spacing w:val="-1"/>
        </w:rPr>
        <w:t> </w:t>
      </w:r>
      <w:r>
        <w:rPr>
          <w:color w:val="202127"/>
        </w:rPr>
        <w:t>presents</w:t>
      </w:r>
      <w:r>
        <w:rPr>
          <w:color w:val="202127"/>
          <w:spacing w:val="-1"/>
        </w:rPr>
        <w:t> </w:t>
      </w:r>
      <w:r>
        <w:rPr>
          <w:color w:val="202127"/>
        </w:rPr>
        <w:t>several</w:t>
      </w:r>
      <w:r>
        <w:rPr>
          <w:color w:val="202127"/>
          <w:spacing w:val="-1"/>
        </w:rPr>
        <w:t> </w:t>
      </w:r>
      <w:r>
        <w:rPr>
          <w:color w:val="202127"/>
        </w:rPr>
        <w:t>different</w:t>
      </w:r>
      <w:r>
        <w:rPr>
          <w:color w:val="202127"/>
          <w:spacing w:val="-1"/>
        </w:rPr>
        <w:t> </w:t>
      </w:r>
      <w:r>
        <w:rPr>
          <w:color w:val="202127"/>
        </w:rPr>
        <w:t>findings</w:t>
      </w:r>
      <w:r>
        <w:rPr>
          <w:color w:val="202127"/>
          <w:spacing w:val="-1"/>
        </w:rPr>
        <w:t> </w:t>
      </w:r>
      <w:r>
        <w:rPr>
          <w:color w:val="202127"/>
        </w:rPr>
        <w:t>showing</w:t>
      </w:r>
      <w:r>
        <w:rPr>
          <w:color w:val="202127"/>
          <w:spacing w:val="-1"/>
        </w:rPr>
        <w:t> </w:t>
      </w:r>
      <w:r>
        <w:rPr>
          <w:color w:val="202127"/>
        </w:rPr>
        <w:t>that</w:t>
      </w:r>
      <w:r>
        <w:rPr>
          <w:color w:val="202127"/>
          <w:spacing w:val="-1"/>
        </w:rPr>
        <w:t> </w:t>
      </w:r>
      <w:r>
        <w:rPr>
          <w:color w:val="202127"/>
        </w:rPr>
        <w:t>the</w:t>
      </w:r>
      <w:r>
        <w:rPr>
          <w:color w:val="202127"/>
          <w:spacing w:val="-1"/>
        </w:rPr>
        <w:t> </w:t>
      </w:r>
      <w:r>
        <w:rPr>
          <w:color w:val="202127"/>
        </w:rPr>
        <w:t>Airfield’s</w:t>
      </w:r>
      <w:r>
        <w:rPr>
          <w:color w:val="202127"/>
          <w:spacing w:val="-1"/>
        </w:rPr>
        <w:t> </w:t>
      </w:r>
      <w:r>
        <w:rPr>
          <w:color w:val="202127"/>
        </w:rPr>
        <w:t>heritage</w:t>
      </w:r>
      <w:r>
        <w:rPr>
          <w:color w:val="202127"/>
          <w:spacing w:val="-1"/>
        </w:rPr>
        <w:t> </w:t>
      </w:r>
      <w:r>
        <w:rPr>
          <w:color w:val="202127"/>
        </w:rPr>
        <w:t>has</w:t>
      </w:r>
      <w:r>
        <w:rPr>
          <w:color w:val="202127"/>
          <w:spacing w:val="-1"/>
        </w:rPr>
        <w:t> </w:t>
      </w:r>
      <w:r>
        <w:rPr>
          <w:color w:val="202127"/>
        </w:rPr>
        <w:t>influenced its current focus on circular and regenerative strategies. Firstly, the location and nature of the building in an urban setting, combined with the original owners’ desire to educate the broader community</w:t>
      </w:r>
      <w:r>
        <w:rPr>
          <w:color w:val="202127"/>
          <w:spacing w:val="-1"/>
        </w:rPr>
        <w:t> </w:t>
      </w:r>
      <w:r>
        <w:rPr>
          <w:color w:val="202127"/>
        </w:rPr>
        <w:t>about</w:t>
      </w:r>
      <w:r>
        <w:rPr>
          <w:color w:val="202127"/>
          <w:spacing w:val="-1"/>
        </w:rPr>
        <w:t> </w:t>
      </w:r>
      <w:r>
        <w:rPr>
          <w:color w:val="202127"/>
        </w:rPr>
        <w:t>farming,</w:t>
      </w:r>
      <w:r>
        <w:rPr>
          <w:color w:val="202127"/>
          <w:spacing w:val="-1"/>
        </w:rPr>
        <w:t> </w:t>
      </w:r>
      <w:r>
        <w:rPr>
          <w:color w:val="202127"/>
        </w:rPr>
        <w:t>have</w:t>
      </w:r>
      <w:r>
        <w:rPr>
          <w:color w:val="202127"/>
          <w:spacing w:val="-1"/>
        </w:rPr>
        <w:t> </w:t>
      </w:r>
      <w:r>
        <w:rPr>
          <w:color w:val="202127"/>
        </w:rPr>
        <w:t>had</w:t>
      </w:r>
      <w:r>
        <w:rPr>
          <w:color w:val="202127"/>
          <w:spacing w:val="-1"/>
        </w:rPr>
        <w:t> </w:t>
      </w:r>
      <w:r>
        <w:rPr>
          <w:color w:val="202127"/>
        </w:rPr>
        <w:t>a</w:t>
      </w:r>
      <w:r>
        <w:rPr>
          <w:color w:val="202127"/>
          <w:spacing w:val="-1"/>
        </w:rPr>
        <w:t> </w:t>
      </w:r>
      <w:r>
        <w:rPr>
          <w:color w:val="202127"/>
        </w:rPr>
        <w:t>lasting</w:t>
      </w:r>
      <w:r>
        <w:rPr>
          <w:color w:val="202127"/>
          <w:spacing w:val="-1"/>
        </w:rPr>
        <w:t> </w:t>
      </w:r>
      <w:r>
        <w:rPr>
          <w:color w:val="202127"/>
        </w:rPr>
        <w:t>impact.</w:t>
      </w:r>
      <w:r>
        <w:rPr>
          <w:color w:val="202127"/>
          <w:spacing w:val="-1"/>
        </w:rPr>
        <w:t> </w:t>
      </w:r>
      <w:r>
        <w:rPr>
          <w:color w:val="202127"/>
        </w:rPr>
        <w:t>Secondly,</w:t>
      </w:r>
      <w:r>
        <w:rPr>
          <w:color w:val="202127"/>
          <w:spacing w:val="-1"/>
        </w:rPr>
        <w:t> </w:t>
      </w:r>
      <w:r>
        <w:rPr>
          <w:color w:val="202127"/>
        </w:rPr>
        <w:t>the</w:t>
      </w:r>
      <w:r>
        <w:rPr>
          <w:color w:val="202127"/>
          <w:spacing w:val="-1"/>
        </w:rPr>
        <w:t> </w:t>
      </w:r>
      <w:r>
        <w:rPr>
          <w:color w:val="202127"/>
        </w:rPr>
        <w:t>artefacts</w:t>
      </w:r>
      <w:r>
        <w:rPr>
          <w:color w:val="202127"/>
          <w:spacing w:val="-1"/>
        </w:rPr>
        <w:t> </w:t>
      </w:r>
      <w:r>
        <w:rPr>
          <w:color w:val="202127"/>
        </w:rPr>
        <w:t>show</w:t>
      </w:r>
      <w:r>
        <w:rPr>
          <w:color w:val="202127"/>
          <w:spacing w:val="-1"/>
        </w:rPr>
        <w:t> </w:t>
      </w:r>
      <w:r>
        <w:rPr>
          <w:color w:val="202127"/>
        </w:rPr>
        <w:t>the</w:t>
      </w:r>
      <w:r>
        <w:rPr>
          <w:color w:val="202127"/>
          <w:spacing w:val="-1"/>
        </w:rPr>
        <w:t> </w:t>
      </w:r>
      <w:r>
        <w:rPr>
          <w:color w:val="202127"/>
        </w:rPr>
        <w:t>owners’ intense interest in the natural environment, at a time when this was unusual, and this has guided their activities and the later development of Airfield as a community and tourist attraction.</w:t>
      </w:r>
      <w:r>
        <w:rPr>
          <w:color w:val="202127"/>
          <w:spacing w:val="-3"/>
        </w:rPr>
        <w:t> </w:t>
      </w:r>
      <w:r>
        <w:rPr>
          <w:color w:val="202127"/>
        </w:rPr>
        <w:t>Thirdly,</w:t>
      </w:r>
      <w:r>
        <w:rPr>
          <w:color w:val="202127"/>
          <w:spacing w:val="-3"/>
        </w:rPr>
        <w:t> </w:t>
      </w:r>
      <w:r>
        <w:rPr>
          <w:color w:val="202127"/>
        </w:rPr>
        <w:t>the</w:t>
      </w:r>
      <w:r>
        <w:rPr>
          <w:color w:val="202127"/>
          <w:spacing w:val="-3"/>
        </w:rPr>
        <w:t> </w:t>
      </w:r>
      <w:r>
        <w:rPr>
          <w:color w:val="202127"/>
        </w:rPr>
        <w:t>evident</w:t>
      </w:r>
      <w:r>
        <w:rPr>
          <w:color w:val="202127"/>
          <w:spacing w:val="-3"/>
        </w:rPr>
        <w:t> </w:t>
      </w:r>
      <w:r>
        <w:rPr>
          <w:color w:val="202127"/>
        </w:rPr>
        <w:t>core</w:t>
      </w:r>
      <w:r>
        <w:rPr>
          <w:color w:val="202127"/>
          <w:spacing w:val="-3"/>
        </w:rPr>
        <w:t> </w:t>
      </w:r>
      <w:r>
        <w:rPr>
          <w:color w:val="202127"/>
        </w:rPr>
        <w:t>value</w:t>
      </w:r>
      <w:r>
        <w:rPr>
          <w:color w:val="202127"/>
          <w:spacing w:val="-3"/>
        </w:rPr>
        <w:t> </w:t>
      </w:r>
      <w:r>
        <w:rPr>
          <w:color w:val="202127"/>
        </w:rPr>
        <w:t>that</w:t>
      </w:r>
      <w:r>
        <w:rPr>
          <w:color w:val="202127"/>
          <w:spacing w:val="-3"/>
        </w:rPr>
        <w:t> </w:t>
      </w:r>
      <w:r>
        <w:rPr>
          <w:color w:val="202127"/>
        </w:rPr>
        <w:t>continues</w:t>
      </w:r>
      <w:r>
        <w:rPr>
          <w:color w:val="202127"/>
          <w:spacing w:val="-3"/>
        </w:rPr>
        <w:t> </w:t>
      </w:r>
      <w:r>
        <w:rPr>
          <w:color w:val="202127"/>
        </w:rPr>
        <w:t>to</w:t>
      </w:r>
      <w:r>
        <w:rPr>
          <w:color w:val="202127"/>
          <w:spacing w:val="-3"/>
        </w:rPr>
        <w:t> </w:t>
      </w:r>
      <w:r>
        <w:rPr>
          <w:color w:val="202127"/>
        </w:rPr>
        <w:t>be</w:t>
      </w:r>
      <w:r>
        <w:rPr>
          <w:color w:val="202127"/>
          <w:spacing w:val="-3"/>
        </w:rPr>
        <w:t> </w:t>
      </w:r>
      <w:r>
        <w:rPr>
          <w:color w:val="202127"/>
        </w:rPr>
        <w:t>sustained</w:t>
      </w:r>
      <w:r>
        <w:rPr>
          <w:color w:val="202127"/>
          <w:spacing w:val="-3"/>
        </w:rPr>
        <w:t> </w:t>
      </w:r>
      <w:r>
        <w:rPr>
          <w:color w:val="202127"/>
        </w:rPr>
        <w:t>in</w:t>
      </w:r>
      <w:r>
        <w:rPr>
          <w:color w:val="202127"/>
          <w:spacing w:val="-3"/>
        </w:rPr>
        <w:t> </w:t>
      </w:r>
      <w:r>
        <w:rPr>
          <w:color w:val="202127"/>
        </w:rPr>
        <w:t>Airfield</w:t>
      </w:r>
      <w:r>
        <w:rPr>
          <w:color w:val="202127"/>
          <w:spacing w:val="-3"/>
        </w:rPr>
        <w:t> </w:t>
      </w:r>
      <w:r>
        <w:rPr>
          <w:color w:val="202127"/>
        </w:rPr>
        <w:t>is</w:t>
      </w:r>
      <w:r>
        <w:rPr>
          <w:color w:val="202127"/>
          <w:spacing w:val="-3"/>
        </w:rPr>
        <w:t> </w:t>
      </w:r>
      <w:r>
        <w:rPr>
          <w:color w:val="202127"/>
        </w:rPr>
        <w:t>its</w:t>
      </w:r>
      <w:r>
        <w:rPr>
          <w:color w:val="202127"/>
          <w:spacing w:val="-3"/>
        </w:rPr>
        <w:t> </w:t>
      </w:r>
      <w:r>
        <w:rPr>
          <w:color w:val="202127"/>
        </w:rPr>
        <w:t>links</w:t>
      </w:r>
      <w:r>
        <w:rPr>
          <w:color w:val="202127"/>
          <w:spacing w:val="-3"/>
        </w:rPr>
        <w:t> </w:t>
      </w:r>
      <w:r>
        <w:rPr>
          <w:color w:val="202127"/>
        </w:rPr>
        <w:t>to the local community, which has played a fundamental role in all its decision-making processes regarding the adoption and implementation of CRA.</w:t>
      </w:r>
    </w:p>
    <w:p>
      <w:pPr>
        <w:pStyle w:val="BodyText"/>
        <w:spacing w:after="0" w:line="268" w:lineRule="auto"/>
        <w:sectPr>
          <w:headerReference w:type="default" r:id="rId115"/>
          <w:footerReference w:type="default" r:id="rId116"/>
          <w:pgSz w:w="11910" w:h="16850"/>
          <w:pgMar w:header="0" w:footer="1017" w:top="2480" w:bottom="1200" w:left="0" w:right="0"/>
          <w:pgNumType w:start="43"/>
        </w:sectPr>
      </w:pPr>
    </w:p>
    <w:p>
      <w:pPr>
        <w:pStyle w:val="BodyText"/>
        <w:spacing w:before="219"/>
        <w:ind w:left="61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15" w:right="888"/>
      </w:pPr>
      <w:r>
        <w:rPr>
          <w:color w:val="202127"/>
        </w:rPr>
        <w:t>This research provides important theoretical and practical contributions to CT literature by highlighting CH as a crucial factor in the implementation of CRAs (Girard &amp; Vecco, 2021). It shows</w:t>
      </w:r>
      <w:r>
        <w:rPr>
          <w:color w:val="202127"/>
          <w:spacing w:val="-4"/>
        </w:rPr>
        <w:t> </w:t>
      </w:r>
      <w:r>
        <w:rPr>
          <w:color w:val="202127"/>
        </w:rPr>
        <w:t>how</w:t>
      </w:r>
      <w:r>
        <w:rPr>
          <w:color w:val="202127"/>
          <w:spacing w:val="-4"/>
        </w:rPr>
        <w:t> </w:t>
      </w:r>
      <w:r>
        <w:rPr>
          <w:color w:val="202127"/>
        </w:rPr>
        <w:t>heritage</w:t>
      </w:r>
      <w:r>
        <w:rPr>
          <w:color w:val="202127"/>
          <w:spacing w:val="-4"/>
        </w:rPr>
        <w:t> </w:t>
      </w:r>
      <w:r>
        <w:rPr>
          <w:color w:val="202127"/>
        </w:rPr>
        <w:t>elements</w:t>
      </w:r>
      <w:r>
        <w:rPr>
          <w:color w:val="202127"/>
          <w:spacing w:val="-4"/>
        </w:rPr>
        <w:t> </w:t>
      </w:r>
      <w:r>
        <w:rPr>
          <w:color w:val="202127"/>
        </w:rPr>
        <w:t>can</w:t>
      </w:r>
      <w:r>
        <w:rPr>
          <w:color w:val="202127"/>
          <w:spacing w:val="-4"/>
        </w:rPr>
        <w:t> </w:t>
      </w:r>
      <w:r>
        <w:rPr>
          <w:color w:val="202127"/>
        </w:rPr>
        <w:t>influence</w:t>
      </w:r>
      <w:r>
        <w:rPr>
          <w:color w:val="202127"/>
          <w:spacing w:val="-4"/>
        </w:rPr>
        <w:t> </w:t>
      </w:r>
      <w:r>
        <w:rPr>
          <w:color w:val="202127"/>
        </w:rPr>
        <w:t>and</w:t>
      </w:r>
      <w:r>
        <w:rPr>
          <w:color w:val="202127"/>
          <w:spacing w:val="-4"/>
        </w:rPr>
        <w:t> </w:t>
      </w:r>
      <w:r>
        <w:rPr>
          <w:color w:val="202127"/>
        </w:rPr>
        <w:t>shape</w:t>
      </w:r>
      <w:r>
        <w:rPr>
          <w:color w:val="202127"/>
          <w:spacing w:val="-4"/>
        </w:rPr>
        <w:t> </w:t>
      </w:r>
      <w:r>
        <w:rPr>
          <w:color w:val="202127"/>
        </w:rPr>
        <w:t>CRAs</w:t>
      </w:r>
      <w:r>
        <w:rPr>
          <w:color w:val="202127"/>
          <w:spacing w:val="-4"/>
        </w:rPr>
        <w:t> </w:t>
      </w:r>
      <w:r>
        <w:rPr>
          <w:color w:val="202127"/>
        </w:rPr>
        <w:t>in</w:t>
      </w:r>
      <w:r>
        <w:rPr>
          <w:color w:val="202127"/>
          <w:spacing w:val="-4"/>
        </w:rPr>
        <w:t> </w:t>
      </w:r>
      <w:r>
        <w:rPr>
          <w:color w:val="202127"/>
        </w:rPr>
        <w:t>Tourism,</w:t>
      </w:r>
      <w:r>
        <w:rPr>
          <w:color w:val="202127"/>
          <w:spacing w:val="-4"/>
        </w:rPr>
        <w:t> </w:t>
      </w:r>
      <w:r>
        <w:rPr>
          <w:color w:val="202127"/>
        </w:rPr>
        <w:t>and</w:t>
      </w:r>
      <w:r>
        <w:rPr>
          <w:color w:val="202127"/>
          <w:spacing w:val="-4"/>
        </w:rPr>
        <w:t> </w:t>
      </w:r>
      <w:r>
        <w:rPr>
          <w:color w:val="202127"/>
        </w:rPr>
        <w:t>that</w:t>
      </w:r>
      <w:r>
        <w:rPr>
          <w:color w:val="202127"/>
          <w:spacing w:val="-4"/>
        </w:rPr>
        <w:t> </w:t>
      </w:r>
      <w:r>
        <w:rPr>
          <w:color w:val="202127"/>
        </w:rPr>
        <w:t>integrating CH into tourism planning can enhance community engagement, foster sustainability and support place-based identity (Pandey et al., 2024).</w:t>
      </w:r>
    </w:p>
    <w:p>
      <w:pPr>
        <w:pStyle w:val="BodyText"/>
        <w:spacing w:before="36"/>
      </w:pPr>
    </w:p>
    <w:p>
      <w:pPr>
        <w:pStyle w:val="BodyText"/>
        <w:ind w:left="615"/>
      </w:pPr>
      <w:r>
        <w:rPr>
          <w:color w:val="202127"/>
          <w:spacing w:val="-2"/>
        </w:rPr>
        <w:t>Conclusion</w:t>
      </w:r>
    </w:p>
    <w:p>
      <w:pPr>
        <w:pStyle w:val="BodyText"/>
        <w:spacing w:line="268" w:lineRule="auto" w:before="33"/>
        <w:ind w:left="615" w:right="700"/>
      </w:pPr>
      <w:r>
        <w:rPr>
          <w:color w:val="202127"/>
        </w:rPr>
        <w:t>This</w:t>
      </w:r>
      <w:r>
        <w:rPr>
          <w:color w:val="202127"/>
          <w:spacing w:val="-4"/>
        </w:rPr>
        <w:t> </w:t>
      </w:r>
      <w:r>
        <w:rPr>
          <w:color w:val="202127"/>
        </w:rPr>
        <w:t>research</w:t>
      </w:r>
      <w:r>
        <w:rPr>
          <w:color w:val="202127"/>
          <w:spacing w:val="-4"/>
        </w:rPr>
        <w:t> </w:t>
      </w:r>
      <w:r>
        <w:rPr>
          <w:color w:val="202127"/>
        </w:rPr>
        <w:t>offers</w:t>
      </w:r>
      <w:r>
        <w:rPr>
          <w:color w:val="202127"/>
          <w:spacing w:val="-4"/>
        </w:rPr>
        <w:t> </w:t>
      </w:r>
      <w:r>
        <w:rPr>
          <w:color w:val="202127"/>
        </w:rPr>
        <w:t>significant</w:t>
      </w:r>
      <w:r>
        <w:rPr>
          <w:color w:val="202127"/>
          <w:spacing w:val="-4"/>
        </w:rPr>
        <w:t> </w:t>
      </w:r>
      <w:r>
        <w:rPr>
          <w:color w:val="202127"/>
        </w:rPr>
        <w:t>insights</w:t>
      </w:r>
      <w:r>
        <w:rPr>
          <w:color w:val="202127"/>
          <w:spacing w:val="-4"/>
        </w:rPr>
        <w:t> </w:t>
      </w:r>
      <w:r>
        <w:rPr>
          <w:color w:val="202127"/>
        </w:rPr>
        <w:t>into</w:t>
      </w:r>
      <w:r>
        <w:rPr>
          <w:color w:val="202127"/>
          <w:spacing w:val="-4"/>
        </w:rPr>
        <w:t> </w:t>
      </w:r>
      <w:r>
        <w:rPr>
          <w:color w:val="202127"/>
        </w:rPr>
        <w:t>the</w:t>
      </w:r>
      <w:r>
        <w:rPr>
          <w:color w:val="202127"/>
          <w:spacing w:val="-4"/>
        </w:rPr>
        <w:t> </w:t>
      </w:r>
      <w:r>
        <w:rPr>
          <w:color w:val="202127"/>
        </w:rPr>
        <w:t>integration</w:t>
      </w:r>
      <w:r>
        <w:rPr>
          <w:color w:val="202127"/>
          <w:spacing w:val="-4"/>
        </w:rPr>
        <w:t> </w:t>
      </w:r>
      <w:r>
        <w:rPr>
          <w:color w:val="202127"/>
        </w:rPr>
        <w:t>of</w:t>
      </w:r>
      <w:r>
        <w:rPr>
          <w:color w:val="202127"/>
          <w:spacing w:val="-4"/>
        </w:rPr>
        <w:t> </w:t>
      </w:r>
      <w:r>
        <w:rPr>
          <w:color w:val="202127"/>
        </w:rPr>
        <w:t>circular</w:t>
      </w:r>
      <w:r>
        <w:rPr>
          <w:color w:val="202127"/>
          <w:spacing w:val="-4"/>
        </w:rPr>
        <w:t> </w:t>
      </w:r>
      <w:r>
        <w:rPr>
          <w:color w:val="202127"/>
        </w:rPr>
        <w:t>and</w:t>
      </w:r>
      <w:r>
        <w:rPr>
          <w:color w:val="202127"/>
          <w:spacing w:val="-4"/>
        </w:rPr>
        <w:t> </w:t>
      </w:r>
      <w:r>
        <w:rPr>
          <w:color w:val="202127"/>
        </w:rPr>
        <w:t>regenerative</w:t>
      </w:r>
      <w:r>
        <w:rPr>
          <w:color w:val="202127"/>
          <w:spacing w:val="-4"/>
        </w:rPr>
        <w:t> </w:t>
      </w:r>
      <w:r>
        <w:rPr>
          <w:color w:val="202127"/>
        </w:rPr>
        <w:t>tourism practices within Airfield Estate's operations. Furthermore, it highlights the significant role that cultural heritage has played in shaping the values and practices that underpin their CRA approach.</w:t>
      </w:r>
      <w:r>
        <w:rPr>
          <w:color w:val="202127"/>
          <w:spacing w:val="-3"/>
        </w:rPr>
        <w:t> </w:t>
      </w:r>
      <w:r>
        <w:rPr>
          <w:color w:val="202127"/>
        </w:rPr>
        <w:t>By</w:t>
      </w:r>
      <w:r>
        <w:rPr>
          <w:color w:val="202127"/>
          <w:spacing w:val="-3"/>
        </w:rPr>
        <w:t> </w:t>
      </w:r>
      <w:r>
        <w:rPr>
          <w:color w:val="202127"/>
        </w:rPr>
        <w:t>demonstrating</w:t>
      </w:r>
      <w:r>
        <w:rPr>
          <w:color w:val="202127"/>
          <w:spacing w:val="-3"/>
        </w:rPr>
        <w:t> </w:t>
      </w:r>
      <w:r>
        <w:rPr>
          <w:color w:val="202127"/>
        </w:rPr>
        <w:t>how</w:t>
      </w:r>
      <w:r>
        <w:rPr>
          <w:color w:val="202127"/>
          <w:spacing w:val="-3"/>
        </w:rPr>
        <w:t> </w:t>
      </w:r>
      <w:r>
        <w:rPr>
          <w:color w:val="202127"/>
        </w:rPr>
        <w:t>CH</w:t>
      </w:r>
      <w:r>
        <w:rPr>
          <w:color w:val="202127"/>
          <w:spacing w:val="-3"/>
        </w:rPr>
        <w:t> </w:t>
      </w:r>
      <w:r>
        <w:rPr>
          <w:color w:val="202127"/>
        </w:rPr>
        <w:t>can</w:t>
      </w:r>
      <w:r>
        <w:rPr>
          <w:color w:val="202127"/>
          <w:spacing w:val="-3"/>
        </w:rPr>
        <w:t> </w:t>
      </w:r>
      <w:r>
        <w:rPr>
          <w:color w:val="202127"/>
        </w:rPr>
        <w:t>be</w:t>
      </w:r>
      <w:r>
        <w:rPr>
          <w:color w:val="202127"/>
          <w:spacing w:val="-3"/>
        </w:rPr>
        <w:t> </w:t>
      </w:r>
      <w:r>
        <w:rPr>
          <w:color w:val="202127"/>
        </w:rPr>
        <w:t>utilised</w:t>
      </w:r>
      <w:r>
        <w:rPr>
          <w:color w:val="202127"/>
          <w:spacing w:val="-3"/>
        </w:rPr>
        <w:t> </w:t>
      </w:r>
      <w:r>
        <w:rPr>
          <w:color w:val="202127"/>
        </w:rPr>
        <w:t>not</w:t>
      </w:r>
      <w:r>
        <w:rPr>
          <w:color w:val="202127"/>
          <w:spacing w:val="-3"/>
        </w:rPr>
        <w:t> </w:t>
      </w:r>
      <w:r>
        <w:rPr>
          <w:color w:val="202127"/>
        </w:rPr>
        <w:t>only</w:t>
      </w:r>
      <w:r>
        <w:rPr>
          <w:color w:val="202127"/>
          <w:spacing w:val="-3"/>
        </w:rPr>
        <w:t> </w:t>
      </w:r>
      <w:r>
        <w:rPr>
          <w:color w:val="202127"/>
        </w:rPr>
        <w:t>for</w:t>
      </w:r>
      <w:r>
        <w:rPr>
          <w:color w:val="202127"/>
          <w:spacing w:val="-3"/>
        </w:rPr>
        <w:t> </w:t>
      </w:r>
      <w:r>
        <w:rPr>
          <w:color w:val="202127"/>
        </w:rPr>
        <w:t>tourism</w:t>
      </w:r>
      <w:r>
        <w:rPr>
          <w:color w:val="202127"/>
          <w:spacing w:val="-3"/>
        </w:rPr>
        <w:t> </w:t>
      </w:r>
      <w:r>
        <w:rPr>
          <w:color w:val="202127"/>
        </w:rPr>
        <w:t>development,</w:t>
      </w:r>
      <w:r>
        <w:rPr>
          <w:color w:val="202127"/>
          <w:spacing w:val="-3"/>
        </w:rPr>
        <w:t> </w:t>
      </w:r>
      <w:r>
        <w:rPr>
          <w:color w:val="202127"/>
        </w:rPr>
        <w:t>but</w:t>
      </w:r>
      <w:r>
        <w:rPr>
          <w:color w:val="202127"/>
          <w:spacing w:val="-3"/>
        </w:rPr>
        <w:t> </w:t>
      </w:r>
      <w:r>
        <w:rPr>
          <w:color w:val="202127"/>
        </w:rPr>
        <w:t>also for environmental, social and economic development, Airfield Estate can be a leading example for CT and Community Engagement practices.</w:t>
      </w:r>
    </w:p>
    <w:p>
      <w:pPr>
        <w:pStyle w:val="BodyText"/>
      </w:pPr>
    </w:p>
    <w:p>
      <w:pPr>
        <w:pStyle w:val="BodyText"/>
        <w:spacing w:before="69"/>
      </w:pPr>
    </w:p>
    <w:p>
      <w:pPr>
        <w:pStyle w:val="BodyText"/>
        <w:ind w:left="615"/>
      </w:pPr>
      <w:r>
        <w:rPr>
          <w:color w:val="202127"/>
          <w:spacing w:val="-2"/>
        </w:rPr>
        <w:t>References</w:t>
      </w:r>
    </w:p>
    <w:p>
      <w:pPr>
        <w:pStyle w:val="BodyText"/>
        <w:spacing w:line="264" w:lineRule="auto" w:before="33"/>
        <w:ind w:left="615" w:right="786"/>
      </w:pPr>
      <w:r>
        <w:rPr>
          <w:color w:val="202127"/>
        </w:rPr>
        <w:t>Girard,</w:t>
      </w:r>
      <w:r>
        <w:rPr>
          <w:color w:val="202127"/>
          <w:spacing w:val="-3"/>
        </w:rPr>
        <w:t> </w:t>
      </w:r>
      <w:r>
        <w:rPr>
          <w:color w:val="202127"/>
        </w:rPr>
        <w:t>L.</w:t>
      </w:r>
      <w:r>
        <w:rPr>
          <w:color w:val="202127"/>
          <w:spacing w:val="-3"/>
        </w:rPr>
        <w:t> </w:t>
      </w:r>
      <w:r>
        <w:rPr>
          <w:color w:val="202127"/>
        </w:rPr>
        <w:t>F.,</w:t>
      </w:r>
      <w:r>
        <w:rPr>
          <w:color w:val="202127"/>
          <w:spacing w:val="-3"/>
        </w:rPr>
        <w:t> </w:t>
      </w:r>
      <w:r>
        <w:rPr>
          <w:color w:val="202127"/>
        </w:rPr>
        <w:t>&amp;</w:t>
      </w:r>
      <w:r>
        <w:rPr>
          <w:color w:val="202127"/>
          <w:spacing w:val="-3"/>
        </w:rPr>
        <w:t> </w:t>
      </w:r>
      <w:r>
        <w:rPr>
          <w:color w:val="202127"/>
        </w:rPr>
        <w:t>Vecco,</w:t>
      </w:r>
      <w:r>
        <w:rPr>
          <w:color w:val="202127"/>
          <w:spacing w:val="-3"/>
        </w:rPr>
        <w:t> </w:t>
      </w:r>
      <w:r>
        <w:rPr>
          <w:color w:val="202127"/>
        </w:rPr>
        <w:t>M.</w:t>
      </w:r>
      <w:r>
        <w:rPr>
          <w:color w:val="202127"/>
          <w:spacing w:val="-3"/>
        </w:rPr>
        <w:t> </w:t>
      </w:r>
      <w:r>
        <w:rPr>
          <w:color w:val="202127"/>
        </w:rPr>
        <w:t>(2021).</w:t>
      </w:r>
      <w:r>
        <w:rPr>
          <w:color w:val="202127"/>
          <w:spacing w:val="-3"/>
        </w:rPr>
        <w:t> </w:t>
      </w:r>
      <w:r>
        <w:rPr>
          <w:color w:val="202127"/>
        </w:rPr>
        <w:t>The</w:t>
      </w:r>
      <w:r>
        <w:rPr>
          <w:color w:val="202127"/>
          <w:spacing w:val="-3"/>
        </w:rPr>
        <w:t> </w:t>
      </w:r>
      <w:r>
        <w:rPr>
          <w:color w:val="202127"/>
        </w:rPr>
        <w:t>“intrinsic</w:t>
      </w:r>
      <w:r>
        <w:rPr>
          <w:color w:val="202127"/>
          <w:spacing w:val="-3"/>
        </w:rPr>
        <w:t> </w:t>
      </w:r>
      <w:r>
        <w:rPr>
          <w:color w:val="202127"/>
        </w:rPr>
        <w:t>value”</w:t>
      </w:r>
      <w:r>
        <w:rPr>
          <w:color w:val="202127"/>
          <w:spacing w:val="-3"/>
        </w:rPr>
        <w:t> </w:t>
      </w:r>
      <w:r>
        <w:rPr>
          <w:color w:val="202127"/>
        </w:rPr>
        <w:t>of</w:t>
      </w:r>
      <w:r>
        <w:rPr>
          <w:color w:val="202127"/>
          <w:spacing w:val="-3"/>
        </w:rPr>
        <w:t> </w:t>
      </w:r>
      <w:r>
        <w:rPr>
          <w:color w:val="202127"/>
        </w:rPr>
        <w:t>cultural</w:t>
      </w:r>
      <w:r>
        <w:rPr>
          <w:color w:val="202127"/>
          <w:spacing w:val="-3"/>
        </w:rPr>
        <w:t> </w:t>
      </w:r>
      <w:r>
        <w:rPr>
          <w:color w:val="202127"/>
        </w:rPr>
        <w:t>heritage</w:t>
      </w:r>
      <w:r>
        <w:rPr>
          <w:color w:val="202127"/>
          <w:spacing w:val="-3"/>
        </w:rPr>
        <w:t> </w:t>
      </w:r>
      <w:r>
        <w:rPr>
          <w:color w:val="202127"/>
        </w:rPr>
        <w:t>as</w:t>
      </w:r>
      <w:r>
        <w:rPr>
          <w:color w:val="202127"/>
          <w:spacing w:val="-3"/>
        </w:rPr>
        <w:t> </w:t>
      </w:r>
      <w:r>
        <w:rPr>
          <w:color w:val="202127"/>
        </w:rPr>
        <w:t>driver</w:t>
      </w:r>
      <w:r>
        <w:rPr>
          <w:color w:val="202127"/>
          <w:spacing w:val="-3"/>
        </w:rPr>
        <w:t> </w:t>
      </w:r>
      <w:r>
        <w:rPr>
          <w:color w:val="202127"/>
        </w:rPr>
        <w:t>for</w:t>
      </w:r>
      <w:r>
        <w:rPr>
          <w:color w:val="202127"/>
          <w:spacing w:val="-3"/>
        </w:rPr>
        <w:t> </w:t>
      </w:r>
      <w:r>
        <w:rPr>
          <w:color w:val="202127"/>
        </w:rPr>
        <w:t>circular human</w:t>
      </w:r>
      <w:r>
        <w:rPr>
          <w:rFonts w:ascii="Calibri" w:hAnsi="Calibri"/>
          <w:color w:val="202127"/>
        </w:rPr>
        <w:t>-</w:t>
      </w:r>
      <w:r>
        <w:rPr>
          <w:color w:val="202127"/>
        </w:rPr>
        <w:t>centered adaptive reuse. </w:t>
      </w:r>
      <w:r>
        <w:rPr>
          <w:i/>
          <w:color w:val="202127"/>
        </w:rPr>
        <w:t>Sustainability (Switzerland)</w:t>
      </w:r>
      <w:r>
        <w:rPr>
          <w:color w:val="202127"/>
        </w:rPr>
        <w:t>, </w:t>
      </w:r>
      <w:r>
        <w:rPr>
          <w:i/>
          <w:color w:val="202127"/>
        </w:rPr>
        <w:t>13</w:t>
      </w:r>
      <w:r>
        <w:rPr>
          <w:color w:val="202127"/>
        </w:rPr>
        <w:t>(6). </w:t>
      </w:r>
      <w:hyperlink r:id="rId117">
        <w:r>
          <w:rPr>
            <w:color w:val="202127"/>
            <w:spacing w:val="-2"/>
          </w:rPr>
          <w:t>https://doi.org/10.3390/su13063231</w:t>
        </w:r>
      </w:hyperlink>
    </w:p>
    <w:p>
      <w:pPr>
        <w:spacing w:line="268" w:lineRule="auto" w:before="5"/>
        <w:ind w:left="615" w:right="700" w:firstLine="0"/>
        <w:jc w:val="left"/>
        <w:rPr>
          <w:sz w:val="22"/>
        </w:rPr>
      </w:pPr>
      <w:r>
        <w:rPr>
          <w:color w:val="202127"/>
          <w:sz w:val="22"/>
        </w:rPr>
        <w:t>Mosgaard, , Mette A., Kerndrup, S., &amp; Lehman, M. (2022). Circular Tourism: A Destination Approach.</w:t>
      </w:r>
      <w:r>
        <w:rPr>
          <w:color w:val="202127"/>
          <w:spacing w:val="-3"/>
          <w:sz w:val="22"/>
        </w:rPr>
        <w:t> </w:t>
      </w:r>
      <w:r>
        <w:rPr>
          <w:color w:val="202127"/>
          <w:sz w:val="22"/>
        </w:rPr>
        <w:t>In</w:t>
      </w:r>
      <w:r>
        <w:rPr>
          <w:color w:val="202127"/>
          <w:spacing w:val="-3"/>
          <w:sz w:val="22"/>
        </w:rPr>
        <w:t> </w:t>
      </w:r>
      <w:r>
        <w:rPr>
          <w:color w:val="202127"/>
          <w:sz w:val="22"/>
        </w:rPr>
        <w:t>L.</w:t>
      </w:r>
      <w:r>
        <w:rPr>
          <w:color w:val="202127"/>
          <w:spacing w:val="-3"/>
          <w:sz w:val="22"/>
        </w:rPr>
        <w:t> </w:t>
      </w:r>
      <w:r>
        <w:rPr>
          <w:color w:val="202127"/>
          <w:sz w:val="22"/>
        </w:rPr>
        <w:t>Bals,</w:t>
      </w:r>
      <w:r>
        <w:rPr>
          <w:color w:val="202127"/>
          <w:spacing w:val="-3"/>
          <w:sz w:val="22"/>
        </w:rPr>
        <w:t> </w:t>
      </w:r>
      <w:r>
        <w:rPr>
          <w:color w:val="202127"/>
          <w:sz w:val="22"/>
        </w:rPr>
        <w:t>W.</w:t>
      </w:r>
      <w:r>
        <w:rPr>
          <w:color w:val="202127"/>
          <w:spacing w:val="-3"/>
          <w:sz w:val="22"/>
        </w:rPr>
        <w:t> </w:t>
      </w:r>
      <w:r>
        <w:rPr>
          <w:color w:val="202127"/>
          <w:sz w:val="22"/>
        </w:rPr>
        <w:t>L.</w:t>
      </w:r>
      <w:r>
        <w:rPr>
          <w:color w:val="202127"/>
          <w:spacing w:val="-3"/>
          <w:sz w:val="22"/>
        </w:rPr>
        <w:t> </w:t>
      </w:r>
      <w:r>
        <w:rPr>
          <w:color w:val="202127"/>
          <w:sz w:val="22"/>
        </w:rPr>
        <w:t>Tate,</w:t>
      </w:r>
      <w:r>
        <w:rPr>
          <w:color w:val="202127"/>
          <w:spacing w:val="-3"/>
          <w:sz w:val="22"/>
        </w:rPr>
        <w:t> </w:t>
      </w:r>
      <w:r>
        <w:rPr>
          <w:color w:val="202127"/>
          <w:sz w:val="22"/>
        </w:rPr>
        <w:t>&amp;</w:t>
      </w:r>
      <w:r>
        <w:rPr>
          <w:color w:val="202127"/>
          <w:spacing w:val="-3"/>
          <w:sz w:val="22"/>
        </w:rPr>
        <w:t> </w:t>
      </w:r>
      <w:r>
        <w:rPr>
          <w:color w:val="202127"/>
          <w:sz w:val="22"/>
        </w:rPr>
        <w:t>L.</w:t>
      </w:r>
      <w:r>
        <w:rPr>
          <w:color w:val="202127"/>
          <w:spacing w:val="-3"/>
          <w:sz w:val="22"/>
        </w:rPr>
        <w:t> </w:t>
      </w:r>
      <w:r>
        <w:rPr>
          <w:color w:val="202127"/>
          <w:sz w:val="22"/>
        </w:rPr>
        <w:t>M.</w:t>
      </w:r>
      <w:r>
        <w:rPr>
          <w:color w:val="202127"/>
          <w:spacing w:val="-3"/>
          <w:sz w:val="22"/>
        </w:rPr>
        <w:t> </w:t>
      </w:r>
      <w:r>
        <w:rPr>
          <w:color w:val="202127"/>
          <w:sz w:val="22"/>
        </w:rPr>
        <w:t>Ellram</w:t>
      </w:r>
      <w:r>
        <w:rPr>
          <w:color w:val="202127"/>
          <w:spacing w:val="-3"/>
          <w:sz w:val="22"/>
        </w:rPr>
        <w:t> </w:t>
      </w:r>
      <w:r>
        <w:rPr>
          <w:color w:val="202127"/>
          <w:sz w:val="22"/>
        </w:rPr>
        <w:t>(Eds.),</w:t>
      </w:r>
      <w:r>
        <w:rPr>
          <w:color w:val="202127"/>
          <w:spacing w:val="-2"/>
          <w:sz w:val="22"/>
        </w:rPr>
        <w:t> </w:t>
      </w:r>
      <w:r>
        <w:rPr>
          <w:i/>
          <w:color w:val="202127"/>
          <w:sz w:val="22"/>
        </w:rPr>
        <w:t>Circular</w:t>
      </w:r>
      <w:r>
        <w:rPr>
          <w:i/>
          <w:color w:val="202127"/>
          <w:spacing w:val="-3"/>
          <w:sz w:val="22"/>
        </w:rPr>
        <w:t> </w:t>
      </w:r>
      <w:r>
        <w:rPr>
          <w:i/>
          <w:color w:val="202127"/>
          <w:sz w:val="22"/>
        </w:rPr>
        <w:t>Economy</w:t>
      </w:r>
      <w:r>
        <w:rPr>
          <w:i/>
          <w:color w:val="202127"/>
          <w:spacing w:val="-3"/>
          <w:sz w:val="22"/>
        </w:rPr>
        <w:t> </w:t>
      </w:r>
      <w:r>
        <w:rPr>
          <w:i/>
          <w:color w:val="202127"/>
          <w:sz w:val="22"/>
        </w:rPr>
        <w:t>Supply</w:t>
      </w:r>
      <w:r>
        <w:rPr>
          <w:i/>
          <w:color w:val="202127"/>
          <w:spacing w:val="-3"/>
          <w:sz w:val="22"/>
        </w:rPr>
        <w:t> </w:t>
      </w:r>
      <w:r>
        <w:rPr>
          <w:i/>
          <w:color w:val="202127"/>
          <w:sz w:val="22"/>
        </w:rPr>
        <w:t>Chains:</w:t>
      </w:r>
      <w:r>
        <w:rPr>
          <w:i/>
          <w:color w:val="202127"/>
          <w:spacing w:val="-3"/>
          <w:sz w:val="22"/>
        </w:rPr>
        <w:t> </w:t>
      </w:r>
      <w:r>
        <w:rPr>
          <w:i/>
          <w:color w:val="202127"/>
          <w:sz w:val="22"/>
        </w:rPr>
        <w:t>From</w:t>
      </w:r>
      <w:r>
        <w:rPr>
          <w:i/>
          <w:color w:val="202127"/>
          <w:sz w:val="22"/>
        </w:rPr>
        <w:t> Chains to Systems </w:t>
      </w:r>
      <w:r>
        <w:rPr>
          <w:color w:val="202127"/>
          <w:sz w:val="22"/>
        </w:rPr>
        <w:t>(pp. 313–327). Emerald Publishing.</w:t>
      </w:r>
    </w:p>
    <w:p>
      <w:pPr>
        <w:pStyle w:val="BodyText"/>
        <w:spacing w:line="268" w:lineRule="auto" w:before="2"/>
        <w:ind w:left="615" w:right="1224"/>
      </w:pPr>
      <w:r>
        <w:rPr>
          <w:color w:val="202127"/>
        </w:rPr>
        <w:t>Nocca,</w:t>
      </w:r>
      <w:r>
        <w:rPr>
          <w:color w:val="202127"/>
          <w:spacing w:val="-4"/>
        </w:rPr>
        <w:t> </w:t>
      </w:r>
      <w:r>
        <w:rPr>
          <w:color w:val="202127"/>
        </w:rPr>
        <w:t>F.,</w:t>
      </w:r>
      <w:r>
        <w:rPr>
          <w:color w:val="202127"/>
          <w:spacing w:val="-4"/>
        </w:rPr>
        <w:t> </w:t>
      </w:r>
      <w:r>
        <w:rPr>
          <w:color w:val="202127"/>
        </w:rPr>
        <w:t>De</w:t>
      </w:r>
      <w:r>
        <w:rPr>
          <w:color w:val="202127"/>
          <w:spacing w:val="-4"/>
        </w:rPr>
        <w:t> </w:t>
      </w:r>
      <w:r>
        <w:rPr>
          <w:color w:val="202127"/>
        </w:rPr>
        <w:t>Toro,</w:t>
      </w:r>
      <w:r>
        <w:rPr>
          <w:color w:val="202127"/>
          <w:spacing w:val="-4"/>
        </w:rPr>
        <w:t> </w:t>
      </w:r>
      <w:r>
        <w:rPr>
          <w:color w:val="202127"/>
        </w:rPr>
        <w:t>P.,</w:t>
      </w:r>
      <w:r>
        <w:rPr>
          <w:color w:val="202127"/>
          <w:spacing w:val="-4"/>
        </w:rPr>
        <w:t> </w:t>
      </w:r>
      <w:r>
        <w:rPr>
          <w:color w:val="202127"/>
        </w:rPr>
        <w:t>&amp;</w:t>
      </w:r>
      <w:r>
        <w:rPr>
          <w:color w:val="202127"/>
          <w:spacing w:val="-4"/>
        </w:rPr>
        <w:t> </w:t>
      </w:r>
      <w:r>
        <w:rPr>
          <w:color w:val="202127"/>
        </w:rPr>
        <w:t>Voysekhovska,</w:t>
      </w:r>
      <w:r>
        <w:rPr>
          <w:color w:val="202127"/>
          <w:spacing w:val="-4"/>
        </w:rPr>
        <w:t> </w:t>
      </w:r>
      <w:r>
        <w:rPr>
          <w:color w:val="202127"/>
        </w:rPr>
        <w:t>V.</w:t>
      </w:r>
      <w:r>
        <w:rPr>
          <w:color w:val="202127"/>
          <w:spacing w:val="-4"/>
        </w:rPr>
        <w:t> </w:t>
      </w:r>
      <w:r>
        <w:rPr>
          <w:color w:val="202127"/>
        </w:rPr>
        <w:t>(2021).</w:t>
      </w:r>
      <w:r>
        <w:rPr>
          <w:color w:val="202127"/>
          <w:spacing w:val="-4"/>
        </w:rPr>
        <w:t> </w:t>
      </w:r>
      <w:r>
        <w:rPr>
          <w:color w:val="202127"/>
        </w:rPr>
        <w:t>Circular</w:t>
      </w:r>
      <w:r>
        <w:rPr>
          <w:color w:val="202127"/>
          <w:spacing w:val="-4"/>
        </w:rPr>
        <w:t> </w:t>
      </w:r>
      <w:r>
        <w:rPr>
          <w:color w:val="202127"/>
        </w:rPr>
        <w:t>economy</w:t>
      </w:r>
      <w:r>
        <w:rPr>
          <w:color w:val="202127"/>
          <w:spacing w:val="-4"/>
        </w:rPr>
        <w:t> </w:t>
      </w:r>
      <w:r>
        <w:rPr>
          <w:color w:val="202127"/>
        </w:rPr>
        <w:t>and</w:t>
      </w:r>
      <w:r>
        <w:rPr>
          <w:color w:val="202127"/>
          <w:spacing w:val="-4"/>
        </w:rPr>
        <w:t> </w:t>
      </w:r>
      <w:r>
        <w:rPr>
          <w:color w:val="202127"/>
        </w:rPr>
        <w:t>cultural</w:t>
      </w:r>
      <w:r>
        <w:rPr>
          <w:color w:val="202127"/>
          <w:spacing w:val="-4"/>
        </w:rPr>
        <w:t> </w:t>
      </w:r>
      <w:r>
        <w:rPr>
          <w:color w:val="202127"/>
        </w:rPr>
        <w:t>heritage conservation: a proposal for integrating Level(s) evaluation tool. </w:t>
      </w:r>
      <w:r>
        <w:rPr>
          <w:i/>
          <w:color w:val="202127"/>
        </w:rPr>
        <w:t>Aestimum</w:t>
      </w:r>
      <w:r>
        <w:rPr>
          <w:color w:val="202127"/>
        </w:rPr>
        <w:t>, </w:t>
      </w:r>
      <w:r>
        <w:rPr>
          <w:i/>
          <w:color w:val="202127"/>
        </w:rPr>
        <w:t>78</w:t>
      </w:r>
      <w:r>
        <w:rPr>
          <w:color w:val="202127"/>
        </w:rPr>
        <w:t>, 105–143. </w:t>
      </w:r>
      <w:hyperlink r:id="rId118">
        <w:r>
          <w:rPr>
            <w:color w:val="202127"/>
            <w:spacing w:val="-2"/>
          </w:rPr>
          <w:t>https://doi.org/10.36253/aestim-10119</w:t>
        </w:r>
      </w:hyperlink>
    </w:p>
    <w:p>
      <w:pPr>
        <w:pStyle w:val="BodyText"/>
        <w:spacing w:line="268" w:lineRule="auto" w:before="2"/>
        <w:ind w:left="615" w:right="643"/>
      </w:pPr>
      <w:r>
        <w:rPr>
          <w:color w:val="202127"/>
        </w:rPr>
        <w:t>Pandey, D. L., Risal, N., Uprety, S., &amp; Basnet, B. J. (2024). The Synergy of Cultural Tourism and</w:t>
      </w:r>
      <w:r>
        <w:rPr>
          <w:color w:val="202127"/>
          <w:spacing w:val="-5"/>
        </w:rPr>
        <w:t> </w:t>
      </w:r>
      <w:r>
        <w:rPr>
          <w:color w:val="202127"/>
        </w:rPr>
        <w:t>Social</w:t>
      </w:r>
      <w:r>
        <w:rPr>
          <w:color w:val="202127"/>
          <w:spacing w:val="-5"/>
        </w:rPr>
        <w:t> </w:t>
      </w:r>
      <w:r>
        <w:rPr>
          <w:color w:val="202127"/>
        </w:rPr>
        <w:t>Entrepreneurship</w:t>
      </w:r>
      <w:r>
        <w:rPr>
          <w:color w:val="202127"/>
          <w:spacing w:val="-5"/>
        </w:rPr>
        <w:t> </w:t>
      </w:r>
      <w:r>
        <w:rPr>
          <w:color w:val="202127"/>
        </w:rPr>
        <w:t>on</w:t>
      </w:r>
      <w:r>
        <w:rPr>
          <w:color w:val="202127"/>
          <w:spacing w:val="-5"/>
        </w:rPr>
        <w:t> </w:t>
      </w:r>
      <w:r>
        <w:rPr>
          <w:color w:val="202127"/>
        </w:rPr>
        <w:t>Sustainable</w:t>
      </w:r>
      <w:r>
        <w:rPr>
          <w:color w:val="202127"/>
          <w:spacing w:val="-5"/>
        </w:rPr>
        <w:t> </w:t>
      </w:r>
      <w:r>
        <w:rPr>
          <w:color w:val="202127"/>
        </w:rPr>
        <w:t>Community</w:t>
      </w:r>
      <w:r>
        <w:rPr>
          <w:color w:val="202127"/>
          <w:spacing w:val="-5"/>
        </w:rPr>
        <w:t> </w:t>
      </w:r>
      <w:r>
        <w:rPr>
          <w:color w:val="202127"/>
        </w:rPr>
        <w:t>Development</w:t>
      </w:r>
      <w:r>
        <w:rPr>
          <w:color w:val="202127"/>
          <w:spacing w:val="-5"/>
        </w:rPr>
        <w:t> </w:t>
      </w:r>
      <w:r>
        <w:rPr>
          <w:color w:val="202127"/>
        </w:rPr>
        <w:t>in</w:t>
      </w:r>
      <w:r>
        <w:rPr>
          <w:color w:val="202127"/>
          <w:spacing w:val="-5"/>
        </w:rPr>
        <w:t> </w:t>
      </w:r>
      <w:r>
        <w:rPr>
          <w:color w:val="202127"/>
        </w:rPr>
        <w:t>Nepal.</w:t>
      </w:r>
      <w:r>
        <w:rPr>
          <w:color w:val="202127"/>
          <w:spacing w:val="-4"/>
        </w:rPr>
        <w:t> </w:t>
      </w:r>
      <w:r>
        <w:rPr>
          <w:i/>
          <w:color w:val="202127"/>
        </w:rPr>
        <w:t>Pakistan</w:t>
      </w:r>
      <w:r>
        <w:rPr>
          <w:i/>
          <w:color w:val="202127"/>
          <w:spacing w:val="-5"/>
        </w:rPr>
        <w:t> </w:t>
      </w:r>
      <w:r>
        <w:rPr>
          <w:i/>
          <w:color w:val="202127"/>
        </w:rPr>
        <w:t>Journal</w:t>
      </w:r>
      <w:r>
        <w:rPr>
          <w:i/>
          <w:color w:val="202127"/>
        </w:rPr>
        <w:t> of Life and Social Sciences</w:t>
      </w:r>
      <w:r>
        <w:rPr>
          <w:color w:val="202127"/>
        </w:rPr>
        <w:t>, </w:t>
      </w:r>
      <w:r>
        <w:rPr>
          <w:i/>
          <w:color w:val="202127"/>
        </w:rPr>
        <w:t>22</w:t>
      </w:r>
      <w:r>
        <w:rPr>
          <w:color w:val="202127"/>
        </w:rPr>
        <w:t>(2), 2351–2369. </w:t>
      </w:r>
      <w:hyperlink r:id="rId119">
        <w:r>
          <w:rPr>
            <w:color w:val="202127"/>
          </w:rPr>
          <w:t>https://doi.org/10.57239/PJLSS-2024-</w:t>
        </w:r>
      </w:hyperlink>
      <w:r>
        <w:rPr>
          <w:color w:val="202127"/>
          <w:spacing w:val="-2"/>
        </w:rPr>
        <w:t>22.2.00169</w:t>
      </w:r>
    </w:p>
    <w:p>
      <w:pPr>
        <w:pStyle w:val="BodyText"/>
        <w:spacing w:line="268" w:lineRule="auto" w:before="2"/>
        <w:ind w:left="615" w:right="689"/>
      </w:pPr>
      <w:r>
        <w:rPr>
          <w:color w:val="202127"/>
        </w:rPr>
        <w:t>Tira,</w:t>
      </w:r>
      <w:r>
        <w:rPr>
          <w:color w:val="202127"/>
          <w:spacing w:val="-4"/>
        </w:rPr>
        <w:t> </w:t>
      </w:r>
      <w:r>
        <w:rPr>
          <w:color w:val="202127"/>
        </w:rPr>
        <w:t>Y.,</w:t>
      </w:r>
      <w:r>
        <w:rPr>
          <w:color w:val="202127"/>
          <w:spacing w:val="-4"/>
        </w:rPr>
        <w:t> </w:t>
      </w:r>
      <w:r>
        <w:rPr>
          <w:color w:val="202127"/>
        </w:rPr>
        <w:t>&amp;</w:t>
      </w:r>
      <w:r>
        <w:rPr>
          <w:color w:val="202127"/>
          <w:spacing w:val="-4"/>
        </w:rPr>
        <w:t> </w:t>
      </w:r>
      <w:r>
        <w:rPr>
          <w:color w:val="202127"/>
        </w:rPr>
        <w:t>Türkoğlu,</w:t>
      </w:r>
      <w:r>
        <w:rPr>
          <w:color w:val="202127"/>
          <w:spacing w:val="-4"/>
        </w:rPr>
        <w:t> </w:t>
      </w:r>
      <w:r>
        <w:rPr>
          <w:color w:val="202127"/>
        </w:rPr>
        <w:t>H.</w:t>
      </w:r>
      <w:r>
        <w:rPr>
          <w:color w:val="202127"/>
          <w:spacing w:val="-4"/>
        </w:rPr>
        <w:t> </w:t>
      </w:r>
      <w:r>
        <w:rPr>
          <w:color w:val="202127"/>
        </w:rPr>
        <w:t>(2023).</w:t>
      </w:r>
      <w:r>
        <w:rPr>
          <w:color w:val="202127"/>
          <w:spacing w:val="-4"/>
        </w:rPr>
        <w:t> </w:t>
      </w:r>
      <w:r>
        <w:rPr>
          <w:color w:val="202127"/>
        </w:rPr>
        <w:t>Circularity-based</w:t>
      </w:r>
      <w:r>
        <w:rPr>
          <w:color w:val="202127"/>
          <w:spacing w:val="-4"/>
        </w:rPr>
        <w:t> </w:t>
      </w:r>
      <w:r>
        <w:rPr>
          <w:color w:val="202127"/>
        </w:rPr>
        <w:t>decision-making</w:t>
      </w:r>
      <w:r>
        <w:rPr>
          <w:color w:val="202127"/>
          <w:spacing w:val="-4"/>
        </w:rPr>
        <w:t> </w:t>
      </w:r>
      <w:r>
        <w:rPr>
          <w:color w:val="202127"/>
        </w:rPr>
        <w:t>framework</w:t>
      </w:r>
      <w:r>
        <w:rPr>
          <w:color w:val="202127"/>
          <w:spacing w:val="-4"/>
        </w:rPr>
        <w:t> </w:t>
      </w:r>
      <w:r>
        <w:rPr>
          <w:color w:val="202127"/>
        </w:rPr>
        <w:t>for</w:t>
      </w:r>
      <w:r>
        <w:rPr>
          <w:color w:val="202127"/>
          <w:spacing w:val="-4"/>
        </w:rPr>
        <w:t> </w:t>
      </w:r>
      <w:r>
        <w:rPr>
          <w:color w:val="202127"/>
        </w:rPr>
        <w:t>the</w:t>
      </w:r>
      <w:r>
        <w:rPr>
          <w:color w:val="202127"/>
          <w:spacing w:val="-4"/>
        </w:rPr>
        <w:t> </w:t>
      </w:r>
      <w:r>
        <w:rPr>
          <w:color w:val="202127"/>
        </w:rPr>
        <w:t>integrated conservation of built heritage: the case of the Medina of Tunis. </w:t>
      </w:r>
      <w:r>
        <w:rPr>
          <w:i/>
          <w:color w:val="202127"/>
        </w:rPr>
        <w:t>Built Heritage</w:t>
      </w:r>
      <w:r>
        <w:rPr>
          <w:color w:val="202127"/>
        </w:rPr>
        <w:t>, </w:t>
      </w:r>
      <w:r>
        <w:rPr>
          <w:i/>
          <w:color w:val="202127"/>
        </w:rPr>
        <w:t>7</w:t>
      </w:r>
      <w:r>
        <w:rPr>
          <w:color w:val="202127"/>
        </w:rPr>
        <w:t>(1). </w:t>
      </w:r>
      <w:hyperlink r:id="rId120">
        <w:r>
          <w:rPr>
            <w:color w:val="202127"/>
            <w:spacing w:val="-2"/>
          </w:rPr>
          <w:t>https://doi.org/10.1186/s43238-023-00093-1</w:t>
        </w:r>
      </w:hyperlink>
    </w:p>
    <w:p>
      <w:pPr>
        <w:pStyle w:val="BodyText"/>
        <w:spacing w:after="0" w:line="268" w:lineRule="auto"/>
        <w:sectPr>
          <w:pgSz w:w="11910" w:h="16850"/>
          <w:pgMar w:header="0" w:footer="1017" w:top="2480" w:bottom="1200" w:left="0" w:right="0"/>
        </w:sectPr>
      </w:pPr>
    </w:p>
    <w:p>
      <w:pPr>
        <w:pStyle w:val="Heading8"/>
        <w:spacing w:line="206" w:lineRule="auto" w:before="284"/>
      </w:pPr>
      <w:r>
        <w:rPr>
          <w:color w:val="5A794D"/>
          <w:spacing w:val="-2"/>
        </w:rPr>
        <w:t>Explore</w:t>
      </w:r>
      <w:r>
        <w:rPr>
          <w:color w:val="5A794D"/>
          <w:spacing w:val="-16"/>
        </w:rPr>
        <w:t> </w:t>
      </w:r>
      <w:r>
        <w:rPr>
          <w:color w:val="5A794D"/>
          <w:spacing w:val="-2"/>
        </w:rPr>
        <w:t>Regenerative</w:t>
      </w:r>
      <w:r>
        <w:rPr>
          <w:color w:val="5A794D"/>
          <w:spacing w:val="-16"/>
        </w:rPr>
        <w:t> </w:t>
      </w:r>
      <w:r>
        <w:rPr>
          <w:color w:val="5A794D"/>
          <w:spacing w:val="-2"/>
        </w:rPr>
        <w:t>Tourism</w:t>
      </w:r>
      <w:r>
        <w:rPr>
          <w:color w:val="5A794D"/>
          <w:spacing w:val="-16"/>
        </w:rPr>
        <w:t> </w:t>
      </w:r>
      <w:r>
        <w:rPr>
          <w:color w:val="5A794D"/>
          <w:spacing w:val="-2"/>
        </w:rPr>
        <w:t>as</w:t>
      </w:r>
      <w:r>
        <w:rPr>
          <w:color w:val="5A794D"/>
          <w:spacing w:val="-16"/>
        </w:rPr>
        <w:t> </w:t>
      </w:r>
      <w:r>
        <w:rPr>
          <w:color w:val="5A794D"/>
          <w:spacing w:val="-2"/>
        </w:rPr>
        <w:t>a</w:t>
      </w:r>
      <w:r>
        <w:rPr>
          <w:color w:val="5A794D"/>
          <w:spacing w:val="-16"/>
        </w:rPr>
        <w:t> </w:t>
      </w:r>
      <w:r>
        <w:rPr>
          <w:color w:val="5A794D"/>
          <w:spacing w:val="-2"/>
        </w:rPr>
        <w:t>Framework</w:t>
      </w:r>
      <w:r>
        <w:rPr>
          <w:color w:val="5A794D"/>
          <w:spacing w:val="-16"/>
        </w:rPr>
        <w:t> </w:t>
      </w:r>
      <w:r>
        <w:rPr>
          <w:color w:val="5A794D"/>
          <w:spacing w:val="-2"/>
        </w:rPr>
        <w:t>for</w:t>
      </w:r>
      <w:r>
        <w:rPr>
          <w:color w:val="5A794D"/>
          <w:spacing w:val="-16"/>
        </w:rPr>
        <w:t> </w:t>
      </w:r>
      <w:r>
        <w:rPr>
          <w:color w:val="5A794D"/>
          <w:spacing w:val="-2"/>
        </w:rPr>
        <w:t>Transformative </w:t>
      </w:r>
      <w:r>
        <w:rPr>
          <w:color w:val="5A794D"/>
        </w:rPr>
        <w:t>Destination Management in County Offaly.</w:t>
      </w:r>
    </w:p>
    <w:p>
      <w:pPr>
        <w:spacing w:line="256" w:lineRule="auto" w:before="192"/>
        <w:ind w:left="635" w:right="700" w:firstLine="0"/>
        <w:jc w:val="left"/>
        <w:rPr>
          <w:b/>
          <w:sz w:val="22"/>
        </w:rPr>
      </w:pPr>
      <w:r>
        <w:rPr>
          <w:b/>
          <w:color w:val="5A794D"/>
          <w:sz w:val="22"/>
        </w:rPr>
        <w:t>Yi</w:t>
      </w:r>
      <w:r>
        <w:rPr>
          <w:b/>
          <w:color w:val="5A794D"/>
          <w:spacing w:val="-4"/>
          <w:sz w:val="22"/>
        </w:rPr>
        <w:t> </w:t>
      </w:r>
      <w:r>
        <w:rPr>
          <w:b/>
          <w:color w:val="5A794D"/>
          <w:sz w:val="22"/>
        </w:rPr>
        <w:t>(Alex)</w:t>
      </w:r>
      <w:r>
        <w:rPr>
          <w:b/>
          <w:color w:val="5A794D"/>
          <w:spacing w:val="-4"/>
          <w:sz w:val="22"/>
        </w:rPr>
        <w:t> </w:t>
      </w:r>
      <w:r>
        <w:rPr>
          <w:b/>
          <w:color w:val="5A794D"/>
          <w:sz w:val="22"/>
        </w:rPr>
        <w:t>Yu,</w:t>
      </w:r>
      <w:r>
        <w:rPr>
          <w:b/>
          <w:color w:val="5A794D"/>
          <w:spacing w:val="-4"/>
          <w:sz w:val="22"/>
        </w:rPr>
        <w:t> </w:t>
      </w:r>
      <w:r>
        <w:rPr>
          <w:b/>
          <w:color w:val="5A794D"/>
          <w:sz w:val="22"/>
        </w:rPr>
        <w:t>PhD</w:t>
      </w:r>
      <w:r>
        <w:rPr>
          <w:b/>
          <w:color w:val="5A794D"/>
          <w:spacing w:val="-4"/>
          <w:sz w:val="22"/>
        </w:rPr>
        <w:t> </w:t>
      </w:r>
      <w:r>
        <w:rPr>
          <w:b/>
          <w:color w:val="5A794D"/>
          <w:sz w:val="22"/>
        </w:rPr>
        <w:t>Candidate,</w:t>
      </w:r>
      <w:r>
        <w:rPr>
          <w:b/>
          <w:color w:val="5A794D"/>
          <w:spacing w:val="-4"/>
          <w:sz w:val="22"/>
        </w:rPr>
        <w:t> </w:t>
      </w:r>
      <w:r>
        <w:rPr>
          <w:b/>
          <w:color w:val="5A794D"/>
          <w:sz w:val="22"/>
        </w:rPr>
        <w:t>Dr</w:t>
      </w:r>
      <w:r>
        <w:rPr>
          <w:b/>
          <w:color w:val="5A794D"/>
          <w:spacing w:val="-4"/>
          <w:sz w:val="22"/>
        </w:rPr>
        <w:t> </w:t>
      </w:r>
      <w:r>
        <w:rPr>
          <w:b/>
          <w:color w:val="5A794D"/>
          <w:sz w:val="22"/>
        </w:rPr>
        <w:t>Mary</w:t>
      </w:r>
      <w:r>
        <w:rPr>
          <w:b/>
          <w:color w:val="5A794D"/>
          <w:spacing w:val="-4"/>
          <w:sz w:val="22"/>
        </w:rPr>
        <w:t> </w:t>
      </w:r>
      <w:r>
        <w:rPr>
          <w:b/>
          <w:color w:val="5A794D"/>
          <w:sz w:val="22"/>
        </w:rPr>
        <w:t>Loonam,</w:t>
      </w:r>
      <w:r>
        <w:rPr>
          <w:b/>
          <w:color w:val="5A794D"/>
          <w:spacing w:val="-4"/>
          <w:sz w:val="22"/>
        </w:rPr>
        <w:t> </w:t>
      </w:r>
      <w:r>
        <w:rPr>
          <w:b/>
          <w:color w:val="5A794D"/>
          <w:sz w:val="22"/>
        </w:rPr>
        <w:t>Dr</w:t>
      </w:r>
      <w:r>
        <w:rPr>
          <w:b/>
          <w:color w:val="5A794D"/>
          <w:spacing w:val="-4"/>
          <w:sz w:val="22"/>
        </w:rPr>
        <w:t> </w:t>
      </w:r>
      <w:r>
        <w:rPr>
          <w:b/>
          <w:color w:val="5A794D"/>
          <w:sz w:val="22"/>
        </w:rPr>
        <w:t>Tony</w:t>
      </w:r>
      <w:r>
        <w:rPr>
          <w:b/>
          <w:color w:val="5A794D"/>
          <w:spacing w:val="-4"/>
          <w:sz w:val="22"/>
        </w:rPr>
        <w:t> </w:t>
      </w:r>
      <w:r>
        <w:rPr>
          <w:b/>
          <w:color w:val="5A794D"/>
          <w:sz w:val="22"/>
        </w:rPr>
        <w:t>Johnston,</w:t>
      </w:r>
      <w:r>
        <w:rPr>
          <w:b/>
          <w:color w:val="5A794D"/>
          <w:spacing w:val="-4"/>
          <w:sz w:val="22"/>
        </w:rPr>
        <w:t> </w:t>
      </w:r>
      <w:r>
        <w:rPr>
          <w:b/>
          <w:color w:val="5A794D"/>
          <w:sz w:val="22"/>
        </w:rPr>
        <w:t>Faculty</w:t>
      </w:r>
      <w:r>
        <w:rPr>
          <w:b/>
          <w:color w:val="5A794D"/>
          <w:spacing w:val="-4"/>
          <w:sz w:val="22"/>
        </w:rPr>
        <w:t> </w:t>
      </w:r>
      <w:r>
        <w:rPr>
          <w:b/>
          <w:color w:val="5A794D"/>
          <w:sz w:val="22"/>
        </w:rPr>
        <w:t>of</w:t>
      </w:r>
      <w:r>
        <w:rPr>
          <w:b/>
          <w:color w:val="5A794D"/>
          <w:spacing w:val="-4"/>
          <w:sz w:val="22"/>
        </w:rPr>
        <w:t> </w:t>
      </w:r>
      <w:r>
        <w:rPr>
          <w:b/>
          <w:color w:val="5A794D"/>
          <w:sz w:val="22"/>
        </w:rPr>
        <w:t>Business and Hospitality (Athlone), TUS</w:t>
      </w:r>
    </w:p>
    <w:p>
      <w:pPr>
        <w:pStyle w:val="BodyText"/>
        <w:spacing w:before="86"/>
        <w:rPr>
          <w:b/>
        </w:rPr>
      </w:pPr>
    </w:p>
    <w:p>
      <w:pPr>
        <w:pStyle w:val="BodyText"/>
        <w:spacing w:line="268" w:lineRule="auto" w:before="1"/>
        <w:ind w:left="635" w:right="700"/>
      </w:pPr>
      <w:r>
        <w:rPr>
          <w:color w:val="202127"/>
        </w:rPr>
        <w:t>Keywords:</w:t>
      </w:r>
      <w:r>
        <w:rPr>
          <w:color w:val="202127"/>
          <w:spacing w:val="-6"/>
        </w:rPr>
        <w:t> </w:t>
      </w:r>
      <w:r>
        <w:rPr>
          <w:color w:val="202127"/>
        </w:rPr>
        <w:t>regenerative</w:t>
      </w:r>
      <w:r>
        <w:rPr>
          <w:color w:val="202127"/>
          <w:spacing w:val="-6"/>
        </w:rPr>
        <w:t> </w:t>
      </w:r>
      <w:r>
        <w:rPr>
          <w:color w:val="202127"/>
        </w:rPr>
        <w:t>tourism;</w:t>
      </w:r>
      <w:r>
        <w:rPr>
          <w:color w:val="202127"/>
          <w:spacing w:val="-6"/>
        </w:rPr>
        <w:t> </w:t>
      </w:r>
      <w:r>
        <w:rPr>
          <w:color w:val="202127"/>
        </w:rPr>
        <w:t>destination</w:t>
      </w:r>
      <w:r>
        <w:rPr>
          <w:color w:val="202127"/>
          <w:spacing w:val="-6"/>
        </w:rPr>
        <w:t> </w:t>
      </w:r>
      <w:r>
        <w:rPr>
          <w:color w:val="202127"/>
        </w:rPr>
        <w:t>management;</w:t>
      </w:r>
      <w:r>
        <w:rPr>
          <w:color w:val="202127"/>
          <w:spacing w:val="-6"/>
        </w:rPr>
        <w:t> </w:t>
      </w:r>
      <w:r>
        <w:rPr>
          <w:color w:val="202127"/>
        </w:rPr>
        <w:t>just</w:t>
      </w:r>
      <w:r>
        <w:rPr>
          <w:color w:val="202127"/>
          <w:spacing w:val="-6"/>
        </w:rPr>
        <w:t> </w:t>
      </w:r>
      <w:r>
        <w:rPr>
          <w:color w:val="202127"/>
        </w:rPr>
        <w:t>transition;</w:t>
      </w:r>
      <w:r>
        <w:rPr>
          <w:color w:val="202127"/>
          <w:spacing w:val="-6"/>
        </w:rPr>
        <w:t> </w:t>
      </w:r>
      <w:r>
        <w:rPr>
          <w:color w:val="202127"/>
        </w:rPr>
        <w:t>County</w:t>
      </w:r>
      <w:r>
        <w:rPr>
          <w:color w:val="202127"/>
          <w:spacing w:val="-6"/>
        </w:rPr>
        <w:t> </w:t>
      </w:r>
      <w:r>
        <w:rPr>
          <w:color w:val="202127"/>
        </w:rPr>
        <w:t>Offaly; peatland restoration</w:t>
      </w:r>
    </w:p>
    <w:p>
      <w:pPr>
        <w:pStyle w:val="BodyText"/>
        <w:spacing w:before="33"/>
      </w:pPr>
    </w:p>
    <w:p>
      <w:pPr>
        <w:pStyle w:val="BodyText"/>
        <w:spacing w:line="268" w:lineRule="auto" w:before="1"/>
        <w:ind w:left="635" w:right="684"/>
      </w:pPr>
      <w:r>
        <w:rPr>
          <w:color w:val="202127"/>
        </w:rPr>
        <w:t>Tourism policy and practice must move beyond mitigation toward positive renewal: regenerative tourism proposes tourism systems that actively restore ecosystems, re-weave cultural</w:t>
      </w:r>
      <w:r>
        <w:rPr>
          <w:color w:val="202127"/>
          <w:spacing w:val="-4"/>
        </w:rPr>
        <w:t> </w:t>
      </w:r>
      <w:r>
        <w:rPr>
          <w:color w:val="202127"/>
        </w:rPr>
        <w:t>connections,</w:t>
      </w:r>
      <w:r>
        <w:rPr>
          <w:color w:val="202127"/>
          <w:spacing w:val="-4"/>
        </w:rPr>
        <w:t> </w:t>
      </w:r>
      <w:r>
        <w:rPr>
          <w:color w:val="202127"/>
        </w:rPr>
        <w:t>and</w:t>
      </w:r>
      <w:r>
        <w:rPr>
          <w:color w:val="202127"/>
          <w:spacing w:val="-4"/>
        </w:rPr>
        <w:t> </w:t>
      </w:r>
      <w:r>
        <w:rPr>
          <w:color w:val="202127"/>
        </w:rPr>
        <w:t>strengthen</w:t>
      </w:r>
      <w:r>
        <w:rPr>
          <w:color w:val="202127"/>
          <w:spacing w:val="-4"/>
        </w:rPr>
        <w:t> </w:t>
      </w:r>
      <w:r>
        <w:rPr>
          <w:color w:val="202127"/>
        </w:rPr>
        <w:t>local</w:t>
      </w:r>
      <w:r>
        <w:rPr>
          <w:color w:val="202127"/>
          <w:spacing w:val="-4"/>
        </w:rPr>
        <w:t> </w:t>
      </w:r>
      <w:r>
        <w:rPr>
          <w:color w:val="202127"/>
        </w:rPr>
        <w:t>livelihoods.</w:t>
      </w:r>
      <w:r>
        <w:rPr>
          <w:color w:val="202127"/>
          <w:spacing w:val="-4"/>
        </w:rPr>
        <w:t> </w:t>
      </w:r>
      <w:r>
        <w:rPr>
          <w:color w:val="202127"/>
        </w:rPr>
        <w:t>Grounded</w:t>
      </w:r>
      <w:r>
        <w:rPr>
          <w:color w:val="202127"/>
          <w:spacing w:val="-4"/>
        </w:rPr>
        <w:t> </w:t>
      </w:r>
      <w:r>
        <w:rPr>
          <w:color w:val="202127"/>
        </w:rPr>
        <w:t>in</w:t>
      </w:r>
      <w:r>
        <w:rPr>
          <w:color w:val="202127"/>
          <w:spacing w:val="-4"/>
        </w:rPr>
        <w:t> </w:t>
      </w:r>
      <w:r>
        <w:rPr>
          <w:color w:val="202127"/>
        </w:rPr>
        <w:t>an</w:t>
      </w:r>
      <w:r>
        <w:rPr>
          <w:color w:val="202127"/>
          <w:spacing w:val="-4"/>
        </w:rPr>
        <w:t> </w:t>
      </w:r>
      <w:r>
        <w:rPr>
          <w:color w:val="202127"/>
        </w:rPr>
        <w:t>ecological</w:t>
      </w:r>
      <w:r>
        <w:rPr>
          <w:color w:val="202127"/>
          <w:spacing w:val="-4"/>
        </w:rPr>
        <w:t> </w:t>
      </w:r>
      <w:r>
        <w:rPr>
          <w:color w:val="202127"/>
        </w:rPr>
        <w:t>worldview</w:t>
      </w:r>
      <w:r>
        <w:rPr>
          <w:color w:val="202127"/>
          <w:spacing w:val="-4"/>
        </w:rPr>
        <w:t> </w:t>
      </w:r>
      <w:r>
        <w:rPr>
          <w:color w:val="202127"/>
        </w:rPr>
        <w:t>that views destinations as living systems capable of self-renewal, Regenerative Tourism represents a shift from “doing less harm” to creating net-positive impacts for both people and nature (Pollock, 2020; Bellato et al., 2022, Liburd &amp; Duedahl, 2025).</w:t>
      </w:r>
    </w:p>
    <w:p>
      <w:pPr>
        <w:pStyle w:val="BodyText"/>
        <w:spacing w:before="36"/>
      </w:pPr>
    </w:p>
    <w:p>
      <w:pPr>
        <w:pStyle w:val="BodyText"/>
        <w:spacing w:line="268" w:lineRule="auto"/>
        <w:ind w:left="635" w:right="599"/>
      </w:pPr>
      <w:r>
        <w:rPr>
          <w:color w:val="202127"/>
        </w:rPr>
        <w:t>This</w:t>
      </w:r>
      <w:r>
        <w:rPr>
          <w:color w:val="202127"/>
          <w:spacing w:val="-4"/>
        </w:rPr>
        <w:t> </w:t>
      </w:r>
      <w:r>
        <w:rPr>
          <w:color w:val="202127"/>
        </w:rPr>
        <w:t>doctoral</w:t>
      </w:r>
      <w:r>
        <w:rPr>
          <w:color w:val="202127"/>
          <w:spacing w:val="-4"/>
        </w:rPr>
        <w:t> </w:t>
      </w:r>
      <w:r>
        <w:rPr>
          <w:color w:val="202127"/>
        </w:rPr>
        <w:t>study</w:t>
      </w:r>
      <w:r>
        <w:rPr>
          <w:color w:val="202127"/>
          <w:spacing w:val="-4"/>
        </w:rPr>
        <w:t> </w:t>
      </w:r>
      <w:r>
        <w:rPr>
          <w:color w:val="202127"/>
        </w:rPr>
        <w:t>examines</w:t>
      </w:r>
      <w:r>
        <w:rPr>
          <w:color w:val="202127"/>
          <w:spacing w:val="-4"/>
        </w:rPr>
        <w:t> </w:t>
      </w:r>
      <w:r>
        <w:rPr>
          <w:color w:val="202127"/>
        </w:rPr>
        <w:t>how</w:t>
      </w:r>
      <w:r>
        <w:rPr>
          <w:color w:val="202127"/>
          <w:spacing w:val="-4"/>
        </w:rPr>
        <w:t> </w:t>
      </w:r>
      <w:r>
        <w:rPr>
          <w:color w:val="202127"/>
        </w:rPr>
        <w:t>regenerative</w:t>
      </w:r>
      <w:r>
        <w:rPr>
          <w:color w:val="202127"/>
          <w:spacing w:val="-4"/>
        </w:rPr>
        <w:t> </w:t>
      </w:r>
      <w:r>
        <w:rPr>
          <w:color w:val="202127"/>
        </w:rPr>
        <w:t>tourism</w:t>
      </w:r>
      <w:r>
        <w:rPr>
          <w:color w:val="202127"/>
          <w:spacing w:val="-4"/>
        </w:rPr>
        <w:t> </w:t>
      </w:r>
      <w:r>
        <w:rPr>
          <w:color w:val="202127"/>
        </w:rPr>
        <w:t>can</w:t>
      </w:r>
      <w:r>
        <w:rPr>
          <w:color w:val="202127"/>
          <w:spacing w:val="-4"/>
        </w:rPr>
        <w:t> </w:t>
      </w:r>
      <w:r>
        <w:rPr>
          <w:color w:val="202127"/>
        </w:rPr>
        <w:t>be</w:t>
      </w:r>
      <w:r>
        <w:rPr>
          <w:color w:val="202127"/>
          <w:spacing w:val="-4"/>
        </w:rPr>
        <w:t> </w:t>
      </w:r>
      <w:r>
        <w:rPr>
          <w:color w:val="202127"/>
        </w:rPr>
        <w:t>operationalised</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destination-level development framework for County Offaly, a post-industrial peatland landscape facing entrenched ecological damage and significant socio-economic transition. Drawing on systems thinking and emerging regenerative tourism scholarship, the research asks how policy, community, and tourism businesses can co-create interventions that deliver ecological restoration, job creation, and resilient local economies. Recent literature frames regenerative tourism as both a conceptual advance and a set of actionable pathways that stress place-specificity, indigenous and local knowledge, and measurable ecological and social outcomes (Bellato et al., 2022; Miedes-Ugarte, 2024; Paddison, 2024; Liburd &amp; Duedahl, 2025).</w:t>
      </w:r>
    </w:p>
    <w:p>
      <w:pPr>
        <w:pStyle w:val="BodyText"/>
        <w:spacing w:line="268" w:lineRule="auto" w:before="6"/>
        <w:ind w:left="635" w:right="599"/>
      </w:pPr>
      <w:r>
        <w:rPr>
          <w:color w:val="202127"/>
        </w:rPr>
        <w:t>This doctoral study adopts a multi-method qualitative case study approach because it provides depth of understanding of complex, context-specific systems and enables detailed examination of</w:t>
      </w:r>
      <w:r>
        <w:rPr>
          <w:color w:val="202127"/>
          <w:spacing w:val="-4"/>
        </w:rPr>
        <w:t> </w:t>
      </w:r>
      <w:r>
        <w:rPr>
          <w:color w:val="202127"/>
        </w:rPr>
        <w:t>stakeholder</w:t>
      </w:r>
      <w:r>
        <w:rPr>
          <w:color w:val="202127"/>
          <w:spacing w:val="-4"/>
        </w:rPr>
        <w:t> </w:t>
      </w:r>
      <w:r>
        <w:rPr>
          <w:color w:val="202127"/>
        </w:rPr>
        <w:t>relationships</w:t>
      </w:r>
      <w:r>
        <w:rPr>
          <w:color w:val="202127"/>
          <w:spacing w:val="-4"/>
        </w:rPr>
        <w:t> </w:t>
      </w:r>
      <w:r>
        <w:rPr>
          <w:color w:val="202127"/>
        </w:rPr>
        <w:t>within</w:t>
      </w:r>
      <w:r>
        <w:rPr>
          <w:color w:val="202127"/>
          <w:spacing w:val="-4"/>
        </w:rPr>
        <w:t> </w:t>
      </w:r>
      <w:r>
        <w:rPr>
          <w:color w:val="202127"/>
        </w:rPr>
        <w:t>their</w:t>
      </w:r>
      <w:r>
        <w:rPr>
          <w:color w:val="202127"/>
          <w:spacing w:val="-4"/>
        </w:rPr>
        <w:t> </w:t>
      </w:r>
      <w:r>
        <w:rPr>
          <w:color w:val="202127"/>
        </w:rPr>
        <w:t>real-life</w:t>
      </w:r>
      <w:r>
        <w:rPr>
          <w:color w:val="202127"/>
          <w:spacing w:val="-4"/>
        </w:rPr>
        <w:t> </w:t>
      </w:r>
      <w:r>
        <w:rPr>
          <w:color w:val="202127"/>
        </w:rPr>
        <w:t>setting</w:t>
      </w:r>
      <w:r>
        <w:rPr>
          <w:color w:val="202127"/>
          <w:spacing w:val="-4"/>
        </w:rPr>
        <w:t> </w:t>
      </w:r>
      <w:r>
        <w:rPr>
          <w:color w:val="202127"/>
        </w:rPr>
        <w:t>(Stake,</w:t>
      </w:r>
      <w:r>
        <w:rPr>
          <w:color w:val="202127"/>
          <w:spacing w:val="-4"/>
        </w:rPr>
        <w:t> </w:t>
      </w:r>
      <w:r>
        <w:rPr>
          <w:color w:val="202127"/>
        </w:rPr>
        <w:t>1995;</w:t>
      </w:r>
      <w:r>
        <w:rPr>
          <w:color w:val="202127"/>
          <w:spacing w:val="-4"/>
        </w:rPr>
        <w:t> </w:t>
      </w:r>
      <w:r>
        <w:rPr>
          <w:color w:val="202127"/>
        </w:rPr>
        <w:t>Yin,</w:t>
      </w:r>
      <w:r>
        <w:rPr>
          <w:color w:val="202127"/>
          <w:spacing w:val="-4"/>
        </w:rPr>
        <w:t> </w:t>
      </w:r>
      <w:r>
        <w:rPr>
          <w:color w:val="202127"/>
        </w:rPr>
        <w:t>2018).</w:t>
      </w:r>
      <w:r>
        <w:rPr>
          <w:color w:val="202127"/>
          <w:spacing w:val="-4"/>
        </w:rPr>
        <w:t> </w:t>
      </w:r>
      <w:r>
        <w:rPr>
          <w:color w:val="202127"/>
        </w:rPr>
        <w:t>County</w:t>
      </w:r>
      <w:r>
        <w:rPr>
          <w:color w:val="202127"/>
          <w:spacing w:val="-4"/>
        </w:rPr>
        <w:t> </w:t>
      </w:r>
      <w:r>
        <w:rPr>
          <w:color w:val="202127"/>
        </w:rPr>
        <w:t>Offaly provides a compelling context for such methodology applied – its post-industrial peatlands exemplify the ecological and socio-economic degradation that many European rural regions are </w:t>
      </w:r>
      <w:r>
        <w:rPr>
          <w:color w:val="202127"/>
          <w:spacing w:val="-2"/>
        </w:rPr>
        <w:t>facing.</w:t>
      </w:r>
    </w:p>
    <w:p>
      <w:pPr>
        <w:pStyle w:val="BodyText"/>
        <w:spacing w:before="37"/>
      </w:pPr>
    </w:p>
    <w:p>
      <w:pPr>
        <w:pStyle w:val="BodyText"/>
        <w:spacing w:line="268" w:lineRule="auto"/>
        <w:ind w:left="635" w:right="599"/>
      </w:pPr>
      <w:r>
        <w:rPr>
          <w:color w:val="202127"/>
        </w:rPr>
        <w:t>The research is being conducted in two phases. Phase 1 comprises a thorough content analysis of national and regional tourism policy, peatland restoration plans, and local development strategies to assess alignment with regenerative principles. Phase 2 involves in-depth semi-structured interviews with local authorities, Fáilte Ireland representatives, Just Transition activators,</w:t>
      </w:r>
      <w:r>
        <w:rPr>
          <w:color w:val="202127"/>
          <w:spacing w:val="-4"/>
        </w:rPr>
        <w:t> </w:t>
      </w:r>
      <w:r>
        <w:rPr>
          <w:color w:val="202127"/>
        </w:rPr>
        <w:t>tourism</w:t>
      </w:r>
      <w:r>
        <w:rPr>
          <w:color w:val="202127"/>
          <w:spacing w:val="-4"/>
        </w:rPr>
        <w:t> </w:t>
      </w:r>
      <w:r>
        <w:rPr>
          <w:color w:val="202127"/>
        </w:rPr>
        <w:t>businesses,</w:t>
      </w:r>
      <w:r>
        <w:rPr>
          <w:color w:val="202127"/>
          <w:spacing w:val="-4"/>
        </w:rPr>
        <w:t> </w:t>
      </w:r>
      <w:r>
        <w:rPr>
          <w:color w:val="202127"/>
        </w:rPr>
        <w:t>and</w:t>
      </w:r>
      <w:r>
        <w:rPr>
          <w:color w:val="202127"/>
          <w:spacing w:val="-4"/>
        </w:rPr>
        <w:t> </w:t>
      </w:r>
      <w:r>
        <w:rPr>
          <w:color w:val="202127"/>
        </w:rPr>
        <w:t>community</w:t>
      </w:r>
      <w:r>
        <w:rPr>
          <w:color w:val="202127"/>
          <w:spacing w:val="-4"/>
        </w:rPr>
        <w:t> </w:t>
      </w:r>
      <w:r>
        <w:rPr>
          <w:color w:val="202127"/>
        </w:rPr>
        <w:t>groups</w:t>
      </w:r>
      <w:r>
        <w:rPr>
          <w:color w:val="202127"/>
          <w:spacing w:val="-4"/>
        </w:rPr>
        <w:t> </w:t>
      </w:r>
      <w:r>
        <w:rPr>
          <w:color w:val="202127"/>
        </w:rPr>
        <w:t>to</w:t>
      </w:r>
      <w:r>
        <w:rPr>
          <w:color w:val="202127"/>
          <w:spacing w:val="-4"/>
        </w:rPr>
        <w:t> </w:t>
      </w:r>
      <w:r>
        <w:rPr>
          <w:color w:val="202127"/>
        </w:rPr>
        <w:t>identify</w:t>
      </w:r>
      <w:r>
        <w:rPr>
          <w:color w:val="202127"/>
          <w:spacing w:val="-4"/>
        </w:rPr>
        <w:t> </w:t>
      </w:r>
      <w:r>
        <w:rPr>
          <w:color w:val="202127"/>
        </w:rPr>
        <w:t>barriers,</w:t>
      </w:r>
      <w:r>
        <w:rPr>
          <w:color w:val="202127"/>
          <w:spacing w:val="-4"/>
        </w:rPr>
        <w:t> </w:t>
      </w:r>
      <w:r>
        <w:rPr>
          <w:color w:val="202127"/>
        </w:rPr>
        <w:t>enablers,</w:t>
      </w:r>
      <w:r>
        <w:rPr>
          <w:color w:val="202127"/>
          <w:spacing w:val="-4"/>
        </w:rPr>
        <w:t> </w:t>
      </w:r>
      <w:r>
        <w:rPr>
          <w:color w:val="202127"/>
        </w:rPr>
        <w:t>and</w:t>
      </w:r>
      <w:r>
        <w:rPr>
          <w:color w:val="202127"/>
          <w:spacing w:val="-4"/>
        </w:rPr>
        <w:t> </w:t>
      </w:r>
      <w:r>
        <w:rPr>
          <w:color w:val="202127"/>
        </w:rPr>
        <w:t>locally appropriate and feasible regenerative actions.</w:t>
      </w:r>
    </w:p>
    <w:p>
      <w:pPr>
        <w:pStyle w:val="BodyText"/>
        <w:spacing w:after="0" w:line="268" w:lineRule="auto"/>
        <w:sectPr>
          <w:pgSz w:w="11910" w:h="16850"/>
          <w:pgMar w:header="0" w:footer="1017" w:top="2480" w:bottom="1200" w:left="0" w:right="0"/>
        </w:sectPr>
      </w:pPr>
    </w:p>
    <w:p>
      <w:pPr>
        <w:pStyle w:val="BodyText"/>
        <w:spacing w:before="203"/>
      </w:pPr>
    </w:p>
    <w:p>
      <w:pPr>
        <w:pStyle w:val="BodyText"/>
        <w:spacing w:line="268" w:lineRule="auto"/>
        <w:ind w:left="615" w:right="655"/>
      </w:pPr>
      <w:r>
        <w:rPr>
          <w:color w:val="202127"/>
        </w:rPr>
        <w:t>The findings will inform a co-designed Regenerative Development Model and a practitioner-focused Best Practice Guide tailored for County Offaly, emphasising policy levers, financing pathways,</w:t>
      </w:r>
      <w:r>
        <w:rPr>
          <w:color w:val="202127"/>
          <w:spacing w:val="-5"/>
        </w:rPr>
        <w:t> </w:t>
      </w:r>
      <w:r>
        <w:rPr>
          <w:color w:val="202127"/>
        </w:rPr>
        <w:t>community</w:t>
      </w:r>
      <w:r>
        <w:rPr>
          <w:color w:val="202127"/>
          <w:spacing w:val="-5"/>
        </w:rPr>
        <w:t> </w:t>
      </w:r>
      <w:r>
        <w:rPr>
          <w:color w:val="202127"/>
        </w:rPr>
        <w:t>participation,</w:t>
      </w:r>
      <w:r>
        <w:rPr>
          <w:color w:val="202127"/>
          <w:spacing w:val="-5"/>
        </w:rPr>
        <w:t> </w:t>
      </w:r>
      <w:r>
        <w:rPr>
          <w:color w:val="202127"/>
        </w:rPr>
        <w:t>and</w:t>
      </w:r>
      <w:r>
        <w:rPr>
          <w:color w:val="202127"/>
          <w:spacing w:val="-5"/>
        </w:rPr>
        <w:t> </w:t>
      </w:r>
      <w:r>
        <w:rPr>
          <w:color w:val="202127"/>
        </w:rPr>
        <w:t>operational</w:t>
      </w:r>
      <w:r>
        <w:rPr>
          <w:color w:val="202127"/>
          <w:spacing w:val="-5"/>
        </w:rPr>
        <w:t> </w:t>
      </w:r>
      <w:r>
        <w:rPr>
          <w:color w:val="202127"/>
        </w:rPr>
        <w:t>metrics</w:t>
      </w:r>
      <w:r>
        <w:rPr>
          <w:color w:val="202127"/>
          <w:spacing w:val="-5"/>
        </w:rPr>
        <w:t> </w:t>
      </w:r>
      <w:r>
        <w:rPr>
          <w:color w:val="202127"/>
        </w:rPr>
        <w:t>for</w:t>
      </w:r>
      <w:r>
        <w:rPr>
          <w:color w:val="202127"/>
          <w:spacing w:val="-5"/>
        </w:rPr>
        <w:t> </w:t>
      </w:r>
      <w:r>
        <w:rPr>
          <w:color w:val="202127"/>
        </w:rPr>
        <w:t>measuring</w:t>
      </w:r>
      <w:r>
        <w:rPr>
          <w:color w:val="202127"/>
          <w:spacing w:val="-5"/>
        </w:rPr>
        <w:t> </w:t>
      </w:r>
      <w:r>
        <w:rPr>
          <w:color w:val="202127"/>
        </w:rPr>
        <w:t>ecological</w:t>
      </w:r>
      <w:r>
        <w:rPr>
          <w:color w:val="202127"/>
          <w:spacing w:val="-5"/>
        </w:rPr>
        <w:t> </w:t>
      </w:r>
      <w:r>
        <w:rPr>
          <w:color w:val="202127"/>
        </w:rPr>
        <w:t>and</w:t>
      </w:r>
      <w:r>
        <w:rPr>
          <w:color w:val="202127"/>
          <w:spacing w:val="-5"/>
        </w:rPr>
        <w:t> </w:t>
      </w:r>
      <w:r>
        <w:rPr>
          <w:color w:val="202127"/>
        </w:rPr>
        <w:t>social regeneration.</w:t>
      </w:r>
      <w:r>
        <w:rPr>
          <w:color w:val="202127"/>
          <w:spacing w:val="-3"/>
        </w:rPr>
        <w:t> </w:t>
      </w:r>
      <w:r>
        <w:rPr>
          <w:color w:val="202127"/>
        </w:rPr>
        <w:t>Recent</w:t>
      </w:r>
      <w:r>
        <w:rPr>
          <w:color w:val="202127"/>
          <w:spacing w:val="-3"/>
        </w:rPr>
        <w:t> </w:t>
      </w:r>
      <w:r>
        <w:rPr>
          <w:color w:val="202127"/>
        </w:rPr>
        <w:t>applied</w:t>
      </w:r>
      <w:r>
        <w:rPr>
          <w:color w:val="202127"/>
          <w:spacing w:val="-3"/>
        </w:rPr>
        <w:t> </w:t>
      </w:r>
      <w:r>
        <w:rPr>
          <w:color w:val="202127"/>
        </w:rPr>
        <w:t>studies</w:t>
      </w:r>
      <w:r>
        <w:rPr>
          <w:color w:val="202127"/>
          <w:spacing w:val="-3"/>
        </w:rPr>
        <w:t> </w:t>
      </w:r>
      <w:r>
        <w:rPr>
          <w:color w:val="202127"/>
        </w:rPr>
        <w:t>highlight</w:t>
      </w:r>
      <w:r>
        <w:rPr>
          <w:color w:val="202127"/>
          <w:spacing w:val="-3"/>
        </w:rPr>
        <w:t> </w:t>
      </w:r>
      <w:r>
        <w:rPr>
          <w:color w:val="202127"/>
        </w:rPr>
        <w:t>the</w:t>
      </w:r>
      <w:r>
        <w:rPr>
          <w:color w:val="202127"/>
          <w:spacing w:val="-3"/>
        </w:rPr>
        <w:t> </w:t>
      </w:r>
      <w:r>
        <w:rPr>
          <w:color w:val="202127"/>
        </w:rPr>
        <w:t>importance</w:t>
      </w:r>
      <w:r>
        <w:rPr>
          <w:color w:val="202127"/>
          <w:spacing w:val="-3"/>
        </w:rPr>
        <w:t> </w:t>
      </w:r>
      <w:r>
        <w:rPr>
          <w:color w:val="202127"/>
        </w:rPr>
        <w:t>of</w:t>
      </w:r>
      <w:r>
        <w:rPr>
          <w:color w:val="202127"/>
          <w:spacing w:val="-3"/>
        </w:rPr>
        <w:t> </w:t>
      </w:r>
      <w:r>
        <w:rPr>
          <w:color w:val="202127"/>
        </w:rPr>
        <w:t>linking</w:t>
      </w:r>
      <w:r>
        <w:rPr>
          <w:color w:val="202127"/>
          <w:spacing w:val="-3"/>
        </w:rPr>
        <w:t> </w:t>
      </w:r>
      <w:r>
        <w:rPr>
          <w:color w:val="202127"/>
        </w:rPr>
        <w:t>restoration</w:t>
      </w:r>
      <w:r>
        <w:rPr>
          <w:color w:val="202127"/>
          <w:spacing w:val="-3"/>
        </w:rPr>
        <w:t> </w:t>
      </w:r>
      <w:r>
        <w:rPr>
          <w:color w:val="202127"/>
        </w:rPr>
        <w:t>funding</w:t>
      </w:r>
      <w:r>
        <w:rPr>
          <w:color w:val="202127"/>
          <w:spacing w:val="-3"/>
        </w:rPr>
        <w:t> </w:t>
      </w:r>
      <w:r>
        <w:rPr>
          <w:color w:val="202127"/>
        </w:rPr>
        <w:t>and tourism investment in Just-Transition contexts—an especially pertinent lesson for Offaly’s peatland transition (Reuters, 2025).</w:t>
      </w:r>
    </w:p>
    <w:p>
      <w:pPr>
        <w:pStyle w:val="BodyText"/>
        <w:spacing w:before="36"/>
      </w:pPr>
    </w:p>
    <w:p>
      <w:pPr>
        <w:pStyle w:val="BodyText"/>
        <w:spacing w:line="268" w:lineRule="auto" w:before="1"/>
        <w:ind w:left="615" w:right="998"/>
      </w:pPr>
      <w:r>
        <w:rPr>
          <w:color w:val="202127"/>
        </w:rPr>
        <w:t>This research contributes to theory by testing regenerative destination concepts in a rural, post-extractive</w:t>
      </w:r>
      <w:r>
        <w:rPr>
          <w:color w:val="202127"/>
          <w:spacing w:val="-4"/>
        </w:rPr>
        <w:t> </w:t>
      </w:r>
      <w:r>
        <w:rPr>
          <w:color w:val="202127"/>
        </w:rPr>
        <w:t>European</w:t>
      </w:r>
      <w:r>
        <w:rPr>
          <w:color w:val="202127"/>
          <w:spacing w:val="-4"/>
        </w:rPr>
        <w:t> </w:t>
      </w:r>
      <w:r>
        <w:rPr>
          <w:color w:val="202127"/>
        </w:rPr>
        <w:t>setting</w:t>
      </w:r>
      <w:r>
        <w:rPr>
          <w:color w:val="202127"/>
          <w:spacing w:val="-4"/>
        </w:rPr>
        <w:t> </w:t>
      </w:r>
      <w:r>
        <w:rPr>
          <w:color w:val="202127"/>
        </w:rPr>
        <w:t>and</w:t>
      </w:r>
      <w:r>
        <w:rPr>
          <w:color w:val="202127"/>
          <w:spacing w:val="-4"/>
        </w:rPr>
        <w:t> </w:t>
      </w:r>
      <w:r>
        <w:rPr>
          <w:color w:val="202127"/>
        </w:rPr>
        <w:t>contributes</w:t>
      </w:r>
      <w:r>
        <w:rPr>
          <w:color w:val="202127"/>
          <w:spacing w:val="-4"/>
        </w:rPr>
        <w:t> </w:t>
      </w:r>
      <w:r>
        <w:rPr>
          <w:color w:val="202127"/>
        </w:rPr>
        <w:t>to</w:t>
      </w:r>
      <w:r>
        <w:rPr>
          <w:color w:val="202127"/>
          <w:spacing w:val="-4"/>
        </w:rPr>
        <w:t> </w:t>
      </w:r>
      <w:r>
        <w:rPr>
          <w:color w:val="202127"/>
        </w:rPr>
        <w:t>practice</w:t>
      </w:r>
      <w:r>
        <w:rPr>
          <w:color w:val="202127"/>
          <w:spacing w:val="-4"/>
        </w:rPr>
        <w:t> </w:t>
      </w:r>
      <w:r>
        <w:rPr>
          <w:color w:val="202127"/>
        </w:rPr>
        <w:t>by</w:t>
      </w:r>
      <w:r>
        <w:rPr>
          <w:color w:val="202127"/>
          <w:spacing w:val="-4"/>
        </w:rPr>
        <w:t> </w:t>
      </w:r>
      <w:r>
        <w:rPr>
          <w:color w:val="202127"/>
        </w:rPr>
        <w:t>delivering</w:t>
      </w:r>
      <w:r>
        <w:rPr>
          <w:color w:val="202127"/>
          <w:spacing w:val="-4"/>
        </w:rPr>
        <w:t> </w:t>
      </w:r>
      <w:r>
        <w:rPr>
          <w:color w:val="202127"/>
        </w:rPr>
        <w:t>replicable</w:t>
      </w:r>
      <w:r>
        <w:rPr>
          <w:color w:val="202127"/>
          <w:spacing w:val="-4"/>
        </w:rPr>
        <w:t> </w:t>
      </w:r>
      <w:r>
        <w:rPr>
          <w:color w:val="202127"/>
        </w:rPr>
        <w:t>tools</w:t>
      </w:r>
      <w:r>
        <w:rPr>
          <w:color w:val="202127"/>
          <w:spacing w:val="-4"/>
        </w:rPr>
        <w:t> </w:t>
      </w:r>
      <w:r>
        <w:rPr>
          <w:color w:val="202127"/>
        </w:rPr>
        <w:t>for policymakers and local stakeholders engaged in just transitions through tourism.</w:t>
      </w:r>
    </w:p>
    <w:p>
      <w:pPr>
        <w:pStyle w:val="BodyText"/>
      </w:pPr>
    </w:p>
    <w:p>
      <w:pPr>
        <w:pStyle w:val="BodyText"/>
        <w:spacing w:before="67"/>
      </w:pPr>
    </w:p>
    <w:p>
      <w:pPr>
        <w:spacing w:before="0"/>
        <w:ind w:left="615" w:right="0" w:firstLine="0"/>
        <w:jc w:val="left"/>
        <w:rPr>
          <w:i/>
          <w:sz w:val="22"/>
        </w:rPr>
      </w:pPr>
      <w:r>
        <w:rPr>
          <w:i/>
          <w:color w:val="202127"/>
          <w:spacing w:val="-2"/>
          <w:sz w:val="22"/>
        </w:rPr>
        <w:t>References</w:t>
      </w:r>
    </w:p>
    <w:p>
      <w:pPr>
        <w:pStyle w:val="ListParagraph"/>
        <w:numPr>
          <w:ilvl w:val="0"/>
          <w:numId w:val="7"/>
        </w:numPr>
        <w:tabs>
          <w:tab w:pos="989" w:val="left" w:leader="none"/>
        </w:tabs>
        <w:spacing w:line="268" w:lineRule="auto" w:before="33" w:after="0"/>
        <w:ind w:left="989" w:right="1108" w:hanging="239"/>
        <w:jc w:val="left"/>
        <w:rPr>
          <w:i/>
          <w:sz w:val="22"/>
        </w:rPr>
      </w:pPr>
      <w:r>
        <w:rPr>
          <w:i/>
          <w:color w:val="202127"/>
          <w:sz w:val="22"/>
        </w:rPr>
        <w:t>Bellato,</w:t>
      </w:r>
      <w:r>
        <w:rPr>
          <w:i/>
          <w:color w:val="202127"/>
          <w:spacing w:val="-4"/>
          <w:sz w:val="22"/>
        </w:rPr>
        <w:t> </w:t>
      </w:r>
      <w:r>
        <w:rPr>
          <w:i/>
          <w:color w:val="202127"/>
          <w:sz w:val="22"/>
        </w:rPr>
        <w:t>L.,</w:t>
      </w:r>
      <w:r>
        <w:rPr>
          <w:i/>
          <w:color w:val="202127"/>
          <w:spacing w:val="-4"/>
          <w:sz w:val="22"/>
        </w:rPr>
        <w:t> </w:t>
      </w:r>
      <w:r>
        <w:rPr>
          <w:i/>
          <w:color w:val="202127"/>
          <w:sz w:val="22"/>
        </w:rPr>
        <w:t>Frantzeskaki,</w:t>
      </w:r>
      <w:r>
        <w:rPr>
          <w:i/>
          <w:color w:val="202127"/>
          <w:spacing w:val="-4"/>
          <w:sz w:val="22"/>
        </w:rPr>
        <w:t> </w:t>
      </w:r>
      <w:r>
        <w:rPr>
          <w:i/>
          <w:color w:val="202127"/>
          <w:sz w:val="22"/>
        </w:rPr>
        <w:t>N.,</w:t>
      </w:r>
      <w:r>
        <w:rPr>
          <w:i/>
          <w:color w:val="202127"/>
          <w:spacing w:val="-4"/>
          <w:sz w:val="22"/>
        </w:rPr>
        <w:t> </w:t>
      </w:r>
      <w:r>
        <w:rPr>
          <w:i/>
          <w:color w:val="202127"/>
          <w:sz w:val="22"/>
        </w:rPr>
        <w:t>Nygaard,</w:t>
      </w:r>
      <w:r>
        <w:rPr>
          <w:i/>
          <w:color w:val="202127"/>
          <w:spacing w:val="-4"/>
          <w:sz w:val="22"/>
        </w:rPr>
        <w:t> </w:t>
      </w:r>
      <w:r>
        <w:rPr>
          <w:i/>
          <w:color w:val="202127"/>
          <w:sz w:val="22"/>
        </w:rPr>
        <w:t>C.A.</w:t>
      </w:r>
      <w:r>
        <w:rPr>
          <w:i/>
          <w:color w:val="202127"/>
          <w:spacing w:val="-4"/>
          <w:sz w:val="22"/>
        </w:rPr>
        <w:t> </w:t>
      </w:r>
      <w:r>
        <w:rPr>
          <w:i/>
          <w:color w:val="202127"/>
          <w:sz w:val="22"/>
        </w:rPr>
        <w:t>&amp;</w:t>
      </w:r>
      <w:r>
        <w:rPr>
          <w:i/>
          <w:color w:val="202127"/>
          <w:spacing w:val="-4"/>
          <w:sz w:val="22"/>
        </w:rPr>
        <w:t> </w:t>
      </w:r>
      <w:r>
        <w:rPr>
          <w:i/>
          <w:color w:val="202127"/>
          <w:sz w:val="22"/>
        </w:rPr>
        <w:t>Pollock,</w:t>
      </w:r>
      <w:r>
        <w:rPr>
          <w:i/>
          <w:color w:val="202127"/>
          <w:spacing w:val="-4"/>
          <w:sz w:val="22"/>
        </w:rPr>
        <w:t> </w:t>
      </w:r>
      <w:r>
        <w:rPr>
          <w:i/>
          <w:color w:val="202127"/>
          <w:sz w:val="22"/>
        </w:rPr>
        <w:t>A.,</w:t>
      </w:r>
      <w:r>
        <w:rPr>
          <w:i/>
          <w:color w:val="202127"/>
          <w:spacing w:val="-4"/>
          <w:sz w:val="22"/>
        </w:rPr>
        <w:t> </w:t>
      </w:r>
      <w:r>
        <w:rPr>
          <w:i/>
          <w:color w:val="202127"/>
          <w:sz w:val="22"/>
        </w:rPr>
        <w:t>2022.</w:t>
      </w:r>
      <w:r>
        <w:rPr>
          <w:i/>
          <w:color w:val="202127"/>
          <w:spacing w:val="-4"/>
          <w:sz w:val="22"/>
        </w:rPr>
        <w:t> </w:t>
      </w:r>
      <w:r>
        <w:rPr>
          <w:i/>
          <w:color w:val="202127"/>
          <w:sz w:val="22"/>
        </w:rPr>
        <w:t>Regenerative</w:t>
      </w:r>
      <w:r>
        <w:rPr>
          <w:i/>
          <w:color w:val="202127"/>
          <w:spacing w:val="-4"/>
          <w:sz w:val="22"/>
        </w:rPr>
        <w:t> </w:t>
      </w:r>
      <w:r>
        <w:rPr>
          <w:i/>
          <w:color w:val="202127"/>
          <w:sz w:val="22"/>
        </w:rPr>
        <w:t>tourism:</w:t>
      </w:r>
      <w:r>
        <w:rPr>
          <w:i/>
          <w:color w:val="202127"/>
          <w:spacing w:val="-4"/>
          <w:sz w:val="22"/>
        </w:rPr>
        <w:t> </w:t>
      </w:r>
      <w:r>
        <w:rPr>
          <w:i/>
          <w:color w:val="202127"/>
          <w:sz w:val="22"/>
        </w:rPr>
        <w:t>A</w:t>
      </w:r>
      <w:r>
        <w:rPr>
          <w:i/>
          <w:color w:val="202127"/>
          <w:sz w:val="22"/>
        </w:rPr>
        <w:t> conceptual framework leveraging theory and practice. Tourism Geographies. </w:t>
      </w:r>
      <w:hyperlink r:id="rId121">
        <w:r>
          <w:rPr>
            <w:color w:val="202127"/>
            <w:spacing w:val="-2"/>
            <w:sz w:val="22"/>
            <w:u w:val="single" w:color="202127"/>
          </w:rPr>
          <w:t>https://doi.org/10.1080/14616688.2022.2044376</w:t>
        </w:r>
      </w:hyperlink>
      <w:r>
        <w:rPr>
          <w:i/>
          <w:color w:val="202127"/>
          <w:spacing w:val="-2"/>
          <w:sz w:val="22"/>
          <w:u w:val="none"/>
        </w:rPr>
        <w:t>.</w:t>
      </w:r>
    </w:p>
    <w:p>
      <w:pPr>
        <w:pStyle w:val="ListParagraph"/>
        <w:numPr>
          <w:ilvl w:val="0"/>
          <w:numId w:val="7"/>
        </w:numPr>
        <w:tabs>
          <w:tab w:pos="989" w:val="left" w:leader="none"/>
        </w:tabs>
        <w:spacing w:line="240" w:lineRule="auto" w:before="2" w:after="0"/>
        <w:ind w:left="989" w:right="0" w:hanging="238"/>
        <w:jc w:val="left"/>
        <w:rPr>
          <w:i/>
          <w:sz w:val="22"/>
        </w:rPr>
      </w:pPr>
      <w:r>
        <w:rPr>
          <w:i/>
          <w:color w:val="202127"/>
          <w:sz w:val="22"/>
        </w:rPr>
        <w:t>Fáilte</w:t>
      </w:r>
      <w:r>
        <w:rPr>
          <w:i/>
          <w:color w:val="202127"/>
          <w:spacing w:val="-5"/>
          <w:sz w:val="22"/>
        </w:rPr>
        <w:t> </w:t>
      </w:r>
      <w:r>
        <w:rPr>
          <w:i/>
          <w:color w:val="202127"/>
          <w:sz w:val="22"/>
        </w:rPr>
        <w:t>Ireland,</w:t>
      </w:r>
      <w:r>
        <w:rPr>
          <w:i/>
          <w:color w:val="202127"/>
          <w:spacing w:val="-3"/>
          <w:sz w:val="22"/>
        </w:rPr>
        <w:t> </w:t>
      </w:r>
      <w:r>
        <w:rPr>
          <w:i/>
          <w:color w:val="202127"/>
          <w:sz w:val="22"/>
        </w:rPr>
        <w:t>2013.</w:t>
      </w:r>
      <w:r>
        <w:rPr>
          <w:i/>
          <w:color w:val="202127"/>
          <w:spacing w:val="-2"/>
          <w:sz w:val="22"/>
        </w:rPr>
        <w:t> </w:t>
      </w:r>
      <w:r>
        <w:rPr>
          <w:i/>
          <w:color w:val="202127"/>
          <w:sz w:val="22"/>
        </w:rPr>
        <w:t>IRELAND’S</w:t>
      </w:r>
      <w:r>
        <w:rPr>
          <w:i/>
          <w:color w:val="202127"/>
          <w:spacing w:val="-3"/>
          <w:sz w:val="22"/>
        </w:rPr>
        <w:t> </w:t>
      </w:r>
      <w:r>
        <w:rPr>
          <w:i/>
          <w:color w:val="202127"/>
          <w:sz w:val="22"/>
        </w:rPr>
        <w:t>HIDDEN</w:t>
      </w:r>
      <w:r>
        <w:rPr>
          <w:i/>
          <w:color w:val="202127"/>
          <w:spacing w:val="-3"/>
          <w:sz w:val="22"/>
        </w:rPr>
        <w:t> </w:t>
      </w:r>
      <w:r>
        <w:rPr>
          <w:i/>
          <w:color w:val="202127"/>
          <w:sz w:val="22"/>
        </w:rPr>
        <w:t>HEARTLANDS</w:t>
      </w:r>
      <w:r>
        <w:rPr>
          <w:i/>
          <w:color w:val="202127"/>
          <w:spacing w:val="-2"/>
          <w:sz w:val="22"/>
        </w:rPr>
        <w:t> </w:t>
      </w:r>
      <w:r>
        <w:rPr>
          <w:i/>
          <w:color w:val="202127"/>
          <w:sz w:val="22"/>
        </w:rPr>
        <w:t>REGIONAL</w:t>
      </w:r>
      <w:r>
        <w:rPr>
          <w:i/>
          <w:color w:val="202127"/>
          <w:spacing w:val="-3"/>
          <w:sz w:val="22"/>
        </w:rPr>
        <w:t> </w:t>
      </w:r>
      <w:r>
        <w:rPr>
          <w:i/>
          <w:color w:val="202127"/>
          <w:sz w:val="22"/>
        </w:rPr>
        <w:t>TOURISM</w:t>
      </w:r>
      <w:r>
        <w:rPr>
          <w:i/>
          <w:color w:val="202127"/>
          <w:spacing w:val="-2"/>
          <w:sz w:val="22"/>
        </w:rPr>
        <w:t> DEVELOPMENT</w:t>
      </w:r>
    </w:p>
    <w:p>
      <w:pPr>
        <w:spacing w:before="32"/>
        <w:ind w:left="989" w:right="0" w:firstLine="0"/>
        <w:jc w:val="left"/>
        <w:rPr>
          <w:i/>
          <w:sz w:val="22"/>
        </w:rPr>
      </w:pPr>
      <w:r>
        <w:rPr>
          <w:i/>
          <w:color w:val="202127"/>
          <w:sz w:val="22"/>
        </w:rPr>
        <w:t>STRATEGY</w:t>
      </w:r>
      <w:r>
        <w:rPr>
          <w:i/>
          <w:color w:val="202127"/>
          <w:spacing w:val="-4"/>
          <w:sz w:val="22"/>
        </w:rPr>
        <w:t> </w:t>
      </w:r>
      <w:r>
        <w:rPr>
          <w:i/>
          <w:color w:val="202127"/>
          <w:sz w:val="22"/>
        </w:rPr>
        <w:t>2023</w:t>
      </w:r>
      <w:r>
        <w:rPr>
          <w:i/>
          <w:color w:val="202127"/>
          <w:spacing w:val="-2"/>
          <w:sz w:val="22"/>
        </w:rPr>
        <w:t> </w:t>
      </w:r>
      <w:r>
        <w:rPr>
          <w:i/>
          <w:color w:val="202127"/>
          <w:sz w:val="22"/>
        </w:rPr>
        <w:t>–</w:t>
      </w:r>
      <w:r>
        <w:rPr>
          <w:i/>
          <w:color w:val="202127"/>
          <w:spacing w:val="-1"/>
          <w:sz w:val="22"/>
        </w:rPr>
        <w:t> </w:t>
      </w:r>
      <w:r>
        <w:rPr>
          <w:i/>
          <w:color w:val="202127"/>
          <w:sz w:val="22"/>
        </w:rPr>
        <w:t>2027.</w:t>
      </w:r>
      <w:r>
        <w:rPr>
          <w:i/>
          <w:color w:val="202127"/>
          <w:spacing w:val="-2"/>
          <w:sz w:val="22"/>
        </w:rPr>
        <w:t> </w:t>
      </w:r>
      <w:r>
        <w:rPr>
          <w:i/>
          <w:color w:val="202127"/>
          <w:sz w:val="22"/>
        </w:rPr>
        <w:t>Fáilte</w:t>
      </w:r>
      <w:r>
        <w:rPr>
          <w:i/>
          <w:color w:val="202127"/>
          <w:spacing w:val="-1"/>
          <w:sz w:val="22"/>
        </w:rPr>
        <w:t> </w:t>
      </w:r>
      <w:r>
        <w:rPr>
          <w:i/>
          <w:color w:val="202127"/>
          <w:spacing w:val="-2"/>
          <w:sz w:val="22"/>
        </w:rPr>
        <w:t>Ireland.</w:t>
      </w:r>
    </w:p>
    <w:p>
      <w:pPr>
        <w:pStyle w:val="BodyText"/>
        <w:spacing w:before="33"/>
        <w:ind w:left="989"/>
      </w:pPr>
      <w:hyperlink r:id="rId122">
        <w:r>
          <w:rPr>
            <w:color w:val="202127"/>
            <w:spacing w:val="-2"/>
            <w:u w:val="single" w:color="202127"/>
          </w:rPr>
          <w:t>https://www.failteireland.ie/FailteIreland/media/WebsiteStructure/Documents/Ireland%27s</w:t>
        </w:r>
      </w:hyperlink>
    </w:p>
    <w:p>
      <w:pPr>
        <w:pStyle w:val="BodyText"/>
        <w:spacing w:line="268" w:lineRule="auto" w:before="33"/>
        <w:ind w:left="989" w:right="700"/>
      </w:pPr>
      <w:hyperlink r:id="rId122">
        <w:r>
          <w:rPr>
            <w:color w:val="202127"/>
            <w:spacing w:val="-2"/>
            <w:u w:val="single" w:color="202127"/>
          </w:rPr>
          <w:t>%20Hidden%20Heartlands/Ireland-s-Hidden-Heartlands-Regional-Tourism-Development-</w:t>
        </w:r>
      </w:hyperlink>
      <w:hyperlink r:id="rId122">
        <w:r>
          <w:rPr>
            <w:color w:val="202127"/>
            <w:u w:val="single" w:color="202127"/>
          </w:rPr>
          <w:t>Strate</w:t>
        </w:r>
        <w:r>
          <w:rPr>
            <w:color w:val="202127"/>
            <w:u w:val="none"/>
          </w:rPr>
          <w:t>g</w:t>
        </w:r>
        <w:r>
          <w:rPr>
            <w:rFonts w:ascii="Times New Roman"/>
            <w:color w:val="202127"/>
            <w:spacing w:val="-50"/>
            <w:u w:val="single" w:color="202127"/>
          </w:rPr>
          <w:t> </w:t>
        </w:r>
        <w:r>
          <w:rPr>
            <w:color w:val="202127"/>
            <w:u w:val="none"/>
          </w:rPr>
          <w:t>y</w:t>
        </w:r>
        <w:r>
          <w:rPr>
            <w:rFonts w:ascii="Times New Roman"/>
            <w:color w:val="202127"/>
            <w:spacing w:val="-2"/>
            <w:u w:val="single" w:color="202127"/>
          </w:rPr>
          <w:t> </w:t>
        </w:r>
        <w:r>
          <w:rPr>
            <w:color w:val="202127"/>
            <w:u w:val="none"/>
          </w:rPr>
          <w:t>.p</w:t>
        </w:r>
        <w:r>
          <w:rPr>
            <w:color w:val="202127"/>
            <w:u w:val="single" w:color="202127"/>
          </w:rPr>
          <w:t>df?utm_source=chat</w:t>
        </w:r>
        <w:r>
          <w:rPr>
            <w:color w:val="202127"/>
            <w:u w:val="none"/>
          </w:rPr>
          <w:t>gp</w:t>
        </w:r>
        <w:r>
          <w:rPr>
            <w:color w:val="202127"/>
            <w:u w:val="single" w:color="202127"/>
          </w:rPr>
          <w:t>t.com</w:t>
        </w:r>
      </w:hyperlink>
    </w:p>
    <w:p>
      <w:pPr>
        <w:pStyle w:val="ListParagraph"/>
        <w:numPr>
          <w:ilvl w:val="0"/>
          <w:numId w:val="7"/>
        </w:numPr>
        <w:tabs>
          <w:tab w:pos="989" w:val="left" w:leader="none"/>
        </w:tabs>
        <w:spacing w:line="268" w:lineRule="auto" w:before="1" w:after="0"/>
        <w:ind w:left="989" w:right="859" w:hanging="239"/>
        <w:jc w:val="left"/>
        <w:rPr>
          <w:i/>
          <w:sz w:val="22"/>
        </w:rPr>
      </w:pPr>
      <w:r>
        <w:rPr>
          <w:i/>
          <w:color w:val="202127"/>
          <w:sz w:val="22"/>
        </w:rPr>
        <w:t>Liburd,</w:t>
      </w:r>
      <w:r>
        <w:rPr>
          <w:i/>
          <w:color w:val="202127"/>
          <w:spacing w:val="-4"/>
          <w:sz w:val="22"/>
        </w:rPr>
        <w:t> </w:t>
      </w:r>
      <w:r>
        <w:rPr>
          <w:i/>
          <w:color w:val="202127"/>
          <w:sz w:val="22"/>
        </w:rPr>
        <w:t>J.</w:t>
      </w:r>
      <w:r>
        <w:rPr>
          <w:i/>
          <w:color w:val="202127"/>
          <w:spacing w:val="-4"/>
          <w:sz w:val="22"/>
        </w:rPr>
        <w:t> </w:t>
      </w:r>
      <w:r>
        <w:rPr>
          <w:i/>
          <w:color w:val="202127"/>
          <w:sz w:val="22"/>
        </w:rPr>
        <w:t>&amp;</w:t>
      </w:r>
      <w:r>
        <w:rPr>
          <w:i/>
          <w:color w:val="202127"/>
          <w:spacing w:val="-4"/>
          <w:sz w:val="22"/>
        </w:rPr>
        <w:t> </w:t>
      </w:r>
      <w:r>
        <w:rPr>
          <w:i/>
          <w:color w:val="202127"/>
          <w:sz w:val="22"/>
        </w:rPr>
        <w:t>Duedahl,</w:t>
      </w:r>
      <w:r>
        <w:rPr>
          <w:i/>
          <w:color w:val="202127"/>
          <w:spacing w:val="-4"/>
          <w:sz w:val="22"/>
        </w:rPr>
        <w:t> </w:t>
      </w:r>
      <w:r>
        <w:rPr>
          <w:i/>
          <w:color w:val="202127"/>
          <w:sz w:val="22"/>
        </w:rPr>
        <w:t>E.,</w:t>
      </w:r>
      <w:r>
        <w:rPr>
          <w:i/>
          <w:color w:val="202127"/>
          <w:spacing w:val="-4"/>
          <w:sz w:val="22"/>
        </w:rPr>
        <w:t> </w:t>
      </w:r>
      <w:r>
        <w:rPr>
          <w:i/>
          <w:color w:val="202127"/>
          <w:sz w:val="22"/>
        </w:rPr>
        <w:t>2025.</w:t>
      </w:r>
      <w:r>
        <w:rPr>
          <w:i/>
          <w:color w:val="202127"/>
          <w:spacing w:val="-4"/>
          <w:sz w:val="22"/>
        </w:rPr>
        <w:t> </w:t>
      </w:r>
      <w:r>
        <w:rPr>
          <w:i/>
          <w:color w:val="202127"/>
          <w:sz w:val="22"/>
        </w:rPr>
        <w:t>Regenerative</w:t>
      </w:r>
      <w:r>
        <w:rPr>
          <w:i/>
          <w:color w:val="202127"/>
          <w:spacing w:val="-4"/>
          <w:sz w:val="22"/>
        </w:rPr>
        <w:t> </w:t>
      </w:r>
      <w:r>
        <w:rPr>
          <w:i/>
          <w:color w:val="202127"/>
          <w:sz w:val="22"/>
        </w:rPr>
        <w:t>tourism:</w:t>
      </w:r>
      <w:r>
        <w:rPr>
          <w:i/>
          <w:color w:val="202127"/>
          <w:spacing w:val="-4"/>
          <w:sz w:val="22"/>
        </w:rPr>
        <w:t> </w:t>
      </w:r>
      <w:r>
        <w:rPr>
          <w:i/>
          <w:color w:val="202127"/>
          <w:sz w:val="22"/>
        </w:rPr>
        <w:t>Worldmaking</w:t>
      </w:r>
      <w:r>
        <w:rPr>
          <w:i/>
          <w:color w:val="202127"/>
          <w:spacing w:val="-4"/>
          <w:sz w:val="22"/>
        </w:rPr>
        <w:t> </w:t>
      </w:r>
      <w:r>
        <w:rPr>
          <w:i/>
          <w:color w:val="202127"/>
          <w:sz w:val="22"/>
        </w:rPr>
        <w:t>for</w:t>
      </w:r>
      <w:r>
        <w:rPr>
          <w:i/>
          <w:color w:val="202127"/>
          <w:spacing w:val="-4"/>
          <w:sz w:val="22"/>
        </w:rPr>
        <w:t> </w:t>
      </w:r>
      <w:r>
        <w:rPr>
          <w:i/>
          <w:color w:val="202127"/>
          <w:sz w:val="22"/>
        </w:rPr>
        <w:t>flourishing</w:t>
      </w:r>
      <w:r>
        <w:rPr>
          <w:i/>
          <w:color w:val="202127"/>
          <w:spacing w:val="-4"/>
          <w:sz w:val="22"/>
        </w:rPr>
        <w:t> </w:t>
      </w:r>
      <w:r>
        <w:rPr>
          <w:i/>
          <w:color w:val="202127"/>
          <w:sz w:val="22"/>
        </w:rPr>
        <w:t>futures.</w:t>
      </w:r>
      <w:r>
        <w:rPr>
          <w:i/>
          <w:color w:val="202127"/>
          <w:sz w:val="22"/>
        </w:rPr>
        <w:t> Centre for Tourism, Innovation and Culture (TIC).</w:t>
      </w:r>
    </w:p>
    <w:p>
      <w:pPr>
        <w:pStyle w:val="BodyText"/>
        <w:spacing w:before="2"/>
        <w:ind w:left="989"/>
      </w:pPr>
      <w:hyperlink r:id="rId123">
        <w:r>
          <w:rPr>
            <w:color w:val="202127"/>
            <w:spacing w:val="-2"/>
            <w:u w:val="single" w:color="202127"/>
          </w:rPr>
          <w:t>ht</w:t>
        </w:r>
        <w:r>
          <w:rPr>
            <w:color w:val="202127"/>
            <w:spacing w:val="-2"/>
            <w:u w:val="none"/>
          </w:rPr>
          <w:t>t</w:t>
        </w:r>
        <w:r>
          <w:rPr>
            <w:color w:val="202127"/>
            <w:spacing w:val="-2"/>
            <w:u w:val="single" w:color="202127"/>
          </w:rPr>
          <w:t>ps://www.sdu.dk/-/media/files/om_sdu/institutter/idmu/liburd-and-duedahl-2025%2C-</w:t>
        </w:r>
        <w:r>
          <w:rPr>
            <w:color w:val="202127"/>
            <w:spacing w:val="-5"/>
            <w:u w:val="single" w:color="202127"/>
          </w:rPr>
          <w:t>d-</w:t>
        </w:r>
      </w:hyperlink>
    </w:p>
    <w:p>
      <w:pPr>
        <w:pStyle w:val="BodyText"/>
        <w:spacing w:before="32"/>
        <w:ind w:left="989"/>
      </w:pPr>
      <w:hyperlink r:id="rId123">
        <w:r>
          <w:rPr>
            <w:color w:val="202127"/>
            <w:spacing w:val="-2"/>
            <w:u w:val="single" w:color="202127"/>
          </w:rPr>
          <w:t>%2C-regenerative-tourism-for-flourishing-futures.pdf?utm_source=chat</w:t>
        </w:r>
        <w:r>
          <w:rPr>
            <w:color w:val="202127"/>
            <w:spacing w:val="-2"/>
            <w:u w:val="none"/>
          </w:rPr>
          <w:t>gp</w:t>
        </w:r>
        <w:r>
          <w:rPr>
            <w:color w:val="202127"/>
            <w:spacing w:val="-2"/>
            <w:u w:val="single" w:color="202127"/>
          </w:rPr>
          <w:t>t.com</w:t>
        </w:r>
      </w:hyperlink>
    </w:p>
    <w:p>
      <w:pPr>
        <w:pStyle w:val="ListParagraph"/>
        <w:numPr>
          <w:ilvl w:val="0"/>
          <w:numId w:val="7"/>
        </w:numPr>
        <w:tabs>
          <w:tab w:pos="989" w:val="left" w:leader="none"/>
        </w:tabs>
        <w:spacing w:line="268" w:lineRule="auto" w:before="33" w:after="0"/>
        <w:ind w:left="989" w:right="1900" w:hanging="239"/>
        <w:jc w:val="left"/>
        <w:rPr>
          <w:i/>
          <w:sz w:val="22"/>
        </w:rPr>
      </w:pPr>
      <w:r>
        <w:rPr>
          <w:i/>
          <w:color w:val="202127"/>
          <w:sz w:val="22"/>
        </w:rPr>
        <w:t>Miedes-Ugarte, B., 2024. Strategies for the Promotion of Regenerative Tourism.</w:t>
      </w:r>
      <w:r>
        <w:rPr>
          <w:i/>
          <w:color w:val="202127"/>
          <w:sz w:val="22"/>
        </w:rPr>
        <w:t> Administrative</w:t>
      </w:r>
      <w:r>
        <w:rPr>
          <w:i/>
          <w:color w:val="202127"/>
          <w:spacing w:val="-7"/>
          <w:sz w:val="22"/>
        </w:rPr>
        <w:t> </w:t>
      </w:r>
      <w:r>
        <w:rPr>
          <w:i/>
          <w:color w:val="202127"/>
          <w:sz w:val="22"/>
        </w:rPr>
        <w:t>Sciences,</w:t>
      </w:r>
      <w:r>
        <w:rPr>
          <w:i/>
          <w:color w:val="202127"/>
          <w:spacing w:val="-7"/>
          <w:sz w:val="22"/>
        </w:rPr>
        <w:t> </w:t>
      </w:r>
      <w:r>
        <w:rPr>
          <w:i/>
          <w:color w:val="202127"/>
          <w:sz w:val="22"/>
        </w:rPr>
        <w:t>15(1),</w:t>
      </w:r>
      <w:r>
        <w:rPr>
          <w:i/>
          <w:color w:val="202127"/>
          <w:spacing w:val="-7"/>
          <w:sz w:val="22"/>
        </w:rPr>
        <w:t> </w:t>
      </w:r>
      <w:r>
        <w:rPr>
          <w:i/>
          <w:color w:val="202127"/>
          <w:sz w:val="22"/>
        </w:rPr>
        <w:t>p.10.</w:t>
      </w:r>
      <w:r>
        <w:rPr>
          <w:i/>
          <w:color w:val="202127"/>
          <w:spacing w:val="-7"/>
          <w:sz w:val="22"/>
        </w:rPr>
        <w:t> </w:t>
      </w:r>
      <w:r>
        <w:rPr>
          <w:i/>
          <w:color w:val="202127"/>
          <w:sz w:val="22"/>
        </w:rPr>
        <w:t>Available</w:t>
      </w:r>
      <w:r>
        <w:rPr>
          <w:i/>
          <w:color w:val="202127"/>
          <w:spacing w:val="-7"/>
          <w:sz w:val="22"/>
        </w:rPr>
        <w:t> </w:t>
      </w:r>
      <w:r>
        <w:rPr>
          <w:i/>
          <w:color w:val="202127"/>
          <w:sz w:val="22"/>
        </w:rPr>
        <w:t>at:</w:t>
      </w:r>
      <w:r>
        <w:rPr>
          <w:i/>
          <w:color w:val="202127"/>
          <w:spacing w:val="-6"/>
          <w:sz w:val="22"/>
        </w:rPr>
        <w:t> </w:t>
      </w:r>
      <w:hyperlink r:id="rId124">
        <w:r>
          <w:rPr>
            <w:color w:val="202127"/>
            <w:sz w:val="22"/>
            <w:u w:val="single" w:color="202127"/>
          </w:rPr>
          <w:t>ht</w:t>
        </w:r>
        <w:r>
          <w:rPr>
            <w:color w:val="202127"/>
            <w:sz w:val="22"/>
            <w:u w:val="none"/>
          </w:rPr>
          <w:t>t</w:t>
        </w:r>
        <w:r>
          <w:rPr>
            <w:color w:val="202127"/>
            <w:sz w:val="22"/>
            <w:u w:val="single" w:color="202127"/>
          </w:rPr>
          <w:t>ps://www.mdpi.com/2076-</w:t>
        </w:r>
      </w:hyperlink>
      <w:hyperlink r:id="rId124">
        <w:r>
          <w:rPr>
            <w:color w:val="202127"/>
            <w:spacing w:val="-2"/>
            <w:sz w:val="22"/>
            <w:u w:val="single" w:color="202127"/>
          </w:rPr>
          <w:t>3387/15/1/10</w:t>
        </w:r>
      </w:hyperlink>
      <w:r>
        <w:rPr>
          <w:i/>
          <w:color w:val="202127"/>
          <w:spacing w:val="-2"/>
          <w:sz w:val="22"/>
          <w:u w:val="none"/>
        </w:rPr>
        <w:t>.</w:t>
      </w:r>
    </w:p>
    <w:p>
      <w:pPr>
        <w:pStyle w:val="ListParagraph"/>
        <w:numPr>
          <w:ilvl w:val="0"/>
          <w:numId w:val="7"/>
        </w:numPr>
        <w:tabs>
          <w:tab w:pos="989" w:val="left" w:leader="none"/>
        </w:tabs>
        <w:spacing w:line="268" w:lineRule="auto" w:before="2" w:after="0"/>
        <w:ind w:left="989" w:right="1199" w:hanging="239"/>
        <w:jc w:val="left"/>
        <w:rPr>
          <w:i/>
          <w:sz w:val="22"/>
        </w:rPr>
      </w:pPr>
      <w:r>
        <w:rPr>
          <w:i/>
          <w:color w:val="202127"/>
          <w:sz w:val="22"/>
        </w:rPr>
        <w:t>Paddison,</w:t>
      </w:r>
      <w:r>
        <w:rPr>
          <w:i/>
          <w:color w:val="202127"/>
          <w:spacing w:val="-4"/>
          <w:sz w:val="22"/>
        </w:rPr>
        <w:t> </w:t>
      </w:r>
      <w:r>
        <w:rPr>
          <w:i/>
          <w:color w:val="202127"/>
          <w:sz w:val="22"/>
        </w:rPr>
        <w:t>B.,</w:t>
      </w:r>
      <w:r>
        <w:rPr>
          <w:i/>
          <w:color w:val="202127"/>
          <w:spacing w:val="-4"/>
          <w:sz w:val="22"/>
        </w:rPr>
        <w:t> </w:t>
      </w:r>
      <w:r>
        <w:rPr>
          <w:i/>
          <w:color w:val="202127"/>
          <w:sz w:val="22"/>
        </w:rPr>
        <w:t>2024.</w:t>
      </w:r>
      <w:r>
        <w:rPr>
          <w:i/>
          <w:color w:val="202127"/>
          <w:spacing w:val="-4"/>
          <w:sz w:val="22"/>
        </w:rPr>
        <w:t> </w:t>
      </w:r>
      <w:r>
        <w:rPr>
          <w:i/>
          <w:color w:val="202127"/>
          <w:sz w:val="22"/>
        </w:rPr>
        <w:t>Regenerative</w:t>
      </w:r>
      <w:r>
        <w:rPr>
          <w:i/>
          <w:color w:val="202127"/>
          <w:spacing w:val="-4"/>
          <w:sz w:val="22"/>
        </w:rPr>
        <w:t> </w:t>
      </w:r>
      <w:r>
        <w:rPr>
          <w:i/>
          <w:color w:val="202127"/>
          <w:sz w:val="22"/>
        </w:rPr>
        <w:t>tourism</w:t>
      </w:r>
      <w:r>
        <w:rPr>
          <w:i/>
          <w:color w:val="202127"/>
          <w:spacing w:val="-4"/>
          <w:sz w:val="22"/>
        </w:rPr>
        <w:t> </w:t>
      </w:r>
      <w:r>
        <w:rPr>
          <w:i/>
          <w:color w:val="202127"/>
          <w:sz w:val="22"/>
        </w:rPr>
        <w:t>development</w:t>
      </w:r>
      <w:r>
        <w:rPr>
          <w:i/>
          <w:color w:val="202127"/>
          <w:spacing w:val="-4"/>
          <w:sz w:val="22"/>
        </w:rPr>
        <w:t> </w:t>
      </w:r>
      <w:r>
        <w:rPr>
          <w:i/>
          <w:color w:val="202127"/>
          <w:sz w:val="22"/>
        </w:rPr>
        <w:t>as</w:t>
      </w:r>
      <w:r>
        <w:rPr>
          <w:i/>
          <w:color w:val="202127"/>
          <w:spacing w:val="-4"/>
          <w:sz w:val="22"/>
        </w:rPr>
        <w:t> </w:t>
      </w:r>
      <w:r>
        <w:rPr>
          <w:i/>
          <w:color w:val="202127"/>
          <w:sz w:val="22"/>
        </w:rPr>
        <w:t>a</w:t>
      </w:r>
      <w:r>
        <w:rPr>
          <w:i/>
          <w:color w:val="202127"/>
          <w:spacing w:val="-4"/>
          <w:sz w:val="22"/>
        </w:rPr>
        <w:t> </w:t>
      </w:r>
      <w:r>
        <w:rPr>
          <w:i/>
          <w:color w:val="202127"/>
          <w:sz w:val="22"/>
        </w:rPr>
        <w:t>response</w:t>
      </w:r>
      <w:r>
        <w:rPr>
          <w:i/>
          <w:color w:val="202127"/>
          <w:spacing w:val="-4"/>
          <w:sz w:val="22"/>
        </w:rPr>
        <w:t> </w:t>
      </w:r>
      <w:r>
        <w:rPr>
          <w:i/>
          <w:color w:val="202127"/>
          <w:sz w:val="22"/>
        </w:rPr>
        <w:t>to</w:t>
      </w:r>
      <w:r>
        <w:rPr>
          <w:i/>
          <w:color w:val="202127"/>
          <w:spacing w:val="-4"/>
          <w:sz w:val="22"/>
        </w:rPr>
        <w:t> </w:t>
      </w:r>
      <w:r>
        <w:rPr>
          <w:i/>
          <w:color w:val="202127"/>
          <w:sz w:val="22"/>
        </w:rPr>
        <w:t>crisis.</w:t>
      </w:r>
      <w:r>
        <w:rPr>
          <w:i/>
          <w:color w:val="202127"/>
          <w:spacing w:val="-4"/>
          <w:sz w:val="22"/>
        </w:rPr>
        <w:t> </w:t>
      </w:r>
      <w:r>
        <w:rPr>
          <w:i/>
          <w:color w:val="202127"/>
          <w:sz w:val="22"/>
        </w:rPr>
        <w:t>Tourism</w:t>
      </w:r>
      <w:r>
        <w:rPr>
          <w:i/>
          <w:color w:val="202127"/>
          <w:sz w:val="22"/>
        </w:rPr>
        <w:t> Geographies (Taylor &amp; Francis). </w:t>
      </w:r>
      <w:hyperlink r:id="rId125">
        <w:r>
          <w:rPr>
            <w:i/>
            <w:color w:val="202127"/>
            <w:sz w:val="22"/>
            <w:u w:val="single" w:color="202127"/>
          </w:rPr>
          <w:t>ht</w:t>
        </w:r>
        <w:r>
          <w:rPr>
            <w:i/>
            <w:color w:val="202127"/>
            <w:sz w:val="22"/>
            <w:u w:val="none"/>
          </w:rPr>
          <w:t>t</w:t>
        </w:r>
        <w:r>
          <w:rPr>
            <w:i/>
            <w:color w:val="202127"/>
            <w:sz w:val="22"/>
            <w:u w:val="single" w:color="202127"/>
          </w:rPr>
          <w:t>ps://doi.org</w:t>
        </w:r>
        <w:r>
          <w:rPr>
            <w:i/>
            <w:color w:val="202127"/>
            <w:spacing w:val="-16"/>
            <w:sz w:val="22"/>
            <w:u w:val="single" w:color="202127"/>
          </w:rPr>
          <w:t> </w:t>
        </w:r>
        <w:r>
          <w:rPr>
            <w:i/>
            <w:color w:val="202127"/>
            <w:sz w:val="22"/>
            <w:u w:val="single" w:color="202127"/>
          </w:rPr>
          <w:t>/10.1080/14616688.2024.2381071</w:t>
        </w:r>
      </w:hyperlink>
      <w:r>
        <w:rPr>
          <w:i/>
          <w:color w:val="202127"/>
          <w:sz w:val="22"/>
          <w:u w:val="none"/>
        </w:rPr>
        <w:t>.</w:t>
      </w:r>
    </w:p>
    <w:p>
      <w:pPr>
        <w:pStyle w:val="ListParagraph"/>
        <w:numPr>
          <w:ilvl w:val="0"/>
          <w:numId w:val="7"/>
        </w:numPr>
        <w:tabs>
          <w:tab w:pos="989" w:val="left" w:leader="none"/>
        </w:tabs>
        <w:spacing w:line="268" w:lineRule="auto" w:before="1" w:after="0"/>
        <w:ind w:left="989" w:right="1203" w:hanging="239"/>
        <w:jc w:val="left"/>
        <w:rPr>
          <w:i/>
          <w:sz w:val="22"/>
        </w:rPr>
      </w:pPr>
      <w:r>
        <w:rPr>
          <w:i/>
          <w:color w:val="202127"/>
          <w:sz w:val="22"/>
        </w:rPr>
        <w:t>Pollock,</w:t>
      </w:r>
      <w:r>
        <w:rPr>
          <w:i/>
          <w:color w:val="202127"/>
          <w:spacing w:val="-4"/>
          <w:sz w:val="22"/>
        </w:rPr>
        <w:t> </w:t>
      </w:r>
      <w:r>
        <w:rPr>
          <w:i/>
          <w:color w:val="202127"/>
          <w:sz w:val="22"/>
        </w:rPr>
        <w:t>A.,</w:t>
      </w:r>
      <w:r>
        <w:rPr>
          <w:i/>
          <w:color w:val="202127"/>
          <w:spacing w:val="-4"/>
          <w:sz w:val="22"/>
        </w:rPr>
        <w:t> </w:t>
      </w:r>
      <w:r>
        <w:rPr>
          <w:i/>
          <w:color w:val="202127"/>
          <w:sz w:val="22"/>
        </w:rPr>
        <w:t>2020.</w:t>
      </w:r>
      <w:r>
        <w:rPr>
          <w:i/>
          <w:color w:val="202127"/>
          <w:spacing w:val="-4"/>
          <w:sz w:val="22"/>
        </w:rPr>
        <w:t> </w:t>
      </w:r>
      <w:r>
        <w:rPr>
          <w:i/>
          <w:color w:val="202127"/>
          <w:sz w:val="22"/>
        </w:rPr>
        <w:t>Regenerative</w:t>
      </w:r>
      <w:r>
        <w:rPr>
          <w:i/>
          <w:color w:val="202127"/>
          <w:spacing w:val="-4"/>
          <w:sz w:val="22"/>
        </w:rPr>
        <w:t> </w:t>
      </w:r>
      <w:r>
        <w:rPr>
          <w:i/>
          <w:color w:val="202127"/>
          <w:sz w:val="22"/>
        </w:rPr>
        <w:t>Tourism:</w:t>
      </w:r>
      <w:r>
        <w:rPr>
          <w:i/>
          <w:color w:val="202127"/>
          <w:spacing w:val="-4"/>
          <w:sz w:val="22"/>
        </w:rPr>
        <w:t> </w:t>
      </w:r>
      <w:r>
        <w:rPr>
          <w:i/>
          <w:color w:val="202127"/>
          <w:sz w:val="22"/>
        </w:rPr>
        <w:t>The</w:t>
      </w:r>
      <w:r>
        <w:rPr>
          <w:i/>
          <w:color w:val="202127"/>
          <w:spacing w:val="-4"/>
          <w:sz w:val="22"/>
        </w:rPr>
        <w:t> </w:t>
      </w:r>
      <w:r>
        <w:rPr>
          <w:i/>
          <w:color w:val="202127"/>
          <w:sz w:val="22"/>
        </w:rPr>
        <w:t>Natural</w:t>
      </w:r>
      <w:r>
        <w:rPr>
          <w:i/>
          <w:color w:val="202127"/>
          <w:spacing w:val="-4"/>
          <w:sz w:val="22"/>
        </w:rPr>
        <w:t> </w:t>
      </w:r>
      <w:r>
        <w:rPr>
          <w:i/>
          <w:color w:val="202127"/>
          <w:sz w:val="22"/>
        </w:rPr>
        <w:t>Evolution</w:t>
      </w:r>
      <w:r>
        <w:rPr>
          <w:i/>
          <w:color w:val="202127"/>
          <w:spacing w:val="-4"/>
          <w:sz w:val="22"/>
        </w:rPr>
        <w:t> </w:t>
      </w:r>
      <w:r>
        <w:rPr>
          <w:i/>
          <w:color w:val="202127"/>
          <w:sz w:val="22"/>
        </w:rPr>
        <w:t>of</w:t>
      </w:r>
      <w:r>
        <w:rPr>
          <w:i/>
          <w:color w:val="202127"/>
          <w:spacing w:val="-4"/>
          <w:sz w:val="22"/>
        </w:rPr>
        <w:t> </w:t>
      </w:r>
      <w:r>
        <w:rPr>
          <w:i/>
          <w:color w:val="202127"/>
          <w:sz w:val="22"/>
        </w:rPr>
        <w:t>Sustainable</w:t>
      </w:r>
      <w:r>
        <w:rPr>
          <w:i/>
          <w:color w:val="202127"/>
          <w:spacing w:val="-4"/>
          <w:sz w:val="22"/>
        </w:rPr>
        <w:t> </w:t>
      </w:r>
      <w:r>
        <w:rPr>
          <w:i/>
          <w:color w:val="202127"/>
          <w:sz w:val="22"/>
        </w:rPr>
        <w:t>Tourism.</w:t>
      </w:r>
      <w:r>
        <w:rPr>
          <w:i/>
          <w:color w:val="202127"/>
          <w:sz w:val="22"/>
        </w:rPr>
        <w:t> Global Wellness Summit Keynote.</w:t>
      </w:r>
    </w:p>
    <w:p>
      <w:pPr>
        <w:pStyle w:val="ListParagraph"/>
        <w:numPr>
          <w:ilvl w:val="0"/>
          <w:numId w:val="7"/>
        </w:numPr>
        <w:tabs>
          <w:tab w:pos="989" w:val="left" w:leader="none"/>
        </w:tabs>
        <w:spacing w:line="268" w:lineRule="auto" w:before="2" w:after="0"/>
        <w:ind w:left="989" w:right="1102" w:hanging="239"/>
        <w:jc w:val="left"/>
        <w:rPr>
          <w:sz w:val="22"/>
        </w:rPr>
      </w:pPr>
      <w:r>
        <w:rPr>
          <w:i/>
          <w:color w:val="202127"/>
          <w:sz w:val="22"/>
        </w:rPr>
        <w:t>Reuters,</w:t>
      </w:r>
      <w:r>
        <w:rPr>
          <w:i/>
          <w:color w:val="202127"/>
          <w:spacing w:val="-4"/>
          <w:sz w:val="22"/>
        </w:rPr>
        <w:t> </w:t>
      </w:r>
      <w:r>
        <w:rPr>
          <w:i/>
          <w:color w:val="202127"/>
          <w:sz w:val="22"/>
        </w:rPr>
        <w:t>2025.</w:t>
      </w:r>
      <w:r>
        <w:rPr>
          <w:i/>
          <w:color w:val="202127"/>
          <w:spacing w:val="-4"/>
          <w:sz w:val="22"/>
        </w:rPr>
        <w:t> </w:t>
      </w:r>
      <w:r>
        <w:rPr>
          <w:i/>
          <w:color w:val="202127"/>
          <w:sz w:val="22"/>
        </w:rPr>
        <w:t>For</w:t>
      </w:r>
      <w:r>
        <w:rPr>
          <w:i/>
          <w:color w:val="202127"/>
          <w:spacing w:val="-4"/>
          <w:sz w:val="22"/>
        </w:rPr>
        <w:t> </w:t>
      </w:r>
      <w:r>
        <w:rPr>
          <w:i/>
          <w:color w:val="202127"/>
          <w:sz w:val="22"/>
        </w:rPr>
        <w:t>Ireland’s</w:t>
      </w:r>
      <w:r>
        <w:rPr>
          <w:i/>
          <w:color w:val="202127"/>
          <w:spacing w:val="-4"/>
          <w:sz w:val="22"/>
        </w:rPr>
        <w:t> </w:t>
      </w:r>
      <w:r>
        <w:rPr>
          <w:i/>
          <w:color w:val="202127"/>
          <w:sz w:val="22"/>
        </w:rPr>
        <w:t>former</w:t>
      </w:r>
      <w:r>
        <w:rPr>
          <w:i/>
          <w:color w:val="202127"/>
          <w:spacing w:val="-4"/>
          <w:sz w:val="22"/>
        </w:rPr>
        <w:t> </w:t>
      </w:r>
      <w:r>
        <w:rPr>
          <w:i/>
          <w:color w:val="202127"/>
          <w:sz w:val="22"/>
        </w:rPr>
        <w:t>peat</w:t>
      </w:r>
      <w:r>
        <w:rPr>
          <w:i/>
          <w:color w:val="202127"/>
          <w:spacing w:val="-4"/>
          <w:sz w:val="22"/>
        </w:rPr>
        <w:t> </w:t>
      </w:r>
      <w:r>
        <w:rPr>
          <w:i/>
          <w:color w:val="202127"/>
          <w:sz w:val="22"/>
        </w:rPr>
        <w:t>farmers,</w:t>
      </w:r>
      <w:r>
        <w:rPr>
          <w:i/>
          <w:color w:val="202127"/>
          <w:spacing w:val="-4"/>
          <w:sz w:val="22"/>
        </w:rPr>
        <w:t> </w:t>
      </w:r>
      <w:r>
        <w:rPr>
          <w:i/>
          <w:color w:val="202127"/>
          <w:sz w:val="22"/>
        </w:rPr>
        <w:t>tourism</w:t>
      </w:r>
      <w:r>
        <w:rPr>
          <w:i/>
          <w:color w:val="202127"/>
          <w:spacing w:val="-4"/>
          <w:sz w:val="22"/>
        </w:rPr>
        <w:t> </w:t>
      </w:r>
      <w:r>
        <w:rPr>
          <w:i/>
          <w:color w:val="202127"/>
          <w:sz w:val="22"/>
        </w:rPr>
        <w:t>affords</w:t>
      </w:r>
      <w:r>
        <w:rPr>
          <w:i/>
          <w:color w:val="202127"/>
          <w:spacing w:val="-4"/>
          <w:sz w:val="22"/>
        </w:rPr>
        <w:t> </w:t>
      </w:r>
      <w:r>
        <w:rPr>
          <w:i/>
          <w:color w:val="202127"/>
          <w:sz w:val="22"/>
        </w:rPr>
        <w:t>a</w:t>
      </w:r>
      <w:r>
        <w:rPr>
          <w:i/>
          <w:color w:val="202127"/>
          <w:spacing w:val="-4"/>
          <w:sz w:val="22"/>
        </w:rPr>
        <w:t> </w:t>
      </w:r>
      <w:r>
        <w:rPr>
          <w:i/>
          <w:color w:val="202127"/>
          <w:sz w:val="22"/>
        </w:rPr>
        <w:t>new</w:t>
      </w:r>
      <w:r>
        <w:rPr>
          <w:i/>
          <w:color w:val="202127"/>
          <w:spacing w:val="-4"/>
          <w:sz w:val="22"/>
        </w:rPr>
        <w:t> </w:t>
      </w:r>
      <w:r>
        <w:rPr>
          <w:i/>
          <w:color w:val="202127"/>
          <w:sz w:val="22"/>
        </w:rPr>
        <w:t>lifeline.</w:t>
      </w:r>
      <w:r>
        <w:rPr>
          <w:i/>
          <w:color w:val="202127"/>
          <w:spacing w:val="-4"/>
          <w:sz w:val="22"/>
        </w:rPr>
        <w:t> </w:t>
      </w:r>
      <w:r>
        <w:rPr>
          <w:i/>
          <w:color w:val="202127"/>
          <w:sz w:val="22"/>
        </w:rPr>
        <w:t>Reuters</w:t>
      </w:r>
      <w:r>
        <w:rPr>
          <w:i/>
          <w:color w:val="202127"/>
          <w:sz w:val="22"/>
        </w:rPr>
        <w:t> Sustainability, 22 April. </w:t>
      </w:r>
      <w:hyperlink r:id="rId126">
        <w:r>
          <w:rPr>
            <w:color w:val="202127"/>
            <w:sz w:val="22"/>
            <w:u w:val="single" w:color="202127"/>
          </w:rPr>
          <w:t>https://www.reute</w:t>
        </w:r>
      </w:hyperlink>
      <w:hyperlink r:id="rId126">
        <w:r>
          <w:rPr>
            <w:color w:val="202127"/>
            <w:sz w:val="22"/>
            <w:u w:val="single" w:color="202127"/>
          </w:rPr>
          <w:t>rs.com/sustainability/land-use-</w:t>
        </w:r>
      </w:hyperlink>
      <w:hyperlink r:id="rId126">
        <w:r>
          <w:rPr>
            <w:color w:val="202127"/>
            <w:spacing w:val="-2"/>
            <w:sz w:val="22"/>
            <w:u w:val="single" w:color="202127"/>
          </w:rPr>
          <w:t>biodiversity/irelands-former-peat-farmers-tourism-affords-new-lifeline-2025-04-22/?</w:t>
        </w:r>
      </w:hyperlink>
      <w:r>
        <w:rPr>
          <w:color w:val="202127"/>
          <w:spacing w:val="-2"/>
          <w:sz w:val="22"/>
          <w:u w:val="none"/>
        </w:rPr>
        <w:t> </w:t>
      </w:r>
      <w:hyperlink r:id="rId126">
        <w:r>
          <w:rPr>
            <w:color w:val="202127"/>
            <w:spacing w:val="-2"/>
            <w:sz w:val="22"/>
            <w:u w:val="single" w:color="202127"/>
          </w:rPr>
          <w:t>utm_source=chat</w:t>
        </w:r>
        <w:r>
          <w:rPr>
            <w:color w:val="202127"/>
            <w:spacing w:val="-2"/>
            <w:sz w:val="22"/>
            <w:u w:val="none"/>
          </w:rPr>
          <w:t>gp</w:t>
        </w:r>
        <w:r>
          <w:rPr>
            <w:color w:val="202127"/>
            <w:spacing w:val="-2"/>
            <w:sz w:val="22"/>
            <w:u w:val="single" w:color="202127"/>
          </w:rPr>
          <w:t>t.com</w:t>
        </w:r>
      </w:hyperlink>
    </w:p>
    <w:p>
      <w:pPr>
        <w:pStyle w:val="ListParagraph"/>
        <w:numPr>
          <w:ilvl w:val="0"/>
          <w:numId w:val="7"/>
        </w:numPr>
        <w:tabs>
          <w:tab w:pos="989" w:val="left" w:leader="none"/>
        </w:tabs>
        <w:spacing w:line="240" w:lineRule="auto" w:before="2" w:after="0"/>
        <w:ind w:left="989" w:right="0" w:hanging="238"/>
        <w:jc w:val="left"/>
        <w:rPr>
          <w:i/>
          <w:sz w:val="22"/>
        </w:rPr>
      </w:pPr>
      <w:r>
        <w:rPr>
          <w:i/>
          <w:color w:val="202127"/>
          <w:sz w:val="22"/>
        </w:rPr>
        <w:t>Stake,</w:t>
      </w:r>
      <w:r>
        <w:rPr>
          <w:i/>
          <w:color w:val="202127"/>
          <w:spacing w:val="-4"/>
          <w:sz w:val="22"/>
        </w:rPr>
        <w:t> </w:t>
      </w:r>
      <w:r>
        <w:rPr>
          <w:i/>
          <w:color w:val="202127"/>
          <w:sz w:val="22"/>
        </w:rPr>
        <w:t>R.E.,</w:t>
      </w:r>
      <w:r>
        <w:rPr>
          <w:i/>
          <w:color w:val="202127"/>
          <w:spacing w:val="-2"/>
          <w:sz w:val="22"/>
        </w:rPr>
        <w:t> </w:t>
      </w:r>
      <w:r>
        <w:rPr>
          <w:i/>
          <w:color w:val="202127"/>
          <w:sz w:val="22"/>
        </w:rPr>
        <w:t>1995.</w:t>
      </w:r>
      <w:r>
        <w:rPr>
          <w:i/>
          <w:color w:val="202127"/>
          <w:spacing w:val="-2"/>
          <w:sz w:val="22"/>
        </w:rPr>
        <w:t> </w:t>
      </w:r>
      <w:r>
        <w:rPr>
          <w:i/>
          <w:color w:val="202127"/>
          <w:sz w:val="22"/>
        </w:rPr>
        <w:t>The</w:t>
      </w:r>
      <w:r>
        <w:rPr>
          <w:i/>
          <w:color w:val="202127"/>
          <w:spacing w:val="-2"/>
          <w:sz w:val="22"/>
        </w:rPr>
        <w:t> </w:t>
      </w:r>
      <w:r>
        <w:rPr>
          <w:i/>
          <w:color w:val="202127"/>
          <w:sz w:val="22"/>
        </w:rPr>
        <w:t>Art</w:t>
      </w:r>
      <w:r>
        <w:rPr>
          <w:i/>
          <w:color w:val="202127"/>
          <w:spacing w:val="-2"/>
          <w:sz w:val="22"/>
        </w:rPr>
        <w:t> </w:t>
      </w:r>
      <w:r>
        <w:rPr>
          <w:i/>
          <w:color w:val="202127"/>
          <w:sz w:val="22"/>
        </w:rPr>
        <w:t>of</w:t>
      </w:r>
      <w:r>
        <w:rPr>
          <w:i/>
          <w:color w:val="202127"/>
          <w:spacing w:val="-2"/>
          <w:sz w:val="22"/>
        </w:rPr>
        <w:t> </w:t>
      </w:r>
      <w:r>
        <w:rPr>
          <w:i/>
          <w:color w:val="202127"/>
          <w:sz w:val="22"/>
        </w:rPr>
        <w:t>Case</w:t>
      </w:r>
      <w:r>
        <w:rPr>
          <w:i/>
          <w:color w:val="202127"/>
          <w:spacing w:val="-2"/>
          <w:sz w:val="22"/>
        </w:rPr>
        <w:t> </w:t>
      </w:r>
      <w:r>
        <w:rPr>
          <w:i/>
          <w:color w:val="202127"/>
          <w:sz w:val="22"/>
        </w:rPr>
        <w:t>Study</w:t>
      </w:r>
      <w:r>
        <w:rPr>
          <w:i/>
          <w:color w:val="202127"/>
          <w:spacing w:val="-2"/>
          <w:sz w:val="22"/>
        </w:rPr>
        <w:t> </w:t>
      </w:r>
      <w:r>
        <w:rPr>
          <w:i/>
          <w:color w:val="202127"/>
          <w:sz w:val="22"/>
        </w:rPr>
        <w:t>Research.</w:t>
      </w:r>
      <w:r>
        <w:rPr>
          <w:i/>
          <w:color w:val="202127"/>
          <w:spacing w:val="-2"/>
          <w:sz w:val="22"/>
        </w:rPr>
        <w:t> </w:t>
      </w:r>
      <w:r>
        <w:rPr>
          <w:i/>
          <w:color w:val="202127"/>
          <w:sz w:val="22"/>
        </w:rPr>
        <w:t>Sage,</w:t>
      </w:r>
      <w:r>
        <w:rPr>
          <w:i/>
          <w:color w:val="202127"/>
          <w:spacing w:val="-2"/>
          <w:sz w:val="22"/>
        </w:rPr>
        <w:t> </w:t>
      </w:r>
      <w:r>
        <w:rPr>
          <w:i/>
          <w:color w:val="202127"/>
          <w:sz w:val="22"/>
        </w:rPr>
        <w:t>Thousand</w:t>
      </w:r>
      <w:r>
        <w:rPr>
          <w:i/>
          <w:color w:val="202127"/>
          <w:spacing w:val="-1"/>
          <w:sz w:val="22"/>
        </w:rPr>
        <w:t> </w:t>
      </w:r>
      <w:r>
        <w:rPr>
          <w:i/>
          <w:color w:val="202127"/>
          <w:spacing w:val="-2"/>
          <w:sz w:val="22"/>
        </w:rPr>
        <w:t>Oaks.</w:t>
      </w:r>
    </w:p>
    <w:p>
      <w:pPr>
        <w:pStyle w:val="ListParagraph"/>
        <w:numPr>
          <w:ilvl w:val="0"/>
          <w:numId w:val="7"/>
        </w:numPr>
        <w:tabs>
          <w:tab w:pos="989" w:val="left" w:leader="none"/>
        </w:tabs>
        <w:spacing w:line="268" w:lineRule="auto" w:before="33" w:after="0"/>
        <w:ind w:left="989" w:right="1207" w:hanging="239"/>
        <w:jc w:val="left"/>
        <w:rPr>
          <w:i/>
          <w:sz w:val="22"/>
        </w:rPr>
      </w:pPr>
      <w:r>
        <w:rPr>
          <w:i/>
          <w:color w:val="202127"/>
          <w:sz w:val="22"/>
        </w:rPr>
        <w:t>Yin,</w:t>
      </w:r>
      <w:r>
        <w:rPr>
          <w:i/>
          <w:color w:val="202127"/>
          <w:spacing w:val="-4"/>
          <w:sz w:val="22"/>
        </w:rPr>
        <w:t> </w:t>
      </w:r>
      <w:r>
        <w:rPr>
          <w:i/>
          <w:color w:val="202127"/>
          <w:sz w:val="22"/>
        </w:rPr>
        <w:t>R.K.,</w:t>
      </w:r>
      <w:r>
        <w:rPr>
          <w:i/>
          <w:color w:val="202127"/>
          <w:spacing w:val="-4"/>
          <w:sz w:val="22"/>
        </w:rPr>
        <w:t> </w:t>
      </w:r>
      <w:r>
        <w:rPr>
          <w:i/>
          <w:color w:val="202127"/>
          <w:sz w:val="22"/>
        </w:rPr>
        <w:t>2018.</w:t>
      </w:r>
      <w:r>
        <w:rPr>
          <w:i/>
          <w:color w:val="202127"/>
          <w:spacing w:val="-4"/>
          <w:sz w:val="22"/>
        </w:rPr>
        <w:t> </w:t>
      </w:r>
      <w:r>
        <w:rPr>
          <w:i/>
          <w:color w:val="202127"/>
          <w:sz w:val="22"/>
        </w:rPr>
        <w:t>Case</w:t>
      </w:r>
      <w:r>
        <w:rPr>
          <w:i/>
          <w:color w:val="202127"/>
          <w:spacing w:val="-4"/>
          <w:sz w:val="22"/>
        </w:rPr>
        <w:t> </w:t>
      </w:r>
      <w:r>
        <w:rPr>
          <w:i/>
          <w:color w:val="202127"/>
          <w:sz w:val="22"/>
        </w:rPr>
        <w:t>Study</w:t>
      </w:r>
      <w:r>
        <w:rPr>
          <w:i/>
          <w:color w:val="202127"/>
          <w:spacing w:val="-4"/>
          <w:sz w:val="22"/>
        </w:rPr>
        <w:t> </w:t>
      </w:r>
      <w:r>
        <w:rPr>
          <w:i/>
          <w:color w:val="202127"/>
          <w:sz w:val="22"/>
        </w:rPr>
        <w:t>Research</w:t>
      </w:r>
      <w:r>
        <w:rPr>
          <w:i/>
          <w:color w:val="202127"/>
          <w:spacing w:val="-4"/>
          <w:sz w:val="22"/>
        </w:rPr>
        <w:t> </w:t>
      </w:r>
      <w:r>
        <w:rPr>
          <w:i/>
          <w:color w:val="202127"/>
          <w:sz w:val="22"/>
        </w:rPr>
        <w:t>and</w:t>
      </w:r>
      <w:r>
        <w:rPr>
          <w:i/>
          <w:color w:val="202127"/>
          <w:spacing w:val="-4"/>
          <w:sz w:val="22"/>
        </w:rPr>
        <w:t> </w:t>
      </w:r>
      <w:r>
        <w:rPr>
          <w:i/>
          <w:color w:val="202127"/>
          <w:sz w:val="22"/>
        </w:rPr>
        <w:t>Applications:</w:t>
      </w:r>
      <w:r>
        <w:rPr>
          <w:i/>
          <w:color w:val="202127"/>
          <w:spacing w:val="-4"/>
          <w:sz w:val="22"/>
        </w:rPr>
        <w:t> </w:t>
      </w:r>
      <w:r>
        <w:rPr>
          <w:i/>
          <w:color w:val="202127"/>
          <w:sz w:val="22"/>
        </w:rPr>
        <w:t>Design</w:t>
      </w:r>
      <w:r>
        <w:rPr>
          <w:i/>
          <w:color w:val="202127"/>
          <w:spacing w:val="-4"/>
          <w:sz w:val="22"/>
        </w:rPr>
        <w:t> </w:t>
      </w:r>
      <w:r>
        <w:rPr>
          <w:i/>
          <w:color w:val="202127"/>
          <w:sz w:val="22"/>
        </w:rPr>
        <w:t>and</w:t>
      </w:r>
      <w:r>
        <w:rPr>
          <w:i/>
          <w:color w:val="202127"/>
          <w:spacing w:val="-4"/>
          <w:sz w:val="22"/>
        </w:rPr>
        <w:t> </w:t>
      </w:r>
      <w:r>
        <w:rPr>
          <w:i/>
          <w:color w:val="202127"/>
          <w:sz w:val="22"/>
        </w:rPr>
        <w:t>Methods.</w:t>
      </w:r>
      <w:r>
        <w:rPr>
          <w:i/>
          <w:color w:val="202127"/>
          <w:spacing w:val="-4"/>
          <w:sz w:val="22"/>
        </w:rPr>
        <w:t> </w:t>
      </w:r>
      <w:r>
        <w:rPr>
          <w:i/>
          <w:color w:val="202127"/>
          <w:sz w:val="22"/>
        </w:rPr>
        <w:t>Sage,</w:t>
      </w:r>
      <w:r>
        <w:rPr>
          <w:i/>
          <w:color w:val="202127"/>
          <w:spacing w:val="-4"/>
          <w:sz w:val="22"/>
        </w:rPr>
        <w:t> </w:t>
      </w:r>
      <w:r>
        <w:rPr>
          <w:i/>
          <w:color w:val="202127"/>
          <w:sz w:val="22"/>
        </w:rPr>
        <w:t>Los</w:t>
      </w:r>
      <w:r>
        <w:rPr>
          <w:i/>
          <w:color w:val="202127"/>
          <w:sz w:val="22"/>
        </w:rPr>
        <w:t> </w:t>
      </w:r>
      <w:r>
        <w:rPr>
          <w:i/>
          <w:color w:val="202127"/>
          <w:spacing w:val="-2"/>
          <w:sz w:val="22"/>
        </w:rPr>
        <w:t>Angeles.</w:t>
      </w:r>
    </w:p>
    <w:p>
      <w:pPr>
        <w:pStyle w:val="ListParagraph"/>
        <w:spacing w:after="0" w:line="268" w:lineRule="auto"/>
        <w:jc w:val="left"/>
        <w:rPr>
          <w:i/>
          <w:sz w:val="22"/>
        </w:rPr>
        <w:sectPr>
          <w:pgSz w:w="11910" w:h="16850"/>
          <w:pgMar w:header="0" w:footer="1017" w:top="2480" w:bottom="1200" w:left="0" w:right="0"/>
        </w:sectPr>
      </w:pPr>
    </w:p>
    <w:p>
      <w:pPr>
        <w:pStyle w:val="BodyText"/>
        <w:spacing w:before="108"/>
        <w:rPr>
          <w:i/>
          <w:sz w:val="33"/>
        </w:rPr>
      </w:pPr>
    </w:p>
    <w:p>
      <w:pPr>
        <w:pStyle w:val="Heading8"/>
        <w:spacing w:line="206" w:lineRule="auto" w:before="0"/>
        <w:ind w:right="700"/>
      </w:pPr>
      <w:r>
        <w:rPr>
          <w:color w:val="5A794D"/>
        </w:rPr>
        <w:t>Sing</w:t>
      </w:r>
      <w:r>
        <w:rPr>
          <w:color w:val="5A794D"/>
          <w:spacing w:val="-18"/>
        </w:rPr>
        <w:t> </w:t>
      </w:r>
      <w:r>
        <w:rPr>
          <w:color w:val="5A794D"/>
        </w:rPr>
        <w:t>for</w:t>
      </w:r>
      <w:r>
        <w:rPr>
          <w:color w:val="5A794D"/>
          <w:spacing w:val="-18"/>
        </w:rPr>
        <w:t> </w:t>
      </w:r>
      <w:r>
        <w:rPr>
          <w:color w:val="5A794D"/>
        </w:rPr>
        <w:t>Your</w:t>
      </w:r>
      <w:r>
        <w:rPr>
          <w:color w:val="5A794D"/>
          <w:spacing w:val="-18"/>
        </w:rPr>
        <w:t> </w:t>
      </w:r>
      <w:r>
        <w:rPr>
          <w:color w:val="5A794D"/>
        </w:rPr>
        <w:t>Supper:</w:t>
      </w:r>
      <w:r>
        <w:rPr>
          <w:color w:val="5A794D"/>
          <w:spacing w:val="-18"/>
        </w:rPr>
        <w:t> </w:t>
      </w:r>
      <w:r>
        <w:rPr>
          <w:color w:val="5A794D"/>
        </w:rPr>
        <w:t>ICH</w:t>
      </w:r>
      <w:r>
        <w:rPr>
          <w:color w:val="5A794D"/>
          <w:spacing w:val="-18"/>
        </w:rPr>
        <w:t> </w:t>
      </w:r>
      <w:r>
        <w:rPr>
          <w:color w:val="5A794D"/>
        </w:rPr>
        <w:t>and</w:t>
      </w:r>
      <w:r>
        <w:rPr>
          <w:color w:val="5A794D"/>
          <w:spacing w:val="-18"/>
        </w:rPr>
        <w:t> </w:t>
      </w:r>
      <w:r>
        <w:rPr>
          <w:color w:val="5A794D"/>
        </w:rPr>
        <w:t>the</w:t>
      </w:r>
      <w:r>
        <w:rPr>
          <w:color w:val="5A794D"/>
          <w:spacing w:val="-18"/>
        </w:rPr>
        <w:t> </w:t>
      </w:r>
      <w:r>
        <w:rPr>
          <w:color w:val="5A794D"/>
        </w:rPr>
        <w:t>Tourist</w:t>
      </w:r>
      <w:r>
        <w:rPr>
          <w:color w:val="5A794D"/>
          <w:spacing w:val="-18"/>
        </w:rPr>
        <w:t> </w:t>
      </w:r>
      <w:r>
        <w:rPr>
          <w:color w:val="5A794D"/>
        </w:rPr>
        <w:t>Experience</w:t>
      </w:r>
      <w:r>
        <w:rPr>
          <w:color w:val="5A794D"/>
          <w:spacing w:val="-18"/>
        </w:rPr>
        <w:t> </w:t>
      </w:r>
      <w:r>
        <w:rPr>
          <w:color w:val="5A794D"/>
        </w:rPr>
        <w:t>in</w:t>
      </w:r>
      <w:r>
        <w:rPr>
          <w:color w:val="5A794D"/>
          <w:spacing w:val="-18"/>
        </w:rPr>
        <w:t> </w:t>
      </w:r>
      <w:r>
        <w:rPr>
          <w:color w:val="5A794D"/>
        </w:rPr>
        <w:t>the</w:t>
      </w:r>
      <w:r>
        <w:rPr>
          <w:color w:val="5A794D"/>
          <w:spacing w:val="-18"/>
        </w:rPr>
        <w:t> </w:t>
      </w:r>
      <w:r>
        <w:rPr>
          <w:color w:val="5A794D"/>
        </w:rPr>
        <w:t>Sliabh Gullion Region</w:t>
      </w:r>
    </w:p>
    <w:p>
      <w:pPr>
        <w:spacing w:before="136"/>
        <w:ind w:left="635" w:right="0" w:firstLine="0"/>
        <w:jc w:val="left"/>
        <w:rPr>
          <w:b/>
          <w:sz w:val="22"/>
        </w:rPr>
      </w:pPr>
      <w:r>
        <w:rPr>
          <w:b/>
          <w:color w:val="5A794D"/>
          <w:sz w:val="22"/>
        </w:rPr>
        <w:t>Colleen</w:t>
      </w:r>
      <w:r>
        <w:rPr>
          <w:b/>
          <w:color w:val="5A794D"/>
          <w:spacing w:val="-3"/>
          <w:sz w:val="22"/>
        </w:rPr>
        <w:t> </w:t>
      </w:r>
      <w:r>
        <w:rPr>
          <w:b/>
          <w:color w:val="5A794D"/>
          <w:sz w:val="22"/>
        </w:rPr>
        <w:t>Savage</w:t>
      </w:r>
      <w:r>
        <w:rPr>
          <w:b/>
          <w:color w:val="5A794D"/>
          <w:spacing w:val="-1"/>
          <w:sz w:val="22"/>
        </w:rPr>
        <w:t> </w:t>
      </w:r>
      <w:r>
        <w:rPr>
          <w:b/>
          <w:color w:val="5A794D"/>
          <w:sz w:val="22"/>
        </w:rPr>
        <w:t>and</w:t>
      </w:r>
      <w:r>
        <w:rPr>
          <w:b/>
          <w:color w:val="5A794D"/>
          <w:spacing w:val="-1"/>
          <w:sz w:val="22"/>
        </w:rPr>
        <w:t> </w:t>
      </w:r>
      <w:r>
        <w:rPr>
          <w:b/>
          <w:color w:val="5A794D"/>
          <w:sz w:val="22"/>
        </w:rPr>
        <w:t>Daithí</w:t>
      </w:r>
      <w:r>
        <w:rPr>
          <w:b/>
          <w:color w:val="5A794D"/>
          <w:spacing w:val="-1"/>
          <w:sz w:val="22"/>
        </w:rPr>
        <w:t> </w:t>
      </w:r>
      <w:r>
        <w:rPr>
          <w:b/>
          <w:color w:val="5A794D"/>
          <w:sz w:val="22"/>
        </w:rPr>
        <w:t>Kearney,</w:t>
      </w:r>
      <w:r>
        <w:rPr>
          <w:b/>
          <w:color w:val="5A794D"/>
          <w:spacing w:val="-1"/>
          <w:sz w:val="22"/>
        </w:rPr>
        <w:t> </w:t>
      </w:r>
      <w:r>
        <w:rPr>
          <w:b/>
          <w:color w:val="5A794D"/>
          <w:sz w:val="22"/>
        </w:rPr>
        <w:t>Dundalk</w:t>
      </w:r>
      <w:r>
        <w:rPr>
          <w:b/>
          <w:color w:val="5A794D"/>
          <w:spacing w:val="-1"/>
          <w:sz w:val="22"/>
        </w:rPr>
        <w:t> </w:t>
      </w:r>
      <w:r>
        <w:rPr>
          <w:b/>
          <w:color w:val="5A794D"/>
          <w:sz w:val="22"/>
        </w:rPr>
        <w:t>Institute</w:t>
      </w:r>
      <w:r>
        <w:rPr>
          <w:b/>
          <w:color w:val="5A794D"/>
          <w:spacing w:val="-1"/>
          <w:sz w:val="22"/>
        </w:rPr>
        <w:t> </w:t>
      </w:r>
      <w:r>
        <w:rPr>
          <w:b/>
          <w:color w:val="5A794D"/>
          <w:sz w:val="22"/>
        </w:rPr>
        <w:t>of </w:t>
      </w:r>
      <w:r>
        <w:rPr>
          <w:b/>
          <w:color w:val="5A794D"/>
          <w:spacing w:val="-2"/>
          <w:sz w:val="22"/>
        </w:rPr>
        <w:t>Technology</w:t>
      </w:r>
    </w:p>
    <w:p>
      <w:pPr>
        <w:pStyle w:val="BodyText"/>
        <w:spacing w:before="256"/>
        <w:rPr>
          <w:b/>
        </w:rPr>
      </w:pPr>
    </w:p>
    <w:p>
      <w:pPr>
        <w:pStyle w:val="BodyText"/>
        <w:spacing w:line="268" w:lineRule="auto"/>
        <w:ind w:left="615" w:right="599"/>
      </w:pPr>
      <w:r>
        <w:rPr>
          <w:color w:val="202127"/>
        </w:rPr>
        <w:t>Local song traditions can enrich the tourist experience, not only through providing historical information and making connections between music and place, but also through participative activities (Duxbury and Campbell, 2011; Bolderman, 2023). South Armagh singer Colleen Savage</w:t>
      </w:r>
      <w:r>
        <w:rPr>
          <w:color w:val="202127"/>
          <w:spacing w:val="-3"/>
        </w:rPr>
        <w:t> </w:t>
      </w:r>
      <w:r>
        <w:rPr>
          <w:color w:val="202127"/>
        </w:rPr>
        <w:t>has</w:t>
      </w:r>
      <w:r>
        <w:rPr>
          <w:color w:val="202127"/>
          <w:spacing w:val="-3"/>
        </w:rPr>
        <w:t> </w:t>
      </w:r>
      <w:r>
        <w:rPr>
          <w:color w:val="202127"/>
        </w:rPr>
        <w:t>developed</w:t>
      </w:r>
      <w:r>
        <w:rPr>
          <w:color w:val="202127"/>
          <w:spacing w:val="-3"/>
        </w:rPr>
        <w:t> </w:t>
      </w:r>
      <w:r>
        <w:rPr>
          <w:color w:val="202127"/>
        </w:rPr>
        <w:t>links</w:t>
      </w:r>
      <w:r>
        <w:rPr>
          <w:color w:val="202127"/>
          <w:spacing w:val="-3"/>
        </w:rPr>
        <w:t> </w:t>
      </w:r>
      <w:r>
        <w:rPr>
          <w:color w:val="202127"/>
        </w:rPr>
        <w:t>between</w:t>
      </w:r>
      <w:r>
        <w:rPr>
          <w:color w:val="202127"/>
          <w:spacing w:val="-3"/>
        </w:rPr>
        <w:t> </w:t>
      </w:r>
      <w:r>
        <w:rPr>
          <w:color w:val="202127"/>
        </w:rPr>
        <w:t>her</w:t>
      </w:r>
      <w:r>
        <w:rPr>
          <w:color w:val="202127"/>
          <w:spacing w:val="-3"/>
        </w:rPr>
        <w:t> </w:t>
      </w:r>
      <w:r>
        <w:rPr>
          <w:color w:val="202127"/>
        </w:rPr>
        <w:t>research</w:t>
      </w:r>
      <w:r>
        <w:rPr>
          <w:color w:val="202127"/>
          <w:spacing w:val="-3"/>
        </w:rPr>
        <w:t> </w:t>
      </w:r>
      <w:r>
        <w:rPr>
          <w:color w:val="202127"/>
        </w:rPr>
        <w:t>on</w:t>
      </w:r>
      <w:r>
        <w:rPr>
          <w:color w:val="202127"/>
          <w:spacing w:val="-3"/>
        </w:rPr>
        <w:t> </w:t>
      </w:r>
      <w:r>
        <w:rPr>
          <w:color w:val="202127"/>
        </w:rPr>
        <w:t>song</w:t>
      </w:r>
      <w:r>
        <w:rPr>
          <w:color w:val="202127"/>
          <w:spacing w:val="-3"/>
        </w:rPr>
        <w:t> </w:t>
      </w:r>
      <w:r>
        <w:rPr>
          <w:color w:val="202127"/>
        </w:rPr>
        <w:t>traditions</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region</w:t>
      </w:r>
      <w:r>
        <w:rPr>
          <w:color w:val="202127"/>
          <w:spacing w:val="-3"/>
        </w:rPr>
        <w:t> </w:t>
      </w:r>
      <w:r>
        <w:rPr>
          <w:color w:val="202127"/>
        </w:rPr>
        <w:t>and</w:t>
      </w:r>
      <w:r>
        <w:rPr>
          <w:color w:val="202127"/>
          <w:spacing w:val="-3"/>
        </w:rPr>
        <w:t> </w:t>
      </w:r>
      <w:r>
        <w:rPr>
          <w:color w:val="202127"/>
        </w:rPr>
        <w:t>festivals, events and experiential tourism initiatives, exemplifying developments in cultural tourism, including the ‘creative turn’, that emphasise experiential activities and connect to placemaking (Richards and Duif, 2018). In this paper, we critically reflect on cultural activities utilising song traditions in and around the Ring of Gullion Area of Outstanding Natural Beauty and acknowledge the potential to contribute to both the tourism sector and local cultural initiatives. Through</w:t>
      </w:r>
      <w:r>
        <w:rPr>
          <w:color w:val="202127"/>
          <w:spacing w:val="-4"/>
        </w:rPr>
        <w:t> </w:t>
      </w:r>
      <w:r>
        <w:rPr>
          <w:color w:val="202127"/>
        </w:rPr>
        <w:t>auto-ethnographic</w:t>
      </w:r>
      <w:r>
        <w:rPr>
          <w:color w:val="202127"/>
          <w:spacing w:val="-4"/>
        </w:rPr>
        <w:t> </w:t>
      </w:r>
      <w:r>
        <w:rPr>
          <w:color w:val="202127"/>
        </w:rPr>
        <w:t>reflections</w:t>
      </w:r>
      <w:r>
        <w:rPr>
          <w:color w:val="202127"/>
          <w:spacing w:val="-4"/>
        </w:rPr>
        <w:t> </w:t>
      </w:r>
      <w:r>
        <w:rPr>
          <w:color w:val="202127"/>
        </w:rPr>
        <w:t>and</w:t>
      </w:r>
      <w:r>
        <w:rPr>
          <w:color w:val="202127"/>
          <w:spacing w:val="-4"/>
        </w:rPr>
        <w:t> </w:t>
      </w:r>
      <w:r>
        <w:rPr>
          <w:color w:val="202127"/>
        </w:rPr>
        <w:t>drawing</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feedback</w:t>
      </w:r>
      <w:r>
        <w:rPr>
          <w:color w:val="202127"/>
          <w:spacing w:val="-4"/>
        </w:rPr>
        <w:t> </w:t>
      </w:r>
      <w:r>
        <w:rPr>
          <w:color w:val="202127"/>
        </w:rPr>
        <w:t>from</w:t>
      </w:r>
      <w:r>
        <w:rPr>
          <w:color w:val="202127"/>
          <w:spacing w:val="-4"/>
        </w:rPr>
        <w:t> </w:t>
      </w:r>
      <w:r>
        <w:rPr>
          <w:color w:val="202127"/>
        </w:rPr>
        <w:t>participants</w:t>
      </w:r>
      <w:r>
        <w:rPr>
          <w:color w:val="202127"/>
          <w:spacing w:val="-4"/>
        </w:rPr>
        <w:t> </w:t>
      </w:r>
      <w:r>
        <w:rPr>
          <w:color w:val="202127"/>
        </w:rPr>
        <w:t>and</w:t>
      </w:r>
      <w:r>
        <w:rPr>
          <w:color w:val="202127"/>
          <w:spacing w:val="-4"/>
        </w:rPr>
        <w:t> </w:t>
      </w:r>
      <w:r>
        <w:rPr>
          <w:color w:val="202127"/>
        </w:rPr>
        <w:t>other stakeholders, the research seeks to evaluate the activities and assess what the benefits are for both resident communities and visitors, particularly in rural communities. It acknowledges the importance of creating links between different stakeholders within and beyond the tourism sector, and opportunities for co-opetition that connect cultural, historical and gastronomic aspects of the tourist experience for more sustainable networks and social impact (Brandenburger and Nalebuff, 1996; Chim et al, 2024).</w:t>
      </w:r>
    </w:p>
    <w:p>
      <w:pPr>
        <w:pStyle w:val="BodyText"/>
        <w:spacing w:before="43"/>
      </w:pPr>
    </w:p>
    <w:p>
      <w:pPr>
        <w:pStyle w:val="BodyText"/>
        <w:spacing w:line="268" w:lineRule="auto" w:before="1"/>
        <w:ind w:left="615" w:right="700"/>
      </w:pPr>
      <w:r>
        <w:rPr>
          <w:color w:val="202127"/>
        </w:rPr>
        <w:t>In this paper, we focus on one example, </w:t>
      </w:r>
      <w:r>
        <w:rPr>
          <w:i/>
          <w:color w:val="202127"/>
        </w:rPr>
        <w:t>Sing for Your Supper</w:t>
      </w:r>
      <w:r>
        <w:rPr>
          <w:color w:val="202127"/>
        </w:rPr>
        <w:t>, which celebrates the oral traditions of singing and storytelling – facilitated by Savage and delivered in partnership with musician Pádraig Carragher and Eileen McKeown of Moreish Good Food. Beyond performing a selection of songs for international visitors, everyone is invited to learn a macaronic song, incorporating both English and Irish languages, while also enjoying local food and drink produce. Context for the songs point to connections to local places, including graveyards, buildings and townlands that tourists can visit when travelling through the area. The </w:t>
      </w:r>
      <w:r>
        <w:rPr>
          <w:i/>
          <w:color w:val="202127"/>
        </w:rPr>
        <w:t>Sing for</w:t>
      </w:r>
      <w:r>
        <w:rPr>
          <w:i/>
          <w:color w:val="202127"/>
        </w:rPr>
        <w:t> Your Supper </w:t>
      </w:r>
      <w:r>
        <w:rPr>
          <w:color w:val="202127"/>
        </w:rPr>
        <w:t>experience can also be integrated into local community programmes, educational programmes with schools, and be programmed as part of festivals. By connecting musical activities with initiatives led or supported by Newry, Mourne and Down District Council and the Ring</w:t>
      </w:r>
      <w:r>
        <w:rPr>
          <w:color w:val="202127"/>
          <w:spacing w:val="-3"/>
        </w:rPr>
        <w:t> </w:t>
      </w:r>
      <w:r>
        <w:rPr>
          <w:color w:val="202127"/>
        </w:rPr>
        <w:t>of</w:t>
      </w:r>
      <w:r>
        <w:rPr>
          <w:color w:val="202127"/>
          <w:spacing w:val="-3"/>
        </w:rPr>
        <w:t> </w:t>
      </w:r>
      <w:r>
        <w:rPr>
          <w:color w:val="202127"/>
        </w:rPr>
        <w:t>Gullion</w:t>
      </w:r>
      <w:r>
        <w:rPr>
          <w:color w:val="202127"/>
          <w:spacing w:val="-3"/>
        </w:rPr>
        <w:t> </w:t>
      </w:r>
      <w:r>
        <w:rPr>
          <w:color w:val="202127"/>
        </w:rPr>
        <w:t>Landscape</w:t>
      </w:r>
      <w:r>
        <w:rPr>
          <w:color w:val="202127"/>
          <w:spacing w:val="-3"/>
        </w:rPr>
        <w:t> </w:t>
      </w:r>
      <w:r>
        <w:rPr>
          <w:color w:val="202127"/>
        </w:rPr>
        <w:t>Partnership,</w:t>
      </w:r>
      <w:r>
        <w:rPr>
          <w:color w:val="202127"/>
          <w:spacing w:val="-3"/>
        </w:rPr>
        <w:t> </w:t>
      </w:r>
      <w:r>
        <w:rPr>
          <w:color w:val="202127"/>
        </w:rPr>
        <w:t>there</w:t>
      </w:r>
      <w:r>
        <w:rPr>
          <w:color w:val="202127"/>
          <w:spacing w:val="-3"/>
        </w:rPr>
        <w:t> </w:t>
      </w:r>
      <w:r>
        <w:rPr>
          <w:color w:val="202127"/>
        </w:rPr>
        <w:t>is</w:t>
      </w:r>
      <w:r>
        <w:rPr>
          <w:color w:val="202127"/>
          <w:spacing w:val="-3"/>
        </w:rPr>
        <w:t> </w:t>
      </w:r>
      <w:r>
        <w:rPr>
          <w:color w:val="202127"/>
        </w:rPr>
        <w:t>a</w:t>
      </w:r>
      <w:r>
        <w:rPr>
          <w:color w:val="202127"/>
          <w:spacing w:val="-3"/>
        </w:rPr>
        <w:t> </w:t>
      </w:r>
      <w:r>
        <w:rPr>
          <w:color w:val="202127"/>
        </w:rPr>
        <w:t>dual</w:t>
      </w:r>
      <w:r>
        <w:rPr>
          <w:color w:val="202127"/>
          <w:spacing w:val="-3"/>
        </w:rPr>
        <w:t> </w:t>
      </w:r>
      <w:r>
        <w:rPr>
          <w:color w:val="202127"/>
        </w:rPr>
        <w:t>benefit</w:t>
      </w:r>
      <w:r>
        <w:rPr>
          <w:color w:val="202127"/>
          <w:spacing w:val="-3"/>
        </w:rPr>
        <w:t> </w:t>
      </w:r>
      <w:r>
        <w:rPr>
          <w:color w:val="202127"/>
        </w:rPr>
        <w:t>that</w:t>
      </w:r>
      <w:r>
        <w:rPr>
          <w:color w:val="202127"/>
          <w:spacing w:val="-3"/>
        </w:rPr>
        <w:t> </w:t>
      </w:r>
      <w:r>
        <w:rPr>
          <w:color w:val="202127"/>
        </w:rPr>
        <w:t>reflects</w:t>
      </w:r>
      <w:r>
        <w:rPr>
          <w:color w:val="202127"/>
          <w:spacing w:val="-3"/>
        </w:rPr>
        <w:t> </w:t>
      </w:r>
      <w:r>
        <w:rPr>
          <w:color w:val="202127"/>
        </w:rPr>
        <w:t>an</w:t>
      </w:r>
      <w:r>
        <w:rPr>
          <w:color w:val="202127"/>
          <w:spacing w:val="-3"/>
        </w:rPr>
        <w:t> </w:t>
      </w:r>
      <w:r>
        <w:rPr>
          <w:color w:val="202127"/>
        </w:rPr>
        <w:t>increased</w:t>
      </w:r>
      <w:r>
        <w:rPr>
          <w:color w:val="202127"/>
          <w:spacing w:val="-3"/>
        </w:rPr>
        <w:t> </w:t>
      </w:r>
      <w:r>
        <w:rPr>
          <w:color w:val="202127"/>
        </w:rPr>
        <w:t>interest in experiential tourism and a re-valuing of local culture amongst resident communities.</w:t>
      </w:r>
    </w:p>
    <w:p>
      <w:pPr>
        <w:pStyle w:val="BodyText"/>
        <w:spacing w:after="0" w:line="268" w:lineRule="auto"/>
        <w:sectPr>
          <w:pgSz w:w="11910" w:h="16850"/>
          <w:pgMar w:header="0" w:footer="1017" w:top="2480" w:bottom="1200" w:left="0" w:right="0"/>
        </w:sectPr>
      </w:pPr>
    </w:p>
    <w:p>
      <w:pPr>
        <w:pStyle w:val="BodyText"/>
        <w:spacing w:before="203"/>
      </w:pPr>
    </w:p>
    <w:p>
      <w:pPr>
        <w:pStyle w:val="BodyText"/>
        <w:spacing w:line="268" w:lineRule="auto"/>
        <w:ind w:left="615" w:right="700"/>
      </w:pPr>
      <w:r>
        <w:rPr>
          <w:color w:val="202127"/>
        </w:rPr>
        <w:t>By connecting with places named in the songs, associated with historical events or the songwriters themselves, the area around Sliabh Gullion becomes a deeply layered landscape that</w:t>
      </w:r>
      <w:r>
        <w:rPr>
          <w:color w:val="202127"/>
          <w:spacing w:val="-4"/>
        </w:rPr>
        <w:t> </w:t>
      </w:r>
      <w:r>
        <w:rPr>
          <w:color w:val="202127"/>
        </w:rPr>
        <w:t>becomes</w:t>
      </w:r>
      <w:r>
        <w:rPr>
          <w:color w:val="202127"/>
          <w:spacing w:val="-4"/>
        </w:rPr>
        <w:t> </w:t>
      </w:r>
      <w:r>
        <w:rPr>
          <w:color w:val="202127"/>
        </w:rPr>
        <w:t>enlivened</w:t>
      </w:r>
      <w:r>
        <w:rPr>
          <w:color w:val="202127"/>
          <w:spacing w:val="-4"/>
        </w:rPr>
        <w:t> </w:t>
      </w:r>
      <w:r>
        <w:rPr>
          <w:color w:val="202127"/>
        </w:rPr>
        <w:t>through</w:t>
      </w:r>
      <w:r>
        <w:rPr>
          <w:color w:val="202127"/>
          <w:spacing w:val="-4"/>
        </w:rPr>
        <w:t> </w:t>
      </w:r>
      <w:r>
        <w:rPr>
          <w:color w:val="202127"/>
        </w:rPr>
        <w:t>the</w:t>
      </w:r>
      <w:r>
        <w:rPr>
          <w:color w:val="202127"/>
          <w:spacing w:val="-4"/>
        </w:rPr>
        <w:t> </w:t>
      </w:r>
      <w:r>
        <w:rPr>
          <w:color w:val="202127"/>
        </w:rPr>
        <w:t>act</w:t>
      </w:r>
      <w:r>
        <w:rPr>
          <w:color w:val="202127"/>
          <w:spacing w:val="-4"/>
        </w:rPr>
        <w:t> </w:t>
      </w:r>
      <w:r>
        <w:rPr>
          <w:color w:val="202127"/>
        </w:rPr>
        <w:t>of</w:t>
      </w:r>
      <w:r>
        <w:rPr>
          <w:color w:val="202127"/>
          <w:spacing w:val="-4"/>
        </w:rPr>
        <w:t> </w:t>
      </w:r>
      <w:r>
        <w:rPr>
          <w:color w:val="202127"/>
        </w:rPr>
        <w:t>singing.</w:t>
      </w:r>
      <w:r>
        <w:rPr>
          <w:color w:val="202127"/>
          <w:spacing w:val="-4"/>
        </w:rPr>
        <w:t> </w:t>
      </w:r>
      <w:r>
        <w:rPr>
          <w:color w:val="202127"/>
        </w:rPr>
        <w:t>Our</w:t>
      </w:r>
      <w:r>
        <w:rPr>
          <w:color w:val="202127"/>
          <w:spacing w:val="-4"/>
        </w:rPr>
        <w:t> </w:t>
      </w:r>
      <w:r>
        <w:rPr>
          <w:color w:val="202127"/>
        </w:rPr>
        <w:t>research</w:t>
      </w:r>
      <w:r>
        <w:rPr>
          <w:color w:val="202127"/>
          <w:spacing w:val="-4"/>
        </w:rPr>
        <w:t> </w:t>
      </w:r>
      <w:r>
        <w:rPr>
          <w:color w:val="202127"/>
        </w:rPr>
        <w:t>has</w:t>
      </w:r>
      <w:r>
        <w:rPr>
          <w:color w:val="202127"/>
          <w:spacing w:val="-4"/>
        </w:rPr>
        <w:t> </w:t>
      </w:r>
      <w:r>
        <w:rPr>
          <w:color w:val="202127"/>
        </w:rPr>
        <w:t>particular</w:t>
      </w:r>
      <w:r>
        <w:rPr>
          <w:color w:val="202127"/>
          <w:spacing w:val="-4"/>
        </w:rPr>
        <w:t> </w:t>
      </w:r>
      <w:r>
        <w:rPr>
          <w:color w:val="202127"/>
        </w:rPr>
        <w:t>implications</w:t>
      </w:r>
      <w:r>
        <w:rPr>
          <w:color w:val="202127"/>
          <w:spacing w:val="-4"/>
        </w:rPr>
        <w:t> </w:t>
      </w:r>
      <w:r>
        <w:rPr>
          <w:color w:val="202127"/>
        </w:rPr>
        <w:t>for understanding how local intangible cultural heritage in places that may be overlooked in established tourism initiatives can provide distinctive alternatives to the typical and stereotypical cultural experiences that are targeted at tourists, engaging with concepts of authenticity and the staging of culture.</w:t>
      </w:r>
    </w:p>
    <w:p>
      <w:pPr>
        <w:pStyle w:val="BodyText"/>
      </w:pPr>
    </w:p>
    <w:p>
      <w:pPr>
        <w:pStyle w:val="BodyText"/>
      </w:pPr>
    </w:p>
    <w:p>
      <w:pPr>
        <w:pStyle w:val="BodyText"/>
        <w:spacing w:before="103"/>
      </w:pPr>
    </w:p>
    <w:p>
      <w:pPr>
        <w:pStyle w:val="BodyText"/>
        <w:ind w:left="615"/>
      </w:pPr>
      <w:r>
        <w:rPr>
          <w:color w:val="202127"/>
          <w:spacing w:val="-2"/>
        </w:rPr>
        <w:t>References</w:t>
      </w:r>
    </w:p>
    <w:p>
      <w:pPr>
        <w:pStyle w:val="BodyText"/>
        <w:spacing w:before="65"/>
      </w:pPr>
    </w:p>
    <w:p>
      <w:pPr>
        <w:spacing w:line="268" w:lineRule="auto" w:before="0"/>
        <w:ind w:left="615" w:right="965" w:firstLine="0"/>
        <w:jc w:val="both"/>
        <w:rPr>
          <w:sz w:val="22"/>
        </w:rPr>
      </w:pPr>
      <w:r>
        <w:rPr>
          <w:color w:val="202127"/>
          <w:sz w:val="22"/>
        </w:rPr>
        <w:t>Bolderman,</w:t>
      </w:r>
      <w:r>
        <w:rPr>
          <w:color w:val="202127"/>
          <w:spacing w:val="-4"/>
          <w:sz w:val="22"/>
        </w:rPr>
        <w:t> </w:t>
      </w:r>
      <w:r>
        <w:rPr>
          <w:color w:val="202127"/>
          <w:sz w:val="22"/>
        </w:rPr>
        <w:t>L.,</w:t>
      </w:r>
      <w:r>
        <w:rPr>
          <w:color w:val="202127"/>
          <w:spacing w:val="-4"/>
          <w:sz w:val="22"/>
        </w:rPr>
        <w:t> </w:t>
      </w:r>
      <w:r>
        <w:rPr>
          <w:color w:val="202127"/>
          <w:sz w:val="22"/>
        </w:rPr>
        <w:t>2023.</w:t>
      </w:r>
      <w:r>
        <w:rPr>
          <w:color w:val="202127"/>
          <w:spacing w:val="-4"/>
          <w:sz w:val="22"/>
        </w:rPr>
        <w:t> </w:t>
      </w:r>
      <w:r>
        <w:rPr>
          <w:color w:val="202127"/>
          <w:sz w:val="22"/>
        </w:rPr>
        <w:t>Participatory</w:t>
      </w:r>
      <w:r>
        <w:rPr>
          <w:color w:val="202127"/>
          <w:spacing w:val="-4"/>
          <w:sz w:val="22"/>
        </w:rPr>
        <w:t> </w:t>
      </w:r>
      <w:r>
        <w:rPr>
          <w:color w:val="202127"/>
          <w:sz w:val="22"/>
        </w:rPr>
        <w:t>Belonging:</w:t>
      </w:r>
      <w:r>
        <w:rPr>
          <w:color w:val="202127"/>
          <w:spacing w:val="-4"/>
          <w:sz w:val="22"/>
        </w:rPr>
        <w:t> </w:t>
      </w:r>
      <w:r>
        <w:rPr>
          <w:color w:val="202127"/>
          <w:sz w:val="22"/>
        </w:rPr>
        <w:t>How</w:t>
      </w:r>
      <w:r>
        <w:rPr>
          <w:color w:val="202127"/>
          <w:spacing w:val="-4"/>
          <w:sz w:val="22"/>
        </w:rPr>
        <w:t> </w:t>
      </w:r>
      <w:r>
        <w:rPr>
          <w:color w:val="202127"/>
          <w:sz w:val="22"/>
        </w:rPr>
        <w:t>Tourist</w:t>
      </w:r>
      <w:r>
        <w:rPr>
          <w:color w:val="202127"/>
          <w:spacing w:val="-4"/>
          <w:sz w:val="22"/>
        </w:rPr>
        <w:t> </w:t>
      </w:r>
      <w:r>
        <w:rPr>
          <w:color w:val="202127"/>
          <w:sz w:val="22"/>
        </w:rPr>
        <w:t>Music</w:t>
      </w:r>
      <w:r>
        <w:rPr>
          <w:color w:val="202127"/>
          <w:spacing w:val="-4"/>
          <w:sz w:val="22"/>
        </w:rPr>
        <w:t> </w:t>
      </w:r>
      <w:r>
        <w:rPr>
          <w:color w:val="202127"/>
          <w:sz w:val="22"/>
        </w:rPr>
        <w:t>Workshops</w:t>
      </w:r>
      <w:r>
        <w:rPr>
          <w:color w:val="202127"/>
          <w:spacing w:val="-4"/>
          <w:sz w:val="22"/>
        </w:rPr>
        <w:t> </w:t>
      </w:r>
      <w:r>
        <w:rPr>
          <w:color w:val="202127"/>
          <w:sz w:val="22"/>
        </w:rPr>
        <w:t>Establish</w:t>
      </w:r>
      <w:r>
        <w:rPr>
          <w:color w:val="202127"/>
          <w:spacing w:val="-4"/>
          <w:sz w:val="22"/>
        </w:rPr>
        <w:t> </w:t>
      </w:r>
      <w:r>
        <w:rPr>
          <w:color w:val="202127"/>
          <w:sz w:val="22"/>
        </w:rPr>
        <w:t>Trans-Local</w:t>
      </w:r>
      <w:r>
        <w:rPr>
          <w:color w:val="202127"/>
          <w:spacing w:val="-20"/>
          <w:sz w:val="22"/>
        </w:rPr>
        <w:t> </w:t>
      </w:r>
      <w:r>
        <w:rPr>
          <w:color w:val="202127"/>
          <w:sz w:val="22"/>
        </w:rPr>
        <w:t>Music</w:t>
      </w:r>
      <w:r>
        <w:rPr>
          <w:color w:val="202127"/>
          <w:spacing w:val="-19"/>
          <w:sz w:val="22"/>
        </w:rPr>
        <w:t> </w:t>
      </w:r>
      <w:r>
        <w:rPr>
          <w:color w:val="202127"/>
          <w:sz w:val="22"/>
        </w:rPr>
        <w:t>Scenes.</w:t>
      </w:r>
      <w:r>
        <w:rPr>
          <w:color w:val="202127"/>
          <w:spacing w:val="-15"/>
          <w:sz w:val="22"/>
        </w:rPr>
        <w:t> </w:t>
      </w:r>
      <w:r>
        <w:rPr>
          <w:color w:val="202127"/>
          <w:sz w:val="22"/>
        </w:rPr>
        <w:t>In</w:t>
      </w:r>
      <w:r>
        <w:rPr>
          <w:color w:val="202127"/>
          <w:spacing w:val="-19"/>
          <w:sz w:val="22"/>
        </w:rPr>
        <w:t> </w:t>
      </w:r>
      <w:r>
        <w:rPr>
          <w:i/>
          <w:color w:val="202127"/>
          <w:sz w:val="22"/>
        </w:rPr>
        <w:t>Popular</w:t>
      </w:r>
      <w:r>
        <w:rPr>
          <w:i/>
          <w:color w:val="202127"/>
          <w:spacing w:val="-4"/>
          <w:sz w:val="22"/>
        </w:rPr>
        <w:t> </w:t>
      </w:r>
      <w:r>
        <w:rPr>
          <w:i/>
          <w:color w:val="202127"/>
          <w:sz w:val="22"/>
        </w:rPr>
        <w:t>Music</w:t>
      </w:r>
      <w:r>
        <w:rPr>
          <w:i/>
          <w:color w:val="202127"/>
          <w:spacing w:val="-4"/>
          <w:sz w:val="22"/>
        </w:rPr>
        <w:t> </w:t>
      </w:r>
      <w:r>
        <w:rPr>
          <w:i/>
          <w:color w:val="202127"/>
          <w:sz w:val="22"/>
        </w:rPr>
        <w:t>Scenes:</w:t>
      </w:r>
      <w:r>
        <w:rPr>
          <w:i/>
          <w:color w:val="202127"/>
          <w:spacing w:val="-4"/>
          <w:sz w:val="22"/>
        </w:rPr>
        <w:t> </w:t>
      </w:r>
      <w:r>
        <w:rPr>
          <w:i/>
          <w:color w:val="202127"/>
          <w:sz w:val="22"/>
        </w:rPr>
        <w:t>Regional</w:t>
      </w:r>
      <w:r>
        <w:rPr>
          <w:i/>
          <w:color w:val="202127"/>
          <w:spacing w:val="-4"/>
          <w:sz w:val="22"/>
        </w:rPr>
        <w:t> </w:t>
      </w:r>
      <w:r>
        <w:rPr>
          <w:i/>
          <w:color w:val="202127"/>
          <w:sz w:val="22"/>
        </w:rPr>
        <w:t>and</w:t>
      </w:r>
      <w:r>
        <w:rPr>
          <w:i/>
          <w:color w:val="202127"/>
          <w:spacing w:val="-4"/>
          <w:sz w:val="22"/>
        </w:rPr>
        <w:t> </w:t>
      </w:r>
      <w:r>
        <w:rPr>
          <w:i/>
          <w:color w:val="202127"/>
          <w:sz w:val="22"/>
        </w:rPr>
        <w:t>Rural</w:t>
      </w:r>
      <w:r>
        <w:rPr>
          <w:i/>
          <w:color w:val="202127"/>
          <w:spacing w:val="-3"/>
          <w:sz w:val="22"/>
        </w:rPr>
        <w:t> </w:t>
      </w:r>
      <w:r>
        <w:rPr>
          <w:i/>
          <w:color w:val="202127"/>
          <w:sz w:val="22"/>
        </w:rPr>
        <w:t>Perspectives</w:t>
      </w:r>
      <w:r>
        <w:rPr>
          <w:i/>
          <w:color w:val="202127"/>
          <w:spacing w:val="-20"/>
          <w:sz w:val="22"/>
        </w:rPr>
        <w:t> </w:t>
      </w:r>
      <w:r>
        <w:rPr>
          <w:color w:val="202127"/>
          <w:sz w:val="22"/>
        </w:rPr>
        <w:t>(pp.</w:t>
      </w:r>
      <w:r>
        <w:rPr>
          <w:color w:val="202127"/>
          <w:spacing w:val="-4"/>
          <w:sz w:val="22"/>
        </w:rPr>
        <w:t> </w:t>
      </w:r>
      <w:r>
        <w:rPr>
          <w:color w:val="202127"/>
          <w:sz w:val="22"/>
        </w:rPr>
        <w:t>181-193). Cham: Springer International Publishing.</w:t>
      </w:r>
    </w:p>
    <w:p>
      <w:pPr>
        <w:pStyle w:val="BodyText"/>
        <w:spacing w:before="35"/>
      </w:pPr>
    </w:p>
    <w:p>
      <w:pPr>
        <w:pStyle w:val="BodyText"/>
        <w:spacing w:line="268" w:lineRule="auto"/>
        <w:ind w:left="615" w:right="700"/>
      </w:pPr>
      <w:r>
        <w:rPr>
          <w:color w:val="202127"/>
        </w:rPr>
        <w:t>Brandenburger, A. M., &amp; Nalebuff, B. J., 1996. Co-opetition: A revolutionary mindset that combines</w:t>
      </w:r>
      <w:r>
        <w:rPr>
          <w:color w:val="202127"/>
          <w:spacing w:val="-4"/>
        </w:rPr>
        <w:t> </w:t>
      </w:r>
      <w:r>
        <w:rPr>
          <w:color w:val="202127"/>
        </w:rPr>
        <w:t>competition</w:t>
      </w:r>
      <w:r>
        <w:rPr>
          <w:color w:val="202127"/>
          <w:spacing w:val="-4"/>
        </w:rPr>
        <w:t> </w:t>
      </w:r>
      <w:r>
        <w:rPr>
          <w:color w:val="202127"/>
        </w:rPr>
        <w:t>and</w:t>
      </w:r>
      <w:r>
        <w:rPr>
          <w:color w:val="202127"/>
          <w:spacing w:val="-4"/>
        </w:rPr>
        <w:t> </w:t>
      </w:r>
      <w:r>
        <w:rPr>
          <w:color w:val="202127"/>
        </w:rPr>
        <w:t>cooperation</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marketplace.</w:t>
      </w:r>
      <w:r>
        <w:rPr>
          <w:color w:val="202127"/>
          <w:spacing w:val="-4"/>
        </w:rPr>
        <w:t> </w:t>
      </w:r>
      <w:r>
        <w:rPr>
          <w:color w:val="202127"/>
        </w:rPr>
        <w:t>Harvard</w:t>
      </w:r>
      <w:r>
        <w:rPr>
          <w:color w:val="202127"/>
          <w:spacing w:val="-4"/>
        </w:rPr>
        <w:t> </w:t>
      </w:r>
      <w:r>
        <w:rPr>
          <w:color w:val="202127"/>
        </w:rPr>
        <w:t>Business</w:t>
      </w:r>
      <w:r>
        <w:rPr>
          <w:color w:val="202127"/>
          <w:spacing w:val="-4"/>
        </w:rPr>
        <w:t> </w:t>
      </w:r>
      <w:r>
        <w:rPr>
          <w:color w:val="202127"/>
        </w:rPr>
        <w:t>School</w:t>
      </w:r>
      <w:r>
        <w:rPr>
          <w:color w:val="202127"/>
          <w:spacing w:val="-4"/>
        </w:rPr>
        <w:t> </w:t>
      </w:r>
      <w:r>
        <w:rPr>
          <w:color w:val="202127"/>
        </w:rPr>
        <w:t>Press.</w:t>
      </w:r>
    </w:p>
    <w:p>
      <w:pPr>
        <w:pStyle w:val="BodyText"/>
        <w:spacing w:before="34"/>
      </w:pPr>
    </w:p>
    <w:p>
      <w:pPr>
        <w:pStyle w:val="BodyText"/>
        <w:spacing w:line="268" w:lineRule="auto"/>
        <w:ind w:left="615" w:right="700"/>
      </w:pPr>
      <w:r>
        <w:rPr>
          <w:color w:val="202127"/>
        </w:rPr>
        <w:t>Chim-Miki,</w:t>
      </w:r>
      <w:r>
        <w:rPr>
          <w:color w:val="202127"/>
          <w:spacing w:val="-4"/>
        </w:rPr>
        <w:t> </w:t>
      </w:r>
      <w:r>
        <w:rPr>
          <w:color w:val="202127"/>
        </w:rPr>
        <w:t>A.F.,</w:t>
      </w:r>
      <w:r>
        <w:rPr>
          <w:color w:val="202127"/>
          <w:spacing w:val="-4"/>
        </w:rPr>
        <w:t> </w:t>
      </w:r>
      <w:r>
        <w:rPr>
          <w:color w:val="202127"/>
        </w:rPr>
        <w:t>da</w:t>
      </w:r>
      <w:r>
        <w:rPr>
          <w:color w:val="202127"/>
          <w:spacing w:val="-4"/>
        </w:rPr>
        <w:t> </w:t>
      </w:r>
      <w:r>
        <w:rPr>
          <w:color w:val="202127"/>
        </w:rPr>
        <w:t>Costa,</w:t>
      </w:r>
      <w:r>
        <w:rPr>
          <w:color w:val="202127"/>
          <w:spacing w:val="-4"/>
        </w:rPr>
        <w:t> </w:t>
      </w:r>
      <w:r>
        <w:rPr>
          <w:color w:val="202127"/>
        </w:rPr>
        <w:t>R.A.</w:t>
      </w:r>
      <w:r>
        <w:rPr>
          <w:color w:val="202127"/>
          <w:spacing w:val="-4"/>
        </w:rPr>
        <w:t> </w:t>
      </w:r>
      <w:r>
        <w:rPr>
          <w:color w:val="202127"/>
        </w:rPr>
        <w:t>and</w:t>
      </w:r>
      <w:r>
        <w:rPr>
          <w:color w:val="202127"/>
          <w:spacing w:val="-4"/>
        </w:rPr>
        <w:t> </w:t>
      </w:r>
      <w:r>
        <w:rPr>
          <w:color w:val="202127"/>
        </w:rPr>
        <w:t>Oliveira-Ribeiro,</w:t>
      </w:r>
      <w:r>
        <w:rPr>
          <w:color w:val="202127"/>
          <w:spacing w:val="-4"/>
        </w:rPr>
        <w:t> </w:t>
      </w:r>
      <w:r>
        <w:rPr>
          <w:color w:val="202127"/>
        </w:rPr>
        <w:t>R.,</w:t>
      </w:r>
      <w:r>
        <w:rPr>
          <w:color w:val="202127"/>
          <w:spacing w:val="-4"/>
        </w:rPr>
        <w:t> </w:t>
      </w:r>
      <w:r>
        <w:rPr>
          <w:color w:val="202127"/>
        </w:rPr>
        <w:t>2024.</w:t>
      </w:r>
      <w:r>
        <w:rPr>
          <w:color w:val="202127"/>
          <w:spacing w:val="-4"/>
        </w:rPr>
        <w:t> </w:t>
      </w:r>
      <w:r>
        <w:rPr>
          <w:color w:val="202127"/>
        </w:rPr>
        <w:t>Dimensions</w:t>
      </w:r>
      <w:r>
        <w:rPr>
          <w:color w:val="202127"/>
          <w:spacing w:val="-4"/>
        </w:rPr>
        <w:t> </w:t>
      </w:r>
      <w:r>
        <w:rPr>
          <w:color w:val="202127"/>
        </w:rPr>
        <w:t>of</w:t>
      </w:r>
      <w:r>
        <w:rPr>
          <w:color w:val="202127"/>
          <w:spacing w:val="-4"/>
        </w:rPr>
        <w:t> </w:t>
      </w:r>
      <w:r>
        <w:rPr>
          <w:color w:val="202127"/>
        </w:rPr>
        <w:t>tourism coopetition for social value creation.</w:t>
      </w:r>
      <w:r>
        <w:rPr>
          <w:color w:val="202127"/>
          <w:spacing w:val="-27"/>
        </w:rPr>
        <w:t> </w:t>
      </w:r>
      <w:r>
        <w:rPr>
          <w:i/>
          <w:color w:val="202127"/>
        </w:rPr>
        <w:t>Anatolia</w:t>
      </w:r>
      <w:r>
        <w:rPr>
          <w:color w:val="202127"/>
        </w:rPr>
        <w:t>,</w:t>
      </w:r>
      <w:r>
        <w:rPr>
          <w:color w:val="202127"/>
          <w:spacing w:val="-27"/>
        </w:rPr>
        <w:t> </w:t>
      </w:r>
      <w:r>
        <w:rPr>
          <w:i/>
          <w:color w:val="202127"/>
        </w:rPr>
        <w:t>35</w:t>
      </w:r>
      <w:r>
        <w:rPr>
          <w:color w:val="202127"/>
        </w:rPr>
        <w:t>(3), pp.457-469.</w:t>
      </w:r>
    </w:p>
    <w:p>
      <w:pPr>
        <w:pStyle w:val="BodyText"/>
        <w:spacing w:before="34"/>
      </w:pPr>
    </w:p>
    <w:p>
      <w:pPr>
        <w:pStyle w:val="BodyText"/>
        <w:spacing w:line="268" w:lineRule="auto"/>
        <w:ind w:left="615" w:right="1060"/>
        <w:jc w:val="both"/>
      </w:pPr>
      <w:r>
        <w:rPr>
          <w:color w:val="202127"/>
        </w:rPr>
        <w:t>Duxbury,</w:t>
      </w:r>
      <w:r>
        <w:rPr>
          <w:color w:val="202127"/>
          <w:spacing w:val="-4"/>
        </w:rPr>
        <w:t> </w:t>
      </w:r>
      <w:r>
        <w:rPr>
          <w:color w:val="202127"/>
        </w:rPr>
        <w:t>N.</w:t>
      </w:r>
      <w:r>
        <w:rPr>
          <w:color w:val="202127"/>
          <w:spacing w:val="-4"/>
        </w:rPr>
        <w:t> </w:t>
      </w:r>
      <w:r>
        <w:rPr>
          <w:color w:val="202127"/>
        </w:rPr>
        <w:t>and</w:t>
      </w:r>
      <w:r>
        <w:rPr>
          <w:color w:val="202127"/>
          <w:spacing w:val="-4"/>
        </w:rPr>
        <w:t> </w:t>
      </w:r>
      <w:r>
        <w:rPr>
          <w:color w:val="202127"/>
        </w:rPr>
        <w:t>Campbell,</w:t>
      </w:r>
      <w:r>
        <w:rPr>
          <w:color w:val="202127"/>
          <w:spacing w:val="-4"/>
        </w:rPr>
        <w:t> </w:t>
      </w:r>
      <w:r>
        <w:rPr>
          <w:color w:val="202127"/>
        </w:rPr>
        <w:t>H.,</w:t>
      </w:r>
      <w:r>
        <w:rPr>
          <w:color w:val="202127"/>
          <w:spacing w:val="-4"/>
        </w:rPr>
        <w:t> </w:t>
      </w:r>
      <w:r>
        <w:rPr>
          <w:color w:val="202127"/>
        </w:rPr>
        <w:t>2011.</w:t>
      </w:r>
      <w:r>
        <w:rPr>
          <w:color w:val="202127"/>
          <w:spacing w:val="-4"/>
        </w:rPr>
        <w:t> </w:t>
      </w:r>
      <w:r>
        <w:rPr>
          <w:color w:val="202127"/>
        </w:rPr>
        <w:t>Developing</w:t>
      </w:r>
      <w:r>
        <w:rPr>
          <w:color w:val="202127"/>
          <w:spacing w:val="-4"/>
        </w:rPr>
        <w:t> </w:t>
      </w:r>
      <w:r>
        <w:rPr>
          <w:color w:val="202127"/>
        </w:rPr>
        <w:t>and</w:t>
      </w:r>
      <w:r>
        <w:rPr>
          <w:color w:val="202127"/>
          <w:spacing w:val="-4"/>
        </w:rPr>
        <w:t> </w:t>
      </w:r>
      <w:r>
        <w:rPr>
          <w:color w:val="202127"/>
        </w:rPr>
        <w:t>revitalizing</w:t>
      </w:r>
      <w:r>
        <w:rPr>
          <w:color w:val="202127"/>
          <w:spacing w:val="-4"/>
        </w:rPr>
        <w:t> </w:t>
      </w:r>
      <w:r>
        <w:rPr>
          <w:color w:val="202127"/>
        </w:rPr>
        <w:t>rural</w:t>
      </w:r>
      <w:r>
        <w:rPr>
          <w:color w:val="202127"/>
          <w:spacing w:val="-4"/>
        </w:rPr>
        <w:t> </w:t>
      </w:r>
      <w:r>
        <w:rPr>
          <w:color w:val="202127"/>
        </w:rPr>
        <w:t>communities</w:t>
      </w:r>
      <w:r>
        <w:rPr>
          <w:color w:val="202127"/>
          <w:spacing w:val="-4"/>
        </w:rPr>
        <w:t> </w:t>
      </w:r>
      <w:r>
        <w:rPr>
          <w:color w:val="202127"/>
        </w:rPr>
        <w:t>through arts and culture.</w:t>
      </w:r>
      <w:r>
        <w:rPr>
          <w:color w:val="202127"/>
          <w:spacing w:val="-24"/>
        </w:rPr>
        <w:t> </w:t>
      </w:r>
      <w:r>
        <w:rPr>
          <w:i/>
          <w:color w:val="202127"/>
        </w:rPr>
        <w:t>Small cities imprint</w:t>
      </w:r>
      <w:r>
        <w:rPr>
          <w:color w:val="202127"/>
        </w:rPr>
        <w:t>,</w:t>
      </w:r>
      <w:r>
        <w:rPr>
          <w:color w:val="202127"/>
          <w:spacing w:val="-24"/>
        </w:rPr>
        <w:t> </w:t>
      </w:r>
      <w:r>
        <w:rPr>
          <w:i/>
          <w:color w:val="202127"/>
        </w:rPr>
        <w:t>3</w:t>
      </w:r>
      <w:r>
        <w:rPr>
          <w:color w:val="202127"/>
        </w:rPr>
        <w:t>(1).</w:t>
      </w:r>
    </w:p>
    <w:p>
      <w:pPr>
        <w:pStyle w:val="BodyText"/>
        <w:spacing w:before="34"/>
      </w:pPr>
    </w:p>
    <w:p>
      <w:pPr>
        <w:spacing w:line="268" w:lineRule="auto" w:before="0"/>
        <w:ind w:left="615" w:right="700" w:firstLine="0"/>
        <w:jc w:val="left"/>
        <w:rPr>
          <w:sz w:val="22"/>
        </w:rPr>
      </w:pPr>
      <w:r>
        <w:rPr>
          <w:color w:val="202127"/>
          <w:sz w:val="22"/>
        </w:rPr>
        <w:t>Richards,</w:t>
      </w:r>
      <w:r>
        <w:rPr>
          <w:color w:val="202127"/>
          <w:spacing w:val="-5"/>
          <w:sz w:val="22"/>
        </w:rPr>
        <w:t> </w:t>
      </w:r>
      <w:r>
        <w:rPr>
          <w:color w:val="202127"/>
          <w:sz w:val="22"/>
        </w:rPr>
        <w:t>G.</w:t>
      </w:r>
      <w:r>
        <w:rPr>
          <w:color w:val="202127"/>
          <w:spacing w:val="-4"/>
          <w:sz w:val="22"/>
        </w:rPr>
        <w:t> </w:t>
      </w:r>
      <w:r>
        <w:rPr>
          <w:color w:val="202127"/>
          <w:sz w:val="22"/>
        </w:rPr>
        <w:t>and</w:t>
      </w:r>
      <w:r>
        <w:rPr>
          <w:color w:val="202127"/>
          <w:spacing w:val="-4"/>
          <w:sz w:val="22"/>
        </w:rPr>
        <w:t> </w:t>
      </w:r>
      <w:r>
        <w:rPr>
          <w:color w:val="202127"/>
          <w:sz w:val="22"/>
        </w:rPr>
        <w:t>Duif,</w:t>
      </w:r>
      <w:r>
        <w:rPr>
          <w:color w:val="202127"/>
          <w:spacing w:val="-4"/>
          <w:sz w:val="22"/>
        </w:rPr>
        <w:t> </w:t>
      </w:r>
      <w:r>
        <w:rPr>
          <w:color w:val="202127"/>
          <w:sz w:val="22"/>
        </w:rPr>
        <w:t>L.,</w:t>
      </w:r>
      <w:r>
        <w:rPr>
          <w:color w:val="202127"/>
          <w:spacing w:val="-4"/>
          <w:sz w:val="22"/>
        </w:rPr>
        <w:t> </w:t>
      </w:r>
      <w:r>
        <w:rPr>
          <w:color w:val="202127"/>
          <w:sz w:val="22"/>
        </w:rPr>
        <w:t>2018.</w:t>
      </w:r>
      <w:r>
        <w:rPr>
          <w:color w:val="202127"/>
          <w:spacing w:val="-39"/>
          <w:sz w:val="22"/>
        </w:rPr>
        <w:t> </w:t>
      </w:r>
      <w:r>
        <w:rPr>
          <w:i/>
          <w:color w:val="202127"/>
          <w:sz w:val="22"/>
        </w:rPr>
        <w:t>Small</w:t>
      </w:r>
      <w:r>
        <w:rPr>
          <w:i/>
          <w:color w:val="202127"/>
          <w:spacing w:val="-4"/>
          <w:sz w:val="22"/>
        </w:rPr>
        <w:t> </w:t>
      </w:r>
      <w:r>
        <w:rPr>
          <w:i/>
          <w:color w:val="202127"/>
          <w:sz w:val="22"/>
        </w:rPr>
        <w:t>cities</w:t>
      </w:r>
      <w:r>
        <w:rPr>
          <w:i/>
          <w:color w:val="202127"/>
          <w:spacing w:val="-4"/>
          <w:sz w:val="22"/>
        </w:rPr>
        <w:t> </w:t>
      </w:r>
      <w:r>
        <w:rPr>
          <w:i/>
          <w:color w:val="202127"/>
          <w:sz w:val="22"/>
        </w:rPr>
        <w:t>with</w:t>
      </w:r>
      <w:r>
        <w:rPr>
          <w:i/>
          <w:color w:val="202127"/>
          <w:spacing w:val="-4"/>
          <w:sz w:val="22"/>
        </w:rPr>
        <w:t> </w:t>
      </w:r>
      <w:r>
        <w:rPr>
          <w:i/>
          <w:color w:val="202127"/>
          <w:sz w:val="22"/>
        </w:rPr>
        <w:t>big</w:t>
      </w:r>
      <w:r>
        <w:rPr>
          <w:i/>
          <w:color w:val="202127"/>
          <w:spacing w:val="-4"/>
          <w:sz w:val="22"/>
        </w:rPr>
        <w:t> </w:t>
      </w:r>
      <w:r>
        <w:rPr>
          <w:i/>
          <w:color w:val="202127"/>
          <w:sz w:val="22"/>
        </w:rPr>
        <w:t>dreams:</w:t>
      </w:r>
      <w:r>
        <w:rPr>
          <w:i/>
          <w:color w:val="202127"/>
          <w:spacing w:val="-4"/>
          <w:sz w:val="22"/>
        </w:rPr>
        <w:t> </w:t>
      </w:r>
      <w:r>
        <w:rPr>
          <w:i/>
          <w:color w:val="202127"/>
          <w:sz w:val="22"/>
        </w:rPr>
        <w:t>Creative</w:t>
      </w:r>
      <w:r>
        <w:rPr>
          <w:i/>
          <w:color w:val="202127"/>
          <w:spacing w:val="-4"/>
          <w:sz w:val="22"/>
        </w:rPr>
        <w:t> </w:t>
      </w:r>
      <w:r>
        <w:rPr>
          <w:i/>
          <w:color w:val="202127"/>
          <w:sz w:val="22"/>
        </w:rPr>
        <w:t>placemaking</w:t>
      </w:r>
      <w:r>
        <w:rPr>
          <w:i/>
          <w:color w:val="202127"/>
          <w:spacing w:val="-4"/>
          <w:sz w:val="22"/>
        </w:rPr>
        <w:t> </w:t>
      </w:r>
      <w:r>
        <w:rPr>
          <w:i/>
          <w:color w:val="202127"/>
          <w:sz w:val="22"/>
        </w:rPr>
        <w:t>and</w:t>
      </w:r>
      <w:r>
        <w:rPr>
          <w:i/>
          <w:color w:val="202127"/>
          <w:sz w:val="22"/>
        </w:rPr>
        <w:t> branding strategies</w:t>
      </w:r>
      <w:r>
        <w:rPr>
          <w:i/>
          <w:color w:val="202127"/>
          <w:spacing w:val="-25"/>
          <w:sz w:val="22"/>
        </w:rPr>
        <w:t> </w:t>
      </w:r>
      <w:r>
        <w:rPr>
          <w:color w:val="202127"/>
          <w:sz w:val="22"/>
        </w:rPr>
        <w:t>(p. 268). Taylor &amp; Francis.</w:t>
      </w:r>
    </w:p>
    <w:p>
      <w:pPr>
        <w:spacing w:after="0" w:line="268" w:lineRule="auto"/>
        <w:jc w:val="left"/>
        <w:rPr>
          <w:sz w:val="22"/>
        </w:rPr>
        <w:sectPr>
          <w:pgSz w:w="11910" w:h="16850"/>
          <w:pgMar w:header="0" w:footer="1017" w:top="2480" w:bottom="1200" w:left="0" w:right="0"/>
        </w:sectPr>
      </w:pPr>
    </w:p>
    <w:p>
      <w:pPr>
        <w:pStyle w:val="BodyText"/>
        <w:rPr>
          <w:sz w:val="20"/>
        </w:rPr>
      </w:pPr>
    </w:p>
    <w:p>
      <w:pPr>
        <w:pStyle w:val="BodyText"/>
        <w:spacing w:before="17"/>
        <w:rPr>
          <w:sz w:val="20"/>
        </w:rPr>
      </w:pPr>
    </w:p>
    <w:p>
      <w:pPr>
        <w:pStyle w:val="BodyText"/>
        <w:spacing w:after="0"/>
        <w:rPr>
          <w:sz w:val="20"/>
        </w:rPr>
        <w:sectPr>
          <w:headerReference w:type="default" r:id="rId127"/>
          <w:footerReference w:type="default" r:id="rId128"/>
          <w:pgSz w:w="11910" w:h="16850"/>
          <w:pgMar w:header="0" w:footer="1017" w:top="500" w:bottom="1200" w:left="0" w:right="0"/>
        </w:sectPr>
      </w:pPr>
    </w:p>
    <w:p>
      <w:pPr>
        <w:pStyle w:val="Heading3"/>
        <w:spacing w:before="108"/>
      </w:pPr>
      <w:r>
        <w:rPr>
          <w:color w:val="5A794D"/>
          <w:spacing w:val="-19"/>
          <w:w w:val="85"/>
        </w:rPr>
        <w:t>ABSTRACTS</w:t>
      </w:r>
    </w:p>
    <w:p>
      <w:pPr>
        <w:spacing w:before="209"/>
        <w:ind w:left="143" w:right="0" w:firstLine="0"/>
        <w:jc w:val="left"/>
        <w:rPr>
          <w:sz w:val="24"/>
        </w:rPr>
      </w:pPr>
      <w:r>
        <w:rPr/>
        <w:br w:type="column"/>
      </w:r>
      <w:r>
        <w:rPr>
          <w:color w:val="5C7A4F"/>
          <w:sz w:val="24"/>
        </w:rPr>
        <w:t>EQ112 Oak (Dair) </w:t>
      </w:r>
      <w:r>
        <w:rPr>
          <w:color w:val="5C7A4F"/>
          <w:spacing w:val="-2"/>
          <w:sz w:val="24"/>
        </w:rPr>
        <w:t>Session</w:t>
      </w:r>
    </w:p>
    <w:p>
      <w:pPr>
        <w:spacing w:line="196" w:lineRule="auto" w:before="232"/>
        <w:ind w:left="143" w:right="2265" w:firstLine="0"/>
        <w:jc w:val="left"/>
        <w:rPr>
          <w:sz w:val="24"/>
        </w:rPr>
      </w:pPr>
      <w:r>
        <w:rPr>
          <w:sz w:val="24"/>
        </w:rPr>
        <mc:AlternateContent>
          <mc:Choice Requires="wps">
            <w:drawing>
              <wp:anchor distT="0" distB="0" distL="0" distR="0" allowOverlap="1" layoutInCell="1" locked="0" behindDoc="1" simplePos="0" relativeHeight="484365312">
                <wp:simplePos x="0" y="0"/>
                <wp:positionH relativeFrom="page">
                  <wp:posOffset>403255</wp:posOffset>
                </wp:positionH>
                <wp:positionV relativeFrom="paragraph">
                  <wp:posOffset>587885</wp:posOffset>
                </wp:positionV>
                <wp:extent cx="6812280" cy="569595"/>
                <wp:effectExtent l="0" t="0" r="0" b="0"/>
                <wp:wrapNone/>
                <wp:docPr id="522" name="Group 522"/>
                <wp:cNvGraphicFramePr>
                  <a:graphicFrameLocks/>
                </wp:cNvGraphicFramePr>
                <a:graphic>
                  <a:graphicData uri="http://schemas.microsoft.com/office/word/2010/wordprocessingGroup">
                    <wpg:wgp>
                      <wpg:cNvPr id="522" name="Group 522"/>
                      <wpg:cNvGrpSpPr/>
                      <wpg:grpSpPr>
                        <a:xfrm>
                          <a:off x="0" y="0"/>
                          <a:ext cx="6812280" cy="569595"/>
                          <a:chExt cx="6812280" cy="569595"/>
                        </a:xfrm>
                      </wpg:grpSpPr>
                      <wps:wsp>
                        <wps:cNvPr id="523" name="Graphic 523"/>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524" name="Graphic 524"/>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525" name="Textbox 525"/>
                        <wps:cNvSpPr txBox="1"/>
                        <wps:spPr>
                          <a:xfrm>
                            <a:off x="1731861" y="141714"/>
                            <a:ext cx="2009139" cy="185420"/>
                          </a:xfrm>
                          <a:prstGeom prst="rect">
                            <a:avLst/>
                          </a:prstGeom>
                        </wps:spPr>
                        <wps:txbx>
                          <w:txbxContent>
                            <w:p>
                              <w:pPr>
                                <w:spacing w:before="0"/>
                                <w:ind w:left="0" w:right="0" w:firstLine="0"/>
                                <w:jc w:val="left"/>
                                <w:rPr>
                                  <w:sz w:val="24"/>
                                </w:rPr>
                              </w:pPr>
                              <w:r>
                                <w:rPr>
                                  <w:color w:val="5C7A4F"/>
                                  <w:sz w:val="24"/>
                                </w:rPr>
                                <w:t>Chair: Dr Noëlle </w:t>
                              </w:r>
                              <w:r>
                                <w:rPr>
                                  <w:color w:val="5C7A4F"/>
                                  <w:spacing w:val="-2"/>
                                  <w:sz w:val="24"/>
                                </w:rPr>
                                <w:t>O'Connor</w:t>
                              </w:r>
                            </w:p>
                          </w:txbxContent>
                        </wps:txbx>
                        <wps:bodyPr wrap="square" lIns="0" tIns="0" rIns="0" bIns="0" rtlCol="0">
                          <a:noAutofit/>
                        </wps:bodyPr>
                      </wps:wsp>
                      <wps:wsp>
                        <wps:cNvPr id="526" name="Textbox 526"/>
                        <wps:cNvSpPr txBox="1"/>
                        <wps:spPr>
                          <a:xfrm>
                            <a:off x="4644721" y="125647"/>
                            <a:ext cx="2167255" cy="278130"/>
                          </a:xfrm>
                          <a:prstGeom prst="rect">
                            <a:avLst/>
                          </a:prstGeom>
                        </wps:spPr>
                        <wps:txbx>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wps:txbx>
                        <wps:bodyPr wrap="square" lIns="0" tIns="0" rIns="0" bIns="0" rtlCol="0">
                          <a:noAutofit/>
                        </wps:bodyPr>
                      </wps:wsp>
                      <wps:wsp>
                        <wps:cNvPr id="527" name="Textbox 527"/>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46.290234pt;width:536.4pt;height:44.85pt;mso-position-horizontal-relative:page;mso-position-vertical-relative:paragraph;z-index:-18951168" id="docshapegroup468" coordorigin="635,926" coordsize="10728,897">
                <v:rect style="position:absolute;left:635;top:1503;width:10648;height:72" id="docshape469" filled="true" fillcolor="#5c7a4f" stroked="false">
                  <v:fill type="solid"/>
                </v:rect>
                <v:rect style="position:absolute;left:635;top:925;width:2316;height:897" id="docshape470" filled="true" fillcolor="#5a794d" stroked="false">
                  <v:fill type="solid"/>
                </v:rect>
                <v:shape style="position:absolute;left:3362;top:1148;width:3164;height:292" type="#_x0000_t202" id="docshape471" filled="false" stroked="false">
                  <v:textbox inset="0,0,0,0">
                    <w:txbxContent>
                      <w:p>
                        <w:pPr>
                          <w:spacing w:before="0"/>
                          <w:ind w:left="0" w:right="0" w:firstLine="0"/>
                          <w:jc w:val="left"/>
                          <w:rPr>
                            <w:sz w:val="24"/>
                          </w:rPr>
                        </w:pPr>
                        <w:r>
                          <w:rPr>
                            <w:color w:val="5C7A4F"/>
                            <w:sz w:val="24"/>
                          </w:rPr>
                          <w:t>Chair: Dr Noëlle </w:t>
                        </w:r>
                        <w:r>
                          <w:rPr>
                            <w:color w:val="5C7A4F"/>
                            <w:spacing w:val="-2"/>
                            <w:sz w:val="24"/>
                          </w:rPr>
                          <w:t>O'Connor</w:t>
                        </w:r>
                      </w:p>
                    </w:txbxContent>
                  </v:textbox>
                  <w10:wrap type="none"/>
                </v:shape>
                <v:shape style="position:absolute;left:7949;top:1123;width:3413;height:438" type="#_x0000_t202" id="docshape472" filled="false" stroked="false">
                  <v:textbox inset="0,0,0,0">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v:textbox>
                  <w10:wrap type="none"/>
                </v:shape>
                <v:shape style="position:absolute;left:635;top:925;width:2316;height:578" type="#_x0000_t202" id="docshape473"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sz w:val="24"/>
        </w:rPr>
        <w:drawing>
          <wp:anchor distT="0" distB="0" distL="0" distR="0" allowOverlap="1" layoutInCell="1" locked="0" behindDoc="1" simplePos="0" relativeHeight="484365824">
            <wp:simplePos x="0" y="0"/>
            <wp:positionH relativeFrom="page">
              <wp:posOffset>5961202</wp:posOffset>
            </wp:positionH>
            <wp:positionV relativeFrom="paragraph">
              <wp:posOffset>-579198</wp:posOffset>
            </wp:positionV>
            <wp:extent cx="1200601" cy="1200601"/>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New tourism in everyday places: navigating environmental,</w:t>
      </w:r>
      <w:r>
        <w:rPr>
          <w:color w:val="5C7A4F"/>
          <w:spacing w:val="-7"/>
          <w:sz w:val="24"/>
        </w:rPr>
        <w:t> </w:t>
      </w:r>
      <w:r>
        <w:rPr>
          <w:color w:val="5C7A4F"/>
          <w:sz w:val="24"/>
        </w:rPr>
        <w:t>cultural,</w:t>
      </w:r>
      <w:r>
        <w:rPr>
          <w:color w:val="5C7A4F"/>
          <w:spacing w:val="-7"/>
          <w:sz w:val="24"/>
        </w:rPr>
        <w:t> </w:t>
      </w:r>
      <w:r>
        <w:rPr>
          <w:color w:val="5C7A4F"/>
          <w:sz w:val="24"/>
        </w:rPr>
        <w:t>and</w:t>
      </w:r>
      <w:r>
        <w:rPr>
          <w:color w:val="5C7A4F"/>
          <w:spacing w:val="-7"/>
          <w:sz w:val="24"/>
        </w:rPr>
        <w:t> </w:t>
      </w:r>
      <w:r>
        <w:rPr>
          <w:color w:val="5C7A4F"/>
          <w:sz w:val="24"/>
        </w:rPr>
        <w:t>spatial</w:t>
      </w:r>
      <w:r>
        <w:rPr>
          <w:color w:val="5C7A4F"/>
          <w:spacing w:val="-7"/>
          <w:sz w:val="24"/>
        </w:rPr>
        <w:t> </w:t>
      </w:r>
      <w:r>
        <w:rPr>
          <w:color w:val="5C7A4F"/>
          <w:sz w:val="24"/>
        </w:rPr>
        <w:t>change</w:t>
      </w:r>
      <w:r>
        <w:rPr>
          <w:color w:val="5C7A4F"/>
          <w:spacing w:val="-7"/>
          <w:sz w:val="24"/>
        </w:rPr>
        <w:t> </w:t>
      </w:r>
      <w:r>
        <w:rPr>
          <w:color w:val="5C7A4F"/>
          <w:sz w:val="24"/>
        </w:rPr>
        <w:t>in</w:t>
      </w:r>
      <w:r>
        <w:rPr>
          <w:color w:val="5C7A4F"/>
          <w:spacing w:val="-7"/>
          <w:sz w:val="24"/>
        </w:rPr>
        <w:t> </w:t>
      </w:r>
      <w:r>
        <w:rPr>
          <w:color w:val="5C7A4F"/>
          <w:sz w:val="24"/>
        </w:rPr>
        <w:t>local and under-explored landscapes.</w:t>
      </w:r>
    </w:p>
    <w:p>
      <w:pPr>
        <w:spacing w:after="0" w:line="196" w:lineRule="auto"/>
        <w:jc w:val="left"/>
        <w:rPr>
          <w:sz w:val="24"/>
        </w:rPr>
        <w:sectPr>
          <w:type w:val="continuous"/>
          <w:pgSz w:w="11910" w:h="16850"/>
          <w:pgMar w:header="0" w:footer="1017" w:top="560" w:bottom="280" w:left="0" w:right="0"/>
          <w:cols w:num="2" w:equalWidth="0">
            <w:col w:w="3179" w:space="40"/>
            <w:col w:w="8691"/>
          </w:cols>
        </w:sectPr>
      </w:pPr>
    </w:p>
    <w:p>
      <w:pPr>
        <w:pStyle w:val="BodyText"/>
        <w:rPr>
          <w:sz w:val="33"/>
        </w:rPr>
      </w:pPr>
    </w:p>
    <w:p>
      <w:pPr>
        <w:pStyle w:val="BodyText"/>
        <w:spacing w:before="242"/>
        <w:rPr>
          <w:sz w:val="33"/>
        </w:rPr>
      </w:pPr>
    </w:p>
    <w:p>
      <w:pPr>
        <w:pStyle w:val="Heading8"/>
        <w:spacing w:before="0"/>
      </w:pPr>
      <w:r>
        <w:rPr>
          <w:color w:val="5A794D"/>
          <w:spacing w:val="-2"/>
        </w:rPr>
        <w:t>Let</w:t>
      </w:r>
      <w:r>
        <w:rPr>
          <w:color w:val="5A794D"/>
          <w:spacing w:val="-20"/>
        </w:rPr>
        <w:t> </w:t>
      </w:r>
      <w:r>
        <w:rPr>
          <w:color w:val="5A794D"/>
          <w:spacing w:val="-2"/>
        </w:rPr>
        <w:t>it</w:t>
      </w:r>
      <w:r>
        <w:rPr>
          <w:color w:val="5A794D"/>
          <w:spacing w:val="-20"/>
        </w:rPr>
        <w:t> </w:t>
      </w:r>
      <w:r>
        <w:rPr>
          <w:color w:val="5A794D"/>
          <w:spacing w:val="-2"/>
        </w:rPr>
        <w:t>rain:</w:t>
      </w:r>
      <w:r>
        <w:rPr>
          <w:color w:val="5A794D"/>
          <w:spacing w:val="-20"/>
        </w:rPr>
        <w:t> </w:t>
      </w:r>
      <w:r>
        <w:rPr>
          <w:color w:val="5A794D"/>
          <w:spacing w:val="-2"/>
        </w:rPr>
        <w:t>Exploring</w:t>
      </w:r>
      <w:r>
        <w:rPr>
          <w:color w:val="5A794D"/>
          <w:spacing w:val="-20"/>
        </w:rPr>
        <w:t> </w:t>
      </w:r>
      <w:r>
        <w:rPr>
          <w:color w:val="5A794D"/>
          <w:spacing w:val="-2"/>
        </w:rPr>
        <w:t>how</w:t>
      </w:r>
      <w:r>
        <w:rPr>
          <w:color w:val="5A794D"/>
          <w:spacing w:val="-20"/>
        </w:rPr>
        <w:t> </w:t>
      </w:r>
      <w:r>
        <w:rPr>
          <w:color w:val="5A794D"/>
          <w:spacing w:val="-2"/>
        </w:rPr>
        <w:t>Ireland</w:t>
      </w:r>
      <w:r>
        <w:rPr>
          <w:color w:val="5A794D"/>
          <w:spacing w:val="-19"/>
        </w:rPr>
        <w:t> </w:t>
      </w:r>
      <w:r>
        <w:rPr>
          <w:color w:val="5A794D"/>
          <w:spacing w:val="-2"/>
        </w:rPr>
        <w:t>can</w:t>
      </w:r>
      <w:r>
        <w:rPr>
          <w:color w:val="5A794D"/>
          <w:spacing w:val="-20"/>
        </w:rPr>
        <w:t> </w:t>
      </w:r>
      <w:r>
        <w:rPr>
          <w:color w:val="5A794D"/>
          <w:spacing w:val="-2"/>
        </w:rPr>
        <w:t>adapt</w:t>
      </w:r>
      <w:r>
        <w:rPr>
          <w:color w:val="5A794D"/>
          <w:spacing w:val="-20"/>
        </w:rPr>
        <w:t> </w:t>
      </w:r>
      <w:r>
        <w:rPr>
          <w:color w:val="5A794D"/>
          <w:spacing w:val="-2"/>
        </w:rPr>
        <w:t>to</w:t>
      </w:r>
      <w:r>
        <w:rPr>
          <w:color w:val="5A794D"/>
          <w:spacing w:val="-20"/>
        </w:rPr>
        <w:t> </w:t>
      </w:r>
      <w:r>
        <w:rPr>
          <w:color w:val="5A794D"/>
          <w:spacing w:val="-2"/>
        </w:rPr>
        <w:t>the</w:t>
      </w:r>
      <w:r>
        <w:rPr>
          <w:color w:val="5A794D"/>
          <w:spacing w:val="-20"/>
        </w:rPr>
        <w:t> </w:t>
      </w:r>
      <w:r>
        <w:rPr>
          <w:color w:val="5A794D"/>
          <w:spacing w:val="-2"/>
        </w:rPr>
        <w:t>‘coolcation’</w:t>
      </w:r>
      <w:r>
        <w:rPr>
          <w:color w:val="5A794D"/>
          <w:spacing w:val="-19"/>
        </w:rPr>
        <w:t> </w:t>
      </w:r>
      <w:r>
        <w:rPr>
          <w:color w:val="5A794D"/>
          <w:spacing w:val="-2"/>
        </w:rPr>
        <w:t>trend</w:t>
      </w:r>
    </w:p>
    <w:p>
      <w:pPr>
        <w:spacing w:before="268"/>
        <w:ind w:left="635" w:right="0" w:firstLine="0"/>
        <w:jc w:val="left"/>
        <w:rPr>
          <w:b/>
          <w:sz w:val="22"/>
        </w:rPr>
      </w:pPr>
      <w:r>
        <w:rPr>
          <w:b/>
          <w:color w:val="5A794D"/>
          <w:sz w:val="22"/>
        </w:rPr>
        <w:t>Dr</w:t>
      </w:r>
      <w:r>
        <w:rPr>
          <w:b/>
          <w:color w:val="5A794D"/>
          <w:spacing w:val="-4"/>
          <w:sz w:val="22"/>
        </w:rPr>
        <w:t> </w:t>
      </w:r>
      <w:r>
        <w:rPr>
          <w:b/>
          <w:color w:val="5A794D"/>
          <w:sz w:val="22"/>
        </w:rPr>
        <w:t>John</w:t>
      </w:r>
      <w:r>
        <w:rPr>
          <w:b/>
          <w:color w:val="5A794D"/>
          <w:spacing w:val="-1"/>
          <w:sz w:val="22"/>
        </w:rPr>
        <w:t> </w:t>
      </w:r>
      <w:r>
        <w:rPr>
          <w:b/>
          <w:color w:val="5A794D"/>
          <w:sz w:val="22"/>
        </w:rPr>
        <w:t>Carty,</w:t>
      </w:r>
      <w:r>
        <w:rPr>
          <w:b/>
          <w:color w:val="5A794D"/>
          <w:spacing w:val="-2"/>
          <w:sz w:val="22"/>
        </w:rPr>
        <w:t> </w:t>
      </w:r>
      <w:r>
        <w:rPr>
          <w:b/>
          <w:color w:val="5A794D"/>
          <w:sz w:val="22"/>
        </w:rPr>
        <w:t>Atlantic</w:t>
      </w:r>
      <w:r>
        <w:rPr>
          <w:b/>
          <w:color w:val="5A794D"/>
          <w:spacing w:val="-1"/>
          <w:sz w:val="22"/>
        </w:rPr>
        <w:t> </w:t>
      </w:r>
      <w:r>
        <w:rPr>
          <w:b/>
          <w:color w:val="5A794D"/>
          <w:sz w:val="22"/>
        </w:rPr>
        <w:t>Technological</w:t>
      </w:r>
      <w:r>
        <w:rPr>
          <w:b/>
          <w:color w:val="5A794D"/>
          <w:spacing w:val="-2"/>
          <w:sz w:val="22"/>
        </w:rPr>
        <w:t> </w:t>
      </w:r>
      <w:r>
        <w:rPr>
          <w:b/>
          <w:color w:val="5A794D"/>
          <w:sz w:val="22"/>
        </w:rPr>
        <w:t>University,</w:t>
      </w:r>
      <w:r>
        <w:rPr>
          <w:b/>
          <w:color w:val="5A794D"/>
          <w:spacing w:val="-1"/>
          <w:sz w:val="22"/>
        </w:rPr>
        <w:t> </w:t>
      </w:r>
      <w:r>
        <w:rPr>
          <w:b/>
          <w:color w:val="5A794D"/>
          <w:spacing w:val="-2"/>
          <w:sz w:val="22"/>
        </w:rPr>
        <w:t>Galway</w:t>
      </w:r>
    </w:p>
    <w:p>
      <w:pPr>
        <w:pStyle w:val="BodyText"/>
        <w:spacing w:before="3"/>
        <w:rPr>
          <w:b/>
        </w:rPr>
      </w:pPr>
    </w:p>
    <w:p>
      <w:pPr>
        <w:pStyle w:val="BodyText"/>
        <w:spacing w:line="268" w:lineRule="auto"/>
        <w:ind w:left="615" w:right="700"/>
      </w:pPr>
      <w:r>
        <w:rPr>
          <w:color w:val="202127"/>
        </w:rPr>
        <w:t>Keywords:</w:t>
      </w:r>
      <w:r>
        <w:rPr>
          <w:color w:val="202127"/>
          <w:spacing w:val="-5"/>
        </w:rPr>
        <w:t> </w:t>
      </w:r>
      <w:r>
        <w:rPr>
          <w:color w:val="202127"/>
        </w:rPr>
        <w:t>Coolcation,</w:t>
      </w:r>
      <w:r>
        <w:rPr>
          <w:color w:val="202127"/>
          <w:spacing w:val="-5"/>
        </w:rPr>
        <w:t> </w:t>
      </w:r>
      <w:r>
        <w:rPr>
          <w:color w:val="202127"/>
        </w:rPr>
        <w:t>Climate</w:t>
      </w:r>
      <w:r>
        <w:rPr>
          <w:color w:val="202127"/>
          <w:spacing w:val="-5"/>
        </w:rPr>
        <w:t> </w:t>
      </w:r>
      <w:r>
        <w:rPr>
          <w:color w:val="202127"/>
        </w:rPr>
        <w:t>Adaptation,</w:t>
      </w:r>
      <w:r>
        <w:rPr>
          <w:color w:val="202127"/>
          <w:spacing w:val="-5"/>
        </w:rPr>
        <w:t> </w:t>
      </w:r>
      <w:r>
        <w:rPr>
          <w:color w:val="202127"/>
        </w:rPr>
        <w:t>Tourism</w:t>
      </w:r>
      <w:r>
        <w:rPr>
          <w:color w:val="202127"/>
          <w:spacing w:val="-5"/>
        </w:rPr>
        <w:t> </w:t>
      </w:r>
      <w:r>
        <w:rPr>
          <w:color w:val="202127"/>
        </w:rPr>
        <w:t>Strategy,</w:t>
      </w:r>
      <w:r>
        <w:rPr>
          <w:color w:val="202127"/>
          <w:spacing w:val="-5"/>
        </w:rPr>
        <w:t> </w:t>
      </w:r>
      <w:r>
        <w:rPr>
          <w:color w:val="202127"/>
        </w:rPr>
        <w:t>Sustainable</w:t>
      </w:r>
      <w:r>
        <w:rPr>
          <w:color w:val="202127"/>
          <w:spacing w:val="-5"/>
        </w:rPr>
        <w:t> </w:t>
      </w:r>
      <w:r>
        <w:rPr>
          <w:color w:val="202127"/>
        </w:rPr>
        <w:t>Tourism,</w:t>
      </w:r>
      <w:r>
        <w:rPr>
          <w:color w:val="202127"/>
          <w:spacing w:val="-5"/>
        </w:rPr>
        <w:t> </w:t>
      </w:r>
      <w:r>
        <w:rPr>
          <w:color w:val="202127"/>
        </w:rPr>
        <w:t>Ireland, Climate Change.</w:t>
      </w:r>
    </w:p>
    <w:p>
      <w:pPr>
        <w:pStyle w:val="BodyText"/>
        <w:spacing w:before="34"/>
      </w:pPr>
    </w:p>
    <w:p>
      <w:pPr>
        <w:pStyle w:val="BodyText"/>
        <w:ind w:left="61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3"/>
        <w:ind w:left="615" w:right="599"/>
      </w:pPr>
      <w:r>
        <w:rPr>
          <w:color w:val="202127"/>
        </w:rPr>
        <w:t>Global</w:t>
      </w:r>
      <w:r>
        <w:rPr>
          <w:color w:val="202127"/>
          <w:spacing w:val="-3"/>
        </w:rPr>
        <w:t> </w:t>
      </w:r>
      <w:r>
        <w:rPr>
          <w:color w:val="202127"/>
        </w:rPr>
        <w:t>climate</w:t>
      </w:r>
      <w:r>
        <w:rPr>
          <w:color w:val="202127"/>
          <w:spacing w:val="-3"/>
        </w:rPr>
        <w:t> </w:t>
      </w:r>
      <w:r>
        <w:rPr>
          <w:color w:val="202127"/>
        </w:rPr>
        <w:t>change</w:t>
      </w:r>
      <w:r>
        <w:rPr>
          <w:color w:val="202127"/>
          <w:spacing w:val="-3"/>
        </w:rPr>
        <w:t> </w:t>
      </w:r>
      <w:r>
        <w:rPr>
          <w:color w:val="202127"/>
        </w:rPr>
        <w:t>is</w:t>
      </w:r>
      <w:r>
        <w:rPr>
          <w:color w:val="202127"/>
          <w:spacing w:val="-3"/>
        </w:rPr>
        <w:t> </w:t>
      </w:r>
      <w:r>
        <w:rPr>
          <w:color w:val="202127"/>
        </w:rPr>
        <w:t>driving</w:t>
      </w:r>
      <w:r>
        <w:rPr>
          <w:color w:val="202127"/>
          <w:spacing w:val="-3"/>
        </w:rPr>
        <w:t> </w:t>
      </w:r>
      <w:r>
        <w:rPr>
          <w:color w:val="202127"/>
        </w:rPr>
        <w:t>a</w:t>
      </w:r>
      <w:r>
        <w:rPr>
          <w:color w:val="202127"/>
          <w:spacing w:val="-3"/>
        </w:rPr>
        <w:t> </w:t>
      </w:r>
      <w:r>
        <w:rPr>
          <w:color w:val="202127"/>
        </w:rPr>
        <w:t>significant</w:t>
      </w:r>
      <w:r>
        <w:rPr>
          <w:color w:val="202127"/>
          <w:spacing w:val="-3"/>
        </w:rPr>
        <w:t> </w:t>
      </w:r>
      <w:r>
        <w:rPr>
          <w:color w:val="202127"/>
        </w:rPr>
        <w:t>shift</w:t>
      </w:r>
      <w:r>
        <w:rPr>
          <w:color w:val="202127"/>
          <w:spacing w:val="-3"/>
        </w:rPr>
        <w:t> </w:t>
      </w:r>
      <w:r>
        <w:rPr>
          <w:color w:val="202127"/>
        </w:rPr>
        <w:t>in</w:t>
      </w:r>
      <w:r>
        <w:rPr>
          <w:color w:val="202127"/>
          <w:spacing w:val="-3"/>
        </w:rPr>
        <w:t> </w:t>
      </w:r>
      <w:r>
        <w:rPr>
          <w:color w:val="202127"/>
        </w:rPr>
        <w:t>tourist</w:t>
      </w:r>
      <w:r>
        <w:rPr>
          <w:color w:val="202127"/>
          <w:spacing w:val="-3"/>
        </w:rPr>
        <w:t> </w:t>
      </w:r>
      <w:r>
        <w:rPr>
          <w:color w:val="202127"/>
        </w:rPr>
        <w:t>behaviour,</w:t>
      </w:r>
      <w:r>
        <w:rPr>
          <w:color w:val="202127"/>
          <w:spacing w:val="-3"/>
        </w:rPr>
        <w:t> </w:t>
      </w:r>
      <w:r>
        <w:rPr>
          <w:color w:val="202127"/>
        </w:rPr>
        <w:t>manifesting</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rise</w:t>
      </w:r>
      <w:r>
        <w:rPr>
          <w:color w:val="202127"/>
          <w:spacing w:val="-3"/>
        </w:rPr>
        <w:t> </w:t>
      </w:r>
      <w:r>
        <w:rPr>
          <w:color w:val="202127"/>
        </w:rPr>
        <w:t>of the</w:t>
      </w:r>
      <w:r>
        <w:rPr>
          <w:color w:val="202127"/>
          <w:spacing w:val="-3"/>
        </w:rPr>
        <w:t> </w:t>
      </w:r>
      <w:r>
        <w:rPr>
          <w:color w:val="202127"/>
        </w:rPr>
        <w:t>‘coolcation’.</w:t>
      </w:r>
      <w:r>
        <w:rPr>
          <w:color w:val="202127"/>
          <w:spacing w:val="-3"/>
        </w:rPr>
        <w:t> </w:t>
      </w:r>
      <w:r>
        <w:rPr>
          <w:color w:val="202127"/>
        </w:rPr>
        <w:t>The</w:t>
      </w:r>
      <w:r>
        <w:rPr>
          <w:color w:val="202127"/>
          <w:spacing w:val="-3"/>
        </w:rPr>
        <w:t> </w:t>
      </w:r>
      <w:r>
        <w:rPr>
          <w:color w:val="202127"/>
        </w:rPr>
        <w:t>term</w:t>
      </w:r>
      <w:r>
        <w:rPr>
          <w:color w:val="202127"/>
          <w:spacing w:val="-3"/>
        </w:rPr>
        <w:t> </w:t>
      </w:r>
      <w:r>
        <w:rPr>
          <w:color w:val="202127"/>
        </w:rPr>
        <w:t>‘coolcation’</w:t>
      </w:r>
      <w:r>
        <w:rPr>
          <w:color w:val="202127"/>
          <w:spacing w:val="-3"/>
        </w:rPr>
        <w:t> </w:t>
      </w:r>
      <w:r>
        <w:rPr>
          <w:color w:val="202127"/>
        </w:rPr>
        <w:t>was</w:t>
      </w:r>
      <w:r>
        <w:rPr>
          <w:color w:val="202127"/>
          <w:spacing w:val="-3"/>
        </w:rPr>
        <w:t> </w:t>
      </w:r>
      <w:r>
        <w:rPr>
          <w:color w:val="202127"/>
        </w:rPr>
        <w:t>first</w:t>
      </w:r>
      <w:r>
        <w:rPr>
          <w:color w:val="202127"/>
          <w:spacing w:val="-3"/>
        </w:rPr>
        <w:t> </w:t>
      </w:r>
      <w:r>
        <w:rPr>
          <w:color w:val="202127"/>
        </w:rPr>
        <w:t>coined</w:t>
      </w:r>
      <w:r>
        <w:rPr>
          <w:color w:val="202127"/>
          <w:spacing w:val="-3"/>
        </w:rPr>
        <w:t> </w:t>
      </w:r>
      <w:r>
        <w:rPr>
          <w:color w:val="202127"/>
        </w:rPr>
        <w:t>by</w:t>
      </w:r>
      <w:r>
        <w:rPr>
          <w:color w:val="202127"/>
          <w:spacing w:val="-3"/>
        </w:rPr>
        <w:t> </w:t>
      </w:r>
      <w:r>
        <w:rPr>
          <w:color w:val="202127"/>
        </w:rPr>
        <w:t>Condé</w:t>
      </w:r>
      <w:r>
        <w:rPr>
          <w:color w:val="202127"/>
          <w:spacing w:val="-3"/>
        </w:rPr>
        <w:t> </w:t>
      </w:r>
      <w:r>
        <w:rPr>
          <w:color w:val="202127"/>
        </w:rPr>
        <w:t>Nast</w:t>
      </w:r>
      <w:r>
        <w:rPr>
          <w:color w:val="202127"/>
          <w:spacing w:val="-3"/>
        </w:rPr>
        <w:t> </w:t>
      </w:r>
      <w:r>
        <w:rPr>
          <w:color w:val="202127"/>
        </w:rPr>
        <w:t>Traveler</w:t>
      </w:r>
      <w:r>
        <w:rPr>
          <w:color w:val="202127"/>
          <w:spacing w:val="-3"/>
        </w:rPr>
        <w:t> </w:t>
      </w:r>
      <w:r>
        <w:rPr>
          <w:color w:val="202127"/>
        </w:rPr>
        <w:t>(2023)</w:t>
      </w:r>
      <w:r>
        <w:rPr>
          <w:color w:val="202127"/>
          <w:spacing w:val="-3"/>
        </w:rPr>
        <w:t> </w:t>
      </w:r>
      <w:r>
        <w:rPr>
          <w:color w:val="202127"/>
        </w:rPr>
        <w:t>as</w:t>
      </w:r>
      <w:r>
        <w:rPr>
          <w:color w:val="202127"/>
          <w:spacing w:val="-2"/>
        </w:rPr>
        <w:t> </w:t>
      </w:r>
      <w:r>
        <w:rPr>
          <w:color w:val="202127"/>
        </w:rPr>
        <w:t>a</w:t>
      </w:r>
      <w:r>
        <w:rPr>
          <w:color w:val="202127"/>
          <w:spacing w:val="-3"/>
        </w:rPr>
        <w:t> </w:t>
      </w:r>
      <w:r>
        <w:rPr>
          <w:color w:val="202127"/>
        </w:rPr>
        <w:t>trend for 2024, which predicted a move away from traditional sunny holidays to temperate destinations that also often benefit from being less crowded (Condé Nast Traveler, 2023). It is commonplace in Ireland for residents and visitors to complain about the weather/rain, but for some visitors the rain is a welcome relief.</w:t>
      </w:r>
    </w:p>
    <w:p>
      <w:pPr>
        <w:pStyle w:val="BodyText"/>
        <w:spacing w:before="36"/>
      </w:pPr>
    </w:p>
    <w:p>
      <w:pPr>
        <w:pStyle w:val="BodyText"/>
        <w:spacing w:line="268" w:lineRule="auto" w:before="1"/>
        <w:ind w:left="615" w:right="599"/>
      </w:pPr>
      <w:r>
        <w:rPr>
          <w:color w:val="202127"/>
        </w:rPr>
        <w:t>The escalating frequency of extreme summer heat at many destinations is driving a shift in global travel. The World Meteorological Organization (WMO) has confirmed that 2024 was the warmest year on record and the past ten years 2015-2024 are the ten warmest years (World Meteorological</w:t>
      </w:r>
      <w:r>
        <w:rPr>
          <w:color w:val="202127"/>
          <w:spacing w:val="-3"/>
        </w:rPr>
        <w:t> </w:t>
      </w:r>
      <w:r>
        <w:rPr>
          <w:color w:val="202127"/>
        </w:rPr>
        <w:t>Organization,</w:t>
      </w:r>
      <w:r>
        <w:rPr>
          <w:color w:val="202127"/>
          <w:spacing w:val="-3"/>
        </w:rPr>
        <w:t> </w:t>
      </w:r>
      <w:r>
        <w:rPr>
          <w:color w:val="202127"/>
        </w:rPr>
        <w:t>2025).</w:t>
      </w:r>
      <w:r>
        <w:rPr>
          <w:color w:val="202127"/>
          <w:spacing w:val="-3"/>
        </w:rPr>
        <w:t> </w:t>
      </w:r>
      <w:r>
        <w:rPr>
          <w:color w:val="202127"/>
        </w:rPr>
        <w:t>This</w:t>
      </w:r>
      <w:r>
        <w:rPr>
          <w:color w:val="202127"/>
          <w:spacing w:val="-3"/>
        </w:rPr>
        <w:t> </w:t>
      </w:r>
      <w:r>
        <w:rPr>
          <w:color w:val="202127"/>
        </w:rPr>
        <w:t>phenomenon</w:t>
      </w:r>
      <w:r>
        <w:rPr>
          <w:color w:val="202127"/>
          <w:spacing w:val="-3"/>
        </w:rPr>
        <w:t> </w:t>
      </w:r>
      <w:r>
        <w:rPr>
          <w:color w:val="202127"/>
        </w:rPr>
        <w:t>presents</w:t>
      </w:r>
      <w:r>
        <w:rPr>
          <w:color w:val="202127"/>
          <w:spacing w:val="-3"/>
        </w:rPr>
        <w:t> </w:t>
      </w:r>
      <w:r>
        <w:rPr>
          <w:color w:val="202127"/>
        </w:rPr>
        <w:t>a</w:t>
      </w:r>
      <w:r>
        <w:rPr>
          <w:color w:val="202127"/>
          <w:spacing w:val="-3"/>
        </w:rPr>
        <w:t> </w:t>
      </w:r>
      <w:r>
        <w:rPr>
          <w:color w:val="202127"/>
        </w:rPr>
        <w:t>critical,</w:t>
      </w:r>
      <w:r>
        <w:rPr>
          <w:color w:val="202127"/>
          <w:spacing w:val="-3"/>
        </w:rPr>
        <w:t> </w:t>
      </w:r>
      <w:r>
        <w:rPr>
          <w:color w:val="202127"/>
        </w:rPr>
        <w:t>climate-driven</w:t>
      </w:r>
      <w:r>
        <w:rPr>
          <w:color w:val="202127"/>
          <w:spacing w:val="-3"/>
        </w:rPr>
        <w:t> </w:t>
      </w:r>
      <w:r>
        <w:rPr>
          <w:color w:val="202127"/>
        </w:rPr>
        <w:t>market opportunity for North European nations in particular . Ireland, with its naturally cooler climate, green</w:t>
      </w:r>
      <w:r>
        <w:rPr>
          <w:color w:val="202127"/>
          <w:spacing w:val="-4"/>
        </w:rPr>
        <w:t> </w:t>
      </w:r>
      <w:r>
        <w:rPr>
          <w:color w:val="202127"/>
        </w:rPr>
        <w:t>landscapes,</w:t>
      </w:r>
      <w:r>
        <w:rPr>
          <w:color w:val="202127"/>
          <w:spacing w:val="-4"/>
        </w:rPr>
        <w:t> </w:t>
      </w:r>
      <w:r>
        <w:rPr>
          <w:color w:val="202127"/>
        </w:rPr>
        <w:t>and</w:t>
      </w:r>
      <w:r>
        <w:rPr>
          <w:color w:val="202127"/>
          <w:spacing w:val="-5"/>
        </w:rPr>
        <w:t> </w:t>
      </w:r>
      <w:r>
        <w:rPr>
          <w:color w:val="202127"/>
        </w:rPr>
        <w:t>established</w:t>
      </w:r>
      <w:r>
        <w:rPr>
          <w:color w:val="202127"/>
          <w:spacing w:val="-4"/>
        </w:rPr>
        <w:t> </w:t>
      </w:r>
      <w:r>
        <w:rPr>
          <w:color w:val="202127"/>
        </w:rPr>
        <w:t>tourism</w:t>
      </w:r>
      <w:r>
        <w:rPr>
          <w:color w:val="202127"/>
          <w:spacing w:val="-4"/>
        </w:rPr>
        <w:t> </w:t>
      </w:r>
      <w:r>
        <w:rPr>
          <w:color w:val="202127"/>
        </w:rPr>
        <w:t>infrastructure,</w:t>
      </w:r>
      <w:r>
        <w:rPr>
          <w:color w:val="202127"/>
          <w:spacing w:val="-5"/>
        </w:rPr>
        <w:t> </w:t>
      </w:r>
      <w:r>
        <w:rPr>
          <w:color w:val="202127"/>
        </w:rPr>
        <w:t>is</w:t>
      </w:r>
      <w:r>
        <w:rPr>
          <w:color w:val="202127"/>
          <w:spacing w:val="-4"/>
        </w:rPr>
        <w:t> </w:t>
      </w:r>
      <w:r>
        <w:rPr>
          <w:color w:val="202127"/>
        </w:rPr>
        <w:t>strategically</w:t>
      </w:r>
      <w:r>
        <w:rPr>
          <w:color w:val="202127"/>
          <w:spacing w:val="-4"/>
        </w:rPr>
        <w:t> </w:t>
      </w:r>
      <w:r>
        <w:rPr>
          <w:color w:val="202127"/>
        </w:rPr>
        <w:t>positioned</w:t>
      </w:r>
      <w:r>
        <w:rPr>
          <w:color w:val="202127"/>
          <w:spacing w:val="-5"/>
        </w:rPr>
        <w:t> </w:t>
      </w:r>
      <w:r>
        <w:rPr>
          <w:color w:val="202127"/>
        </w:rPr>
        <w:t>to</w:t>
      </w:r>
      <w:r>
        <w:rPr>
          <w:color w:val="202127"/>
          <w:spacing w:val="-4"/>
        </w:rPr>
        <w:t> </w:t>
      </w:r>
      <w:r>
        <w:rPr>
          <w:color w:val="202127"/>
        </w:rPr>
        <w:t>capitalise on this emerging global trend. Whilst there is much written about climate change (Scott &amp; Gössling, 2022), there is a lack of scholarly research and strategic frameworks identifying the specific</w:t>
      </w:r>
      <w:r>
        <w:rPr>
          <w:color w:val="202127"/>
          <w:spacing w:val="-3"/>
        </w:rPr>
        <w:t> </w:t>
      </w:r>
      <w:r>
        <w:rPr>
          <w:color w:val="202127"/>
        </w:rPr>
        <w:t>adaptations</w:t>
      </w:r>
      <w:r>
        <w:rPr>
          <w:color w:val="202127"/>
          <w:spacing w:val="-3"/>
        </w:rPr>
        <w:t> </w:t>
      </w:r>
      <w:r>
        <w:rPr>
          <w:color w:val="202127"/>
        </w:rPr>
        <w:t>required</w:t>
      </w:r>
      <w:r>
        <w:rPr>
          <w:color w:val="202127"/>
          <w:spacing w:val="-3"/>
        </w:rPr>
        <w:t> </w:t>
      </w:r>
      <w:r>
        <w:rPr>
          <w:color w:val="202127"/>
        </w:rPr>
        <w:t>for</w:t>
      </w:r>
      <w:r>
        <w:rPr>
          <w:color w:val="202127"/>
          <w:spacing w:val="-3"/>
        </w:rPr>
        <w:t> </w:t>
      </w:r>
      <w:r>
        <w:rPr>
          <w:color w:val="202127"/>
        </w:rPr>
        <w:t>a</w:t>
      </w:r>
      <w:r>
        <w:rPr>
          <w:color w:val="202127"/>
          <w:spacing w:val="-3"/>
        </w:rPr>
        <w:t> </w:t>
      </w:r>
      <w:r>
        <w:rPr>
          <w:color w:val="202127"/>
        </w:rPr>
        <w:t>destination</w:t>
      </w:r>
      <w:r>
        <w:rPr>
          <w:color w:val="202127"/>
          <w:spacing w:val="-3"/>
        </w:rPr>
        <w:t> </w:t>
      </w:r>
      <w:r>
        <w:rPr>
          <w:color w:val="202127"/>
        </w:rPr>
        <w:t>like</w:t>
      </w:r>
      <w:r>
        <w:rPr>
          <w:color w:val="202127"/>
          <w:spacing w:val="-3"/>
        </w:rPr>
        <w:t> </w:t>
      </w:r>
      <w:r>
        <w:rPr>
          <w:color w:val="202127"/>
        </w:rPr>
        <w:t>Ireland</w:t>
      </w:r>
      <w:r>
        <w:rPr>
          <w:color w:val="202127"/>
          <w:spacing w:val="-3"/>
        </w:rPr>
        <w:t> </w:t>
      </w:r>
      <w:r>
        <w:rPr>
          <w:color w:val="202127"/>
        </w:rPr>
        <w:t>to</w:t>
      </w:r>
      <w:r>
        <w:rPr>
          <w:color w:val="202127"/>
          <w:spacing w:val="-3"/>
        </w:rPr>
        <w:t> </w:t>
      </w:r>
      <w:r>
        <w:rPr>
          <w:color w:val="202127"/>
        </w:rPr>
        <w:t>effectively</w:t>
      </w:r>
      <w:r>
        <w:rPr>
          <w:color w:val="202127"/>
          <w:spacing w:val="-3"/>
        </w:rPr>
        <w:t> </w:t>
      </w:r>
      <w:r>
        <w:rPr>
          <w:color w:val="202127"/>
        </w:rPr>
        <w:t>and</w:t>
      </w:r>
      <w:r>
        <w:rPr>
          <w:color w:val="202127"/>
          <w:spacing w:val="-3"/>
        </w:rPr>
        <w:t> </w:t>
      </w:r>
      <w:r>
        <w:rPr>
          <w:color w:val="202127"/>
        </w:rPr>
        <w:t>sustainably</w:t>
      </w:r>
      <w:r>
        <w:rPr>
          <w:color w:val="202127"/>
          <w:spacing w:val="-3"/>
        </w:rPr>
        <w:t> </w:t>
      </w:r>
      <w:r>
        <w:rPr>
          <w:color w:val="202127"/>
        </w:rPr>
        <w:t>pivot</w:t>
      </w:r>
      <w:r>
        <w:rPr>
          <w:color w:val="202127"/>
          <w:spacing w:val="-3"/>
        </w:rPr>
        <w:t> </w:t>
      </w:r>
      <w:r>
        <w:rPr>
          <w:color w:val="202127"/>
        </w:rPr>
        <w:t>its tourism offering to this ‘coolcation’ segment.</w:t>
      </w:r>
    </w:p>
    <w:p>
      <w:pPr>
        <w:pStyle w:val="BodyText"/>
        <w:spacing w:before="39"/>
      </w:pPr>
    </w:p>
    <w:p>
      <w:pPr>
        <w:pStyle w:val="BodyText"/>
        <w:ind w:left="615"/>
      </w:pPr>
      <w:r>
        <w:rPr>
          <w:color w:val="202127"/>
          <w:spacing w:val="-2"/>
        </w:rPr>
        <w:t>Methodology</w:t>
      </w:r>
    </w:p>
    <w:p>
      <w:pPr>
        <w:pStyle w:val="BodyText"/>
        <w:spacing w:line="268" w:lineRule="auto" w:before="33"/>
        <w:ind w:left="615" w:right="700"/>
      </w:pPr>
      <w:r>
        <w:rPr>
          <w:color w:val="202127"/>
        </w:rPr>
        <w:t>This paper employs a mixed-methods approach, combining a desk-based analysis of coolcation literature and existing Irish tourism policy documents with qualitative interviews with national, regional and local destination marketing/management organisations (e.g., Fáilte Ireland, Tourism</w:t>
      </w:r>
      <w:r>
        <w:rPr>
          <w:color w:val="202127"/>
          <w:spacing w:val="-5"/>
        </w:rPr>
        <w:t> </w:t>
      </w:r>
      <w:r>
        <w:rPr>
          <w:color w:val="202127"/>
        </w:rPr>
        <w:t>Ireland,</w:t>
      </w:r>
      <w:r>
        <w:rPr>
          <w:color w:val="202127"/>
          <w:spacing w:val="-5"/>
        </w:rPr>
        <w:t> </w:t>
      </w:r>
      <w:r>
        <w:rPr>
          <w:color w:val="202127"/>
        </w:rPr>
        <w:t>and</w:t>
      </w:r>
      <w:r>
        <w:rPr>
          <w:color w:val="202127"/>
          <w:spacing w:val="-5"/>
        </w:rPr>
        <w:t> </w:t>
      </w:r>
      <w:r>
        <w:rPr>
          <w:color w:val="202127"/>
        </w:rPr>
        <w:t>regional</w:t>
      </w:r>
      <w:r>
        <w:rPr>
          <w:color w:val="202127"/>
          <w:spacing w:val="-5"/>
        </w:rPr>
        <w:t> </w:t>
      </w:r>
      <w:r>
        <w:rPr>
          <w:color w:val="202127"/>
        </w:rPr>
        <w:t>tourism</w:t>
      </w:r>
      <w:r>
        <w:rPr>
          <w:color w:val="202127"/>
          <w:spacing w:val="-5"/>
        </w:rPr>
        <w:t> </w:t>
      </w:r>
      <w:r>
        <w:rPr>
          <w:color w:val="202127"/>
        </w:rPr>
        <w:t>bodies)</w:t>
      </w:r>
      <w:r>
        <w:rPr>
          <w:color w:val="202127"/>
          <w:spacing w:val="-5"/>
        </w:rPr>
        <w:t> </w:t>
      </w:r>
      <w:r>
        <w:rPr>
          <w:color w:val="202127"/>
        </w:rPr>
        <w:t>and</w:t>
      </w:r>
      <w:r>
        <w:rPr>
          <w:color w:val="202127"/>
          <w:spacing w:val="-5"/>
        </w:rPr>
        <w:t> </w:t>
      </w:r>
      <w:r>
        <w:rPr>
          <w:color w:val="202127"/>
        </w:rPr>
        <w:t>tourism/hospitality</w:t>
      </w:r>
      <w:r>
        <w:rPr>
          <w:color w:val="202127"/>
          <w:spacing w:val="-5"/>
        </w:rPr>
        <w:t> </w:t>
      </w:r>
      <w:r>
        <w:rPr>
          <w:color w:val="202127"/>
        </w:rPr>
        <w:t>industry</w:t>
      </w:r>
      <w:r>
        <w:rPr>
          <w:color w:val="202127"/>
          <w:spacing w:val="-5"/>
        </w:rPr>
        <w:t> </w:t>
      </w:r>
      <w:r>
        <w:rPr>
          <w:color w:val="202127"/>
        </w:rPr>
        <w:t>representatives. Ten</w:t>
      </w:r>
      <w:r>
        <w:rPr>
          <w:color w:val="202127"/>
          <w:spacing w:val="-2"/>
        </w:rPr>
        <w:t> </w:t>
      </w:r>
      <w:r>
        <w:rPr>
          <w:color w:val="202127"/>
        </w:rPr>
        <w:t>online</w:t>
      </w:r>
      <w:r>
        <w:rPr>
          <w:color w:val="202127"/>
          <w:spacing w:val="-2"/>
        </w:rPr>
        <w:t> </w:t>
      </w:r>
      <w:r>
        <w:rPr>
          <w:color w:val="202127"/>
        </w:rPr>
        <w:t>semi-structured</w:t>
      </w:r>
      <w:r>
        <w:rPr>
          <w:color w:val="202127"/>
          <w:spacing w:val="-2"/>
        </w:rPr>
        <w:t> </w:t>
      </w:r>
      <w:r>
        <w:rPr>
          <w:color w:val="202127"/>
        </w:rPr>
        <w:t>interviews</w:t>
      </w:r>
      <w:r>
        <w:rPr>
          <w:color w:val="202127"/>
          <w:spacing w:val="-2"/>
        </w:rPr>
        <w:t> </w:t>
      </w:r>
      <w:r>
        <w:rPr>
          <w:color w:val="202127"/>
        </w:rPr>
        <w:t>will</w:t>
      </w:r>
      <w:r>
        <w:rPr>
          <w:color w:val="202127"/>
          <w:spacing w:val="-2"/>
        </w:rPr>
        <w:t> </w:t>
      </w:r>
      <w:r>
        <w:rPr>
          <w:color w:val="202127"/>
        </w:rPr>
        <w:t>be</w:t>
      </w:r>
      <w:r>
        <w:rPr>
          <w:color w:val="202127"/>
          <w:spacing w:val="-2"/>
        </w:rPr>
        <w:t> </w:t>
      </w:r>
      <w:r>
        <w:rPr>
          <w:color w:val="202127"/>
        </w:rPr>
        <w:t>conducted</w:t>
      </w:r>
      <w:r>
        <w:rPr>
          <w:color w:val="202127"/>
          <w:spacing w:val="-2"/>
        </w:rPr>
        <w:t> </w:t>
      </w:r>
      <w:r>
        <w:rPr>
          <w:color w:val="202127"/>
        </w:rPr>
        <w:t>and</w:t>
      </w:r>
      <w:r>
        <w:rPr>
          <w:color w:val="202127"/>
          <w:spacing w:val="-2"/>
        </w:rPr>
        <w:t> </w:t>
      </w:r>
      <w:r>
        <w:rPr>
          <w:color w:val="202127"/>
        </w:rPr>
        <w:t>a</w:t>
      </w:r>
      <w:r>
        <w:rPr>
          <w:color w:val="202127"/>
          <w:spacing w:val="-2"/>
        </w:rPr>
        <w:t> </w:t>
      </w:r>
      <w:r>
        <w:rPr>
          <w:color w:val="202127"/>
        </w:rPr>
        <w:t>thematic</w:t>
      </w:r>
      <w:r>
        <w:rPr>
          <w:color w:val="202127"/>
          <w:spacing w:val="-2"/>
        </w:rPr>
        <w:t> </w:t>
      </w:r>
      <w:r>
        <w:rPr>
          <w:color w:val="202127"/>
        </w:rPr>
        <w:t>content</w:t>
      </w:r>
      <w:r>
        <w:rPr>
          <w:color w:val="202127"/>
          <w:spacing w:val="-2"/>
        </w:rPr>
        <w:t> </w:t>
      </w:r>
      <w:r>
        <w:rPr>
          <w:color w:val="202127"/>
        </w:rPr>
        <w:t>analysis</w:t>
      </w:r>
      <w:r>
        <w:rPr>
          <w:color w:val="202127"/>
          <w:spacing w:val="-2"/>
        </w:rPr>
        <w:t> </w:t>
      </w:r>
      <w:r>
        <w:rPr>
          <w:color w:val="202127"/>
        </w:rPr>
        <w:t>will</w:t>
      </w:r>
      <w:r>
        <w:rPr>
          <w:color w:val="202127"/>
          <w:spacing w:val="-2"/>
        </w:rPr>
        <w:t> </w:t>
      </w:r>
      <w:r>
        <w:rPr>
          <w:color w:val="202127"/>
        </w:rPr>
        <w:t>be applied to identify key narratives and strategic responses.</w:t>
      </w:r>
    </w:p>
    <w:p>
      <w:pPr>
        <w:pStyle w:val="BodyText"/>
        <w:spacing w:after="0" w:line="268" w:lineRule="auto"/>
        <w:sectPr>
          <w:type w:val="continuous"/>
          <w:pgSz w:w="11910" w:h="16850"/>
          <w:pgMar w:header="0" w:footer="1017" w:top="560" w:bottom="280" w:left="0" w:right="0"/>
        </w:sectPr>
      </w:pPr>
    </w:p>
    <w:p>
      <w:pPr>
        <w:pStyle w:val="BodyText"/>
        <w:spacing w:before="17"/>
      </w:pPr>
    </w:p>
    <w:p>
      <w:pPr>
        <w:pStyle w:val="BodyText"/>
        <w:spacing w:before="1"/>
        <w:ind w:left="580"/>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2"/>
        <w:ind w:left="580" w:right="700"/>
      </w:pPr>
      <w:r>
        <w:rPr>
          <w:color w:val="202127"/>
        </w:rPr>
        <w:t>The research identifies current promotional narratives, infrastructure gaps, and sustainability challenges related to increased visitor numbers in cooler seasons. The research advocates for shifting branding from seasonal good weather to promoting year-round experiential value and immersive experiences that requires targeted infrastructure investment in all-weather tourism activities and a reevaluated promotional message. The research encourages more inclusion of the rain and cool climate in marketing of Ireland as a destination, to amplify our weather as a competitive</w:t>
      </w:r>
      <w:r>
        <w:rPr>
          <w:color w:val="202127"/>
          <w:spacing w:val="-1"/>
        </w:rPr>
        <w:t> </w:t>
      </w:r>
      <w:r>
        <w:rPr>
          <w:color w:val="202127"/>
        </w:rPr>
        <w:t>advantage.</w:t>
      </w:r>
      <w:r>
        <w:rPr>
          <w:color w:val="202127"/>
          <w:spacing w:val="-1"/>
        </w:rPr>
        <w:t> </w:t>
      </w:r>
      <w:r>
        <w:rPr>
          <w:color w:val="202127"/>
        </w:rPr>
        <w:t>The</w:t>
      </w:r>
      <w:r>
        <w:rPr>
          <w:color w:val="202127"/>
          <w:spacing w:val="-1"/>
        </w:rPr>
        <w:t> </w:t>
      </w:r>
      <w:r>
        <w:rPr>
          <w:color w:val="202127"/>
        </w:rPr>
        <w:t>study</w:t>
      </w:r>
      <w:r>
        <w:rPr>
          <w:color w:val="202127"/>
          <w:spacing w:val="-1"/>
        </w:rPr>
        <w:t> </w:t>
      </w:r>
      <w:r>
        <w:rPr>
          <w:color w:val="202127"/>
        </w:rPr>
        <w:t>offers</w:t>
      </w:r>
      <w:r>
        <w:rPr>
          <w:color w:val="202127"/>
          <w:spacing w:val="-1"/>
        </w:rPr>
        <w:t> </w:t>
      </w:r>
      <w:r>
        <w:rPr>
          <w:color w:val="202127"/>
        </w:rPr>
        <w:t>a</w:t>
      </w:r>
      <w:r>
        <w:rPr>
          <w:color w:val="202127"/>
          <w:spacing w:val="-1"/>
        </w:rPr>
        <w:t> </w:t>
      </w:r>
      <w:r>
        <w:rPr>
          <w:color w:val="202127"/>
        </w:rPr>
        <w:t>practical,</w:t>
      </w:r>
      <w:r>
        <w:rPr>
          <w:color w:val="202127"/>
          <w:spacing w:val="-1"/>
        </w:rPr>
        <w:t> </w:t>
      </w:r>
      <w:r>
        <w:rPr>
          <w:color w:val="202127"/>
        </w:rPr>
        <w:t>climate-resilient</w:t>
      </w:r>
      <w:r>
        <w:rPr>
          <w:color w:val="202127"/>
          <w:spacing w:val="-1"/>
        </w:rPr>
        <w:t> </w:t>
      </w:r>
      <w:r>
        <w:rPr>
          <w:color w:val="202127"/>
        </w:rPr>
        <w:t>roadmap</w:t>
      </w:r>
      <w:r>
        <w:rPr>
          <w:color w:val="202127"/>
          <w:spacing w:val="-1"/>
        </w:rPr>
        <w:t> </w:t>
      </w:r>
      <w:r>
        <w:rPr>
          <w:color w:val="202127"/>
        </w:rPr>
        <w:t>for</w:t>
      </w:r>
      <w:r>
        <w:rPr>
          <w:color w:val="202127"/>
          <w:spacing w:val="-1"/>
        </w:rPr>
        <w:t> </w:t>
      </w:r>
      <w:r>
        <w:rPr>
          <w:color w:val="202127"/>
        </w:rPr>
        <w:t>Irish</w:t>
      </w:r>
      <w:r>
        <w:rPr>
          <w:color w:val="202127"/>
          <w:spacing w:val="-1"/>
        </w:rPr>
        <w:t> </w:t>
      </w:r>
      <w:r>
        <w:rPr>
          <w:color w:val="202127"/>
        </w:rPr>
        <w:t>tourism authorities</w:t>
      </w:r>
      <w:r>
        <w:rPr>
          <w:color w:val="202127"/>
          <w:spacing w:val="-4"/>
        </w:rPr>
        <w:t> </w:t>
      </w:r>
      <w:r>
        <w:rPr>
          <w:color w:val="202127"/>
        </w:rPr>
        <w:t>and</w:t>
      </w:r>
      <w:r>
        <w:rPr>
          <w:color w:val="202127"/>
          <w:spacing w:val="-4"/>
        </w:rPr>
        <w:t> </w:t>
      </w:r>
      <w:r>
        <w:rPr>
          <w:color w:val="202127"/>
        </w:rPr>
        <w:t>contributes</w:t>
      </w:r>
      <w:r>
        <w:rPr>
          <w:color w:val="202127"/>
          <w:spacing w:val="-4"/>
        </w:rPr>
        <w:t> </w:t>
      </w:r>
      <w:r>
        <w:rPr>
          <w:color w:val="202127"/>
        </w:rPr>
        <w:t>academically</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literature</w:t>
      </w:r>
      <w:r>
        <w:rPr>
          <w:color w:val="202127"/>
          <w:spacing w:val="-4"/>
        </w:rPr>
        <w:t> </w:t>
      </w:r>
      <w:r>
        <w:rPr>
          <w:color w:val="202127"/>
        </w:rPr>
        <w:t>on</w:t>
      </w:r>
      <w:r>
        <w:rPr>
          <w:color w:val="202127"/>
          <w:spacing w:val="-4"/>
        </w:rPr>
        <w:t> </w:t>
      </w:r>
      <w:r>
        <w:rPr>
          <w:color w:val="202127"/>
        </w:rPr>
        <w:t>climate</w:t>
      </w:r>
      <w:r>
        <w:rPr>
          <w:color w:val="202127"/>
          <w:spacing w:val="-4"/>
        </w:rPr>
        <w:t> </w:t>
      </w:r>
      <w:r>
        <w:rPr>
          <w:color w:val="202127"/>
        </w:rPr>
        <w:t>change</w:t>
      </w:r>
      <w:r>
        <w:rPr>
          <w:color w:val="202127"/>
          <w:spacing w:val="-4"/>
        </w:rPr>
        <w:t> </w:t>
      </w:r>
      <w:r>
        <w:rPr>
          <w:color w:val="202127"/>
        </w:rPr>
        <w:t>adaptation,</w:t>
      </w:r>
      <w:r>
        <w:rPr>
          <w:color w:val="202127"/>
          <w:spacing w:val="-4"/>
        </w:rPr>
        <w:t> </w:t>
      </w:r>
      <w:r>
        <w:rPr>
          <w:color w:val="202127"/>
        </w:rPr>
        <w:t>market repositioning, and sustainable growth strategies in temperate island economies.</w:t>
      </w:r>
    </w:p>
    <w:p>
      <w:pPr>
        <w:pStyle w:val="BodyText"/>
        <w:spacing w:before="39"/>
      </w:pPr>
    </w:p>
    <w:p>
      <w:pPr>
        <w:pStyle w:val="BodyText"/>
        <w:ind w:left="580"/>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580" w:right="700"/>
      </w:pPr>
      <w:r>
        <w:rPr>
          <w:color w:val="202127"/>
        </w:rPr>
        <w:t>This</w:t>
      </w:r>
      <w:r>
        <w:rPr>
          <w:color w:val="202127"/>
          <w:spacing w:val="-5"/>
        </w:rPr>
        <w:t> </w:t>
      </w:r>
      <w:r>
        <w:rPr>
          <w:color w:val="202127"/>
        </w:rPr>
        <w:t>research</w:t>
      </w:r>
      <w:r>
        <w:rPr>
          <w:color w:val="202127"/>
          <w:spacing w:val="-5"/>
        </w:rPr>
        <w:t> </w:t>
      </w:r>
      <w:r>
        <w:rPr>
          <w:color w:val="202127"/>
        </w:rPr>
        <w:t>offers</w:t>
      </w:r>
      <w:r>
        <w:rPr>
          <w:color w:val="202127"/>
          <w:spacing w:val="-5"/>
        </w:rPr>
        <w:t> </w:t>
      </w:r>
      <w:r>
        <w:rPr>
          <w:color w:val="202127"/>
        </w:rPr>
        <w:t>timely,</w:t>
      </w:r>
      <w:r>
        <w:rPr>
          <w:color w:val="202127"/>
          <w:spacing w:val="-5"/>
        </w:rPr>
        <w:t> </w:t>
      </w:r>
      <w:r>
        <w:rPr>
          <w:color w:val="202127"/>
        </w:rPr>
        <w:t>evidence-based</w:t>
      </w:r>
      <w:r>
        <w:rPr>
          <w:color w:val="202127"/>
          <w:spacing w:val="-5"/>
        </w:rPr>
        <w:t> </w:t>
      </w:r>
      <w:r>
        <w:rPr>
          <w:color w:val="202127"/>
        </w:rPr>
        <w:t>recommendations</w:t>
      </w:r>
      <w:r>
        <w:rPr>
          <w:color w:val="202127"/>
          <w:spacing w:val="-5"/>
        </w:rPr>
        <w:t> </w:t>
      </w:r>
      <w:r>
        <w:rPr>
          <w:color w:val="202127"/>
        </w:rPr>
        <w:t>for</w:t>
      </w:r>
      <w:r>
        <w:rPr>
          <w:color w:val="202127"/>
          <w:spacing w:val="-5"/>
        </w:rPr>
        <w:t> </w:t>
      </w:r>
      <w:r>
        <w:rPr>
          <w:color w:val="202127"/>
        </w:rPr>
        <w:t>Irish</w:t>
      </w:r>
      <w:r>
        <w:rPr>
          <w:color w:val="202127"/>
          <w:spacing w:val="-5"/>
        </w:rPr>
        <w:t> </w:t>
      </w:r>
      <w:r>
        <w:rPr>
          <w:color w:val="202127"/>
        </w:rPr>
        <w:t>tourism</w:t>
      </w:r>
      <w:r>
        <w:rPr>
          <w:color w:val="202127"/>
          <w:spacing w:val="-5"/>
        </w:rPr>
        <w:t> </w:t>
      </w:r>
      <w:r>
        <w:rPr>
          <w:color w:val="202127"/>
        </w:rPr>
        <w:t>and</w:t>
      </w:r>
      <w:r>
        <w:rPr>
          <w:color w:val="202127"/>
          <w:spacing w:val="-5"/>
        </w:rPr>
        <w:t> </w:t>
      </w:r>
      <w:r>
        <w:rPr>
          <w:color w:val="202127"/>
        </w:rPr>
        <w:t>hospitality stakeholders and policymakers on how to develop a proactive, climate-adaptive strategy. By embracing its temperate climate and shifting its focus from mitigating 'bad' weather to promoting 'cool' experiences, Ireland can secure a robust and sustainable competitive advantage in the evolving global tourism landscape.</w:t>
      </w:r>
    </w:p>
    <w:p>
      <w:pPr>
        <w:pStyle w:val="BodyText"/>
        <w:spacing w:before="36"/>
      </w:pPr>
    </w:p>
    <w:p>
      <w:pPr>
        <w:pStyle w:val="BodyText"/>
        <w:ind w:left="580"/>
      </w:pPr>
      <w:r>
        <w:rPr>
          <w:color w:val="202127"/>
          <w:spacing w:val="-2"/>
        </w:rPr>
        <w:t>Conclusion</w:t>
      </w:r>
    </w:p>
    <w:p>
      <w:pPr>
        <w:pStyle w:val="BodyText"/>
        <w:spacing w:line="268" w:lineRule="auto" w:before="33"/>
        <w:ind w:left="580" w:right="700"/>
      </w:pPr>
      <w:r>
        <w:rPr>
          <w:color w:val="202127"/>
        </w:rPr>
        <w:t>As the tourism industry faces increasing climate uncertainty, the coolcation presents a timely and</w:t>
      </w:r>
      <w:r>
        <w:rPr>
          <w:color w:val="202127"/>
          <w:spacing w:val="-5"/>
        </w:rPr>
        <w:t> </w:t>
      </w:r>
      <w:r>
        <w:rPr>
          <w:color w:val="202127"/>
        </w:rPr>
        <w:t>promising</w:t>
      </w:r>
      <w:r>
        <w:rPr>
          <w:color w:val="202127"/>
          <w:spacing w:val="-5"/>
        </w:rPr>
        <w:t> </w:t>
      </w:r>
      <w:r>
        <w:rPr>
          <w:color w:val="202127"/>
        </w:rPr>
        <w:t>approach</w:t>
      </w:r>
      <w:r>
        <w:rPr>
          <w:color w:val="202127"/>
          <w:spacing w:val="-5"/>
        </w:rPr>
        <w:t> </w:t>
      </w:r>
      <w:r>
        <w:rPr>
          <w:color w:val="202127"/>
        </w:rPr>
        <w:t>to</w:t>
      </w:r>
      <w:r>
        <w:rPr>
          <w:color w:val="202127"/>
          <w:spacing w:val="-5"/>
        </w:rPr>
        <w:t> </w:t>
      </w:r>
      <w:r>
        <w:rPr>
          <w:color w:val="202127"/>
        </w:rPr>
        <w:t>future-proof</w:t>
      </w:r>
      <w:r>
        <w:rPr>
          <w:color w:val="202127"/>
          <w:spacing w:val="-5"/>
        </w:rPr>
        <w:t> </w:t>
      </w:r>
      <w:r>
        <w:rPr>
          <w:color w:val="202127"/>
        </w:rPr>
        <w:t>destination</w:t>
      </w:r>
      <w:r>
        <w:rPr>
          <w:color w:val="202127"/>
          <w:spacing w:val="-5"/>
        </w:rPr>
        <w:t> </w:t>
      </w:r>
      <w:r>
        <w:rPr>
          <w:color w:val="202127"/>
        </w:rPr>
        <w:t>planning</w:t>
      </w:r>
      <w:r>
        <w:rPr>
          <w:color w:val="202127"/>
          <w:spacing w:val="-5"/>
        </w:rPr>
        <w:t> </w:t>
      </w:r>
      <w:r>
        <w:rPr>
          <w:color w:val="202127"/>
        </w:rPr>
        <w:t>and</w:t>
      </w:r>
      <w:r>
        <w:rPr>
          <w:color w:val="202127"/>
          <w:spacing w:val="-5"/>
        </w:rPr>
        <w:t> </w:t>
      </w:r>
      <w:r>
        <w:rPr>
          <w:color w:val="202127"/>
        </w:rPr>
        <w:t>policy</w:t>
      </w:r>
      <w:r>
        <w:rPr>
          <w:color w:val="202127"/>
          <w:spacing w:val="-5"/>
        </w:rPr>
        <w:t> </w:t>
      </w:r>
      <w:r>
        <w:rPr>
          <w:color w:val="202127"/>
        </w:rPr>
        <w:t>(Fernández-Villarán,</w:t>
      </w:r>
      <w:r>
        <w:rPr>
          <w:color w:val="202127"/>
          <w:spacing w:val="-5"/>
        </w:rPr>
        <w:t> </w:t>
      </w:r>
      <w:r>
        <w:rPr>
          <w:color w:val="202127"/>
        </w:rPr>
        <w:t>et al., 2025). This research suggest how Ireland can lean into the cool, temperate climate (and rain) to amplify this natural product and to secure a competitive advantage in the global tourism landscape.</w:t>
      </w:r>
    </w:p>
    <w:p>
      <w:pPr>
        <w:pStyle w:val="BodyText"/>
        <w:spacing w:before="35"/>
      </w:pPr>
    </w:p>
    <w:p>
      <w:pPr>
        <w:pStyle w:val="BodyText"/>
        <w:spacing w:before="1"/>
        <w:ind w:left="580"/>
      </w:pPr>
      <w:r>
        <w:rPr>
          <w:color w:val="202127"/>
          <w:spacing w:val="-2"/>
        </w:rPr>
        <w:t>References</w:t>
      </w:r>
    </w:p>
    <w:p>
      <w:pPr>
        <w:pStyle w:val="BodyText"/>
        <w:spacing w:line="268" w:lineRule="auto" w:before="32"/>
        <w:ind w:left="580" w:right="1355"/>
      </w:pPr>
      <w:r>
        <w:rPr>
          <w:color w:val="202127"/>
        </w:rPr>
        <w:t>Condé</w:t>
      </w:r>
      <w:r>
        <w:rPr>
          <w:color w:val="202127"/>
          <w:spacing w:val="-4"/>
        </w:rPr>
        <w:t> </w:t>
      </w:r>
      <w:r>
        <w:rPr>
          <w:color w:val="202127"/>
        </w:rPr>
        <w:t>Nast</w:t>
      </w:r>
      <w:r>
        <w:rPr>
          <w:color w:val="202127"/>
          <w:spacing w:val="-4"/>
        </w:rPr>
        <w:t> </w:t>
      </w:r>
      <w:r>
        <w:rPr>
          <w:color w:val="202127"/>
        </w:rPr>
        <w:t>Traveler,</w:t>
      </w:r>
      <w:r>
        <w:rPr>
          <w:color w:val="202127"/>
          <w:spacing w:val="-4"/>
        </w:rPr>
        <w:t> </w:t>
      </w:r>
      <w:r>
        <w:rPr>
          <w:color w:val="202127"/>
        </w:rPr>
        <w:t>2023.</w:t>
      </w:r>
      <w:r>
        <w:rPr>
          <w:color w:val="202127"/>
          <w:spacing w:val="-4"/>
        </w:rPr>
        <w:t> </w:t>
      </w:r>
      <w:r>
        <w:rPr>
          <w:color w:val="202127"/>
        </w:rPr>
        <w:t>The</w:t>
      </w:r>
      <w:r>
        <w:rPr>
          <w:color w:val="202127"/>
          <w:spacing w:val="-4"/>
        </w:rPr>
        <w:t> </w:t>
      </w:r>
      <w:r>
        <w:rPr>
          <w:color w:val="202127"/>
        </w:rPr>
        <w:t>Biggest</w:t>
      </w:r>
      <w:r>
        <w:rPr>
          <w:color w:val="202127"/>
          <w:spacing w:val="-4"/>
        </w:rPr>
        <w:t> </w:t>
      </w:r>
      <w:r>
        <w:rPr>
          <w:color w:val="202127"/>
        </w:rPr>
        <w:t>Travel</w:t>
      </w:r>
      <w:r>
        <w:rPr>
          <w:color w:val="202127"/>
          <w:spacing w:val="-4"/>
        </w:rPr>
        <w:t> </w:t>
      </w:r>
      <w:r>
        <w:rPr>
          <w:color w:val="202127"/>
        </w:rPr>
        <w:t>Trends</w:t>
      </w:r>
      <w:r>
        <w:rPr>
          <w:color w:val="202127"/>
          <w:spacing w:val="-4"/>
        </w:rPr>
        <w:t> </w:t>
      </w:r>
      <w:r>
        <w:rPr>
          <w:color w:val="202127"/>
        </w:rPr>
        <w:t>to</w:t>
      </w:r>
      <w:r>
        <w:rPr>
          <w:color w:val="202127"/>
          <w:spacing w:val="-4"/>
        </w:rPr>
        <w:t> </w:t>
      </w:r>
      <w:r>
        <w:rPr>
          <w:color w:val="202127"/>
        </w:rPr>
        <w:t>Expect</w:t>
      </w:r>
      <w:r>
        <w:rPr>
          <w:color w:val="202127"/>
          <w:spacing w:val="-4"/>
        </w:rPr>
        <w:t> </w:t>
      </w:r>
      <w:r>
        <w:rPr>
          <w:color w:val="202127"/>
        </w:rPr>
        <w:t>in</w:t>
      </w:r>
      <w:r>
        <w:rPr>
          <w:color w:val="202127"/>
          <w:spacing w:val="-4"/>
        </w:rPr>
        <w:t> </w:t>
      </w:r>
      <w:r>
        <w:rPr>
          <w:color w:val="202127"/>
        </w:rPr>
        <w:t>2024.</w:t>
      </w:r>
      <w:r>
        <w:rPr>
          <w:color w:val="202127"/>
          <w:spacing w:val="-4"/>
        </w:rPr>
        <w:t> </w:t>
      </w:r>
      <w:r>
        <w:rPr>
          <w:color w:val="202127"/>
        </w:rPr>
        <w:t>[Online] Available at: </w:t>
      </w:r>
      <w:hyperlink r:id="rId131">
        <w:r>
          <w:rPr>
            <w:color w:val="202127"/>
          </w:rPr>
          <w:t>https://www.cntraveler.com/story/travel-trends-2024</w:t>
        </w:r>
      </w:hyperlink>
    </w:p>
    <w:p>
      <w:pPr>
        <w:pStyle w:val="BodyText"/>
        <w:spacing w:line="268" w:lineRule="auto" w:before="2"/>
        <w:ind w:left="580" w:right="858"/>
      </w:pPr>
      <w:r>
        <w:rPr>
          <w:color w:val="202127"/>
        </w:rPr>
        <w:t>Fernández-Villarán,</w:t>
      </w:r>
      <w:r>
        <w:rPr>
          <w:color w:val="202127"/>
          <w:spacing w:val="-4"/>
        </w:rPr>
        <w:t> </w:t>
      </w:r>
      <w:r>
        <w:rPr>
          <w:color w:val="202127"/>
        </w:rPr>
        <w:t>A.,</w:t>
      </w:r>
      <w:r>
        <w:rPr>
          <w:color w:val="202127"/>
          <w:spacing w:val="-4"/>
        </w:rPr>
        <w:t> </w:t>
      </w:r>
      <w:r>
        <w:rPr>
          <w:color w:val="202127"/>
        </w:rPr>
        <w:t>Rivera</w:t>
      </w:r>
      <w:r>
        <w:rPr>
          <w:color w:val="202127"/>
          <w:spacing w:val="-4"/>
        </w:rPr>
        <w:t> </w:t>
      </w:r>
      <w:r>
        <w:rPr>
          <w:color w:val="202127"/>
        </w:rPr>
        <w:t>García,</w:t>
      </w:r>
      <w:r>
        <w:rPr>
          <w:color w:val="202127"/>
          <w:spacing w:val="-4"/>
        </w:rPr>
        <w:t> </w:t>
      </w:r>
      <w:r>
        <w:rPr>
          <w:color w:val="202127"/>
        </w:rPr>
        <w:t>J.</w:t>
      </w:r>
      <w:r>
        <w:rPr>
          <w:color w:val="202127"/>
          <w:spacing w:val="-4"/>
        </w:rPr>
        <w:t> </w:t>
      </w:r>
      <w:r>
        <w:rPr>
          <w:color w:val="202127"/>
        </w:rPr>
        <w:t>&amp;</w:t>
      </w:r>
      <w:r>
        <w:rPr>
          <w:color w:val="202127"/>
          <w:spacing w:val="-4"/>
        </w:rPr>
        <w:t> </w:t>
      </w:r>
      <w:r>
        <w:rPr>
          <w:color w:val="202127"/>
        </w:rPr>
        <w:t>Pastor-Ruiz,</w:t>
      </w:r>
      <w:r>
        <w:rPr>
          <w:color w:val="202127"/>
          <w:spacing w:val="-4"/>
        </w:rPr>
        <w:t> </w:t>
      </w:r>
      <w:r>
        <w:rPr>
          <w:color w:val="202127"/>
        </w:rPr>
        <w:t>R.,</w:t>
      </w:r>
      <w:r>
        <w:rPr>
          <w:color w:val="202127"/>
          <w:spacing w:val="-4"/>
        </w:rPr>
        <w:t> </w:t>
      </w:r>
      <w:r>
        <w:rPr>
          <w:color w:val="202127"/>
        </w:rPr>
        <w:t>2025.</w:t>
      </w:r>
      <w:r>
        <w:rPr>
          <w:color w:val="202127"/>
          <w:spacing w:val="-4"/>
        </w:rPr>
        <w:t> </w:t>
      </w:r>
      <w:r>
        <w:rPr>
          <w:color w:val="202127"/>
        </w:rPr>
        <w:t>Tourism</w:t>
      </w:r>
      <w:r>
        <w:rPr>
          <w:color w:val="202127"/>
          <w:spacing w:val="-4"/>
        </w:rPr>
        <w:t> </w:t>
      </w:r>
      <w:r>
        <w:rPr>
          <w:color w:val="202127"/>
        </w:rPr>
        <w:t>in</w:t>
      </w:r>
      <w:r>
        <w:rPr>
          <w:color w:val="202127"/>
          <w:spacing w:val="-4"/>
        </w:rPr>
        <w:t> </w:t>
      </w:r>
      <w:r>
        <w:rPr>
          <w:color w:val="202127"/>
        </w:rPr>
        <w:t>a</w:t>
      </w:r>
      <w:r>
        <w:rPr>
          <w:color w:val="202127"/>
          <w:spacing w:val="-4"/>
        </w:rPr>
        <w:t> </w:t>
      </w:r>
      <w:r>
        <w:rPr>
          <w:color w:val="202127"/>
        </w:rPr>
        <w:t>warming</w:t>
      </w:r>
      <w:r>
        <w:rPr>
          <w:color w:val="202127"/>
          <w:spacing w:val="-4"/>
        </w:rPr>
        <w:t> </w:t>
      </w:r>
      <w:r>
        <w:rPr>
          <w:color w:val="202127"/>
        </w:rPr>
        <w:t>world: understanding the coolcation trend in Northern Europe. Competitiveness Review, ahead-of-</w:t>
      </w:r>
      <w:r>
        <w:rPr>
          <w:color w:val="202127"/>
          <w:spacing w:val="-2"/>
        </w:rPr>
        <w:t>print(ahead-of-print).</w:t>
      </w:r>
    </w:p>
    <w:p>
      <w:pPr>
        <w:pStyle w:val="BodyText"/>
        <w:spacing w:line="268" w:lineRule="auto" w:before="2"/>
        <w:ind w:left="580" w:right="700"/>
      </w:pPr>
      <w:r>
        <w:rPr>
          <w:color w:val="202127"/>
        </w:rPr>
        <w:t>Scott, D. &amp; Gössling, S., 2022. A review of research into tourism and climate change - Launching</w:t>
      </w:r>
      <w:r>
        <w:rPr>
          <w:color w:val="202127"/>
          <w:spacing w:val="-4"/>
        </w:rPr>
        <w:t> </w:t>
      </w:r>
      <w:r>
        <w:rPr>
          <w:color w:val="202127"/>
        </w:rPr>
        <w:t>the</w:t>
      </w:r>
      <w:r>
        <w:rPr>
          <w:color w:val="202127"/>
          <w:spacing w:val="-4"/>
        </w:rPr>
        <w:t> </w:t>
      </w:r>
      <w:r>
        <w:rPr>
          <w:color w:val="202127"/>
        </w:rPr>
        <w:t>annals</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research</w:t>
      </w:r>
      <w:r>
        <w:rPr>
          <w:color w:val="202127"/>
          <w:spacing w:val="-4"/>
        </w:rPr>
        <w:t> </w:t>
      </w:r>
      <w:r>
        <w:rPr>
          <w:color w:val="202127"/>
        </w:rPr>
        <w:t>curated</w:t>
      </w:r>
      <w:r>
        <w:rPr>
          <w:color w:val="202127"/>
          <w:spacing w:val="-4"/>
        </w:rPr>
        <w:t> </w:t>
      </w:r>
      <w:r>
        <w:rPr>
          <w:color w:val="202127"/>
        </w:rPr>
        <w:t>collection</w:t>
      </w:r>
      <w:r>
        <w:rPr>
          <w:color w:val="202127"/>
          <w:spacing w:val="-4"/>
        </w:rPr>
        <w:t> </w:t>
      </w:r>
      <w:r>
        <w:rPr>
          <w:color w:val="202127"/>
        </w:rPr>
        <w:t>on</w:t>
      </w:r>
      <w:r>
        <w:rPr>
          <w:color w:val="202127"/>
          <w:spacing w:val="-4"/>
        </w:rPr>
        <w:t> </w:t>
      </w:r>
      <w:r>
        <w:rPr>
          <w:color w:val="202127"/>
        </w:rPr>
        <w:t>tourism</w:t>
      </w:r>
      <w:r>
        <w:rPr>
          <w:color w:val="202127"/>
          <w:spacing w:val="-4"/>
        </w:rPr>
        <w:t> </w:t>
      </w:r>
      <w:r>
        <w:rPr>
          <w:color w:val="202127"/>
        </w:rPr>
        <w:t>and</w:t>
      </w:r>
      <w:r>
        <w:rPr>
          <w:color w:val="202127"/>
          <w:spacing w:val="-4"/>
        </w:rPr>
        <w:t> </w:t>
      </w:r>
      <w:r>
        <w:rPr>
          <w:color w:val="202127"/>
        </w:rPr>
        <w:t>climate</w:t>
      </w:r>
      <w:r>
        <w:rPr>
          <w:color w:val="202127"/>
          <w:spacing w:val="-4"/>
        </w:rPr>
        <w:t> </w:t>
      </w:r>
      <w:r>
        <w:rPr>
          <w:color w:val="202127"/>
        </w:rPr>
        <w:t>change. Annals of Tourism Research, Volume 95.</w:t>
      </w:r>
    </w:p>
    <w:p>
      <w:pPr>
        <w:pStyle w:val="BodyText"/>
        <w:spacing w:line="268" w:lineRule="auto" w:before="2"/>
        <w:ind w:left="580" w:right="700"/>
      </w:pPr>
      <w:r>
        <w:rPr>
          <w:color w:val="202127"/>
        </w:rPr>
        <w:t>World</w:t>
      </w:r>
      <w:r>
        <w:rPr>
          <w:color w:val="202127"/>
          <w:spacing w:val="-4"/>
        </w:rPr>
        <w:t> </w:t>
      </w:r>
      <w:r>
        <w:rPr>
          <w:color w:val="202127"/>
        </w:rPr>
        <w:t>Meteorological</w:t>
      </w:r>
      <w:r>
        <w:rPr>
          <w:color w:val="202127"/>
          <w:spacing w:val="-4"/>
        </w:rPr>
        <w:t> </w:t>
      </w:r>
      <w:r>
        <w:rPr>
          <w:color w:val="202127"/>
        </w:rPr>
        <w:t>Organization,</w:t>
      </w:r>
      <w:r>
        <w:rPr>
          <w:color w:val="202127"/>
          <w:spacing w:val="-4"/>
        </w:rPr>
        <w:t> </w:t>
      </w:r>
      <w:r>
        <w:rPr>
          <w:color w:val="202127"/>
        </w:rPr>
        <w:t>2025.</w:t>
      </w:r>
      <w:r>
        <w:rPr>
          <w:color w:val="202127"/>
          <w:spacing w:val="-4"/>
        </w:rPr>
        <w:t> </w:t>
      </w:r>
      <w:r>
        <w:rPr>
          <w:color w:val="202127"/>
        </w:rPr>
        <w:t>WMO</w:t>
      </w:r>
      <w:r>
        <w:rPr>
          <w:color w:val="202127"/>
          <w:spacing w:val="-4"/>
        </w:rPr>
        <w:t> </w:t>
      </w:r>
      <w:r>
        <w:rPr>
          <w:color w:val="202127"/>
        </w:rPr>
        <w:t>confirms</w:t>
      </w:r>
      <w:r>
        <w:rPr>
          <w:color w:val="202127"/>
          <w:spacing w:val="-4"/>
        </w:rPr>
        <w:t> </w:t>
      </w:r>
      <w:r>
        <w:rPr>
          <w:color w:val="202127"/>
        </w:rPr>
        <w:t>2024</w:t>
      </w:r>
      <w:r>
        <w:rPr>
          <w:color w:val="202127"/>
          <w:spacing w:val="-4"/>
        </w:rPr>
        <w:t> </w:t>
      </w:r>
      <w:r>
        <w:rPr>
          <w:color w:val="202127"/>
        </w:rPr>
        <w:t>as</w:t>
      </w:r>
      <w:r>
        <w:rPr>
          <w:color w:val="202127"/>
          <w:spacing w:val="-4"/>
        </w:rPr>
        <w:t> </w:t>
      </w:r>
      <w:r>
        <w:rPr>
          <w:color w:val="202127"/>
        </w:rPr>
        <w:t>warmest</w:t>
      </w:r>
      <w:r>
        <w:rPr>
          <w:color w:val="202127"/>
          <w:spacing w:val="-4"/>
        </w:rPr>
        <w:t> </w:t>
      </w:r>
      <w:r>
        <w:rPr>
          <w:color w:val="202127"/>
        </w:rPr>
        <w:t>year</w:t>
      </w:r>
      <w:r>
        <w:rPr>
          <w:color w:val="202127"/>
          <w:spacing w:val="-4"/>
        </w:rPr>
        <w:t> </w:t>
      </w:r>
      <w:r>
        <w:rPr>
          <w:color w:val="202127"/>
        </w:rPr>
        <w:t>on</w:t>
      </w:r>
      <w:r>
        <w:rPr>
          <w:color w:val="202127"/>
          <w:spacing w:val="-4"/>
        </w:rPr>
        <w:t> </w:t>
      </w:r>
      <w:r>
        <w:rPr>
          <w:color w:val="202127"/>
        </w:rPr>
        <w:t>record</w:t>
      </w:r>
      <w:r>
        <w:rPr>
          <w:color w:val="202127"/>
          <w:spacing w:val="-4"/>
        </w:rPr>
        <w:t> </w:t>
      </w:r>
      <w:r>
        <w:rPr>
          <w:color w:val="202127"/>
        </w:rPr>
        <w:t>at about 1.55°C above pre-industrial level. [Online]</w:t>
      </w:r>
    </w:p>
    <w:p>
      <w:pPr>
        <w:pStyle w:val="BodyText"/>
        <w:spacing w:line="268" w:lineRule="auto" w:before="1"/>
        <w:ind w:left="580" w:right="991"/>
      </w:pPr>
      <w:r>
        <w:rPr>
          <w:color w:val="202127"/>
        </w:rPr>
        <w:t>Available</w:t>
      </w:r>
      <w:r>
        <w:rPr>
          <w:color w:val="202127"/>
          <w:spacing w:val="-20"/>
        </w:rPr>
        <w:t> </w:t>
      </w:r>
      <w:r>
        <w:rPr>
          <w:color w:val="202127"/>
        </w:rPr>
        <w:t>at:</w:t>
      </w:r>
      <w:r>
        <w:rPr>
          <w:color w:val="202127"/>
          <w:spacing w:val="-19"/>
        </w:rPr>
        <w:t> </w:t>
      </w:r>
      <w:hyperlink r:id="rId132">
        <w:r>
          <w:rPr>
            <w:color w:val="202127"/>
          </w:rPr>
          <w:t>https://wmo.int/news/media-centre/wmo-confirms-2024-warmest-year-record-</w:t>
        </w:r>
      </w:hyperlink>
      <w:r>
        <w:rPr>
          <w:color w:val="202127"/>
          <w:spacing w:val="-2"/>
        </w:rPr>
        <w:t>about-155degc-above-pre-industrial-level</w:t>
      </w:r>
    </w:p>
    <w:p>
      <w:pPr>
        <w:pStyle w:val="BodyText"/>
        <w:spacing w:before="1"/>
        <w:ind w:left="580"/>
      </w:pPr>
      <w:r>
        <w:rPr>
          <w:color w:val="202127"/>
        </w:rPr>
        <w:t>[Accessed</w:t>
      </w:r>
      <w:r>
        <w:rPr>
          <w:color w:val="202127"/>
          <w:spacing w:val="-2"/>
        </w:rPr>
        <w:t> </w:t>
      </w:r>
      <w:r>
        <w:rPr>
          <w:color w:val="202127"/>
        </w:rPr>
        <w:t>4</w:t>
      </w:r>
      <w:r>
        <w:rPr>
          <w:color w:val="202127"/>
          <w:spacing w:val="-2"/>
        </w:rPr>
        <w:t> </w:t>
      </w:r>
      <w:r>
        <w:rPr>
          <w:color w:val="202127"/>
        </w:rPr>
        <w:t>November</w:t>
      </w:r>
      <w:r>
        <w:rPr>
          <w:color w:val="202127"/>
          <w:spacing w:val="-1"/>
        </w:rPr>
        <w:t> </w:t>
      </w:r>
      <w:r>
        <w:rPr>
          <w:color w:val="202127"/>
          <w:spacing w:val="-2"/>
        </w:rPr>
        <w:t>2025].</w:t>
      </w:r>
    </w:p>
    <w:p>
      <w:pPr>
        <w:pStyle w:val="BodyText"/>
        <w:spacing w:after="0"/>
        <w:sectPr>
          <w:headerReference w:type="default" r:id="rId129"/>
          <w:footerReference w:type="default" r:id="rId130"/>
          <w:pgSz w:w="11910" w:h="16850"/>
          <w:pgMar w:header="0" w:footer="829" w:top="2480" w:bottom="1020" w:left="0" w:right="0"/>
        </w:sectPr>
      </w:pPr>
    </w:p>
    <w:p>
      <w:pPr>
        <w:pStyle w:val="BodyText"/>
        <w:spacing w:before="224"/>
        <w:rPr>
          <w:sz w:val="33"/>
        </w:rPr>
      </w:pPr>
    </w:p>
    <w:p>
      <w:pPr>
        <w:pStyle w:val="Heading8"/>
        <w:spacing w:line="206" w:lineRule="auto" w:before="0"/>
      </w:pPr>
      <w:r>
        <w:rPr>
          <w:color w:val="5A794D"/>
        </w:rPr>
        <w:t>Oyster</w:t>
      </w:r>
      <w:r>
        <w:rPr>
          <w:color w:val="5A794D"/>
          <w:spacing w:val="-23"/>
        </w:rPr>
        <w:t> </w:t>
      </w:r>
      <w:r>
        <w:rPr>
          <w:color w:val="5A794D"/>
        </w:rPr>
        <w:t>Farm</w:t>
      </w:r>
      <w:r>
        <w:rPr>
          <w:color w:val="5A794D"/>
          <w:spacing w:val="-23"/>
        </w:rPr>
        <w:t> </w:t>
      </w:r>
      <w:r>
        <w:rPr>
          <w:color w:val="5A794D"/>
        </w:rPr>
        <w:t>Tours:</w:t>
      </w:r>
      <w:r>
        <w:rPr>
          <w:color w:val="5A794D"/>
          <w:spacing w:val="-23"/>
        </w:rPr>
        <w:t> </w:t>
      </w:r>
      <w:r>
        <w:rPr>
          <w:color w:val="5A794D"/>
        </w:rPr>
        <w:t>A</w:t>
      </w:r>
      <w:r>
        <w:rPr>
          <w:color w:val="5A794D"/>
          <w:spacing w:val="-23"/>
        </w:rPr>
        <w:t> </w:t>
      </w:r>
      <w:r>
        <w:rPr>
          <w:color w:val="5A794D"/>
        </w:rPr>
        <w:t>Netnographic</w:t>
      </w:r>
      <w:r>
        <w:rPr>
          <w:color w:val="5A794D"/>
          <w:spacing w:val="-23"/>
        </w:rPr>
        <w:t> </w:t>
      </w:r>
      <w:r>
        <w:rPr>
          <w:color w:val="5A794D"/>
        </w:rPr>
        <w:t>Study</w:t>
      </w:r>
      <w:r>
        <w:rPr>
          <w:color w:val="5A794D"/>
          <w:spacing w:val="-23"/>
        </w:rPr>
        <w:t> </w:t>
      </w:r>
      <w:r>
        <w:rPr>
          <w:color w:val="5A794D"/>
        </w:rPr>
        <w:t>into</w:t>
      </w:r>
      <w:r>
        <w:rPr>
          <w:color w:val="5A794D"/>
          <w:spacing w:val="-23"/>
        </w:rPr>
        <w:t> </w:t>
      </w:r>
      <w:r>
        <w:rPr>
          <w:color w:val="5A794D"/>
        </w:rPr>
        <w:t>Visitor</w:t>
      </w:r>
      <w:r>
        <w:rPr>
          <w:color w:val="5A794D"/>
          <w:spacing w:val="-23"/>
        </w:rPr>
        <w:t> </w:t>
      </w:r>
      <w:r>
        <w:rPr>
          <w:color w:val="5A794D"/>
        </w:rPr>
        <w:t>Perceptions</w:t>
      </w:r>
      <w:r>
        <w:rPr>
          <w:color w:val="5A794D"/>
          <w:spacing w:val="-23"/>
        </w:rPr>
        <w:t> </w:t>
      </w:r>
      <w:r>
        <w:rPr>
          <w:color w:val="5A794D"/>
        </w:rPr>
        <w:t>of Authentic</w:t>
      </w:r>
      <w:r>
        <w:rPr>
          <w:color w:val="5A794D"/>
          <w:spacing w:val="-10"/>
        </w:rPr>
        <w:t> </w:t>
      </w:r>
      <w:r>
        <w:rPr>
          <w:color w:val="5A794D"/>
        </w:rPr>
        <w:t>Oyster</w:t>
      </w:r>
      <w:r>
        <w:rPr>
          <w:color w:val="5A794D"/>
          <w:spacing w:val="-10"/>
        </w:rPr>
        <w:t> </w:t>
      </w:r>
      <w:r>
        <w:rPr>
          <w:color w:val="5A794D"/>
        </w:rPr>
        <w:t>Farm</w:t>
      </w:r>
      <w:r>
        <w:rPr>
          <w:color w:val="5A794D"/>
          <w:spacing w:val="-10"/>
        </w:rPr>
        <w:t> </w:t>
      </w:r>
      <w:r>
        <w:rPr>
          <w:color w:val="5A794D"/>
        </w:rPr>
        <w:t>Tour</w:t>
      </w:r>
      <w:r>
        <w:rPr>
          <w:color w:val="5A794D"/>
          <w:spacing w:val="-10"/>
        </w:rPr>
        <w:t> </w:t>
      </w:r>
      <w:r>
        <w:rPr>
          <w:color w:val="5A794D"/>
        </w:rPr>
        <w:t>Experiences.</w:t>
      </w:r>
    </w:p>
    <w:p>
      <w:pPr>
        <w:spacing w:before="138"/>
        <w:ind w:left="635" w:right="0" w:firstLine="0"/>
        <w:jc w:val="left"/>
        <w:rPr>
          <w:b/>
          <w:sz w:val="22"/>
        </w:rPr>
      </w:pPr>
      <w:r>
        <w:rPr>
          <w:b/>
          <w:color w:val="5A794D"/>
          <w:sz w:val="22"/>
        </w:rPr>
        <w:t>Jodie</w:t>
      </w:r>
      <w:r>
        <w:rPr>
          <w:b/>
          <w:color w:val="5A794D"/>
          <w:spacing w:val="-3"/>
          <w:sz w:val="22"/>
        </w:rPr>
        <w:t> </w:t>
      </w:r>
      <w:r>
        <w:rPr>
          <w:b/>
          <w:color w:val="5A794D"/>
          <w:sz w:val="22"/>
        </w:rPr>
        <w:t>Hickey,</w:t>
      </w:r>
      <w:r>
        <w:rPr>
          <w:b/>
          <w:color w:val="5A794D"/>
          <w:spacing w:val="-1"/>
          <w:sz w:val="22"/>
        </w:rPr>
        <w:t> </w:t>
      </w:r>
      <w:r>
        <w:rPr>
          <w:b/>
          <w:color w:val="5A794D"/>
          <w:sz w:val="22"/>
        </w:rPr>
        <w:t>Dr</w:t>
      </w:r>
      <w:r>
        <w:rPr>
          <w:b/>
          <w:color w:val="5A794D"/>
          <w:spacing w:val="-1"/>
          <w:sz w:val="22"/>
        </w:rPr>
        <w:t> </w:t>
      </w:r>
      <w:r>
        <w:rPr>
          <w:b/>
          <w:color w:val="5A794D"/>
          <w:sz w:val="22"/>
        </w:rPr>
        <w:t>Jacqui</w:t>
      </w:r>
      <w:r>
        <w:rPr>
          <w:b/>
          <w:color w:val="5A794D"/>
          <w:spacing w:val="-1"/>
          <w:sz w:val="22"/>
        </w:rPr>
        <w:t> </w:t>
      </w:r>
      <w:r>
        <w:rPr>
          <w:b/>
          <w:color w:val="5A794D"/>
          <w:sz w:val="22"/>
        </w:rPr>
        <w:t>Doyle,</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Dublin</w:t>
      </w:r>
    </w:p>
    <w:p>
      <w:pPr>
        <w:pStyle w:val="BodyText"/>
        <w:spacing w:line="600" w:lineRule="exact" w:before="25"/>
        <w:ind w:left="615" w:right="4136"/>
      </w:pPr>
      <w:r>
        <w:rPr>
          <w:color w:val="202127"/>
        </w:rPr>
        <w:t>Keywords:</w:t>
      </w:r>
      <w:r>
        <w:rPr>
          <w:color w:val="202127"/>
          <w:spacing w:val="-10"/>
        </w:rPr>
        <w:t> </w:t>
      </w:r>
      <w:r>
        <w:rPr>
          <w:color w:val="202127"/>
        </w:rPr>
        <w:t>netnography,</w:t>
      </w:r>
      <w:r>
        <w:rPr>
          <w:color w:val="202127"/>
          <w:spacing w:val="-10"/>
        </w:rPr>
        <w:t> </w:t>
      </w:r>
      <w:r>
        <w:rPr>
          <w:color w:val="202127"/>
        </w:rPr>
        <w:t>experience</w:t>
      </w:r>
      <w:r>
        <w:rPr>
          <w:color w:val="202127"/>
          <w:spacing w:val="-10"/>
        </w:rPr>
        <w:t> </w:t>
      </w:r>
      <w:r>
        <w:rPr>
          <w:color w:val="202127"/>
        </w:rPr>
        <w:t>economy,</w:t>
      </w:r>
      <w:r>
        <w:rPr>
          <w:color w:val="202127"/>
          <w:spacing w:val="-10"/>
        </w:rPr>
        <w:t> </w:t>
      </w:r>
      <w:r>
        <w:rPr>
          <w:color w:val="202127"/>
        </w:rPr>
        <w:t>authenticity </w:t>
      </w:r>
      <w:r>
        <w:rPr>
          <w:color w:val="202127"/>
          <w:spacing w:val="-2"/>
        </w:rPr>
        <w:t>Introduction</w:t>
      </w:r>
    </w:p>
    <w:p>
      <w:pPr>
        <w:pStyle w:val="BodyText"/>
        <w:spacing w:line="227" w:lineRule="exact"/>
        <w:ind w:left="615"/>
      </w:pPr>
      <w:r>
        <w:rPr>
          <w:color w:val="202127"/>
        </w:rPr>
        <w:t>This</w:t>
      </w:r>
      <w:r>
        <w:rPr>
          <w:color w:val="202127"/>
          <w:spacing w:val="-4"/>
        </w:rPr>
        <w:t> </w:t>
      </w:r>
      <w:r>
        <w:rPr>
          <w:color w:val="202127"/>
        </w:rPr>
        <w:t>research</w:t>
      </w:r>
      <w:r>
        <w:rPr>
          <w:color w:val="202127"/>
          <w:spacing w:val="-2"/>
        </w:rPr>
        <w:t> </w:t>
      </w:r>
      <w:r>
        <w:rPr>
          <w:color w:val="202127"/>
        </w:rPr>
        <w:t>addresses</w:t>
      </w:r>
      <w:r>
        <w:rPr>
          <w:color w:val="202127"/>
          <w:spacing w:val="-2"/>
        </w:rPr>
        <w:t> </w:t>
      </w:r>
      <w:r>
        <w:rPr>
          <w:color w:val="202127"/>
        </w:rPr>
        <w:t>a</w:t>
      </w:r>
      <w:r>
        <w:rPr>
          <w:color w:val="202127"/>
          <w:spacing w:val="-2"/>
        </w:rPr>
        <w:t> </w:t>
      </w:r>
      <w:r>
        <w:rPr>
          <w:color w:val="202127"/>
        </w:rPr>
        <w:t>critical</w:t>
      </w:r>
      <w:r>
        <w:rPr>
          <w:color w:val="202127"/>
          <w:spacing w:val="-2"/>
        </w:rPr>
        <w:t> </w:t>
      </w:r>
      <w:r>
        <w:rPr>
          <w:color w:val="202127"/>
        </w:rPr>
        <w:t>practical</w:t>
      </w:r>
      <w:r>
        <w:rPr>
          <w:color w:val="202127"/>
          <w:spacing w:val="-2"/>
        </w:rPr>
        <w:t> </w:t>
      </w:r>
      <w:r>
        <w:rPr>
          <w:color w:val="202127"/>
        </w:rPr>
        <w:t>problem</w:t>
      </w:r>
      <w:r>
        <w:rPr>
          <w:color w:val="202127"/>
          <w:spacing w:val="-1"/>
        </w:rPr>
        <w:t> </w:t>
      </w:r>
      <w:r>
        <w:rPr>
          <w:color w:val="202127"/>
        </w:rPr>
        <w:t>faced</w:t>
      </w:r>
      <w:r>
        <w:rPr>
          <w:color w:val="202127"/>
          <w:spacing w:val="-2"/>
        </w:rPr>
        <w:t> </w:t>
      </w:r>
      <w:r>
        <w:rPr>
          <w:color w:val="202127"/>
        </w:rPr>
        <w:t>by</w:t>
      </w:r>
      <w:r>
        <w:rPr>
          <w:color w:val="202127"/>
          <w:spacing w:val="-2"/>
        </w:rPr>
        <w:t> </w:t>
      </w:r>
      <w:r>
        <w:rPr>
          <w:color w:val="202127"/>
        </w:rPr>
        <w:t>oyster</w:t>
      </w:r>
      <w:r>
        <w:rPr>
          <w:color w:val="202127"/>
          <w:spacing w:val="-2"/>
        </w:rPr>
        <w:t> </w:t>
      </w:r>
      <w:r>
        <w:rPr>
          <w:color w:val="202127"/>
        </w:rPr>
        <w:t>farmers</w:t>
      </w:r>
      <w:r>
        <w:rPr>
          <w:color w:val="202127"/>
          <w:spacing w:val="-2"/>
        </w:rPr>
        <w:t> </w:t>
      </w:r>
      <w:r>
        <w:rPr>
          <w:color w:val="202127"/>
        </w:rPr>
        <w:t>in</w:t>
      </w:r>
      <w:r>
        <w:rPr>
          <w:color w:val="202127"/>
          <w:spacing w:val="-2"/>
        </w:rPr>
        <w:t> </w:t>
      </w:r>
      <w:r>
        <w:rPr>
          <w:color w:val="202127"/>
        </w:rPr>
        <w:t>Ireland</w:t>
      </w:r>
      <w:r>
        <w:rPr>
          <w:color w:val="202127"/>
          <w:spacing w:val="-1"/>
        </w:rPr>
        <w:t> </w:t>
      </w:r>
      <w:r>
        <w:rPr>
          <w:color w:val="202127"/>
          <w:spacing w:val="-5"/>
        </w:rPr>
        <w:t>and</w:t>
      </w:r>
    </w:p>
    <w:p>
      <w:pPr>
        <w:pStyle w:val="BodyText"/>
        <w:spacing w:line="268" w:lineRule="auto" w:before="32"/>
        <w:ind w:left="615" w:right="655"/>
      </w:pPr>
      <w:r>
        <w:rPr>
          <w:color w:val="202127"/>
        </w:rPr>
        <w:t>internationally: the need to diversify into tourism without an evidence-based understanding of what</w:t>
      </w:r>
      <w:r>
        <w:rPr>
          <w:color w:val="202127"/>
          <w:spacing w:val="-4"/>
        </w:rPr>
        <w:t> </w:t>
      </w:r>
      <w:r>
        <w:rPr>
          <w:color w:val="202127"/>
        </w:rPr>
        <w:t>constitutes</w:t>
      </w:r>
      <w:r>
        <w:rPr>
          <w:color w:val="202127"/>
          <w:spacing w:val="-4"/>
        </w:rPr>
        <w:t> </w:t>
      </w:r>
      <w:r>
        <w:rPr>
          <w:color w:val="202127"/>
        </w:rPr>
        <w:t>an</w:t>
      </w:r>
      <w:r>
        <w:rPr>
          <w:color w:val="202127"/>
          <w:spacing w:val="-4"/>
        </w:rPr>
        <w:t> </w:t>
      </w:r>
      <w:r>
        <w:rPr>
          <w:color w:val="202127"/>
        </w:rPr>
        <w:t>authentic</w:t>
      </w:r>
      <w:r>
        <w:rPr>
          <w:color w:val="202127"/>
          <w:spacing w:val="-4"/>
        </w:rPr>
        <w:t> </w:t>
      </w:r>
      <w:r>
        <w:rPr>
          <w:color w:val="202127"/>
        </w:rPr>
        <w:t>and</w:t>
      </w:r>
      <w:r>
        <w:rPr>
          <w:color w:val="202127"/>
          <w:spacing w:val="-4"/>
        </w:rPr>
        <w:t> </w:t>
      </w:r>
      <w:r>
        <w:rPr>
          <w:color w:val="202127"/>
        </w:rPr>
        <w:t>valuable</w:t>
      </w:r>
      <w:r>
        <w:rPr>
          <w:color w:val="202127"/>
          <w:spacing w:val="-4"/>
        </w:rPr>
        <w:t> </w:t>
      </w:r>
      <w:r>
        <w:rPr>
          <w:color w:val="202127"/>
        </w:rPr>
        <w:t>visitor</w:t>
      </w:r>
      <w:r>
        <w:rPr>
          <w:color w:val="202127"/>
          <w:spacing w:val="-4"/>
        </w:rPr>
        <w:t> </w:t>
      </w:r>
      <w:r>
        <w:rPr>
          <w:color w:val="202127"/>
        </w:rPr>
        <w:t>experience.</w:t>
      </w:r>
      <w:r>
        <w:rPr>
          <w:color w:val="202127"/>
          <w:spacing w:val="-4"/>
        </w:rPr>
        <w:t> </w:t>
      </w:r>
      <w:r>
        <w:rPr>
          <w:color w:val="202127"/>
        </w:rPr>
        <w:t>The</w:t>
      </w:r>
      <w:r>
        <w:rPr>
          <w:color w:val="202127"/>
          <w:spacing w:val="-4"/>
        </w:rPr>
        <w:t> </w:t>
      </w:r>
      <w:r>
        <w:rPr>
          <w:color w:val="202127"/>
        </w:rPr>
        <w:t>study,</w:t>
      </w:r>
      <w:r>
        <w:rPr>
          <w:color w:val="202127"/>
          <w:spacing w:val="-4"/>
        </w:rPr>
        <w:t> </w:t>
      </w:r>
      <w:r>
        <w:rPr>
          <w:color w:val="202127"/>
        </w:rPr>
        <w:t>therefore,</w:t>
      </w:r>
      <w:r>
        <w:rPr>
          <w:color w:val="202127"/>
          <w:spacing w:val="-4"/>
        </w:rPr>
        <w:t> </w:t>
      </w:r>
      <w:r>
        <w:rPr>
          <w:color w:val="202127"/>
        </w:rPr>
        <w:t>asks:</w:t>
      </w:r>
      <w:r>
        <w:rPr>
          <w:color w:val="202127"/>
          <w:spacing w:val="-4"/>
        </w:rPr>
        <w:t> </w:t>
      </w:r>
      <w:r>
        <w:rPr>
          <w:color w:val="202127"/>
        </w:rPr>
        <w:t>What do tourists perceive to be authentic oyster farm tour experiences?</w:t>
      </w:r>
    </w:p>
    <w:p>
      <w:pPr>
        <w:pStyle w:val="BodyText"/>
        <w:spacing w:before="35"/>
      </w:pPr>
    </w:p>
    <w:p>
      <w:pPr>
        <w:pStyle w:val="BodyText"/>
        <w:ind w:left="615"/>
      </w:pPr>
      <w:r>
        <w:rPr>
          <w:color w:val="202127"/>
          <w:spacing w:val="-2"/>
        </w:rPr>
        <w:t>Methodology</w:t>
      </w:r>
    </w:p>
    <w:p>
      <w:pPr>
        <w:pStyle w:val="BodyText"/>
        <w:spacing w:line="268" w:lineRule="auto" w:before="33"/>
        <w:ind w:left="615" w:right="671"/>
      </w:pPr>
      <w:r>
        <w:rPr>
          <w:color w:val="202127"/>
        </w:rPr>
        <w:t>Employing</w:t>
      </w:r>
      <w:r>
        <w:rPr>
          <w:color w:val="202127"/>
          <w:spacing w:val="-4"/>
        </w:rPr>
        <w:t> </w:t>
      </w:r>
      <w:r>
        <w:rPr>
          <w:color w:val="202127"/>
        </w:rPr>
        <w:t>a</w:t>
      </w:r>
      <w:r>
        <w:rPr>
          <w:color w:val="202127"/>
          <w:spacing w:val="-4"/>
        </w:rPr>
        <w:t> </w:t>
      </w:r>
      <w:r>
        <w:rPr>
          <w:color w:val="202127"/>
        </w:rPr>
        <w:t>netnographic</w:t>
      </w:r>
      <w:r>
        <w:rPr>
          <w:color w:val="202127"/>
          <w:spacing w:val="-4"/>
        </w:rPr>
        <w:t> </w:t>
      </w:r>
      <w:r>
        <w:rPr>
          <w:color w:val="202127"/>
        </w:rPr>
        <w:t>methodology,</w:t>
      </w:r>
      <w:r>
        <w:rPr>
          <w:color w:val="202127"/>
          <w:spacing w:val="-4"/>
        </w:rPr>
        <w:t> </w:t>
      </w:r>
      <w:r>
        <w:rPr>
          <w:color w:val="202127"/>
        </w:rPr>
        <w:t>necessitated</w:t>
      </w:r>
      <w:r>
        <w:rPr>
          <w:color w:val="202127"/>
          <w:spacing w:val="-4"/>
        </w:rPr>
        <w:t> </w:t>
      </w:r>
      <w:r>
        <w:rPr>
          <w:color w:val="202127"/>
        </w:rPr>
        <w:t>by</w:t>
      </w:r>
      <w:r>
        <w:rPr>
          <w:color w:val="202127"/>
          <w:spacing w:val="-4"/>
        </w:rPr>
        <w:t> </w:t>
      </w:r>
      <w:r>
        <w:rPr>
          <w:color w:val="202127"/>
        </w:rPr>
        <w:t>the</w:t>
      </w:r>
      <w:r>
        <w:rPr>
          <w:color w:val="202127"/>
          <w:spacing w:val="-4"/>
        </w:rPr>
        <w:t> </w:t>
      </w:r>
      <w:r>
        <w:rPr>
          <w:color w:val="202127"/>
        </w:rPr>
        <w:t>infant</w:t>
      </w:r>
      <w:r>
        <w:rPr>
          <w:color w:val="202127"/>
          <w:spacing w:val="-4"/>
        </w:rPr>
        <w:t> </w:t>
      </w:r>
      <w:r>
        <w:rPr>
          <w:color w:val="202127"/>
        </w:rPr>
        <w:t>stage</w:t>
      </w:r>
      <w:r>
        <w:rPr>
          <w:color w:val="202127"/>
          <w:spacing w:val="-4"/>
        </w:rPr>
        <w:t> </w:t>
      </w:r>
      <w:r>
        <w:rPr>
          <w:color w:val="202127"/>
        </w:rPr>
        <w:t>of</w:t>
      </w:r>
      <w:r>
        <w:rPr>
          <w:color w:val="202127"/>
          <w:spacing w:val="-4"/>
        </w:rPr>
        <w:t> </w:t>
      </w:r>
      <w:r>
        <w:rPr>
          <w:color w:val="202127"/>
        </w:rPr>
        <w:t>this</w:t>
      </w:r>
      <w:r>
        <w:rPr>
          <w:color w:val="202127"/>
          <w:spacing w:val="-4"/>
        </w:rPr>
        <w:t> </w:t>
      </w:r>
      <w:r>
        <w:rPr>
          <w:color w:val="202127"/>
        </w:rPr>
        <w:t>niche</w:t>
      </w:r>
      <w:r>
        <w:rPr>
          <w:color w:val="202127"/>
          <w:spacing w:val="-4"/>
        </w:rPr>
        <w:t> </w:t>
      </w:r>
      <w:r>
        <w:rPr>
          <w:color w:val="202127"/>
        </w:rPr>
        <w:t>area,</w:t>
      </w:r>
      <w:r>
        <w:rPr>
          <w:color w:val="202127"/>
          <w:spacing w:val="-4"/>
        </w:rPr>
        <w:t> </w:t>
      </w:r>
      <w:r>
        <w:rPr>
          <w:color w:val="202127"/>
        </w:rPr>
        <w:t>this qualitative study analysed customer-generated reviews from TripAdvisor and Google Reviews</w:t>
      </w:r>
      <w:r>
        <w:rPr>
          <w:color w:val="202127"/>
          <w:spacing w:val="40"/>
        </w:rPr>
        <w:t> </w:t>
      </w:r>
      <w:r>
        <w:rPr>
          <w:color w:val="202127"/>
        </w:rPr>
        <w:t>to capture unsolicited visitor perspectives.</w:t>
      </w:r>
    </w:p>
    <w:p>
      <w:pPr>
        <w:pStyle w:val="BodyText"/>
        <w:spacing w:before="34"/>
      </w:pPr>
    </w:p>
    <w:p>
      <w:pPr>
        <w:pStyle w:val="BodyText"/>
        <w:ind w:left="61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15" w:right="700"/>
      </w:pPr>
      <w:r>
        <w:rPr>
          <w:color w:val="202127"/>
        </w:rPr>
        <w:t>A thematic analysis revealed that perceived authentic oyster farm tours are not a single attribute</w:t>
      </w:r>
      <w:r>
        <w:rPr>
          <w:color w:val="202127"/>
          <w:spacing w:val="-4"/>
        </w:rPr>
        <w:t> </w:t>
      </w:r>
      <w:r>
        <w:rPr>
          <w:color w:val="202127"/>
        </w:rPr>
        <w:t>but</w:t>
      </w:r>
      <w:r>
        <w:rPr>
          <w:color w:val="202127"/>
          <w:spacing w:val="-4"/>
        </w:rPr>
        <w:t> </w:t>
      </w:r>
      <w:r>
        <w:rPr>
          <w:color w:val="202127"/>
        </w:rPr>
        <w:t>a</w:t>
      </w:r>
      <w:r>
        <w:rPr>
          <w:color w:val="202127"/>
          <w:spacing w:val="-4"/>
        </w:rPr>
        <w:t> </w:t>
      </w:r>
      <w:r>
        <w:rPr>
          <w:color w:val="202127"/>
        </w:rPr>
        <w:t>function</w:t>
      </w:r>
      <w:r>
        <w:rPr>
          <w:color w:val="202127"/>
          <w:spacing w:val="-4"/>
        </w:rPr>
        <w:t> </w:t>
      </w:r>
      <w:r>
        <w:rPr>
          <w:color w:val="202127"/>
        </w:rPr>
        <w:t>of</w:t>
      </w:r>
      <w:r>
        <w:rPr>
          <w:color w:val="202127"/>
          <w:spacing w:val="-4"/>
        </w:rPr>
        <w:t> </w:t>
      </w:r>
      <w:r>
        <w:rPr>
          <w:color w:val="202127"/>
        </w:rPr>
        <w:t>multifaceted</w:t>
      </w:r>
      <w:r>
        <w:rPr>
          <w:color w:val="202127"/>
          <w:spacing w:val="-4"/>
        </w:rPr>
        <w:t> </w:t>
      </w:r>
      <w:r>
        <w:rPr>
          <w:color w:val="202127"/>
        </w:rPr>
        <w:t>value</w:t>
      </w:r>
      <w:r>
        <w:rPr>
          <w:color w:val="202127"/>
          <w:spacing w:val="-4"/>
        </w:rPr>
        <w:t> </w:t>
      </w:r>
      <w:r>
        <w:rPr>
          <w:color w:val="202127"/>
        </w:rPr>
        <w:t>delivery,</w:t>
      </w:r>
      <w:r>
        <w:rPr>
          <w:color w:val="202127"/>
          <w:spacing w:val="-4"/>
        </w:rPr>
        <w:t> </w:t>
      </w:r>
      <w:r>
        <w:rPr>
          <w:color w:val="202127"/>
        </w:rPr>
        <w:t>synthesised</w:t>
      </w:r>
      <w:r>
        <w:rPr>
          <w:color w:val="202127"/>
          <w:spacing w:val="-4"/>
        </w:rPr>
        <w:t> </w:t>
      </w:r>
      <w:r>
        <w:rPr>
          <w:color w:val="202127"/>
        </w:rPr>
        <w:t>into</w:t>
      </w:r>
      <w:r>
        <w:rPr>
          <w:color w:val="202127"/>
          <w:spacing w:val="-4"/>
        </w:rPr>
        <w:t> </w:t>
      </w:r>
      <w:r>
        <w:rPr>
          <w:color w:val="202127"/>
        </w:rPr>
        <w:t>three</w:t>
      </w:r>
      <w:r>
        <w:rPr>
          <w:color w:val="202127"/>
          <w:spacing w:val="-4"/>
        </w:rPr>
        <w:t> </w:t>
      </w:r>
      <w:r>
        <w:rPr>
          <w:color w:val="202127"/>
        </w:rPr>
        <w:t>core</w:t>
      </w:r>
      <w:r>
        <w:rPr>
          <w:color w:val="202127"/>
          <w:spacing w:val="-4"/>
        </w:rPr>
        <w:t> </w:t>
      </w:r>
      <w:r>
        <w:rPr>
          <w:color w:val="202127"/>
        </w:rPr>
        <w:t>constructs: Connection (bonding with people and place), Engagement (reflective learning and cognitive shift), and Uniqueness (personal distinction and accomplishment). A pivotal finding was the synergistic relationship between these constructs,</w:t>
      </w:r>
    </w:p>
    <w:p>
      <w:pPr>
        <w:pStyle w:val="BodyText"/>
        <w:spacing w:before="3"/>
        <w:ind w:left="615"/>
      </w:pPr>
      <w:r>
        <w:rPr>
          <w:color w:val="202127"/>
        </w:rPr>
        <w:t>forming</w:t>
      </w:r>
      <w:r>
        <w:rPr>
          <w:color w:val="202127"/>
          <w:spacing w:val="-4"/>
        </w:rPr>
        <w:t> </w:t>
      </w:r>
      <w:r>
        <w:rPr>
          <w:color w:val="202127"/>
        </w:rPr>
        <w:t>a</w:t>
      </w:r>
      <w:r>
        <w:rPr>
          <w:color w:val="202127"/>
          <w:spacing w:val="-2"/>
        </w:rPr>
        <w:t> </w:t>
      </w:r>
      <w:r>
        <w:rPr>
          <w:color w:val="202127"/>
        </w:rPr>
        <w:t>self-reinforcing</w:t>
      </w:r>
      <w:r>
        <w:rPr>
          <w:color w:val="202127"/>
          <w:spacing w:val="-2"/>
        </w:rPr>
        <w:t> </w:t>
      </w:r>
      <w:r>
        <w:rPr>
          <w:color w:val="202127"/>
        </w:rPr>
        <w:t>cycle</w:t>
      </w:r>
      <w:r>
        <w:rPr>
          <w:color w:val="202127"/>
          <w:spacing w:val="-2"/>
        </w:rPr>
        <w:t> </w:t>
      </w:r>
      <w:r>
        <w:rPr>
          <w:color w:val="202127"/>
        </w:rPr>
        <w:t>of</w:t>
      </w:r>
      <w:r>
        <w:rPr>
          <w:color w:val="202127"/>
          <w:spacing w:val="-1"/>
        </w:rPr>
        <w:t> </w:t>
      </w:r>
      <w:r>
        <w:rPr>
          <w:color w:val="202127"/>
          <w:spacing w:val="-2"/>
        </w:rPr>
        <w:t>value.</w:t>
      </w:r>
    </w:p>
    <w:p>
      <w:pPr>
        <w:pStyle w:val="BodyText"/>
        <w:spacing w:before="66"/>
      </w:pPr>
    </w:p>
    <w:p>
      <w:pPr>
        <w:pStyle w:val="BodyText"/>
        <w:spacing w:line="268" w:lineRule="auto"/>
        <w:ind w:left="615" w:right="700"/>
      </w:pPr>
      <w:r>
        <w:rPr>
          <w:color w:val="202127"/>
        </w:rPr>
        <w:t>The</w:t>
      </w:r>
      <w:r>
        <w:rPr>
          <w:color w:val="202127"/>
          <w:spacing w:val="-2"/>
        </w:rPr>
        <w:t> </w:t>
      </w:r>
      <w:r>
        <w:rPr>
          <w:color w:val="202127"/>
        </w:rPr>
        <w:t>study</w:t>
      </w:r>
      <w:r>
        <w:rPr>
          <w:color w:val="202127"/>
          <w:spacing w:val="-2"/>
        </w:rPr>
        <w:t> </w:t>
      </w:r>
      <w:r>
        <w:rPr>
          <w:color w:val="202127"/>
        </w:rPr>
        <w:t>critically</w:t>
      </w:r>
      <w:r>
        <w:rPr>
          <w:color w:val="202127"/>
          <w:spacing w:val="-2"/>
        </w:rPr>
        <w:t> </w:t>
      </w:r>
      <w:r>
        <w:rPr>
          <w:color w:val="202127"/>
        </w:rPr>
        <w:t>evaluated</w:t>
      </w:r>
      <w:r>
        <w:rPr>
          <w:color w:val="202127"/>
          <w:spacing w:val="-2"/>
        </w:rPr>
        <w:t> </w:t>
      </w:r>
      <w:r>
        <w:rPr>
          <w:color w:val="202127"/>
        </w:rPr>
        <w:t>these</w:t>
      </w:r>
      <w:r>
        <w:rPr>
          <w:color w:val="202127"/>
          <w:spacing w:val="-2"/>
        </w:rPr>
        <w:t> </w:t>
      </w:r>
      <w:r>
        <w:rPr>
          <w:color w:val="202127"/>
        </w:rPr>
        <w:t>findings</w:t>
      </w:r>
      <w:r>
        <w:rPr>
          <w:color w:val="202127"/>
          <w:spacing w:val="-2"/>
        </w:rPr>
        <w:t> </w:t>
      </w:r>
      <w:r>
        <w:rPr>
          <w:color w:val="202127"/>
        </w:rPr>
        <w:t>against</w:t>
      </w:r>
      <w:r>
        <w:rPr>
          <w:color w:val="202127"/>
          <w:spacing w:val="-2"/>
        </w:rPr>
        <w:t> </w:t>
      </w:r>
      <w:r>
        <w:rPr>
          <w:color w:val="202127"/>
        </w:rPr>
        <w:t>Pine</w:t>
      </w:r>
      <w:r>
        <w:rPr>
          <w:color w:val="202127"/>
          <w:spacing w:val="-2"/>
        </w:rPr>
        <w:t> </w:t>
      </w:r>
      <w:r>
        <w:rPr>
          <w:color w:val="202127"/>
        </w:rPr>
        <w:t>and</w:t>
      </w:r>
      <w:r>
        <w:rPr>
          <w:color w:val="202127"/>
          <w:spacing w:val="-2"/>
        </w:rPr>
        <w:t> </w:t>
      </w:r>
      <w:r>
        <w:rPr>
          <w:color w:val="202127"/>
        </w:rPr>
        <w:t>Gilmore’s</w:t>
      </w:r>
      <w:r>
        <w:rPr>
          <w:color w:val="202127"/>
          <w:spacing w:val="-2"/>
        </w:rPr>
        <w:t> </w:t>
      </w:r>
      <w:r>
        <w:rPr>
          <w:color w:val="202127"/>
        </w:rPr>
        <w:t>(1998)</w:t>
      </w:r>
      <w:r>
        <w:rPr>
          <w:color w:val="202127"/>
          <w:spacing w:val="-2"/>
        </w:rPr>
        <w:t> </w:t>
      </w:r>
      <w:r>
        <w:rPr>
          <w:color w:val="202127"/>
        </w:rPr>
        <w:t>4Es</w:t>
      </w:r>
      <w:r>
        <w:rPr>
          <w:color w:val="202127"/>
          <w:spacing w:val="-2"/>
        </w:rPr>
        <w:t> </w:t>
      </w:r>
      <w:r>
        <w:rPr>
          <w:color w:val="202127"/>
        </w:rPr>
        <w:t>framework, exposing three fundamental limitations that render it insufficient as a comprehensive model: a temporal</w:t>
      </w:r>
      <w:r>
        <w:rPr>
          <w:color w:val="202127"/>
          <w:spacing w:val="-4"/>
        </w:rPr>
        <w:t> </w:t>
      </w:r>
      <w:r>
        <w:rPr>
          <w:color w:val="202127"/>
        </w:rPr>
        <w:t>failure</w:t>
      </w:r>
      <w:r>
        <w:rPr>
          <w:color w:val="202127"/>
          <w:spacing w:val="-4"/>
        </w:rPr>
        <w:t> </w:t>
      </w:r>
      <w:r>
        <w:rPr>
          <w:color w:val="202127"/>
        </w:rPr>
        <w:t>to</w:t>
      </w:r>
      <w:r>
        <w:rPr>
          <w:color w:val="202127"/>
          <w:spacing w:val="-4"/>
        </w:rPr>
        <w:t> </w:t>
      </w:r>
      <w:r>
        <w:rPr>
          <w:color w:val="202127"/>
        </w:rPr>
        <w:t>account</w:t>
      </w:r>
      <w:r>
        <w:rPr>
          <w:color w:val="202127"/>
          <w:spacing w:val="-4"/>
        </w:rPr>
        <w:t> </w:t>
      </w:r>
      <w:r>
        <w:rPr>
          <w:color w:val="202127"/>
        </w:rPr>
        <w:t>for</w:t>
      </w:r>
      <w:r>
        <w:rPr>
          <w:color w:val="202127"/>
          <w:spacing w:val="-4"/>
        </w:rPr>
        <w:t> </w:t>
      </w:r>
      <w:r>
        <w:rPr>
          <w:color w:val="202127"/>
        </w:rPr>
        <w:t>post-experience</w:t>
      </w:r>
      <w:r>
        <w:rPr>
          <w:color w:val="202127"/>
          <w:spacing w:val="-4"/>
        </w:rPr>
        <w:t> </w:t>
      </w:r>
      <w:r>
        <w:rPr>
          <w:color w:val="202127"/>
        </w:rPr>
        <w:t>reflection,</w:t>
      </w:r>
      <w:r>
        <w:rPr>
          <w:color w:val="202127"/>
          <w:spacing w:val="-4"/>
        </w:rPr>
        <w:t> </w:t>
      </w:r>
      <w:r>
        <w:rPr>
          <w:color w:val="202127"/>
        </w:rPr>
        <w:t>an</w:t>
      </w:r>
      <w:r>
        <w:rPr>
          <w:color w:val="202127"/>
          <w:spacing w:val="-4"/>
        </w:rPr>
        <w:t> </w:t>
      </w:r>
      <w:r>
        <w:rPr>
          <w:color w:val="202127"/>
        </w:rPr>
        <w:t>authenticity</w:t>
      </w:r>
      <w:r>
        <w:rPr>
          <w:color w:val="202127"/>
          <w:spacing w:val="-4"/>
        </w:rPr>
        <w:t> </w:t>
      </w:r>
      <w:r>
        <w:rPr>
          <w:color w:val="202127"/>
        </w:rPr>
        <w:t>failure</w:t>
      </w:r>
      <w:r>
        <w:rPr>
          <w:color w:val="202127"/>
          <w:spacing w:val="-4"/>
        </w:rPr>
        <w:t> </w:t>
      </w:r>
      <w:r>
        <w:rPr>
          <w:color w:val="202127"/>
        </w:rPr>
        <w:t>to</w:t>
      </w:r>
      <w:r>
        <w:rPr>
          <w:color w:val="202127"/>
          <w:spacing w:val="-4"/>
        </w:rPr>
        <w:t> </w:t>
      </w:r>
      <w:r>
        <w:rPr>
          <w:color w:val="202127"/>
        </w:rPr>
        <w:t>capture</w:t>
      </w:r>
      <w:r>
        <w:rPr>
          <w:color w:val="202127"/>
          <w:spacing w:val="-4"/>
        </w:rPr>
        <w:t> </w:t>
      </w:r>
      <w:r>
        <w:rPr>
          <w:color w:val="202127"/>
        </w:rPr>
        <w:t>the tourist’s active validation of cultural-environmental symbiosis, and a qualitative failure to evaluate perceived specialness.</w:t>
      </w:r>
    </w:p>
    <w:p>
      <w:pPr>
        <w:pStyle w:val="BodyText"/>
        <w:spacing w:before="36"/>
      </w:pPr>
    </w:p>
    <w:p>
      <w:pPr>
        <w:pStyle w:val="BodyText"/>
        <w:ind w:left="61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15" w:right="715"/>
      </w:pPr>
      <w:r>
        <w:rPr>
          <w:color w:val="202127"/>
        </w:rPr>
        <w:t>The primary theoretical contribution is a novel, value-centric framework that advances beyond activity-centric models by explaining the underlying value tourists derive. The practical contribution</w:t>
      </w:r>
      <w:r>
        <w:rPr>
          <w:color w:val="202127"/>
          <w:spacing w:val="-4"/>
        </w:rPr>
        <w:t> </w:t>
      </w:r>
      <w:r>
        <w:rPr>
          <w:color w:val="202127"/>
        </w:rPr>
        <w:t>is</w:t>
      </w:r>
      <w:r>
        <w:rPr>
          <w:color w:val="202127"/>
          <w:spacing w:val="-4"/>
        </w:rPr>
        <w:t> </w:t>
      </w:r>
      <w:r>
        <w:rPr>
          <w:color w:val="202127"/>
        </w:rPr>
        <w:t>an</w:t>
      </w:r>
      <w:r>
        <w:rPr>
          <w:color w:val="202127"/>
          <w:spacing w:val="-4"/>
        </w:rPr>
        <w:t> </w:t>
      </w:r>
      <w:r>
        <w:rPr>
          <w:color w:val="202127"/>
        </w:rPr>
        <w:t>actionable</w:t>
      </w:r>
      <w:r>
        <w:rPr>
          <w:color w:val="202127"/>
          <w:spacing w:val="-4"/>
        </w:rPr>
        <w:t> </w:t>
      </w:r>
      <w:r>
        <w:rPr>
          <w:color w:val="202127"/>
        </w:rPr>
        <w:t>model</w:t>
      </w:r>
      <w:r>
        <w:rPr>
          <w:color w:val="202127"/>
          <w:spacing w:val="-4"/>
        </w:rPr>
        <w:t> </w:t>
      </w:r>
      <w:r>
        <w:rPr>
          <w:color w:val="202127"/>
        </w:rPr>
        <w:t>for</w:t>
      </w:r>
      <w:r>
        <w:rPr>
          <w:color w:val="202127"/>
          <w:spacing w:val="-4"/>
        </w:rPr>
        <w:t> </w:t>
      </w:r>
      <w:r>
        <w:rPr>
          <w:color w:val="202127"/>
        </w:rPr>
        <w:t>operators</w:t>
      </w:r>
      <w:r>
        <w:rPr>
          <w:color w:val="202127"/>
          <w:spacing w:val="-4"/>
        </w:rPr>
        <w:t> </w:t>
      </w:r>
      <w:r>
        <w:rPr>
          <w:color w:val="202127"/>
        </w:rPr>
        <w:t>to</w:t>
      </w:r>
      <w:r>
        <w:rPr>
          <w:color w:val="202127"/>
          <w:spacing w:val="-4"/>
        </w:rPr>
        <w:t> </w:t>
      </w:r>
      <w:r>
        <w:rPr>
          <w:color w:val="202127"/>
        </w:rPr>
        <w:t>design</w:t>
      </w:r>
      <w:r>
        <w:rPr>
          <w:color w:val="202127"/>
          <w:spacing w:val="-4"/>
        </w:rPr>
        <w:t> </w:t>
      </w:r>
      <w:r>
        <w:rPr>
          <w:color w:val="202127"/>
        </w:rPr>
        <w:t>experiences</w:t>
      </w:r>
      <w:r>
        <w:rPr>
          <w:color w:val="202127"/>
          <w:spacing w:val="-4"/>
        </w:rPr>
        <w:t> </w:t>
      </w:r>
      <w:r>
        <w:rPr>
          <w:color w:val="202127"/>
        </w:rPr>
        <w:t>and</w:t>
      </w:r>
      <w:r>
        <w:rPr>
          <w:color w:val="202127"/>
          <w:spacing w:val="-4"/>
        </w:rPr>
        <w:t> </w:t>
      </w:r>
      <w:r>
        <w:rPr>
          <w:color w:val="202127"/>
        </w:rPr>
        <w:t>for</w:t>
      </w:r>
      <w:r>
        <w:rPr>
          <w:color w:val="202127"/>
          <w:spacing w:val="-4"/>
        </w:rPr>
        <w:t> </w:t>
      </w:r>
      <w:r>
        <w:rPr>
          <w:color w:val="202127"/>
        </w:rPr>
        <w:t>policymakers</w:t>
      </w:r>
      <w:r>
        <w:rPr>
          <w:color w:val="202127"/>
          <w:spacing w:val="-4"/>
        </w:rPr>
        <w:t> </w:t>
      </w:r>
      <w:r>
        <w:rPr>
          <w:color w:val="202127"/>
        </w:rPr>
        <w:t>to support sectoral development. By demonstrating that a memorable marine farm experience is an outcome of delivered value, this research provides a robust tool for enhancing resilience in rural aquaculture communities and offers a replicable lens for understanding experiential perception in niche tourism contexts.</w:t>
      </w:r>
    </w:p>
    <w:p>
      <w:pPr>
        <w:pStyle w:val="BodyText"/>
        <w:spacing w:after="0" w:line="268" w:lineRule="auto"/>
        <w:sectPr>
          <w:pgSz w:w="11910" w:h="16850"/>
          <w:pgMar w:header="0" w:footer="829" w:top="2480" w:bottom="1200" w:left="0" w:right="0"/>
        </w:sectPr>
      </w:pPr>
    </w:p>
    <w:p>
      <w:pPr>
        <w:pStyle w:val="Heading8"/>
        <w:spacing w:line="206" w:lineRule="auto" w:before="323"/>
      </w:pPr>
      <w:r>
        <w:rPr>
          <w:color w:val="5A794D"/>
        </w:rPr>
        <w:t>Application</w:t>
      </w:r>
      <w:r>
        <w:rPr>
          <w:color w:val="5A794D"/>
          <w:spacing w:val="-12"/>
        </w:rPr>
        <w:t> </w:t>
      </w:r>
      <w:r>
        <w:rPr>
          <w:color w:val="5A794D"/>
        </w:rPr>
        <w:t>of</w:t>
      </w:r>
      <w:r>
        <w:rPr>
          <w:color w:val="5A794D"/>
          <w:spacing w:val="-12"/>
        </w:rPr>
        <w:t> </w:t>
      </w:r>
      <w:r>
        <w:rPr>
          <w:color w:val="5A794D"/>
        </w:rPr>
        <w:t>Responsible</w:t>
      </w:r>
      <w:r>
        <w:rPr>
          <w:color w:val="5A794D"/>
          <w:spacing w:val="-12"/>
        </w:rPr>
        <w:t> </w:t>
      </w:r>
      <w:r>
        <w:rPr>
          <w:color w:val="5A794D"/>
        </w:rPr>
        <w:t>Tourism</w:t>
      </w:r>
      <w:r>
        <w:rPr>
          <w:color w:val="5A794D"/>
          <w:spacing w:val="-12"/>
        </w:rPr>
        <w:t> </w:t>
      </w:r>
      <w:r>
        <w:rPr>
          <w:color w:val="5A794D"/>
        </w:rPr>
        <w:t>Principles</w:t>
      </w:r>
      <w:r>
        <w:rPr>
          <w:color w:val="5A794D"/>
          <w:spacing w:val="-12"/>
        </w:rPr>
        <w:t> </w:t>
      </w:r>
      <w:r>
        <w:rPr>
          <w:color w:val="5A794D"/>
        </w:rPr>
        <w:t>in</w:t>
      </w:r>
      <w:r>
        <w:rPr>
          <w:color w:val="5A794D"/>
          <w:spacing w:val="-12"/>
        </w:rPr>
        <w:t> </w:t>
      </w:r>
      <w:r>
        <w:rPr>
          <w:color w:val="5A794D"/>
        </w:rPr>
        <w:t>Sustainable</w:t>
      </w:r>
      <w:r>
        <w:rPr>
          <w:color w:val="5A794D"/>
          <w:spacing w:val="-12"/>
        </w:rPr>
        <w:t> </w:t>
      </w:r>
      <w:r>
        <w:rPr>
          <w:color w:val="5A794D"/>
        </w:rPr>
        <w:t>Tourism Development in Ezillo</w:t>
      </w:r>
    </w:p>
    <w:p>
      <w:pPr>
        <w:spacing w:line="256" w:lineRule="auto" w:before="134"/>
        <w:ind w:left="635" w:right="0" w:firstLine="0"/>
        <w:jc w:val="left"/>
        <w:rPr>
          <w:b/>
          <w:sz w:val="22"/>
        </w:rPr>
      </w:pPr>
      <w:r>
        <w:rPr>
          <w:b/>
          <w:color w:val="5A794D"/>
          <w:sz w:val="22"/>
        </w:rPr>
        <w:t>Prof.</w:t>
      </w:r>
      <w:r>
        <w:rPr>
          <w:b/>
          <w:color w:val="5A794D"/>
          <w:spacing w:val="-4"/>
          <w:sz w:val="22"/>
        </w:rPr>
        <w:t> </w:t>
      </w:r>
      <w:r>
        <w:rPr>
          <w:b/>
          <w:color w:val="5A794D"/>
          <w:sz w:val="22"/>
        </w:rPr>
        <w:t>Enemuo</w:t>
      </w:r>
      <w:r>
        <w:rPr>
          <w:b/>
          <w:color w:val="5A794D"/>
          <w:spacing w:val="-5"/>
          <w:sz w:val="22"/>
        </w:rPr>
        <w:t> </w:t>
      </w:r>
      <w:r>
        <w:rPr>
          <w:b/>
          <w:color w:val="5A794D"/>
          <w:sz w:val="22"/>
        </w:rPr>
        <w:t>Ogechi</w:t>
      </w:r>
      <w:r>
        <w:rPr>
          <w:b/>
          <w:color w:val="5A794D"/>
          <w:spacing w:val="-4"/>
          <w:sz w:val="22"/>
        </w:rPr>
        <w:t> </w:t>
      </w:r>
      <w:r>
        <w:rPr>
          <w:b/>
          <w:color w:val="5A794D"/>
          <w:sz w:val="22"/>
        </w:rPr>
        <w:t>Blessing,</w:t>
      </w:r>
      <w:r>
        <w:rPr>
          <w:b/>
          <w:color w:val="5A794D"/>
          <w:spacing w:val="-4"/>
          <w:sz w:val="22"/>
        </w:rPr>
        <w:t> </w:t>
      </w:r>
      <w:r>
        <w:rPr>
          <w:b/>
          <w:color w:val="5A794D"/>
          <w:sz w:val="22"/>
        </w:rPr>
        <w:t>Michael</w:t>
      </w:r>
      <w:r>
        <w:rPr>
          <w:b/>
          <w:color w:val="5A794D"/>
          <w:spacing w:val="-4"/>
          <w:sz w:val="22"/>
        </w:rPr>
        <w:t> </w:t>
      </w:r>
      <w:r>
        <w:rPr>
          <w:b/>
          <w:color w:val="5A794D"/>
          <w:sz w:val="22"/>
        </w:rPr>
        <w:t>Okpara</w:t>
      </w:r>
      <w:r>
        <w:rPr>
          <w:b/>
          <w:color w:val="5A794D"/>
          <w:spacing w:val="-4"/>
          <w:sz w:val="22"/>
        </w:rPr>
        <w:t> </w:t>
      </w:r>
      <w:r>
        <w:rPr>
          <w:b/>
          <w:color w:val="5A794D"/>
          <w:sz w:val="22"/>
        </w:rPr>
        <w:t>University</w:t>
      </w:r>
      <w:r>
        <w:rPr>
          <w:b/>
          <w:color w:val="5A794D"/>
          <w:spacing w:val="-4"/>
          <w:sz w:val="22"/>
        </w:rPr>
        <w:t> </w:t>
      </w:r>
      <w:r>
        <w:rPr>
          <w:b/>
          <w:color w:val="5A794D"/>
          <w:sz w:val="22"/>
        </w:rPr>
        <w:t>of</w:t>
      </w:r>
      <w:r>
        <w:rPr>
          <w:b/>
          <w:color w:val="5A794D"/>
          <w:spacing w:val="-4"/>
          <w:sz w:val="22"/>
        </w:rPr>
        <w:t> </w:t>
      </w:r>
      <w:r>
        <w:rPr>
          <w:b/>
          <w:color w:val="5A794D"/>
          <w:sz w:val="22"/>
        </w:rPr>
        <w:t>Agriculture</w:t>
      </w:r>
      <w:r>
        <w:rPr>
          <w:b/>
          <w:color w:val="5A794D"/>
          <w:spacing w:val="-4"/>
          <w:sz w:val="22"/>
        </w:rPr>
        <w:t> </w:t>
      </w:r>
      <w:r>
        <w:rPr>
          <w:b/>
          <w:color w:val="5A794D"/>
          <w:sz w:val="22"/>
        </w:rPr>
        <w:t>Umudike</w:t>
      </w:r>
      <w:r>
        <w:rPr>
          <w:b/>
          <w:color w:val="5A794D"/>
          <w:spacing w:val="-4"/>
          <w:sz w:val="22"/>
        </w:rPr>
        <w:t> </w:t>
      </w:r>
      <w:r>
        <w:rPr>
          <w:b/>
          <w:color w:val="5A794D"/>
          <w:sz w:val="22"/>
        </w:rPr>
        <w:t>Abia State, Nigeria.</w:t>
      </w:r>
    </w:p>
    <w:p>
      <w:pPr>
        <w:pStyle w:val="BodyText"/>
        <w:spacing w:before="114"/>
        <w:ind w:left="615"/>
      </w:pPr>
      <w:r>
        <w:rPr>
          <w:color w:val="202127"/>
        </w:rPr>
        <w:t>Keywords:</w:t>
      </w:r>
      <w:r>
        <w:rPr>
          <w:color w:val="202127"/>
          <w:spacing w:val="-4"/>
        </w:rPr>
        <w:t> </w:t>
      </w:r>
      <w:r>
        <w:rPr>
          <w:color w:val="202127"/>
        </w:rPr>
        <w:t>Responsible</w:t>
      </w:r>
      <w:r>
        <w:rPr>
          <w:color w:val="202127"/>
          <w:spacing w:val="-2"/>
        </w:rPr>
        <w:t> </w:t>
      </w:r>
      <w:r>
        <w:rPr>
          <w:color w:val="202127"/>
        </w:rPr>
        <w:t>Tourism,</w:t>
      </w:r>
      <w:r>
        <w:rPr>
          <w:color w:val="202127"/>
          <w:spacing w:val="-2"/>
        </w:rPr>
        <w:t> </w:t>
      </w:r>
      <w:r>
        <w:rPr>
          <w:color w:val="202127"/>
        </w:rPr>
        <w:t>Principles,</w:t>
      </w:r>
      <w:r>
        <w:rPr>
          <w:color w:val="202127"/>
          <w:spacing w:val="-2"/>
        </w:rPr>
        <w:t> </w:t>
      </w:r>
      <w:r>
        <w:rPr>
          <w:color w:val="202127"/>
        </w:rPr>
        <w:t>Sustainable</w:t>
      </w:r>
      <w:r>
        <w:rPr>
          <w:color w:val="202127"/>
          <w:spacing w:val="-2"/>
        </w:rPr>
        <w:t> </w:t>
      </w:r>
      <w:r>
        <w:rPr>
          <w:color w:val="202127"/>
        </w:rPr>
        <w:t>Tourism,</w:t>
      </w:r>
      <w:r>
        <w:rPr>
          <w:color w:val="202127"/>
          <w:spacing w:val="-1"/>
        </w:rPr>
        <w:t> </w:t>
      </w:r>
      <w:r>
        <w:rPr>
          <w:color w:val="202127"/>
          <w:spacing w:val="-2"/>
        </w:rPr>
        <w:t>Development.</w:t>
      </w:r>
    </w:p>
    <w:p>
      <w:pPr>
        <w:pStyle w:val="BodyText"/>
        <w:spacing w:before="65"/>
      </w:pPr>
    </w:p>
    <w:p>
      <w:pPr>
        <w:pStyle w:val="BodyText"/>
        <w:spacing w:line="268" w:lineRule="auto" w:before="1"/>
        <w:ind w:left="615" w:right="626"/>
      </w:pPr>
      <w:r>
        <w:rPr>
          <w:color w:val="202127"/>
        </w:rPr>
        <w:t>This</w:t>
      </w:r>
      <w:r>
        <w:rPr>
          <w:color w:val="202127"/>
          <w:spacing w:val="-4"/>
        </w:rPr>
        <w:t> </w:t>
      </w:r>
      <w:r>
        <w:rPr>
          <w:color w:val="202127"/>
        </w:rPr>
        <w:t>study</w:t>
      </w:r>
      <w:r>
        <w:rPr>
          <w:color w:val="202127"/>
          <w:spacing w:val="-4"/>
        </w:rPr>
        <w:t> </w:t>
      </w:r>
      <w:r>
        <w:rPr>
          <w:color w:val="202127"/>
        </w:rPr>
        <w:t>investigates</w:t>
      </w:r>
      <w:r>
        <w:rPr>
          <w:color w:val="202127"/>
          <w:spacing w:val="-4"/>
        </w:rPr>
        <w:t> </w:t>
      </w:r>
      <w:r>
        <w:rPr>
          <w:color w:val="202127"/>
        </w:rPr>
        <w:t>the</w:t>
      </w:r>
      <w:r>
        <w:rPr>
          <w:color w:val="202127"/>
          <w:spacing w:val="-4"/>
        </w:rPr>
        <w:t> </w:t>
      </w:r>
      <w:r>
        <w:rPr>
          <w:color w:val="202127"/>
        </w:rPr>
        <w:t>role</w:t>
      </w:r>
      <w:r>
        <w:rPr>
          <w:color w:val="202127"/>
          <w:spacing w:val="-4"/>
        </w:rPr>
        <w:t> </w:t>
      </w:r>
      <w:r>
        <w:rPr>
          <w:color w:val="202127"/>
        </w:rPr>
        <w:t>of</w:t>
      </w:r>
      <w:r>
        <w:rPr>
          <w:color w:val="202127"/>
          <w:spacing w:val="-4"/>
        </w:rPr>
        <w:t> </w:t>
      </w:r>
      <w:r>
        <w:rPr>
          <w:color w:val="202127"/>
        </w:rPr>
        <w:t>responsible</w:t>
      </w:r>
      <w:r>
        <w:rPr>
          <w:color w:val="202127"/>
          <w:spacing w:val="-4"/>
        </w:rPr>
        <w:t> </w:t>
      </w:r>
      <w:r>
        <w:rPr>
          <w:color w:val="202127"/>
        </w:rPr>
        <w:t>tourism</w:t>
      </w:r>
      <w:r>
        <w:rPr>
          <w:color w:val="202127"/>
          <w:spacing w:val="-4"/>
        </w:rPr>
        <w:t> </w:t>
      </w:r>
      <w:r>
        <w:rPr>
          <w:color w:val="202127"/>
        </w:rPr>
        <w:t>principles</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sustainable</w:t>
      </w:r>
      <w:r>
        <w:rPr>
          <w:color w:val="202127"/>
          <w:spacing w:val="-4"/>
        </w:rPr>
        <w:t> </w:t>
      </w:r>
      <w:r>
        <w:rPr>
          <w:color w:val="202127"/>
        </w:rPr>
        <w:t>development of</w:t>
      </w:r>
      <w:r>
        <w:rPr>
          <w:color w:val="202127"/>
          <w:spacing w:val="-3"/>
        </w:rPr>
        <w:t> </w:t>
      </w:r>
      <w:r>
        <w:rPr>
          <w:color w:val="202127"/>
        </w:rPr>
        <w:t>tourism</w:t>
      </w:r>
      <w:r>
        <w:rPr>
          <w:color w:val="202127"/>
          <w:spacing w:val="-3"/>
        </w:rPr>
        <w:t> </w:t>
      </w:r>
      <w:r>
        <w:rPr>
          <w:color w:val="202127"/>
        </w:rPr>
        <w:t>potentials</w:t>
      </w:r>
      <w:r>
        <w:rPr>
          <w:color w:val="202127"/>
          <w:spacing w:val="-3"/>
        </w:rPr>
        <w:t> </w:t>
      </w:r>
      <w:r>
        <w:rPr>
          <w:color w:val="202127"/>
        </w:rPr>
        <w:t>in</w:t>
      </w:r>
      <w:r>
        <w:rPr>
          <w:color w:val="202127"/>
          <w:spacing w:val="-3"/>
        </w:rPr>
        <w:t> </w:t>
      </w:r>
      <w:r>
        <w:rPr>
          <w:color w:val="202127"/>
        </w:rPr>
        <w:t>Ezillo</w:t>
      </w:r>
      <w:r>
        <w:rPr>
          <w:color w:val="202127"/>
          <w:spacing w:val="-3"/>
        </w:rPr>
        <w:t> </w:t>
      </w:r>
      <w:r>
        <w:rPr>
          <w:color w:val="202127"/>
        </w:rPr>
        <w:t>Community,</w:t>
      </w:r>
      <w:r>
        <w:rPr>
          <w:color w:val="202127"/>
          <w:spacing w:val="-3"/>
        </w:rPr>
        <w:t> </w:t>
      </w:r>
      <w:r>
        <w:rPr>
          <w:color w:val="202127"/>
        </w:rPr>
        <w:t>Ebonyi</w:t>
      </w:r>
      <w:r>
        <w:rPr>
          <w:color w:val="202127"/>
          <w:spacing w:val="-3"/>
        </w:rPr>
        <w:t> </w:t>
      </w:r>
      <w:r>
        <w:rPr>
          <w:color w:val="202127"/>
        </w:rPr>
        <w:t>State.</w:t>
      </w:r>
      <w:r>
        <w:rPr>
          <w:color w:val="202127"/>
          <w:spacing w:val="-3"/>
        </w:rPr>
        <w:t> </w:t>
      </w:r>
      <w:r>
        <w:rPr>
          <w:color w:val="202127"/>
        </w:rPr>
        <w:t>The</w:t>
      </w:r>
      <w:r>
        <w:rPr>
          <w:color w:val="202127"/>
          <w:spacing w:val="-3"/>
        </w:rPr>
        <w:t> </w:t>
      </w:r>
      <w:r>
        <w:rPr>
          <w:color w:val="202127"/>
        </w:rPr>
        <w:t>research</w:t>
      </w:r>
      <w:r>
        <w:rPr>
          <w:color w:val="202127"/>
          <w:spacing w:val="-3"/>
        </w:rPr>
        <w:t> </w:t>
      </w:r>
      <w:r>
        <w:rPr>
          <w:color w:val="202127"/>
        </w:rPr>
        <w:t>is</w:t>
      </w:r>
      <w:r>
        <w:rPr>
          <w:color w:val="202127"/>
          <w:spacing w:val="-3"/>
        </w:rPr>
        <w:t> </w:t>
      </w:r>
      <w:r>
        <w:rPr>
          <w:color w:val="202127"/>
        </w:rPr>
        <w:t>rooted</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increasing global recognition of sustainable tourism as a strategy for fostering economic, social, and environmental well-being in local communities. The study specifically examined four critical pillars of responsible tourism—environmental protection, local community involvement, carbon footprint reduction, and cultural preservation—and their impacts on achieving sustainability in the context of a rural African community.The study adopts a cross-sectional survey design, utilizing a structured questionnaire to collect data from 370 respondents comprising community members, local tourism operators, and other stakeholders. Descriptive statistics, including frequencies, percentages, and means, were employed to analyze respondents' perceptions of responsible tourism practices, while inferential statistics, specifically Chi-square tests, were used to test the significance of relationships between responsible tourism principles and sustainable tourism development.Findings revealed that environmental protection is a foundational element of sustainable tourism, with respondents emphasizing the importance of conserving</w:t>
      </w:r>
      <w:r>
        <w:rPr>
          <w:color w:val="202127"/>
          <w:spacing w:val="-1"/>
        </w:rPr>
        <w:t> </w:t>
      </w:r>
      <w:r>
        <w:rPr>
          <w:color w:val="202127"/>
        </w:rPr>
        <w:t>natural</w:t>
      </w:r>
      <w:r>
        <w:rPr>
          <w:color w:val="202127"/>
          <w:spacing w:val="-1"/>
        </w:rPr>
        <w:t> </w:t>
      </w:r>
      <w:r>
        <w:rPr>
          <w:color w:val="202127"/>
        </w:rPr>
        <w:t>resources</w:t>
      </w:r>
      <w:r>
        <w:rPr>
          <w:color w:val="202127"/>
          <w:spacing w:val="-1"/>
        </w:rPr>
        <w:t> </w:t>
      </w:r>
      <w:r>
        <w:rPr>
          <w:color w:val="202127"/>
        </w:rPr>
        <w:t>and</w:t>
      </w:r>
      <w:r>
        <w:rPr>
          <w:color w:val="202127"/>
          <w:spacing w:val="-1"/>
        </w:rPr>
        <w:t> </w:t>
      </w:r>
      <w:r>
        <w:rPr>
          <w:color w:val="202127"/>
        </w:rPr>
        <w:t>adopting</w:t>
      </w:r>
      <w:r>
        <w:rPr>
          <w:color w:val="202127"/>
          <w:spacing w:val="-1"/>
        </w:rPr>
        <w:t> </w:t>
      </w:r>
      <w:r>
        <w:rPr>
          <w:color w:val="202127"/>
        </w:rPr>
        <w:t>eco-friendly</w:t>
      </w:r>
      <w:r>
        <w:rPr>
          <w:color w:val="202127"/>
          <w:spacing w:val="-1"/>
        </w:rPr>
        <w:t> </w:t>
      </w:r>
      <w:r>
        <w:rPr>
          <w:color w:val="202127"/>
        </w:rPr>
        <w:t>practices.</w:t>
      </w:r>
      <w:r>
        <w:rPr>
          <w:color w:val="202127"/>
          <w:spacing w:val="-1"/>
        </w:rPr>
        <w:t> </w:t>
      </w:r>
      <w:r>
        <w:rPr>
          <w:color w:val="202127"/>
        </w:rPr>
        <w:t>Local</w:t>
      </w:r>
      <w:r>
        <w:rPr>
          <w:color w:val="202127"/>
          <w:spacing w:val="-1"/>
        </w:rPr>
        <w:t> </w:t>
      </w:r>
      <w:r>
        <w:rPr>
          <w:color w:val="202127"/>
        </w:rPr>
        <w:t>community</w:t>
      </w:r>
      <w:r>
        <w:rPr>
          <w:color w:val="202127"/>
          <w:spacing w:val="-1"/>
        </w:rPr>
        <w:t> </w:t>
      </w:r>
      <w:r>
        <w:rPr>
          <w:color w:val="202127"/>
        </w:rPr>
        <w:t>involvement emerged as a significant determinant of tourism sustainability, highlighting the need for participatory governance, equitable benefit-sharing, and inclusive decision-making processes.</w:t>
      </w:r>
    </w:p>
    <w:p>
      <w:pPr>
        <w:pStyle w:val="BodyText"/>
        <w:spacing w:line="268" w:lineRule="auto" w:before="11"/>
        <w:ind w:left="615" w:right="655"/>
      </w:pPr>
      <w:r>
        <w:rPr>
          <w:color w:val="202127"/>
        </w:rPr>
        <w:t>The reduction of carbon footprints was also identified as crucial, with respondents advocating for the adoption of green technologies and sustainable transportation options. Furthermore, cultural preservation was recognized as a cornerstone of socio-cultural sustainability, with respondents stressing the value of safeguarding local traditions, festivals, and heritage sites to maintain Ezillo’s unique identity. Inferential analysis confirmed statistically significant relationships between responsible tourism principles and sustainable tourism development. The results showed that all tested hypotheses—linking environmental protection, community involvement, carbon footprint reduction, and cultural preservation to sustainability—were supported. These findings underscored the interconnected nature of environmental, social, and cultural</w:t>
      </w:r>
      <w:r>
        <w:rPr>
          <w:color w:val="202127"/>
          <w:spacing w:val="-4"/>
        </w:rPr>
        <w:t> </w:t>
      </w:r>
      <w:r>
        <w:rPr>
          <w:color w:val="202127"/>
        </w:rPr>
        <w:t>dimensions</w:t>
      </w:r>
      <w:r>
        <w:rPr>
          <w:color w:val="202127"/>
          <w:spacing w:val="-4"/>
        </w:rPr>
        <w:t> </w:t>
      </w:r>
      <w:r>
        <w:rPr>
          <w:color w:val="202127"/>
        </w:rPr>
        <w:t>in</w:t>
      </w:r>
      <w:r>
        <w:rPr>
          <w:color w:val="202127"/>
          <w:spacing w:val="-4"/>
        </w:rPr>
        <w:t> </w:t>
      </w:r>
      <w:r>
        <w:rPr>
          <w:color w:val="202127"/>
        </w:rPr>
        <w:t>promoting</w:t>
      </w:r>
      <w:r>
        <w:rPr>
          <w:color w:val="202127"/>
          <w:spacing w:val="-4"/>
        </w:rPr>
        <w:t> </w:t>
      </w:r>
      <w:r>
        <w:rPr>
          <w:color w:val="202127"/>
        </w:rPr>
        <w:t>long-term</w:t>
      </w:r>
      <w:r>
        <w:rPr>
          <w:color w:val="202127"/>
          <w:spacing w:val="-4"/>
        </w:rPr>
        <w:t> </w:t>
      </w:r>
      <w:r>
        <w:rPr>
          <w:color w:val="202127"/>
        </w:rPr>
        <w:t>tourism</w:t>
      </w:r>
      <w:r>
        <w:rPr>
          <w:color w:val="202127"/>
          <w:spacing w:val="-4"/>
        </w:rPr>
        <w:t> </w:t>
      </w:r>
      <w:r>
        <w:rPr>
          <w:color w:val="202127"/>
        </w:rPr>
        <w:t>viability</w:t>
      </w:r>
      <w:r>
        <w:rPr>
          <w:color w:val="202127"/>
          <w:spacing w:val="-4"/>
        </w:rPr>
        <w:t> </w:t>
      </w:r>
      <w:r>
        <w:rPr>
          <w:color w:val="202127"/>
        </w:rPr>
        <w:t>in</w:t>
      </w:r>
      <w:r>
        <w:rPr>
          <w:color w:val="202127"/>
          <w:spacing w:val="-4"/>
        </w:rPr>
        <w:t> </w:t>
      </w:r>
      <w:r>
        <w:rPr>
          <w:color w:val="202127"/>
        </w:rPr>
        <w:t>Ezillo.</w:t>
      </w:r>
      <w:r>
        <w:rPr>
          <w:color w:val="202127"/>
          <w:spacing w:val="-4"/>
        </w:rPr>
        <w:t> </w:t>
      </w:r>
      <w:r>
        <w:rPr>
          <w:color w:val="202127"/>
        </w:rPr>
        <w:t>Recommendations</w:t>
      </w:r>
      <w:r>
        <w:rPr>
          <w:color w:val="202127"/>
          <w:spacing w:val="-4"/>
        </w:rPr>
        <w:t> </w:t>
      </w:r>
      <w:r>
        <w:rPr>
          <w:color w:val="202127"/>
        </w:rPr>
        <w:t>include strengthening environmental regulations, fostering inclusive planning processes, investing in green technologies, and promoting community-driven cultural preservation initiatives. This research contributes to the growing body of knowledge on sustainable tourism by providing empirical evidence of the relevance of responsible tourism principles in a rural African context. It offers a framework for policymakers, practitioners, and researchers seeking to balance economic development with environmental and cultural preservation. The findings emphasize the need for a collaborative, sustainability-focused approach to tourism development in Ezillo and similar communities.</w:t>
      </w:r>
    </w:p>
    <w:p>
      <w:pPr>
        <w:pStyle w:val="BodyText"/>
        <w:spacing w:after="0" w:line="268" w:lineRule="auto"/>
        <w:sectPr>
          <w:pgSz w:w="11910" w:h="16850"/>
          <w:pgMar w:header="0" w:footer="829" w:top="2480" w:bottom="1200" w:left="0" w:right="0"/>
        </w:sectPr>
      </w:pPr>
    </w:p>
    <w:p>
      <w:pPr>
        <w:pStyle w:val="Heading8"/>
        <w:spacing w:line="206" w:lineRule="auto" w:before="348"/>
        <w:ind w:right="599"/>
      </w:pPr>
      <w:r>
        <w:rPr>
          <w:color w:val="5A794D"/>
          <w:spacing w:val="-2"/>
        </w:rPr>
        <w:t>Navigating</w:t>
      </w:r>
      <w:r>
        <w:rPr>
          <w:color w:val="5A794D"/>
          <w:spacing w:val="-14"/>
        </w:rPr>
        <w:t> </w:t>
      </w:r>
      <w:r>
        <w:rPr>
          <w:color w:val="5A794D"/>
          <w:spacing w:val="-2"/>
        </w:rPr>
        <w:t>Innovative</w:t>
      </w:r>
      <w:r>
        <w:rPr>
          <w:color w:val="5A794D"/>
          <w:spacing w:val="-14"/>
        </w:rPr>
        <w:t> </w:t>
      </w:r>
      <w:r>
        <w:rPr>
          <w:color w:val="5A794D"/>
          <w:spacing w:val="-2"/>
        </w:rPr>
        <w:t>Growth</w:t>
      </w:r>
      <w:r>
        <w:rPr>
          <w:color w:val="5A794D"/>
          <w:spacing w:val="-14"/>
        </w:rPr>
        <w:t> </w:t>
      </w:r>
      <w:r>
        <w:rPr>
          <w:color w:val="5A794D"/>
          <w:spacing w:val="-2"/>
        </w:rPr>
        <w:t>for</w:t>
      </w:r>
      <w:r>
        <w:rPr>
          <w:color w:val="5A794D"/>
          <w:spacing w:val="-14"/>
        </w:rPr>
        <w:t> </w:t>
      </w:r>
      <w:r>
        <w:rPr>
          <w:color w:val="5A794D"/>
          <w:spacing w:val="-2"/>
        </w:rPr>
        <w:t>Hospitality,</w:t>
      </w:r>
      <w:r>
        <w:rPr>
          <w:color w:val="5A794D"/>
          <w:spacing w:val="-14"/>
        </w:rPr>
        <w:t> </w:t>
      </w:r>
      <w:r>
        <w:rPr>
          <w:color w:val="5A794D"/>
          <w:spacing w:val="-2"/>
        </w:rPr>
        <w:t>Tourism,</w:t>
      </w:r>
      <w:r>
        <w:rPr>
          <w:color w:val="5A794D"/>
          <w:spacing w:val="-14"/>
        </w:rPr>
        <w:t> </w:t>
      </w:r>
      <w:r>
        <w:rPr>
          <w:color w:val="5A794D"/>
          <w:spacing w:val="-2"/>
        </w:rPr>
        <w:t>and</w:t>
      </w:r>
      <w:r>
        <w:rPr>
          <w:color w:val="5A794D"/>
          <w:spacing w:val="-14"/>
        </w:rPr>
        <w:t> </w:t>
      </w:r>
      <w:r>
        <w:rPr>
          <w:color w:val="5A794D"/>
          <w:spacing w:val="-2"/>
        </w:rPr>
        <w:t>Astronomy </w:t>
      </w:r>
      <w:r>
        <w:rPr>
          <w:color w:val="5A794D"/>
        </w:rPr>
        <w:t>in Local Landscapes – An Action Research Project Developing Dark Sky Tourism in Co. Offaly.</w:t>
      </w:r>
    </w:p>
    <w:p>
      <w:pPr>
        <w:spacing w:line="256" w:lineRule="auto" w:before="74"/>
        <w:ind w:left="635" w:right="700" w:firstLine="0"/>
        <w:jc w:val="left"/>
        <w:rPr>
          <w:b/>
          <w:sz w:val="22"/>
        </w:rPr>
      </w:pPr>
      <w:r>
        <w:rPr>
          <w:b/>
          <w:color w:val="5A794D"/>
          <w:sz w:val="22"/>
        </w:rPr>
        <w:t>Bradley Joubert, Dr Anthony Johnston, Dr Noëlle O’Connor, Dr Vânia Costa, Technological</w:t>
      </w:r>
      <w:r>
        <w:rPr>
          <w:b/>
          <w:color w:val="5A794D"/>
          <w:spacing w:val="-5"/>
          <w:sz w:val="22"/>
        </w:rPr>
        <w:t> </w:t>
      </w:r>
      <w:r>
        <w:rPr>
          <w:b/>
          <w:color w:val="5A794D"/>
          <w:sz w:val="22"/>
        </w:rPr>
        <w:t>University</w:t>
      </w:r>
      <w:r>
        <w:rPr>
          <w:b/>
          <w:color w:val="5A794D"/>
          <w:spacing w:val="-5"/>
          <w:sz w:val="22"/>
        </w:rPr>
        <w:t> </w:t>
      </w:r>
      <w:r>
        <w:rPr>
          <w:b/>
          <w:color w:val="5A794D"/>
          <w:sz w:val="22"/>
        </w:rPr>
        <w:t>of</w:t>
      </w:r>
      <w:r>
        <w:rPr>
          <w:b/>
          <w:color w:val="5A794D"/>
          <w:spacing w:val="-5"/>
          <w:sz w:val="22"/>
        </w:rPr>
        <w:t> </w:t>
      </w:r>
      <w:r>
        <w:rPr>
          <w:b/>
          <w:color w:val="5A794D"/>
          <w:sz w:val="22"/>
        </w:rPr>
        <w:t>the</w:t>
      </w:r>
      <w:r>
        <w:rPr>
          <w:b/>
          <w:color w:val="5A794D"/>
          <w:spacing w:val="-5"/>
          <w:sz w:val="22"/>
        </w:rPr>
        <w:t> </w:t>
      </w:r>
      <w:r>
        <w:rPr>
          <w:b/>
          <w:color w:val="5A794D"/>
          <w:sz w:val="22"/>
        </w:rPr>
        <w:t>Shannon:</w:t>
      </w:r>
      <w:r>
        <w:rPr>
          <w:b/>
          <w:color w:val="5A794D"/>
          <w:spacing w:val="-5"/>
          <w:sz w:val="22"/>
        </w:rPr>
        <w:t> </w:t>
      </w:r>
      <w:r>
        <w:rPr>
          <w:b/>
          <w:color w:val="5A794D"/>
          <w:sz w:val="22"/>
        </w:rPr>
        <w:t>Midlands</w:t>
      </w:r>
      <w:r>
        <w:rPr>
          <w:b/>
          <w:color w:val="5A794D"/>
          <w:spacing w:val="-5"/>
          <w:sz w:val="22"/>
        </w:rPr>
        <w:t> </w:t>
      </w:r>
      <w:r>
        <w:rPr>
          <w:b/>
          <w:color w:val="5A794D"/>
          <w:sz w:val="22"/>
        </w:rPr>
        <w:t>Midwest,</w:t>
      </w:r>
      <w:r>
        <w:rPr>
          <w:b/>
          <w:color w:val="5A794D"/>
          <w:spacing w:val="-5"/>
          <w:sz w:val="22"/>
        </w:rPr>
        <w:t> </w:t>
      </w:r>
      <w:r>
        <w:rPr>
          <w:b/>
          <w:color w:val="5A794D"/>
          <w:sz w:val="22"/>
        </w:rPr>
        <w:t>Ireland</w:t>
      </w:r>
      <w:r>
        <w:rPr>
          <w:b/>
          <w:color w:val="5A794D"/>
          <w:spacing w:val="-5"/>
          <w:sz w:val="22"/>
        </w:rPr>
        <w:t> </w:t>
      </w:r>
      <w:r>
        <w:rPr>
          <w:b/>
          <w:color w:val="5A794D"/>
          <w:sz w:val="22"/>
        </w:rPr>
        <w:t>Universidade</w:t>
      </w:r>
      <w:r>
        <w:rPr>
          <w:b/>
          <w:color w:val="5A794D"/>
          <w:spacing w:val="-5"/>
          <w:sz w:val="22"/>
        </w:rPr>
        <w:t> </w:t>
      </w:r>
      <w:r>
        <w:rPr>
          <w:b/>
          <w:color w:val="5A794D"/>
          <w:sz w:val="22"/>
        </w:rPr>
        <w:t>de Aviero, Portugal</w:t>
      </w:r>
    </w:p>
    <w:p>
      <w:pPr>
        <w:pStyle w:val="BodyText"/>
        <w:spacing w:before="68"/>
        <w:ind w:left="615"/>
      </w:pPr>
      <w:r>
        <w:rPr>
          <w:color w:val="202127"/>
        </w:rPr>
        <w:t>Keywords:</w:t>
      </w:r>
      <w:r>
        <w:rPr>
          <w:color w:val="202127"/>
          <w:spacing w:val="-4"/>
        </w:rPr>
        <w:t> </w:t>
      </w:r>
      <w:r>
        <w:rPr>
          <w:color w:val="202127"/>
        </w:rPr>
        <w:t>ecotourism,</w:t>
      </w:r>
      <w:r>
        <w:rPr>
          <w:color w:val="202127"/>
          <w:spacing w:val="-2"/>
        </w:rPr>
        <w:t> </w:t>
      </w:r>
      <w:r>
        <w:rPr>
          <w:color w:val="202127"/>
        </w:rPr>
        <w:t>bogland</w:t>
      </w:r>
      <w:r>
        <w:rPr>
          <w:color w:val="202127"/>
          <w:spacing w:val="-2"/>
        </w:rPr>
        <w:t> </w:t>
      </w:r>
      <w:r>
        <w:rPr>
          <w:color w:val="202127"/>
        </w:rPr>
        <w:t>rehabilitation,</w:t>
      </w:r>
      <w:r>
        <w:rPr>
          <w:color w:val="202127"/>
          <w:spacing w:val="-2"/>
        </w:rPr>
        <w:t> </w:t>
      </w:r>
      <w:r>
        <w:rPr>
          <w:color w:val="202127"/>
        </w:rPr>
        <w:t>dark</w:t>
      </w:r>
      <w:r>
        <w:rPr>
          <w:color w:val="202127"/>
          <w:spacing w:val="-1"/>
        </w:rPr>
        <w:t> </w:t>
      </w:r>
      <w:r>
        <w:rPr>
          <w:color w:val="202127"/>
        </w:rPr>
        <w:t>sky,</w:t>
      </w:r>
      <w:r>
        <w:rPr>
          <w:color w:val="202127"/>
          <w:spacing w:val="-2"/>
        </w:rPr>
        <w:t> </w:t>
      </w:r>
      <w:r>
        <w:rPr>
          <w:color w:val="202127"/>
        </w:rPr>
        <w:t>just</w:t>
      </w:r>
      <w:r>
        <w:rPr>
          <w:color w:val="202127"/>
          <w:spacing w:val="-2"/>
        </w:rPr>
        <w:t> </w:t>
      </w:r>
      <w:r>
        <w:rPr>
          <w:color w:val="202127"/>
        </w:rPr>
        <w:t>transition,</w:t>
      </w:r>
      <w:r>
        <w:rPr>
          <w:color w:val="202127"/>
          <w:spacing w:val="-2"/>
        </w:rPr>
        <w:t> </w:t>
      </w:r>
      <w:r>
        <w:rPr>
          <w:color w:val="202127"/>
        </w:rPr>
        <w:t>rural</w:t>
      </w:r>
      <w:r>
        <w:rPr>
          <w:color w:val="202127"/>
          <w:spacing w:val="-1"/>
        </w:rPr>
        <w:t> </w:t>
      </w:r>
      <w:r>
        <w:rPr>
          <w:color w:val="202127"/>
          <w:spacing w:val="-2"/>
        </w:rPr>
        <w:t>development</w:t>
      </w:r>
    </w:p>
    <w:p>
      <w:pPr>
        <w:pStyle w:val="BodyText"/>
        <w:spacing w:before="65"/>
      </w:pPr>
    </w:p>
    <w:p>
      <w:pPr>
        <w:pStyle w:val="BodyText"/>
        <w:ind w:left="615"/>
      </w:pPr>
      <w:r>
        <w:rPr>
          <w:color w:val="202127"/>
          <w:spacing w:val="-2"/>
        </w:rPr>
        <w:t>Introduction:</w:t>
      </w:r>
    </w:p>
    <w:p>
      <w:pPr>
        <w:pStyle w:val="BodyText"/>
        <w:spacing w:line="268" w:lineRule="auto" w:before="33"/>
        <w:ind w:left="615" w:right="700"/>
      </w:pPr>
      <w:r>
        <w:rPr>
          <w:color w:val="202127"/>
        </w:rPr>
        <w:t>The Irish Midlands have been significantly disadvantaged due to the shift towards carbon emission reduction by at least 55% by 2030 (Department of the Environment, Climate and Communications, 2021), and being carbon neutral by 2050. Offaly has historically been the most</w:t>
      </w:r>
      <w:r>
        <w:rPr>
          <w:color w:val="202127"/>
          <w:spacing w:val="-3"/>
        </w:rPr>
        <w:t> </w:t>
      </w:r>
      <w:r>
        <w:rPr>
          <w:color w:val="202127"/>
        </w:rPr>
        <w:t>reliant</w:t>
      </w:r>
      <w:r>
        <w:rPr>
          <w:color w:val="202127"/>
          <w:spacing w:val="-3"/>
        </w:rPr>
        <w:t> </w:t>
      </w:r>
      <w:r>
        <w:rPr>
          <w:color w:val="202127"/>
        </w:rPr>
        <w:t>on</w:t>
      </w:r>
      <w:r>
        <w:rPr>
          <w:color w:val="202127"/>
          <w:spacing w:val="-3"/>
        </w:rPr>
        <w:t> </w:t>
      </w:r>
      <w:r>
        <w:rPr>
          <w:color w:val="202127"/>
        </w:rPr>
        <w:t>the</w:t>
      </w:r>
      <w:r>
        <w:rPr>
          <w:color w:val="202127"/>
          <w:spacing w:val="-3"/>
        </w:rPr>
        <w:t> </w:t>
      </w:r>
      <w:r>
        <w:rPr>
          <w:color w:val="202127"/>
        </w:rPr>
        <w:t>peat</w:t>
      </w:r>
      <w:r>
        <w:rPr>
          <w:color w:val="202127"/>
          <w:spacing w:val="-3"/>
        </w:rPr>
        <w:t> </w:t>
      </w:r>
      <w:r>
        <w:rPr>
          <w:color w:val="202127"/>
        </w:rPr>
        <w:t>industry</w:t>
      </w:r>
      <w:r>
        <w:rPr>
          <w:color w:val="202127"/>
          <w:spacing w:val="-3"/>
        </w:rPr>
        <w:t> </w:t>
      </w:r>
      <w:r>
        <w:rPr>
          <w:color w:val="202127"/>
        </w:rPr>
        <w:t>(Kelly,</w:t>
      </w:r>
      <w:r>
        <w:rPr>
          <w:color w:val="202127"/>
          <w:spacing w:val="-3"/>
        </w:rPr>
        <w:t> </w:t>
      </w:r>
      <w:r>
        <w:rPr>
          <w:color w:val="202127"/>
        </w:rPr>
        <w:t>2019).</w:t>
      </w:r>
      <w:r>
        <w:rPr>
          <w:color w:val="202127"/>
          <w:spacing w:val="-3"/>
        </w:rPr>
        <w:t> </w:t>
      </w:r>
      <w:r>
        <w:rPr>
          <w:color w:val="202127"/>
        </w:rPr>
        <w:t>This</w:t>
      </w:r>
      <w:r>
        <w:rPr>
          <w:color w:val="202127"/>
          <w:spacing w:val="-3"/>
        </w:rPr>
        <w:t> </w:t>
      </w:r>
      <w:r>
        <w:rPr>
          <w:color w:val="202127"/>
        </w:rPr>
        <w:t>caused</w:t>
      </w:r>
      <w:r>
        <w:rPr>
          <w:color w:val="202127"/>
          <w:spacing w:val="-3"/>
        </w:rPr>
        <w:t> </w:t>
      </w:r>
      <w:r>
        <w:rPr>
          <w:color w:val="202127"/>
        </w:rPr>
        <w:t>the</w:t>
      </w:r>
      <w:r>
        <w:rPr>
          <w:color w:val="202127"/>
          <w:spacing w:val="-3"/>
        </w:rPr>
        <w:t> </w:t>
      </w:r>
      <w:r>
        <w:rPr>
          <w:color w:val="202127"/>
        </w:rPr>
        <w:t>loss</w:t>
      </w:r>
      <w:r>
        <w:rPr>
          <w:color w:val="202127"/>
          <w:spacing w:val="-3"/>
        </w:rPr>
        <w:t> </w:t>
      </w:r>
      <w:r>
        <w:rPr>
          <w:color w:val="202127"/>
        </w:rPr>
        <w:t>of</w:t>
      </w:r>
      <w:r>
        <w:rPr>
          <w:color w:val="202127"/>
          <w:spacing w:val="-3"/>
        </w:rPr>
        <w:t> </w:t>
      </w:r>
      <w:r>
        <w:rPr>
          <w:color w:val="202127"/>
        </w:rPr>
        <w:t>hundreds</w:t>
      </w:r>
      <w:r>
        <w:rPr>
          <w:color w:val="202127"/>
          <w:spacing w:val="-3"/>
        </w:rPr>
        <w:t> </w:t>
      </w:r>
      <w:r>
        <w:rPr>
          <w:color w:val="202127"/>
        </w:rPr>
        <w:t>of</w:t>
      </w:r>
      <w:r>
        <w:rPr>
          <w:color w:val="202127"/>
          <w:spacing w:val="-3"/>
        </w:rPr>
        <w:t> </w:t>
      </w:r>
      <w:r>
        <w:rPr>
          <w:color w:val="202127"/>
        </w:rPr>
        <w:t>direct</w:t>
      </w:r>
      <w:r>
        <w:rPr>
          <w:color w:val="202127"/>
          <w:spacing w:val="-3"/>
        </w:rPr>
        <w:t> </w:t>
      </w:r>
      <w:r>
        <w:rPr>
          <w:color w:val="202127"/>
        </w:rPr>
        <w:t>jobs (Irish Independent, 2025), with more than a thousand jobs affected (Kelly, 2019); and hundreds of millions of euros in businesses reliant on peat production (O’Doherty, 2020).</w:t>
      </w:r>
    </w:p>
    <w:p>
      <w:pPr>
        <w:pStyle w:val="BodyText"/>
        <w:spacing w:line="268" w:lineRule="auto" w:before="4"/>
        <w:ind w:left="615" w:right="691"/>
      </w:pPr>
      <w:r>
        <w:rPr>
          <w:color w:val="202127"/>
        </w:rPr>
        <w:t>There has been extensive research done on the dark skies in Ireland, from the first Irish Dark Sky Reserve in Kerry, the first Irish Dark Sky Park in Mayo and the first Northern Irish Dark Sky Park in Tyrone – all of which have received gold tier status for their quality (Irish Astronomy</w:t>
      </w:r>
      <w:r>
        <w:rPr>
          <w:color w:val="202127"/>
          <w:spacing w:val="-2"/>
        </w:rPr>
        <w:t> </w:t>
      </w:r>
      <w:r>
        <w:rPr>
          <w:color w:val="202127"/>
        </w:rPr>
        <w:t>Week,</w:t>
      </w:r>
      <w:r>
        <w:rPr>
          <w:color w:val="202127"/>
          <w:spacing w:val="-2"/>
        </w:rPr>
        <w:t> </w:t>
      </w:r>
      <w:r>
        <w:rPr>
          <w:color w:val="202127"/>
        </w:rPr>
        <w:t>2023).</w:t>
      </w:r>
      <w:r>
        <w:rPr>
          <w:color w:val="202127"/>
          <w:spacing w:val="-2"/>
        </w:rPr>
        <w:t> </w:t>
      </w:r>
      <w:r>
        <w:rPr>
          <w:color w:val="202127"/>
        </w:rPr>
        <w:t>Georgia</w:t>
      </w:r>
      <w:r>
        <w:rPr>
          <w:color w:val="202127"/>
          <w:spacing w:val="-2"/>
        </w:rPr>
        <w:t> </w:t>
      </w:r>
      <w:r>
        <w:rPr>
          <w:color w:val="202127"/>
        </w:rPr>
        <w:t>MacMillan,</w:t>
      </w:r>
      <w:r>
        <w:rPr>
          <w:color w:val="202127"/>
          <w:spacing w:val="-2"/>
        </w:rPr>
        <w:t> </w:t>
      </w:r>
      <w:r>
        <w:rPr>
          <w:color w:val="202127"/>
        </w:rPr>
        <w:t>the</w:t>
      </w:r>
      <w:r>
        <w:rPr>
          <w:color w:val="202127"/>
          <w:spacing w:val="-2"/>
        </w:rPr>
        <w:t> </w:t>
      </w:r>
      <w:r>
        <w:rPr>
          <w:color w:val="202127"/>
        </w:rPr>
        <w:t>Mayo</w:t>
      </w:r>
      <w:r>
        <w:rPr>
          <w:color w:val="202127"/>
          <w:spacing w:val="-2"/>
        </w:rPr>
        <w:t> </w:t>
      </w:r>
      <w:r>
        <w:rPr>
          <w:color w:val="202127"/>
        </w:rPr>
        <w:t>Dark</w:t>
      </w:r>
      <w:r>
        <w:rPr>
          <w:color w:val="202127"/>
          <w:spacing w:val="-2"/>
        </w:rPr>
        <w:t> </w:t>
      </w:r>
      <w:r>
        <w:rPr>
          <w:color w:val="202127"/>
        </w:rPr>
        <w:t>Sky</w:t>
      </w:r>
      <w:r>
        <w:rPr>
          <w:color w:val="202127"/>
          <w:spacing w:val="-2"/>
        </w:rPr>
        <w:t> </w:t>
      </w:r>
      <w:r>
        <w:rPr>
          <w:color w:val="202127"/>
        </w:rPr>
        <w:t>Park</w:t>
      </w:r>
      <w:r>
        <w:rPr>
          <w:color w:val="202127"/>
          <w:spacing w:val="-2"/>
        </w:rPr>
        <w:t> </w:t>
      </w:r>
      <w:r>
        <w:rPr>
          <w:color w:val="202127"/>
        </w:rPr>
        <w:t>Development</w:t>
      </w:r>
      <w:r>
        <w:rPr>
          <w:color w:val="202127"/>
          <w:spacing w:val="-2"/>
        </w:rPr>
        <w:t> </w:t>
      </w:r>
      <w:r>
        <w:rPr>
          <w:color w:val="202127"/>
        </w:rPr>
        <w:t>Officer,</w:t>
      </w:r>
      <w:r>
        <w:rPr>
          <w:color w:val="202127"/>
          <w:spacing w:val="-2"/>
        </w:rPr>
        <w:t> </w:t>
      </w:r>
      <w:r>
        <w:rPr>
          <w:color w:val="202127"/>
        </w:rPr>
        <w:t>has been</w:t>
      </w:r>
      <w:r>
        <w:rPr>
          <w:color w:val="202127"/>
          <w:spacing w:val="-3"/>
        </w:rPr>
        <w:t> </w:t>
      </w:r>
      <w:r>
        <w:rPr>
          <w:color w:val="202127"/>
        </w:rPr>
        <w:t>a</w:t>
      </w:r>
      <w:r>
        <w:rPr>
          <w:color w:val="202127"/>
          <w:spacing w:val="-3"/>
        </w:rPr>
        <w:t> </w:t>
      </w:r>
      <w:r>
        <w:rPr>
          <w:color w:val="202127"/>
        </w:rPr>
        <w:t>leading</w:t>
      </w:r>
      <w:r>
        <w:rPr>
          <w:color w:val="202127"/>
          <w:spacing w:val="-3"/>
        </w:rPr>
        <w:t> </w:t>
      </w:r>
      <w:r>
        <w:rPr>
          <w:color w:val="202127"/>
        </w:rPr>
        <w:t>figure</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development</w:t>
      </w:r>
      <w:r>
        <w:rPr>
          <w:color w:val="202127"/>
          <w:spacing w:val="-3"/>
        </w:rPr>
        <w:t> </w:t>
      </w:r>
      <w:r>
        <w:rPr>
          <w:color w:val="202127"/>
        </w:rPr>
        <w:t>of</w:t>
      </w:r>
      <w:r>
        <w:rPr>
          <w:color w:val="202127"/>
          <w:spacing w:val="-3"/>
        </w:rPr>
        <w:t> </w:t>
      </w:r>
      <w:r>
        <w:rPr>
          <w:color w:val="202127"/>
        </w:rPr>
        <w:t>dark</w:t>
      </w:r>
      <w:r>
        <w:rPr>
          <w:color w:val="202127"/>
          <w:spacing w:val="-3"/>
        </w:rPr>
        <w:t> </w:t>
      </w:r>
      <w:r>
        <w:rPr>
          <w:color w:val="202127"/>
        </w:rPr>
        <w:t>skies</w:t>
      </w:r>
      <w:r>
        <w:rPr>
          <w:color w:val="202127"/>
          <w:spacing w:val="-3"/>
        </w:rPr>
        <w:t> </w:t>
      </w:r>
      <w:r>
        <w:rPr>
          <w:color w:val="202127"/>
        </w:rPr>
        <w:t>in</w:t>
      </w:r>
      <w:r>
        <w:rPr>
          <w:color w:val="202127"/>
          <w:spacing w:val="-3"/>
        </w:rPr>
        <w:t> </w:t>
      </w:r>
      <w:r>
        <w:rPr>
          <w:color w:val="202127"/>
        </w:rPr>
        <w:t>Ireland,</w:t>
      </w:r>
      <w:r>
        <w:rPr>
          <w:color w:val="202127"/>
          <w:spacing w:val="-3"/>
        </w:rPr>
        <w:t> </w:t>
      </w:r>
      <w:r>
        <w:rPr>
          <w:color w:val="202127"/>
        </w:rPr>
        <w:t>leading</w:t>
      </w:r>
      <w:r>
        <w:rPr>
          <w:color w:val="202127"/>
          <w:spacing w:val="-3"/>
        </w:rPr>
        <w:t> </w:t>
      </w:r>
      <w:r>
        <w:rPr>
          <w:color w:val="202127"/>
        </w:rPr>
        <w:t>projects</w:t>
      </w:r>
      <w:r>
        <w:rPr>
          <w:color w:val="202127"/>
          <w:spacing w:val="-3"/>
        </w:rPr>
        <w:t> </w:t>
      </w:r>
      <w:r>
        <w:rPr>
          <w:color w:val="202127"/>
        </w:rPr>
        <w:t>in</w:t>
      </w:r>
      <w:r>
        <w:rPr>
          <w:color w:val="202127"/>
          <w:spacing w:val="-3"/>
        </w:rPr>
        <w:t> </w:t>
      </w:r>
      <w:r>
        <w:rPr>
          <w:color w:val="202127"/>
        </w:rPr>
        <w:t>Newport</w:t>
      </w:r>
      <w:r>
        <w:rPr>
          <w:color w:val="202127"/>
          <w:spacing w:val="-3"/>
        </w:rPr>
        <w:t> </w:t>
      </w:r>
      <w:r>
        <w:rPr>
          <w:color w:val="202127"/>
        </w:rPr>
        <w:t>– reducing light at night by 50% (MacMillan &amp; Asfuroglu, 2025) and the development of Mayo’s Light Pollution Policy (Dixon, 2025) – a first for Ireland.</w:t>
      </w:r>
    </w:p>
    <w:p>
      <w:pPr>
        <w:pStyle w:val="BodyText"/>
        <w:spacing w:before="37"/>
      </w:pPr>
    </w:p>
    <w:p>
      <w:pPr>
        <w:pStyle w:val="BodyText"/>
        <w:spacing w:line="268" w:lineRule="auto"/>
        <w:ind w:left="615" w:right="700"/>
      </w:pPr>
      <w:r>
        <w:rPr>
          <w:color w:val="202127"/>
        </w:rPr>
        <w:t>Originally apart of Ireland’s Ancient East, Offaly is now part of Ireland’s Hidden Heartlands. Offaly</w:t>
      </w:r>
      <w:r>
        <w:rPr>
          <w:color w:val="202127"/>
          <w:spacing w:val="-4"/>
        </w:rPr>
        <w:t> </w:t>
      </w:r>
      <w:r>
        <w:rPr>
          <w:color w:val="202127"/>
        </w:rPr>
        <w:t>contains</w:t>
      </w:r>
      <w:r>
        <w:rPr>
          <w:color w:val="202127"/>
          <w:spacing w:val="-4"/>
        </w:rPr>
        <w:t> </w:t>
      </w:r>
      <w:r>
        <w:rPr>
          <w:color w:val="202127"/>
        </w:rPr>
        <w:t>sites</w:t>
      </w:r>
      <w:r>
        <w:rPr>
          <w:color w:val="202127"/>
          <w:spacing w:val="-4"/>
        </w:rPr>
        <w:t> </w:t>
      </w:r>
      <w:r>
        <w:rPr>
          <w:color w:val="202127"/>
        </w:rPr>
        <w:t>significant</w:t>
      </w:r>
      <w:r>
        <w:rPr>
          <w:color w:val="202127"/>
          <w:spacing w:val="-4"/>
        </w:rPr>
        <w:t> </w:t>
      </w:r>
      <w:r>
        <w:rPr>
          <w:color w:val="202127"/>
        </w:rPr>
        <w:t>to</w:t>
      </w:r>
      <w:r>
        <w:rPr>
          <w:color w:val="202127"/>
          <w:spacing w:val="-4"/>
        </w:rPr>
        <w:t> </w:t>
      </w:r>
      <w:r>
        <w:rPr>
          <w:color w:val="202127"/>
        </w:rPr>
        <w:t>both</w:t>
      </w:r>
      <w:r>
        <w:rPr>
          <w:color w:val="202127"/>
          <w:spacing w:val="-4"/>
        </w:rPr>
        <w:t> </w:t>
      </w:r>
      <w:r>
        <w:rPr>
          <w:color w:val="202127"/>
        </w:rPr>
        <w:t>culture</w:t>
      </w:r>
      <w:r>
        <w:rPr>
          <w:color w:val="202127"/>
          <w:spacing w:val="-4"/>
        </w:rPr>
        <w:t> </w:t>
      </w:r>
      <w:r>
        <w:rPr>
          <w:color w:val="202127"/>
        </w:rPr>
        <w:t>and</w:t>
      </w:r>
      <w:r>
        <w:rPr>
          <w:color w:val="202127"/>
          <w:spacing w:val="-4"/>
        </w:rPr>
        <w:t> </w:t>
      </w:r>
      <w:r>
        <w:rPr>
          <w:color w:val="202127"/>
        </w:rPr>
        <w:t>nature</w:t>
      </w:r>
      <w:r>
        <w:rPr>
          <w:color w:val="202127"/>
          <w:spacing w:val="-4"/>
        </w:rPr>
        <w:t> </w:t>
      </w:r>
      <w:r>
        <w:rPr>
          <w:color w:val="202127"/>
        </w:rPr>
        <w:t>such</w:t>
      </w:r>
      <w:r>
        <w:rPr>
          <w:color w:val="202127"/>
          <w:spacing w:val="-4"/>
        </w:rPr>
        <w:t> </w:t>
      </w:r>
      <w:r>
        <w:rPr>
          <w:color w:val="202127"/>
        </w:rPr>
        <w:t>as</w:t>
      </w:r>
      <w:r>
        <w:rPr>
          <w:color w:val="202127"/>
          <w:spacing w:val="-4"/>
        </w:rPr>
        <w:t> </w:t>
      </w:r>
      <w:r>
        <w:rPr>
          <w:color w:val="202127"/>
        </w:rPr>
        <w:t>Clonmacnoise,</w:t>
      </w:r>
      <w:r>
        <w:rPr>
          <w:color w:val="202127"/>
          <w:spacing w:val="-4"/>
        </w:rPr>
        <w:t> </w:t>
      </w:r>
      <w:r>
        <w:rPr>
          <w:color w:val="202127"/>
        </w:rPr>
        <w:t>The</w:t>
      </w:r>
      <w:r>
        <w:rPr>
          <w:color w:val="202127"/>
          <w:spacing w:val="-4"/>
        </w:rPr>
        <w:t> </w:t>
      </w:r>
      <w:r>
        <w:rPr>
          <w:color w:val="202127"/>
        </w:rPr>
        <w:t>Shannon River, and the Slieve Bloom Mountains. The county also holds astronomically important equipment such as the Great Telescope at Birr Castle. Offaly is also centrally located in the country, allowing for easy access from major cities in Ireland, yet one of the most rural counties, allowing it to escape the light pollution that major cities bring. Offaly is also a county under</w:t>
      </w:r>
      <w:r>
        <w:rPr>
          <w:color w:val="202127"/>
          <w:spacing w:val="-1"/>
        </w:rPr>
        <w:t> </w:t>
      </w:r>
      <w:r>
        <w:rPr>
          <w:color w:val="202127"/>
        </w:rPr>
        <w:t>transition,</w:t>
      </w:r>
      <w:r>
        <w:rPr>
          <w:color w:val="202127"/>
          <w:spacing w:val="-1"/>
        </w:rPr>
        <w:t> </w:t>
      </w:r>
      <w:r>
        <w:rPr>
          <w:color w:val="202127"/>
        </w:rPr>
        <w:t>rehabilitating</w:t>
      </w:r>
      <w:r>
        <w:rPr>
          <w:color w:val="202127"/>
          <w:spacing w:val="-1"/>
        </w:rPr>
        <w:t> </w:t>
      </w:r>
      <w:r>
        <w:rPr>
          <w:color w:val="202127"/>
        </w:rPr>
        <w:t>bogland</w:t>
      </w:r>
      <w:r>
        <w:rPr>
          <w:color w:val="202127"/>
          <w:spacing w:val="-1"/>
        </w:rPr>
        <w:t> </w:t>
      </w:r>
      <w:r>
        <w:rPr>
          <w:color w:val="202127"/>
        </w:rPr>
        <w:t>from</w:t>
      </w:r>
      <w:r>
        <w:rPr>
          <w:color w:val="202127"/>
          <w:spacing w:val="-1"/>
        </w:rPr>
        <w:t> </w:t>
      </w:r>
      <w:r>
        <w:rPr>
          <w:color w:val="202127"/>
        </w:rPr>
        <w:t>industrial</w:t>
      </w:r>
      <w:r>
        <w:rPr>
          <w:color w:val="202127"/>
          <w:spacing w:val="-1"/>
        </w:rPr>
        <w:t> </w:t>
      </w:r>
      <w:r>
        <w:rPr>
          <w:color w:val="202127"/>
        </w:rPr>
        <w:t>use.</w:t>
      </w:r>
      <w:r>
        <w:rPr>
          <w:color w:val="202127"/>
          <w:spacing w:val="40"/>
        </w:rPr>
        <w:t> </w:t>
      </w:r>
      <w:r>
        <w:rPr>
          <w:color w:val="202127"/>
        </w:rPr>
        <w:t>The</w:t>
      </w:r>
      <w:r>
        <w:rPr>
          <w:color w:val="202127"/>
          <w:spacing w:val="-1"/>
        </w:rPr>
        <w:t> </w:t>
      </w:r>
      <w:r>
        <w:rPr>
          <w:color w:val="202127"/>
        </w:rPr>
        <w:t>integration</w:t>
      </w:r>
      <w:r>
        <w:rPr>
          <w:color w:val="202127"/>
          <w:spacing w:val="-1"/>
        </w:rPr>
        <w:t> </w:t>
      </w:r>
      <w:r>
        <w:rPr>
          <w:color w:val="202127"/>
        </w:rPr>
        <w:t>of</w:t>
      </w:r>
      <w:r>
        <w:rPr>
          <w:color w:val="202127"/>
          <w:spacing w:val="-1"/>
        </w:rPr>
        <w:t> </w:t>
      </w:r>
      <w:r>
        <w:rPr>
          <w:color w:val="202127"/>
        </w:rPr>
        <w:t>linking</w:t>
      </w:r>
      <w:r>
        <w:rPr>
          <w:color w:val="202127"/>
          <w:spacing w:val="-1"/>
        </w:rPr>
        <w:t> </w:t>
      </w:r>
      <w:r>
        <w:rPr>
          <w:color w:val="202127"/>
        </w:rPr>
        <w:t>dark</w:t>
      </w:r>
      <w:r>
        <w:rPr>
          <w:color w:val="202127"/>
          <w:spacing w:val="-1"/>
        </w:rPr>
        <w:t> </w:t>
      </w:r>
      <w:r>
        <w:rPr>
          <w:color w:val="202127"/>
        </w:rPr>
        <w:t>sky ecotourism with bog rehabilitation and conservation is worth exploring. While there is some movement towards dark sky protection in Offaly (Hackett, 2024), there is still limited research in its development.</w:t>
      </w:r>
    </w:p>
    <w:p>
      <w:pPr>
        <w:pStyle w:val="BodyText"/>
        <w:spacing w:before="7"/>
        <w:ind w:left="615"/>
      </w:pPr>
      <w:r>
        <w:rPr>
          <w:color w:val="202127"/>
        </w:rPr>
        <w:t>Research</w:t>
      </w:r>
      <w:r>
        <w:rPr>
          <w:color w:val="202127"/>
          <w:spacing w:val="-2"/>
        </w:rPr>
        <w:t> Questions:</w:t>
      </w:r>
    </w:p>
    <w:p>
      <w:pPr>
        <w:pStyle w:val="ListParagraph"/>
        <w:numPr>
          <w:ilvl w:val="0"/>
          <w:numId w:val="8"/>
        </w:numPr>
        <w:tabs>
          <w:tab w:pos="989" w:val="left" w:leader="none"/>
        </w:tabs>
        <w:spacing w:line="240" w:lineRule="auto" w:before="33" w:after="0"/>
        <w:ind w:left="989" w:right="0" w:hanging="238"/>
        <w:jc w:val="left"/>
        <w:rPr>
          <w:sz w:val="22"/>
        </w:rPr>
      </w:pPr>
      <w:r>
        <w:rPr>
          <w:color w:val="202127"/>
          <w:sz w:val="22"/>
        </w:rPr>
        <w:t>To</w:t>
      </w:r>
      <w:r>
        <w:rPr>
          <w:color w:val="202127"/>
          <w:spacing w:val="-4"/>
          <w:sz w:val="22"/>
        </w:rPr>
        <w:t> </w:t>
      </w:r>
      <w:r>
        <w:rPr>
          <w:color w:val="202127"/>
          <w:sz w:val="22"/>
        </w:rPr>
        <w:t>what</w:t>
      </w:r>
      <w:r>
        <w:rPr>
          <w:color w:val="202127"/>
          <w:spacing w:val="-2"/>
          <w:sz w:val="22"/>
        </w:rPr>
        <w:t> </w:t>
      </w:r>
      <w:r>
        <w:rPr>
          <w:color w:val="202127"/>
          <w:sz w:val="22"/>
        </w:rPr>
        <w:t>extent</w:t>
      </w:r>
      <w:r>
        <w:rPr>
          <w:color w:val="202127"/>
          <w:spacing w:val="-2"/>
          <w:sz w:val="22"/>
        </w:rPr>
        <w:t> </w:t>
      </w:r>
      <w:r>
        <w:rPr>
          <w:color w:val="202127"/>
          <w:sz w:val="22"/>
        </w:rPr>
        <w:t>can</w:t>
      </w:r>
      <w:r>
        <w:rPr>
          <w:color w:val="202127"/>
          <w:spacing w:val="-1"/>
          <w:sz w:val="22"/>
        </w:rPr>
        <w:t> </w:t>
      </w:r>
      <w:r>
        <w:rPr>
          <w:color w:val="202127"/>
          <w:sz w:val="22"/>
        </w:rPr>
        <w:t>stakeholder</w:t>
      </w:r>
      <w:r>
        <w:rPr>
          <w:color w:val="202127"/>
          <w:spacing w:val="-2"/>
          <w:sz w:val="22"/>
        </w:rPr>
        <w:t> </w:t>
      </w:r>
      <w:r>
        <w:rPr>
          <w:color w:val="202127"/>
          <w:sz w:val="22"/>
        </w:rPr>
        <w:t>collaboration</w:t>
      </w:r>
      <w:r>
        <w:rPr>
          <w:color w:val="202127"/>
          <w:spacing w:val="-2"/>
          <w:sz w:val="22"/>
        </w:rPr>
        <w:t> </w:t>
      </w:r>
      <w:r>
        <w:rPr>
          <w:color w:val="202127"/>
          <w:sz w:val="22"/>
        </w:rPr>
        <w:t>lead</w:t>
      </w:r>
      <w:r>
        <w:rPr>
          <w:color w:val="202127"/>
          <w:spacing w:val="-1"/>
          <w:sz w:val="22"/>
        </w:rPr>
        <w:t> </w:t>
      </w:r>
      <w:r>
        <w:rPr>
          <w:color w:val="202127"/>
          <w:sz w:val="22"/>
        </w:rPr>
        <w:t>to</w:t>
      </w:r>
      <w:r>
        <w:rPr>
          <w:color w:val="202127"/>
          <w:spacing w:val="-2"/>
          <w:sz w:val="22"/>
        </w:rPr>
        <w:t> </w:t>
      </w:r>
      <w:r>
        <w:rPr>
          <w:color w:val="202127"/>
          <w:sz w:val="22"/>
        </w:rPr>
        <w:t>authentic</w:t>
      </w:r>
      <w:r>
        <w:rPr>
          <w:color w:val="202127"/>
          <w:spacing w:val="-2"/>
          <w:sz w:val="22"/>
        </w:rPr>
        <w:t> </w:t>
      </w:r>
      <w:r>
        <w:rPr>
          <w:color w:val="202127"/>
          <w:sz w:val="22"/>
        </w:rPr>
        <w:t>tourism</w:t>
      </w:r>
      <w:r>
        <w:rPr>
          <w:color w:val="202127"/>
          <w:spacing w:val="-1"/>
          <w:sz w:val="22"/>
        </w:rPr>
        <w:t> </w:t>
      </w:r>
      <w:r>
        <w:rPr>
          <w:color w:val="202127"/>
          <w:spacing w:val="-2"/>
          <w:sz w:val="22"/>
        </w:rPr>
        <w:t>products?</w:t>
      </w:r>
    </w:p>
    <w:p>
      <w:pPr>
        <w:pStyle w:val="ListParagraph"/>
        <w:numPr>
          <w:ilvl w:val="0"/>
          <w:numId w:val="8"/>
        </w:numPr>
        <w:tabs>
          <w:tab w:pos="988" w:val="left" w:leader="none"/>
        </w:tabs>
        <w:spacing w:line="268" w:lineRule="auto" w:before="32" w:after="0"/>
        <w:ind w:left="615" w:right="2616" w:firstLine="135"/>
        <w:jc w:val="left"/>
        <w:rPr>
          <w:sz w:val="22"/>
        </w:rPr>
      </w:pPr>
      <w:r>
        <w:rPr>
          <w:color w:val="202127"/>
          <w:sz w:val="22"/>
        </w:rPr>
        <w:t>How</w:t>
      </w:r>
      <w:r>
        <w:rPr>
          <w:color w:val="202127"/>
          <w:spacing w:val="-4"/>
          <w:sz w:val="22"/>
        </w:rPr>
        <w:t> </w:t>
      </w:r>
      <w:r>
        <w:rPr>
          <w:color w:val="202127"/>
          <w:sz w:val="22"/>
        </w:rPr>
        <w:t>can</w:t>
      </w:r>
      <w:r>
        <w:rPr>
          <w:color w:val="202127"/>
          <w:spacing w:val="-4"/>
          <w:sz w:val="22"/>
        </w:rPr>
        <w:t> </w:t>
      </w:r>
      <w:r>
        <w:rPr>
          <w:color w:val="202127"/>
          <w:sz w:val="22"/>
        </w:rPr>
        <w:t>perceived</w:t>
      </w:r>
      <w:r>
        <w:rPr>
          <w:color w:val="202127"/>
          <w:spacing w:val="-4"/>
          <w:sz w:val="22"/>
        </w:rPr>
        <w:t> </w:t>
      </w:r>
      <w:r>
        <w:rPr>
          <w:color w:val="202127"/>
          <w:sz w:val="22"/>
        </w:rPr>
        <w:t>authenticity</w:t>
      </w:r>
      <w:r>
        <w:rPr>
          <w:color w:val="202127"/>
          <w:spacing w:val="-4"/>
          <w:sz w:val="22"/>
        </w:rPr>
        <w:t> </w:t>
      </w:r>
      <w:r>
        <w:rPr>
          <w:color w:val="202127"/>
          <w:sz w:val="22"/>
        </w:rPr>
        <w:t>be</w:t>
      </w:r>
      <w:r>
        <w:rPr>
          <w:color w:val="202127"/>
          <w:spacing w:val="-4"/>
          <w:sz w:val="22"/>
        </w:rPr>
        <w:t> </w:t>
      </w:r>
      <w:r>
        <w:rPr>
          <w:color w:val="202127"/>
          <w:sz w:val="22"/>
        </w:rPr>
        <w:t>a</w:t>
      </w:r>
      <w:r>
        <w:rPr>
          <w:color w:val="202127"/>
          <w:spacing w:val="-4"/>
          <w:sz w:val="22"/>
        </w:rPr>
        <w:t> </w:t>
      </w:r>
      <w:r>
        <w:rPr>
          <w:color w:val="202127"/>
          <w:sz w:val="22"/>
        </w:rPr>
        <w:t>driver</w:t>
      </w:r>
      <w:r>
        <w:rPr>
          <w:color w:val="202127"/>
          <w:spacing w:val="-4"/>
          <w:sz w:val="22"/>
        </w:rPr>
        <w:t> </w:t>
      </w:r>
      <w:r>
        <w:rPr>
          <w:color w:val="202127"/>
          <w:sz w:val="22"/>
        </w:rPr>
        <w:t>to</w:t>
      </w:r>
      <w:r>
        <w:rPr>
          <w:color w:val="202127"/>
          <w:spacing w:val="-4"/>
          <w:sz w:val="22"/>
        </w:rPr>
        <w:t> </w:t>
      </w:r>
      <w:r>
        <w:rPr>
          <w:color w:val="202127"/>
          <w:sz w:val="22"/>
        </w:rPr>
        <w:t>ecologically</w:t>
      </w:r>
      <w:r>
        <w:rPr>
          <w:color w:val="202127"/>
          <w:spacing w:val="-4"/>
          <w:sz w:val="22"/>
        </w:rPr>
        <w:t> </w:t>
      </w:r>
      <w:r>
        <w:rPr>
          <w:color w:val="202127"/>
          <w:sz w:val="22"/>
        </w:rPr>
        <w:t>good</w:t>
      </w:r>
      <w:r>
        <w:rPr>
          <w:color w:val="202127"/>
          <w:spacing w:val="-4"/>
          <w:sz w:val="22"/>
        </w:rPr>
        <w:t> </w:t>
      </w:r>
      <w:r>
        <w:rPr>
          <w:color w:val="202127"/>
          <w:sz w:val="22"/>
        </w:rPr>
        <w:t>behaviour? </w:t>
      </w:r>
      <w:r>
        <w:rPr>
          <w:color w:val="202127"/>
          <w:spacing w:val="-2"/>
          <w:sz w:val="22"/>
        </w:rPr>
        <w:t>Methodology:</w:t>
      </w:r>
    </w:p>
    <w:p>
      <w:pPr>
        <w:pStyle w:val="BodyText"/>
        <w:spacing w:line="268" w:lineRule="auto" w:before="2"/>
        <w:ind w:left="615" w:right="700"/>
      </w:pPr>
      <w:r>
        <w:rPr>
          <w:color w:val="202127"/>
        </w:rPr>
        <w:t>This project employs a mixed-methods approach. With qualitative data collected through surveys</w:t>
      </w:r>
      <w:r>
        <w:rPr>
          <w:color w:val="202127"/>
          <w:spacing w:val="-4"/>
        </w:rPr>
        <w:t> </w:t>
      </w:r>
      <w:r>
        <w:rPr>
          <w:color w:val="202127"/>
        </w:rPr>
        <w:t>to</w:t>
      </w:r>
      <w:r>
        <w:rPr>
          <w:color w:val="202127"/>
          <w:spacing w:val="-4"/>
        </w:rPr>
        <w:t> </w:t>
      </w:r>
      <w:r>
        <w:rPr>
          <w:color w:val="202127"/>
        </w:rPr>
        <w:t>assess</w:t>
      </w:r>
      <w:r>
        <w:rPr>
          <w:color w:val="202127"/>
          <w:spacing w:val="-4"/>
        </w:rPr>
        <w:t> </w:t>
      </w:r>
      <w:r>
        <w:rPr>
          <w:color w:val="202127"/>
        </w:rPr>
        <w:t>levels</w:t>
      </w:r>
      <w:r>
        <w:rPr>
          <w:color w:val="202127"/>
          <w:spacing w:val="-4"/>
        </w:rPr>
        <w:t> </w:t>
      </w:r>
      <w:r>
        <w:rPr>
          <w:color w:val="202127"/>
        </w:rPr>
        <w:t>of</w:t>
      </w:r>
      <w:r>
        <w:rPr>
          <w:color w:val="202127"/>
          <w:spacing w:val="-4"/>
        </w:rPr>
        <w:t> </w:t>
      </w:r>
      <w:r>
        <w:rPr>
          <w:color w:val="202127"/>
        </w:rPr>
        <w:t>community</w:t>
      </w:r>
      <w:r>
        <w:rPr>
          <w:color w:val="202127"/>
          <w:spacing w:val="-4"/>
        </w:rPr>
        <w:t> </w:t>
      </w:r>
      <w:r>
        <w:rPr>
          <w:color w:val="202127"/>
        </w:rPr>
        <w:t>engagement,</w:t>
      </w:r>
      <w:r>
        <w:rPr>
          <w:color w:val="202127"/>
          <w:spacing w:val="-4"/>
        </w:rPr>
        <w:t> </w:t>
      </w:r>
      <w:r>
        <w:rPr>
          <w:color w:val="202127"/>
        </w:rPr>
        <w:t>and</w:t>
      </w:r>
      <w:r>
        <w:rPr>
          <w:color w:val="202127"/>
          <w:spacing w:val="-4"/>
        </w:rPr>
        <w:t> </w:t>
      </w:r>
      <w:r>
        <w:rPr>
          <w:color w:val="202127"/>
        </w:rPr>
        <w:t>qualitative</w:t>
      </w:r>
      <w:r>
        <w:rPr>
          <w:color w:val="202127"/>
          <w:spacing w:val="-4"/>
        </w:rPr>
        <w:t> </w:t>
      </w:r>
      <w:r>
        <w:rPr>
          <w:color w:val="202127"/>
        </w:rPr>
        <w:t>data</w:t>
      </w:r>
      <w:r>
        <w:rPr>
          <w:color w:val="202127"/>
          <w:spacing w:val="-4"/>
        </w:rPr>
        <w:t> </w:t>
      </w:r>
      <w:r>
        <w:rPr>
          <w:color w:val="202127"/>
        </w:rPr>
        <w:t>obtained</w:t>
      </w:r>
      <w:r>
        <w:rPr>
          <w:color w:val="202127"/>
          <w:spacing w:val="-4"/>
        </w:rPr>
        <w:t> </w:t>
      </w:r>
      <w:r>
        <w:rPr>
          <w:color w:val="202127"/>
        </w:rPr>
        <w:t>through interviews to explore the complex triple-bottom-line challenges experienced by distinct stakeholder groups. In addition, focus groups will be conducted to navigate collaborative strategies and open communication among various local stakeholders.</w:t>
      </w:r>
    </w:p>
    <w:p>
      <w:pPr>
        <w:pStyle w:val="BodyText"/>
        <w:spacing w:after="0" w:line="268" w:lineRule="auto"/>
        <w:sectPr>
          <w:pgSz w:w="11910" w:h="16850"/>
          <w:pgMar w:header="0" w:footer="829" w:top="2480" w:bottom="1160" w:left="0" w:right="0"/>
        </w:sectPr>
      </w:pPr>
    </w:p>
    <w:p>
      <w:pPr>
        <w:pStyle w:val="BodyText"/>
        <w:spacing w:before="74"/>
        <w:ind w:left="580"/>
      </w:pPr>
      <w:r>
        <w:rPr>
          <w:color w:val="202127"/>
        </w:rPr>
        <w:t>Key-findings</w:t>
      </w:r>
      <w:r>
        <w:rPr>
          <w:color w:val="202127"/>
          <w:spacing w:val="-2"/>
        </w:rPr>
        <w:t> </w:t>
      </w:r>
      <w:r>
        <w:rPr>
          <w:color w:val="202127"/>
        </w:rPr>
        <w:t>and</w:t>
      </w:r>
      <w:r>
        <w:rPr>
          <w:color w:val="202127"/>
          <w:spacing w:val="-2"/>
        </w:rPr>
        <w:t> Analysis:</w:t>
      </w:r>
    </w:p>
    <w:p>
      <w:pPr>
        <w:pStyle w:val="BodyText"/>
        <w:spacing w:line="268" w:lineRule="auto" w:before="33"/>
        <w:ind w:left="580" w:right="655"/>
      </w:pPr>
      <w:r>
        <w:rPr>
          <w:color w:val="202127"/>
        </w:rPr>
        <w:t>A</w:t>
      </w:r>
      <w:r>
        <w:rPr>
          <w:color w:val="202127"/>
          <w:spacing w:val="-4"/>
        </w:rPr>
        <w:t> </w:t>
      </w:r>
      <w:r>
        <w:rPr>
          <w:color w:val="202127"/>
        </w:rPr>
        <w:t>preliminary</w:t>
      </w:r>
      <w:r>
        <w:rPr>
          <w:color w:val="202127"/>
          <w:spacing w:val="-4"/>
        </w:rPr>
        <w:t> </w:t>
      </w:r>
      <w:r>
        <w:rPr>
          <w:color w:val="202127"/>
        </w:rPr>
        <w:t>review</w:t>
      </w:r>
      <w:r>
        <w:rPr>
          <w:color w:val="202127"/>
          <w:spacing w:val="-4"/>
        </w:rPr>
        <w:t> </w:t>
      </w:r>
      <w:r>
        <w:rPr>
          <w:color w:val="202127"/>
        </w:rPr>
        <w:t>and</w:t>
      </w:r>
      <w:r>
        <w:rPr>
          <w:color w:val="202127"/>
          <w:spacing w:val="-4"/>
        </w:rPr>
        <w:t> </w:t>
      </w:r>
      <w:r>
        <w:rPr>
          <w:color w:val="202127"/>
        </w:rPr>
        <w:t>analysis</w:t>
      </w:r>
      <w:r>
        <w:rPr>
          <w:color w:val="202127"/>
          <w:spacing w:val="-4"/>
        </w:rPr>
        <w:t> </w:t>
      </w:r>
      <w:r>
        <w:rPr>
          <w:color w:val="202127"/>
        </w:rPr>
        <w:t>on</w:t>
      </w:r>
      <w:r>
        <w:rPr>
          <w:color w:val="202127"/>
          <w:spacing w:val="-4"/>
        </w:rPr>
        <w:t> </w:t>
      </w:r>
      <w:r>
        <w:rPr>
          <w:color w:val="202127"/>
        </w:rPr>
        <w:t>tourism</w:t>
      </w:r>
      <w:r>
        <w:rPr>
          <w:color w:val="202127"/>
          <w:spacing w:val="-4"/>
        </w:rPr>
        <w:t> </w:t>
      </w:r>
      <w:r>
        <w:rPr>
          <w:color w:val="202127"/>
        </w:rPr>
        <w:t>policy</w:t>
      </w:r>
      <w:r>
        <w:rPr>
          <w:color w:val="202127"/>
          <w:spacing w:val="-4"/>
        </w:rPr>
        <w:t> </w:t>
      </w:r>
      <w:r>
        <w:rPr>
          <w:color w:val="202127"/>
        </w:rPr>
        <w:t>and</w:t>
      </w:r>
      <w:r>
        <w:rPr>
          <w:color w:val="202127"/>
          <w:spacing w:val="-4"/>
        </w:rPr>
        <w:t> </w:t>
      </w:r>
      <w:r>
        <w:rPr>
          <w:color w:val="202127"/>
        </w:rPr>
        <w:t>documentation</w:t>
      </w:r>
      <w:r>
        <w:rPr>
          <w:color w:val="202127"/>
          <w:spacing w:val="-4"/>
        </w:rPr>
        <w:t> </w:t>
      </w:r>
      <w:r>
        <w:rPr>
          <w:color w:val="202127"/>
        </w:rPr>
        <w:t>from</w:t>
      </w:r>
      <w:r>
        <w:rPr>
          <w:color w:val="202127"/>
          <w:spacing w:val="-4"/>
        </w:rPr>
        <w:t> </w:t>
      </w:r>
      <w:r>
        <w:rPr>
          <w:color w:val="202127"/>
        </w:rPr>
        <w:t>Fáilte</w:t>
      </w:r>
      <w:r>
        <w:rPr>
          <w:color w:val="202127"/>
          <w:spacing w:val="-4"/>
        </w:rPr>
        <w:t> </w:t>
      </w:r>
      <w:r>
        <w:rPr>
          <w:color w:val="202127"/>
        </w:rPr>
        <w:t>Ireland,</w:t>
      </w:r>
      <w:r>
        <w:rPr>
          <w:color w:val="202127"/>
          <w:spacing w:val="-4"/>
        </w:rPr>
        <w:t> </w:t>
      </w:r>
      <w:r>
        <w:rPr>
          <w:color w:val="202127"/>
        </w:rPr>
        <w:t>Just Transition, Offaly County Council and local groups and their relationship with mentioning dark skies has been conducted. This review will be a foundation for the exploration into how community engagement can foster innovative and sustainable tourism growth within dark sky ecotourism in Offaly. Anticipated findings will demonstrate that place-based tourism initiatives not only strengthen local identity and economic resilience but also promote environmental stewardship within rural and dark-sky landscapes.</w:t>
      </w:r>
    </w:p>
    <w:p>
      <w:pPr>
        <w:pStyle w:val="BodyText"/>
        <w:spacing w:before="37"/>
      </w:pPr>
    </w:p>
    <w:p>
      <w:pPr>
        <w:pStyle w:val="BodyText"/>
        <w:spacing w:before="1"/>
        <w:ind w:left="580"/>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2"/>
        <w:ind w:left="580" w:right="700"/>
      </w:pPr>
      <w:r>
        <w:rPr>
          <w:color w:val="202127"/>
        </w:rPr>
        <w:t>The findings will inform policymakers and local stakeholders on best practices for creating authentic, community-led tourism products. Implications will include strengthening regional identity,</w:t>
      </w:r>
      <w:r>
        <w:rPr>
          <w:color w:val="202127"/>
          <w:spacing w:val="-5"/>
        </w:rPr>
        <w:t> </w:t>
      </w:r>
      <w:r>
        <w:rPr>
          <w:color w:val="202127"/>
        </w:rPr>
        <w:t>fostering</w:t>
      </w:r>
      <w:r>
        <w:rPr>
          <w:color w:val="202127"/>
          <w:spacing w:val="-5"/>
        </w:rPr>
        <w:t> </w:t>
      </w:r>
      <w:r>
        <w:rPr>
          <w:color w:val="202127"/>
        </w:rPr>
        <w:t>responsible</w:t>
      </w:r>
      <w:r>
        <w:rPr>
          <w:color w:val="202127"/>
          <w:spacing w:val="-5"/>
        </w:rPr>
        <w:t> </w:t>
      </w:r>
      <w:r>
        <w:rPr>
          <w:color w:val="202127"/>
        </w:rPr>
        <w:t>visitor</w:t>
      </w:r>
      <w:r>
        <w:rPr>
          <w:color w:val="202127"/>
          <w:spacing w:val="-5"/>
        </w:rPr>
        <w:t> </w:t>
      </w:r>
      <w:r>
        <w:rPr>
          <w:color w:val="202127"/>
        </w:rPr>
        <w:t>behaviour,</w:t>
      </w:r>
      <w:r>
        <w:rPr>
          <w:color w:val="202127"/>
          <w:spacing w:val="-5"/>
        </w:rPr>
        <w:t> </w:t>
      </w:r>
      <w:r>
        <w:rPr>
          <w:color w:val="202127"/>
        </w:rPr>
        <w:t>and</w:t>
      </w:r>
      <w:r>
        <w:rPr>
          <w:color w:val="202127"/>
          <w:spacing w:val="-5"/>
        </w:rPr>
        <w:t> </w:t>
      </w:r>
      <w:r>
        <w:rPr>
          <w:color w:val="202127"/>
        </w:rPr>
        <w:t>demonstrating</w:t>
      </w:r>
      <w:r>
        <w:rPr>
          <w:color w:val="202127"/>
          <w:spacing w:val="-5"/>
        </w:rPr>
        <w:t> </w:t>
      </w:r>
      <w:r>
        <w:rPr>
          <w:color w:val="202127"/>
        </w:rPr>
        <w:t>how</w:t>
      </w:r>
      <w:r>
        <w:rPr>
          <w:color w:val="202127"/>
          <w:spacing w:val="-5"/>
        </w:rPr>
        <w:t> </w:t>
      </w:r>
      <w:r>
        <w:rPr>
          <w:color w:val="202127"/>
        </w:rPr>
        <w:t>authentic</w:t>
      </w:r>
      <w:r>
        <w:rPr>
          <w:color w:val="202127"/>
          <w:spacing w:val="-5"/>
        </w:rPr>
        <w:t> </w:t>
      </w:r>
      <w:r>
        <w:rPr>
          <w:color w:val="202127"/>
        </w:rPr>
        <w:t>experiences can create ecological awareness and sustainable destination development across rural </w:t>
      </w:r>
      <w:r>
        <w:rPr>
          <w:color w:val="202127"/>
          <w:spacing w:val="-2"/>
        </w:rPr>
        <w:t>landscapes.</w:t>
      </w:r>
    </w:p>
    <w:p>
      <w:pPr>
        <w:pStyle w:val="BodyText"/>
        <w:spacing w:before="36"/>
      </w:pPr>
    </w:p>
    <w:p>
      <w:pPr>
        <w:pStyle w:val="BodyText"/>
        <w:ind w:left="580"/>
      </w:pPr>
      <w:r>
        <w:rPr>
          <w:color w:val="202127"/>
          <w:spacing w:val="-2"/>
        </w:rPr>
        <w:t>Conclusion:</w:t>
      </w:r>
    </w:p>
    <w:p>
      <w:pPr>
        <w:pStyle w:val="BodyText"/>
        <w:spacing w:line="268" w:lineRule="auto" w:before="33"/>
        <w:ind w:left="580" w:right="809"/>
      </w:pPr>
      <w:r>
        <w:rPr>
          <w:color w:val="202127"/>
        </w:rPr>
        <w:t>This research will provide insight into how collaborative approaches can shape dark sky ecotourism in County Offaly. By linking community engagement with ecological responsibility, the study will provide valuable knowledge for both theory and practice. This project further aims</w:t>
      </w:r>
      <w:r>
        <w:rPr>
          <w:color w:val="202127"/>
          <w:spacing w:val="-3"/>
        </w:rPr>
        <w:t> </w:t>
      </w:r>
      <w:r>
        <w:rPr>
          <w:color w:val="202127"/>
        </w:rPr>
        <w:t>to</w:t>
      </w:r>
      <w:r>
        <w:rPr>
          <w:color w:val="202127"/>
          <w:spacing w:val="-3"/>
        </w:rPr>
        <w:t> </w:t>
      </w:r>
      <w:r>
        <w:rPr>
          <w:color w:val="202127"/>
        </w:rPr>
        <w:t>assist</w:t>
      </w:r>
      <w:r>
        <w:rPr>
          <w:color w:val="202127"/>
          <w:spacing w:val="-3"/>
        </w:rPr>
        <w:t> </w:t>
      </w:r>
      <w:r>
        <w:rPr>
          <w:color w:val="202127"/>
        </w:rPr>
        <w:t>in</w:t>
      </w:r>
      <w:r>
        <w:rPr>
          <w:color w:val="202127"/>
          <w:spacing w:val="-3"/>
        </w:rPr>
        <w:t> </w:t>
      </w:r>
      <w:r>
        <w:rPr>
          <w:color w:val="202127"/>
        </w:rPr>
        <w:t>policy</w:t>
      </w:r>
      <w:r>
        <w:rPr>
          <w:color w:val="202127"/>
          <w:spacing w:val="-3"/>
        </w:rPr>
        <w:t> </w:t>
      </w:r>
      <w:r>
        <w:rPr>
          <w:color w:val="202127"/>
        </w:rPr>
        <w:t>development</w:t>
      </w:r>
      <w:r>
        <w:rPr>
          <w:color w:val="202127"/>
          <w:spacing w:val="-3"/>
        </w:rPr>
        <w:t> </w:t>
      </w:r>
      <w:r>
        <w:rPr>
          <w:color w:val="202127"/>
        </w:rPr>
        <w:t>as</w:t>
      </w:r>
      <w:r>
        <w:rPr>
          <w:color w:val="202127"/>
          <w:spacing w:val="-3"/>
        </w:rPr>
        <w:t> </w:t>
      </w:r>
      <w:r>
        <w:rPr>
          <w:color w:val="202127"/>
        </w:rPr>
        <w:t>well</w:t>
      </w:r>
      <w:r>
        <w:rPr>
          <w:color w:val="202127"/>
          <w:spacing w:val="-3"/>
        </w:rPr>
        <w:t> </w:t>
      </w:r>
      <w:r>
        <w:rPr>
          <w:color w:val="202127"/>
        </w:rPr>
        <w:t>as</w:t>
      </w:r>
      <w:r>
        <w:rPr>
          <w:color w:val="202127"/>
          <w:spacing w:val="-3"/>
        </w:rPr>
        <w:t> </w:t>
      </w:r>
      <w:r>
        <w:rPr>
          <w:color w:val="202127"/>
        </w:rPr>
        <w:t>identify</w:t>
      </w:r>
      <w:r>
        <w:rPr>
          <w:color w:val="202127"/>
          <w:spacing w:val="-3"/>
        </w:rPr>
        <w:t> </w:t>
      </w:r>
      <w:r>
        <w:rPr>
          <w:color w:val="202127"/>
        </w:rPr>
        <w:t>a</w:t>
      </w:r>
      <w:r>
        <w:rPr>
          <w:color w:val="202127"/>
          <w:spacing w:val="-3"/>
        </w:rPr>
        <w:t> </w:t>
      </w:r>
      <w:r>
        <w:rPr>
          <w:color w:val="202127"/>
        </w:rPr>
        <w:t>path</w:t>
      </w:r>
      <w:r>
        <w:rPr>
          <w:color w:val="202127"/>
          <w:spacing w:val="-3"/>
        </w:rPr>
        <w:t> </w:t>
      </w:r>
      <w:r>
        <w:rPr>
          <w:color w:val="202127"/>
        </w:rPr>
        <w:t>to</w:t>
      </w:r>
      <w:r>
        <w:rPr>
          <w:color w:val="202127"/>
          <w:spacing w:val="-3"/>
        </w:rPr>
        <w:t> </w:t>
      </w:r>
      <w:r>
        <w:rPr>
          <w:color w:val="202127"/>
        </w:rPr>
        <w:t>dark</w:t>
      </w:r>
      <w:r>
        <w:rPr>
          <w:color w:val="202127"/>
          <w:spacing w:val="-3"/>
        </w:rPr>
        <w:t> </w:t>
      </w:r>
      <w:r>
        <w:rPr>
          <w:color w:val="202127"/>
        </w:rPr>
        <w:t>sky</w:t>
      </w:r>
      <w:r>
        <w:rPr>
          <w:color w:val="202127"/>
          <w:spacing w:val="-3"/>
        </w:rPr>
        <w:t> </w:t>
      </w:r>
      <w:r>
        <w:rPr>
          <w:color w:val="202127"/>
        </w:rPr>
        <w:t>accreditation</w:t>
      </w:r>
      <w:r>
        <w:rPr>
          <w:color w:val="202127"/>
          <w:spacing w:val="-3"/>
        </w:rPr>
        <w:t> </w:t>
      </w:r>
      <w:r>
        <w:rPr>
          <w:color w:val="202127"/>
        </w:rPr>
        <w:t>for</w:t>
      </w:r>
      <w:r>
        <w:rPr>
          <w:color w:val="202127"/>
          <w:spacing w:val="-3"/>
        </w:rPr>
        <w:t> </w:t>
      </w:r>
      <w:r>
        <w:rPr>
          <w:color w:val="202127"/>
        </w:rPr>
        <w:t>the </w:t>
      </w:r>
      <w:r>
        <w:rPr>
          <w:color w:val="202127"/>
          <w:spacing w:val="-2"/>
        </w:rPr>
        <w:t>region.</w:t>
      </w:r>
    </w:p>
    <w:p>
      <w:pPr>
        <w:pStyle w:val="BodyText"/>
        <w:spacing w:before="36"/>
      </w:pPr>
    </w:p>
    <w:p>
      <w:pPr>
        <w:pStyle w:val="BodyText"/>
        <w:ind w:left="580"/>
      </w:pPr>
      <w:r>
        <w:rPr>
          <w:color w:val="202127"/>
          <w:spacing w:val="-2"/>
        </w:rPr>
        <w:t>References:</w:t>
      </w:r>
    </w:p>
    <w:p>
      <w:pPr>
        <w:pStyle w:val="BodyText"/>
        <w:spacing w:line="268" w:lineRule="auto" w:before="33"/>
        <w:ind w:left="580" w:right="700"/>
      </w:pPr>
      <w:r>
        <w:rPr>
          <w:color w:val="202127"/>
        </w:rPr>
        <w:t>Department</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Environment,</w:t>
      </w:r>
      <w:r>
        <w:rPr>
          <w:color w:val="202127"/>
          <w:spacing w:val="-4"/>
        </w:rPr>
        <w:t> </w:t>
      </w:r>
      <w:r>
        <w:rPr>
          <w:color w:val="202127"/>
        </w:rPr>
        <w:t>Climate</w:t>
      </w:r>
      <w:r>
        <w:rPr>
          <w:color w:val="202127"/>
          <w:spacing w:val="-4"/>
        </w:rPr>
        <w:t> </w:t>
      </w:r>
      <w:r>
        <w:rPr>
          <w:color w:val="202127"/>
        </w:rPr>
        <w:t>and</w:t>
      </w:r>
      <w:r>
        <w:rPr>
          <w:color w:val="202127"/>
          <w:spacing w:val="-4"/>
        </w:rPr>
        <w:t> </w:t>
      </w:r>
      <w:r>
        <w:rPr>
          <w:color w:val="202127"/>
        </w:rPr>
        <w:t>Communications.</w:t>
      </w:r>
      <w:r>
        <w:rPr>
          <w:color w:val="202127"/>
          <w:spacing w:val="-4"/>
        </w:rPr>
        <w:t> </w:t>
      </w:r>
      <w:r>
        <w:rPr>
          <w:color w:val="202127"/>
        </w:rPr>
        <w:t>(2021,</w:t>
      </w:r>
      <w:r>
        <w:rPr>
          <w:color w:val="202127"/>
          <w:spacing w:val="-4"/>
        </w:rPr>
        <w:t> </w:t>
      </w:r>
      <w:r>
        <w:rPr>
          <w:color w:val="202127"/>
        </w:rPr>
        <w:t>April</w:t>
      </w:r>
      <w:r>
        <w:rPr>
          <w:color w:val="202127"/>
          <w:spacing w:val="-4"/>
        </w:rPr>
        <w:t> </w:t>
      </w:r>
      <w:r>
        <w:rPr>
          <w:color w:val="202127"/>
        </w:rPr>
        <w:t>11).</w:t>
      </w:r>
      <w:r>
        <w:rPr>
          <w:color w:val="202127"/>
          <w:spacing w:val="-4"/>
        </w:rPr>
        <w:t> </w:t>
      </w:r>
      <w:r>
        <w:rPr>
          <w:color w:val="202127"/>
        </w:rPr>
        <w:t>Climate</w:t>
      </w:r>
      <w:r>
        <w:rPr>
          <w:color w:val="202127"/>
          <w:spacing w:val="-4"/>
        </w:rPr>
        <w:t> </w:t>
      </w:r>
      <w:r>
        <w:rPr>
          <w:color w:val="202127"/>
        </w:rPr>
        <w:t>Action Plan 2021. Department of the Environment, Climate and Communications.</w:t>
      </w:r>
    </w:p>
    <w:p>
      <w:pPr>
        <w:pStyle w:val="BodyText"/>
        <w:spacing w:line="268" w:lineRule="auto" w:before="1"/>
        <w:ind w:left="580" w:right="700"/>
      </w:pPr>
      <w:r>
        <w:rPr>
          <w:color w:val="202127"/>
        </w:rPr>
        <w:t>Dixon,</w:t>
      </w:r>
      <w:r>
        <w:rPr>
          <w:color w:val="202127"/>
          <w:spacing w:val="-4"/>
        </w:rPr>
        <w:t> </w:t>
      </w:r>
      <w:r>
        <w:rPr>
          <w:color w:val="202127"/>
        </w:rPr>
        <w:t>L.</w:t>
      </w:r>
      <w:r>
        <w:rPr>
          <w:color w:val="202127"/>
          <w:spacing w:val="-4"/>
        </w:rPr>
        <w:t> </w:t>
      </w:r>
      <w:r>
        <w:rPr>
          <w:color w:val="202127"/>
        </w:rPr>
        <w:t>(2025,</w:t>
      </w:r>
      <w:r>
        <w:rPr>
          <w:color w:val="202127"/>
          <w:spacing w:val="-4"/>
        </w:rPr>
        <w:t> </w:t>
      </w:r>
      <w:r>
        <w:rPr>
          <w:color w:val="202127"/>
        </w:rPr>
        <w:t>October</w:t>
      </w:r>
      <w:r>
        <w:rPr>
          <w:color w:val="202127"/>
          <w:spacing w:val="-4"/>
        </w:rPr>
        <w:t> </w:t>
      </w:r>
      <w:r>
        <w:rPr>
          <w:color w:val="202127"/>
        </w:rPr>
        <w:t>29).</w:t>
      </w:r>
      <w:r>
        <w:rPr>
          <w:color w:val="202127"/>
          <w:spacing w:val="-4"/>
        </w:rPr>
        <w:t> </w:t>
      </w:r>
      <w:r>
        <w:rPr>
          <w:color w:val="202127"/>
        </w:rPr>
        <w:t>The</w:t>
      </w:r>
      <w:r>
        <w:rPr>
          <w:color w:val="202127"/>
          <w:spacing w:val="-4"/>
        </w:rPr>
        <w:t> </w:t>
      </w:r>
      <w:r>
        <w:rPr>
          <w:color w:val="202127"/>
        </w:rPr>
        <w:t>Development</w:t>
      </w:r>
      <w:r>
        <w:rPr>
          <w:color w:val="202127"/>
          <w:spacing w:val="-4"/>
        </w:rPr>
        <w:t> </w:t>
      </w:r>
      <w:r>
        <w:rPr>
          <w:color w:val="202127"/>
        </w:rPr>
        <w:t>of</w:t>
      </w:r>
      <w:r>
        <w:rPr>
          <w:color w:val="202127"/>
          <w:spacing w:val="-4"/>
        </w:rPr>
        <w:t> </w:t>
      </w:r>
      <w:r>
        <w:rPr>
          <w:color w:val="202127"/>
        </w:rPr>
        <w:t>Mayo’s</w:t>
      </w:r>
      <w:r>
        <w:rPr>
          <w:color w:val="202127"/>
          <w:spacing w:val="-4"/>
        </w:rPr>
        <w:t> </w:t>
      </w:r>
      <w:r>
        <w:rPr>
          <w:color w:val="202127"/>
        </w:rPr>
        <w:t>Light</w:t>
      </w:r>
      <w:r>
        <w:rPr>
          <w:color w:val="202127"/>
          <w:spacing w:val="-4"/>
        </w:rPr>
        <w:t> </w:t>
      </w:r>
      <w:r>
        <w:rPr>
          <w:color w:val="202127"/>
        </w:rPr>
        <w:t>Pollution</w:t>
      </w:r>
      <w:r>
        <w:rPr>
          <w:color w:val="202127"/>
          <w:spacing w:val="-4"/>
        </w:rPr>
        <w:t> </w:t>
      </w:r>
      <w:r>
        <w:rPr>
          <w:color w:val="202127"/>
        </w:rPr>
        <w:t>Policy</w:t>
      </w:r>
      <w:r>
        <w:rPr>
          <w:color w:val="202127"/>
          <w:spacing w:val="-4"/>
        </w:rPr>
        <w:t> </w:t>
      </w:r>
      <w:r>
        <w:rPr>
          <w:color w:val="202127"/>
        </w:rPr>
        <w:t>[Conference]. Artificial Light at Night Conference 2025, Westport.</w:t>
      </w:r>
    </w:p>
    <w:p>
      <w:pPr>
        <w:pStyle w:val="BodyText"/>
        <w:spacing w:line="268" w:lineRule="auto" w:before="1"/>
        <w:ind w:left="580" w:right="4478"/>
      </w:pPr>
      <w:r>
        <w:rPr>
          <w:color w:val="202127"/>
        </w:rPr>
        <w:t>Hackett,</w:t>
      </w:r>
      <w:r>
        <w:rPr>
          <w:color w:val="202127"/>
          <w:spacing w:val="-5"/>
        </w:rPr>
        <w:t> </w:t>
      </w:r>
      <w:r>
        <w:rPr>
          <w:color w:val="202127"/>
        </w:rPr>
        <w:t>P.</w:t>
      </w:r>
      <w:r>
        <w:rPr>
          <w:color w:val="202127"/>
          <w:spacing w:val="-5"/>
        </w:rPr>
        <w:t> </w:t>
      </w:r>
      <w:r>
        <w:rPr>
          <w:color w:val="202127"/>
        </w:rPr>
        <w:t>(2024,</w:t>
      </w:r>
      <w:r>
        <w:rPr>
          <w:color w:val="202127"/>
          <w:spacing w:val="-5"/>
        </w:rPr>
        <w:t> </w:t>
      </w:r>
      <w:r>
        <w:rPr>
          <w:color w:val="202127"/>
        </w:rPr>
        <w:t>May</w:t>
      </w:r>
      <w:r>
        <w:rPr>
          <w:color w:val="202127"/>
          <w:spacing w:val="-5"/>
        </w:rPr>
        <w:t> </w:t>
      </w:r>
      <w:r>
        <w:rPr>
          <w:color w:val="202127"/>
        </w:rPr>
        <w:t>19).</w:t>
      </w:r>
      <w:r>
        <w:rPr>
          <w:color w:val="202127"/>
          <w:spacing w:val="-5"/>
        </w:rPr>
        <w:t> </w:t>
      </w:r>
      <w:r>
        <w:rPr>
          <w:color w:val="202127"/>
        </w:rPr>
        <w:t>Dark</w:t>
      </w:r>
      <w:r>
        <w:rPr>
          <w:color w:val="202127"/>
          <w:spacing w:val="-5"/>
        </w:rPr>
        <w:t> </w:t>
      </w:r>
      <w:r>
        <w:rPr>
          <w:color w:val="202127"/>
        </w:rPr>
        <w:t>Skies</w:t>
      </w:r>
      <w:r>
        <w:rPr>
          <w:color w:val="202127"/>
          <w:spacing w:val="-5"/>
        </w:rPr>
        <w:t> </w:t>
      </w:r>
      <w:r>
        <w:rPr>
          <w:color w:val="202127"/>
        </w:rPr>
        <w:t>Offaly.</w:t>
      </w:r>
      <w:r>
        <w:rPr>
          <w:color w:val="202127"/>
          <w:spacing w:val="-5"/>
        </w:rPr>
        <w:t> </w:t>
      </w:r>
      <w:r>
        <w:rPr>
          <w:color w:val="202127"/>
        </w:rPr>
        <w:t>Pippa</w:t>
      </w:r>
      <w:r>
        <w:rPr>
          <w:color w:val="202127"/>
          <w:spacing w:val="-5"/>
        </w:rPr>
        <w:t> </w:t>
      </w:r>
      <w:r>
        <w:rPr>
          <w:color w:val="202127"/>
        </w:rPr>
        <w:t>Hackett. </w:t>
      </w:r>
      <w:hyperlink r:id="rId133">
        <w:r>
          <w:rPr>
            <w:color w:val="202127"/>
            <w:spacing w:val="-2"/>
          </w:rPr>
          <w:t>https://www.pippahackett.ie/post/dark-skies-offaly/</w:t>
        </w:r>
      </w:hyperlink>
    </w:p>
    <w:p>
      <w:pPr>
        <w:pStyle w:val="BodyText"/>
        <w:spacing w:line="268" w:lineRule="auto" w:before="2"/>
        <w:ind w:left="580" w:right="1876"/>
      </w:pPr>
      <w:r>
        <w:rPr>
          <w:color w:val="202127"/>
        </w:rPr>
        <w:t>Irish</w:t>
      </w:r>
      <w:r>
        <w:rPr>
          <w:color w:val="202127"/>
          <w:spacing w:val="-5"/>
        </w:rPr>
        <w:t> </w:t>
      </w:r>
      <w:r>
        <w:rPr>
          <w:color w:val="202127"/>
        </w:rPr>
        <w:t>Astronomy</w:t>
      </w:r>
      <w:r>
        <w:rPr>
          <w:color w:val="202127"/>
          <w:spacing w:val="-5"/>
        </w:rPr>
        <w:t> </w:t>
      </w:r>
      <w:r>
        <w:rPr>
          <w:color w:val="202127"/>
        </w:rPr>
        <w:t>Week.</w:t>
      </w:r>
      <w:r>
        <w:rPr>
          <w:color w:val="202127"/>
          <w:spacing w:val="-5"/>
        </w:rPr>
        <w:t> </w:t>
      </w:r>
      <w:r>
        <w:rPr>
          <w:color w:val="202127"/>
        </w:rPr>
        <w:t>(2023,</w:t>
      </w:r>
      <w:r>
        <w:rPr>
          <w:color w:val="202127"/>
          <w:spacing w:val="-5"/>
        </w:rPr>
        <w:t> </w:t>
      </w:r>
      <w:r>
        <w:rPr>
          <w:color w:val="202127"/>
        </w:rPr>
        <w:t>January</w:t>
      </w:r>
      <w:r>
        <w:rPr>
          <w:color w:val="202127"/>
          <w:spacing w:val="-5"/>
        </w:rPr>
        <w:t> </w:t>
      </w:r>
      <w:r>
        <w:rPr>
          <w:color w:val="202127"/>
        </w:rPr>
        <w:t>17).</w:t>
      </w:r>
      <w:r>
        <w:rPr>
          <w:color w:val="202127"/>
          <w:spacing w:val="-5"/>
        </w:rPr>
        <w:t> </w:t>
      </w:r>
      <w:r>
        <w:rPr>
          <w:color w:val="202127"/>
        </w:rPr>
        <w:t>Dark</w:t>
      </w:r>
      <w:r>
        <w:rPr>
          <w:color w:val="202127"/>
          <w:spacing w:val="-5"/>
        </w:rPr>
        <w:t> </w:t>
      </w:r>
      <w:r>
        <w:rPr>
          <w:color w:val="202127"/>
        </w:rPr>
        <w:t>Sky</w:t>
      </w:r>
      <w:r>
        <w:rPr>
          <w:color w:val="202127"/>
          <w:spacing w:val="-5"/>
        </w:rPr>
        <w:t> </w:t>
      </w:r>
      <w:r>
        <w:rPr>
          <w:color w:val="202127"/>
        </w:rPr>
        <w:t>Places—Irish</w:t>
      </w:r>
      <w:r>
        <w:rPr>
          <w:color w:val="202127"/>
          <w:spacing w:val="-5"/>
        </w:rPr>
        <w:t> </w:t>
      </w:r>
      <w:r>
        <w:rPr>
          <w:color w:val="202127"/>
        </w:rPr>
        <w:t>Astronomy</w:t>
      </w:r>
      <w:r>
        <w:rPr>
          <w:color w:val="202127"/>
          <w:spacing w:val="-5"/>
        </w:rPr>
        <w:t> </w:t>
      </w:r>
      <w:r>
        <w:rPr>
          <w:color w:val="202127"/>
        </w:rPr>
        <w:t>Week. </w:t>
      </w:r>
      <w:hyperlink r:id="rId134">
        <w:r>
          <w:rPr>
            <w:color w:val="202127"/>
            <w:spacing w:val="-2"/>
          </w:rPr>
          <w:t>https://www.irishastronomyweek.ie/dark-sky-places/</w:t>
        </w:r>
      </w:hyperlink>
    </w:p>
    <w:p>
      <w:pPr>
        <w:pStyle w:val="BodyText"/>
        <w:spacing w:line="268" w:lineRule="auto" w:before="1"/>
        <w:ind w:left="580" w:right="700"/>
      </w:pPr>
      <w:r>
        <w:rPr>
          <w:color w:val="202127"/>
        </w:rPr>
        <w:t>Irish</w:t>
      </w:r>
      <w:r>
        <w:rPr>
          <w:color w:val="202127"/>
          <w:spacing w:val="-3"/>
        </w:rPr>
        <w:t> </w:t>
      </w:r>
      <w:r>
        <w:rPr>
          <w:color w:val="202127"/>
        </w:rPr>
        <w:t>Independent.</w:t>
      </w:r>
      <w:r>
        <w:rPr>
          <w:color w:val="202127"/>
          <w:spacing w:val="-3"/>
        </w:rPr>
        <w:t> </w:t>
      </w:r>
      <w:r>
        <w:rPr>
          <w:color w:val="202127"/>
        </w:rPr>
        <w:t>(2025,</w:t>
      </w:r>
      <w:r>
        <w:rPr>
          <w:color w:val="202127"/>
          <w:spacing w:val="-3"/>
        </w:rPr>
        <w:t> </w:t>
      </w:r>
      <w:r>
        <w:rPr>
          <w:color w:val="202127"/>
        </w:rPr>
        <w:t>February</w:t>
      </w:r>
      <w:r>
        <w:rPr>
          <w:color w:val="202127"/>
          <w:spacing w:val="-3"/>
        </w:rPr>
        <w:t> </w:t>
      </w:r>
      <w:r>
        <w:rPr>
          <w:color w:val="202127"/>
        </w:rPr>
        <w:t>15).</w:t>
      </w:r>
      <w:r>
        <w:rPr>
          <w:color w:val="202127"/>
          <w:spacing w:val="-3"/>
        </w:rPr>
        <w:t> </w:t>
      </w:r>
      <w:r>
        <w:rPr>
          <w:color w:val="202127"/>
        </w:rPr>
        <w:t>A</w:t>
      </w:r>
      <w:r>
        <w:rPr>
          <w:color w:val="202127"/>
          <w:spacing w:val="-3"/>
        </w:rPr>
        <w:t> </w:t>
      </w:r>
      <w:r>
        <w:rPr>
          <w:color w:val="202127"/>
        </w:rPr>
        <w:t>Just</w:t>
      </w:r>
      <w:r>
        <w:rPr>
          <w:color w:val="202127"/>
          <w:spacing w:val="-3"/>
        </w:rPr>
        <w:t> </w:t>
      </w:r>
      <w:r>
        <w:rPr>
          <w:color w:val="202127"/>
        </w:rPr>
        <w:t>Transition?’</w:t>
      </w:r>
      <w:r>
        <w:rPr>
          <w:color w:val="202127"/>
          <w:spacing w:val="-3"/>
        </w:rPr>
        <w:t> </w:t>
      </w:r>
      <w:r>
        <w:rPr>
          <w:color w:val="202127"/>
        </w:rPr>
        <w:t>You</w:t>
      </w:r>
      <w:r>
        <w:rPr>
          <w:color w:val="202127"/>
          <w:spacing w:val="-3"/>
        </w:rPr>
        <w:t> </w:t>
      </w:r>
      <w:r>
        <w:rPr>
          <w:color w:val="202127"/>
        </w:rPr>
        <w:t>hear</w:t>
      </w:r>
      <w:r>
        <w:rPr>
          <w:color w:val="202127"/>
          <w:spacing w:val="-3"/>
        </w:rPr>
        <w:t> </w:t>
      </w:r>
      <w:r>
        <w:rPr>
          <w:color w:val="202127"/>
        </w:rPr>
        <w:t>of</w:t>
      </w:r>
      <w:r>
        <w:rPr>
          <w:color w:val="202127"/>
          <w:spacing w:val="-3"/>
        </w:rPr>
        <w:t> </w:t>
      </w:r>
      <w:r>
        <w:rPr>
          <w:color w:val="202127"/>
        </w:rPr>
        <w:t>people</w:t>
      </w:r>
      <w:r>
        <w:rPr>
          <w:color w:val="202127"/>
          <w:spacing w:val="-3"/>
        </w:rPr>
        <w:t> </w:t>
      </w:r>
      <w:r>
        <w:rPr>
          <w:color w:val="202127"/>
        </w:rPr>
        <w:t>in</w:t>
      </w:r>
      <w:r>
        <w:rPr>
          <w:color w:val="202127"/>
          <w:spacing w:val="-3"/>
        </w:rPr>
        <w:t> </w:t>
      </w:r>
      <w:r>
        <w:rPr>
          <w:color w:val="202127"/>
        </w:rPr>
        <w:t>jobs</w:t>
      </w:r>
      <w:r>
        <w:rPr>
          <w:color w:val="202127"/>
          <w:spacing w:val="-3"/>
        </w:rPr>
        <w:t> </w:t>
      </w:r>
      <w:r>
        <w:rPr>
          <w:color w:val="202127"/>
        </w:rPr>
        <w:t>now</w:t>
      </w:r>
      <w:r>
        <w:rPr>
          <w:color w:val="202127"/>
          <w:spacing w:val="-3"/>
        </w:rPr>
        <w:t> </w:t>
      </w:r>
      <w:r>
        <w:rPr>
          <w:color w:val="202127"/>
        </w:rPr>
        <w:t>that pay half of what they used to get’. </w:t>
      </w:r>
      <w:hyperlink r:id="rId135">
        <w:r>
          <w:rPr>
            <w:color w:val="202127"/>
          </w:rPr>
          <w:t>https://www.pressreader.com/ireland/irish-</w:t>
        </w:r>
      </w:hyperlink>
      <w:r>
        <w:rPr>
          <w:color w:val="202127"/>
          <w:spacing w:val="-2"/>
        </w:rPr>
        <w:t>independent/20250215/282179361803441? srsltid=AfmBOoqYwmNwFDXbX2AP68ZdByIyD5fs1UxLuRBRuUUV6Rc7egNA3PUh</w:t>
      </w:r>
    </w:p>
    <w:p>
      <w:pPr>
        <w:pStyle w:val="BodyText"/>
        <w:spacing w:line="268" w:lineRule="auto" w:before="3"/>
        <w:ind w:left="580" w:right="779"/>
      </w:pPr>
      <w:r>
        <w:rPr>
          <w:color w:val="202127"/>
        </w:rPr>
        <w:t>Kelly, J. (2019, December 17). ’Offaly thrown under green bus’—Councillors clash on county’s jobs</w:t>
      </w:r>
      <w:r>
        <w:rPr>
          <w:color w:val="202127"/>
          <w:spacing w:val="-20"/>
        </w:rPr>
        <w:t> </w:t>
      </w:r>
      <w:r>
        <w:rPr>
          <w:color w:val="202127"/>
        </w:rPr>
        <w:t>future.</w:t>
      </w:r>
      <w:r>
        <w:rPr>
          <w:color w:val="202127"/>
          <w:spacing w:val="-19"/>
        </w:rPr>
        <w:t> </w:t>
      </w:r>
      <w:hyperlink r:id="rId136">
        <w:r>
          <w:rPr>
            <w:color w:val="202127"/>
          </w:rPr>
          <w:t>https://www.offalyexpress.ie/news/home/502590/offaly-thrown-under-green-bus-</w:t>
        </w:r>
      </w:hyperlink>
      <w:r>
        <w:rPr>
          <w:color w:val="202127"/>
          <w:spacing w:val="-2"/>
        </w:rPr>
        <w:t>councillors-clash-on-county-s-jobs-future.html</w:t>
      </w:r>
    </w:p>
    <w:p>
      <w:pPr>
        <w:pStyle w:val="BodyText"/>
        <w:spacing w:line="268" w:lineRule="auto" w:before="2"/>
        <w:ind w:left="580"/>
      </w:pPr>
      <w:r>
        <w:rPr>
          <w:color w:val="202127"/>
        </w:rPr>
        <w:t>MacMillan,</w:t>
      </w:r>
      <w:r>
        <w:rPr>
          <w:color w:val="202127"/>
          <w:spacing w:val="-3"/>
        </w:rPr>
        <w:t> </w:t>
      </w:r>
      <w:r>
        <w:rPr>
          <w:color w:val="202127"/>
        </w:rPr>
        <w:t>G.,</w:t>
      </w:r>
      <w:r>
        <w:rPr>
          <w:color w:val="202127"/>
          <w:spacing w:val="-3"/>
        </w:rPr>
        <w:t> </w:t>
      </w:r>
      <w:r>
        <w:rPr>
          <w:color w:val="202127"/>
        </w:rPr>
        <w:t>&amp;</w:t>
      </w:r>
      <w:r>
        <w:rPr>
          <w:color w:val="202127"/>
          <w:spacing w:val="-3"/>
        </w:rPr>
        <w:t> </w:t>
      </w:r>
      <w:r>
        <w:rPr>
          <w:color w:val="202127"/>
        </w:rPr>
        <w:t>Asfuroglu,</w:t>
      </w:r>
      <w:r>
        <w:rPr>
          <w:color w:val="202127"/>
          <w:spacing w:val="-3"/>
        </w:rPr>
        <w:t> </w:t>
      </w:r>
      <w:r>
        <w:rPr>
          <w:color w:val="202127"/>
        </w:rPr>
        <w:t>K.</w:t>
      </w:r>
      <w:r>
        <w:rPr>
          <w:color w:val="202127"/>
          <w:spacing w:val="-3"/>
        </w:rPr>
        <w:t> </w:t>
      </w:r>
      <w:r>
        <w:rPr>
          <w:color w:val="202127"/>
        </w:rPr>
        <w:t>(2025,</w:t>
      </w:r>
      <w:r>
        <w:rPr>
          <w:color w:val="202127"/>
          <w:spacing w:val="-3"/>
        </w:rPr>
        <w:t> </w:t>
      </w:r>
      <w:r>
        <w:rPr>
          <w:color w:val="202127"/>
        </w:rPr>
        <w:t>October</w:t>
      </w:r>
      <w:r>
        <w:rPr>
          <w:color w:val="202127"/>
          <w:spacing w:val="-3"/>
        </w:rPr>
        <w:t> </w:t>
      </w:r>
      <w:r>
        <w:rPr>
          <w:color w:val="202127"/>
        </w:rPr>
        <w:t>29).</w:t>
      </w:r>
      <w:r>
        <w:rPr>
          <w:color w:val="202127"/>
          <w:spacing w:val="-3"/>
        </w:rPr>
        <w:t> </w:t>
      </w:r>
      <w:r>
        <w:rPr>
          <w:color w:val="202127"/>
        </w:rPr>
        <w:t>Fieldtrip:</w:t>
      </w:r>
      <w:r>
        <w:rPr>
          <w:color w:val="202127"/>
          <w:spacing w:val="-3"/>
        </w:rPr>
        <w:t> </w:t>
      </w:r>
      <w:r>
        <w:rPr>
          <w:color w:val="202127"/>
        </w:rPr>
        <w:t>Mayo</w:t>
      </w:r>
      <w:r>
        <w:rPr>
          <w:color w:val="202127"/>
          <w:spacing w:val="-3"/>
        </w:rPr>
        <w:t> </w:t>
      </w:r>
      <w:r>
        <w:rPr>
          <w:color w:val="202127"/>
        </w:rPr>
        <w:t>Dark</w:t>
      </w:r>
      <w:r>
        <w:rPr>
          <w:color w:val="202127"/>
          <w:spacing w:val="-3"/>
        </w:rPr>
        <w:t> </w:t>
      </w:r>
      <w:r>
        <w:rPr>
          <w:color w:val="202127"/>
        </w:rPr>
        <w:t>Sky</w:t>
      </w:r>
      <w:r>
        <w:rPr>
          <w:color w:val="202127"/>
          <w:spacing w:val="-3"/>
        </w:rPr>
        <w:t> </w:t>
      </w:r>
      <w:r>
        <w:rPr>
          <w:color w:val="202127"/>
        </w:rPr>
        <w:t>Park</w:t>
      </w:r>
      <w:r>
        <w:rPr>
          <w:color w:val="202127"/>
          <w:spacing w:val="-3"/>
        </w:rPr>
        <w:t> </w:t>
      </w:r>
      <w:r>
        <w:rPr>
          <w:color w:val="202127"/>
        </w:rPr>
        <w:t>and</w:t>
      </w:r>
      <w:r>
        <w:rPr>
          <w:color w:val="202127"/>
          <w:spacing w:val="-3"/>
        </w:rPr>
        <w:t> </w:t>
      </w:r>
      <w:r>
        <w:rPr>
          <w:color w:val="202127"/>
        </w:rPr>
        <w:t>Newport [Fieldtrip]. Fieldtrip to Mayo Dark Sky Park and Newport, Ballycroy and Newport.</w:t>
      </w:r>
    </w:p>
    <w:p>
      <w:pPr>
        <w:pStyle w:val="BodyText"/>
        <w:spacing w:line="268" w:lineRule="auto" w:before="1"/>
        <w:ind w:left="580" w:right="849"/>
      </w:pPr>
      <w:r>
        <w:rPr>
          <w:color w:val="202127"/>
        </w:rPr>
        <w:t>O’Doherty, C. (2020, May 22). Midlands workers left “in shock” over loss of jobs in peat industry.</w:t>
      </w:r>
      <w:r>
        <w:rPr>
          <w:color w:val="202127"/>
          <w:spacing w:val="-14"/>
        </w:rPr>
        <w:t> </w:t>
      </w:r>
      <w:r>
        <w:rPr>
          <w:color w:val="202127"/>
        </w:rPr>
        <w:t>Irish</w:t>
      </w:r>
      <w:r>
        <w:rPr>
          <w:color w:val="202127"/>
          <w:spacing w:val="-14"/>
        </w:rPr>
        <w:t> </w:t>
      </w:r>
      <w:r>
        <w:rPr>
          <w:color w:val="202127"/>
        </w:rPr>
        <w:t>Independent.</w:t>
      </w:r>
      <w:r>
        <w:rPr>
          <w:color w:val="202127"/>
          <w:spacing w:val="-14"/>
        </w:rPr>
        <w:t> </w:t>
      </w:r>
      <w:hyperlink r:id="rId137">
        <w:r>
          <w:rPr>
            <w:color w:val="202127"/>
          </w:rPr>
          <w:t>https://www.independent.ie/irish-news/midlands-workers-left-</w:t>
        </w:r>
        <w:r>
          <w:rPr>
            <w:color w:val="202127"/>
          </w:rPr>
          <w:t>in-</w:t>
        </w:r>
      </w:hyperlink>
      <w:r>
        <w:rPr>
          <w:color w:val="202127"/>
          <w:spacing w:val="-2"/>
        </w:rPr>
        <w:t>shock-over-loss-of-jobs-in-peat-industry/39227531.html</w:t>
      </w:r>
    </w:p>
    <w:p>
      <w:pPr>
        <w:pStyle w:val="BodyText"/>
        <w:spacing w:after="0" w:line="268" w:lineRule="auto"/>
        <w:sectPr>
          <w:pgSz w:w="11910" w:h="16850"/>
          <w:pgMar w:header="0" w:footer="829" w:top="2480" w:bottom="1020" w:left="0" w:right="0"/>
        </w:sectPr>
      </w:pPr>
    </w:p>
    <w:p>
      <w:pPr>
        <w:pStyle w:val="BodyText"/>
        <w:rPr>
          <w:sz w:val="20"/>
        </w:rPr>
      </w:pPr>
    </w:p>
    <w:p>
      <w:pPr>
        <w:pStyle w:val="BodyText"/>
        <w:spacing w:before="17"/>
        <w:rPr>
          <w:sz w:val="20"/>
        </w:rPr>
      </w:pPr>
    </w:p>
    <w:p>
      <w:pPr>
        <w:pStyle w:val="BodyText"/>
        <w:spacing w:after="0"/>
        <w:rPr>
          <w:sz w:val="20"/>
        </w:rPr>
        <w:sectPr>
          <w:headerReference w:type="default" r:id="rId138"/>
          <w:footerReference w:type="default" r:id="rId139"/>
          <w:pgSz w:w="11910" w:h="16850"/>
          <w:pgMar w:header="0" w:footer="1017" w:top="500" w:bottom="1200" w:left="0" w:right="0"/>
        </w:sectPr>
      </w:pPr>
    </w:p>
    <w:p>
      <w:pPr>
        <w:pStyle w:val="Heading3"/>
        <w:spacing w:before="108"/>
      </w:pPr>
      <w:r>
        <w:rPr>
          <w:color w:val="5A794D"/>
          <w:spacing w:val="-19"/>
          <w:w w:val="85"/>
        </w:rPr>
        <w:t>ABSTRACTS</w:t>
      </w:r>
    </w:p>
    <w:p>
      <w:pPr>
        <w:spacing w:before="209"/>
        <w:ind w:left="143" w:right="0" w:firstLine="0"/>
        <w:jc w:val="left"/>
        <w:rPr>
          <w:sz w:val="24"/>
        </w:rPr>
      </w:pPr>
      <w:r>
        <w:rPr/>
        <w:br w:type="column"/>
      </w:r>
      <w:r>
        <w:rPr>
          <w:color w:val="5C7A4F"/>
          <w:sz w:val="24"/>
        </w:rPr>
        <w:t>EQ117</w:t>
      </w:r>
      <w:r>
        <w:rPr>
          <w:color w:val="5C7A4F"/>
          <w:spacing w:val="-1"/>
          <w:sz w:val="24"/>
        </w:rPr>
        <w:t> </w:t>
      </w:r>
      <w:r>
        <w:rPr>
          <w:color w:val="5C7A4F"/>
          <w:sz w:val="24"/>
        </w:rPr>
        <w:t>Hawthorn</w:t>
      </w:r>
      <w:r>
        <w:rPr>
          <w:color w:val="5C7A4F"/>
          <w:spacing w:val="-1"/>
          <w:sz w:val="24"/>
        </w:rPr>
        <w:t> </w:t>
      </w:r>
      <w:r>
        <w:rPr>
          <w:color w:val="5C7A4F"/>
          <w:sz w:val="24"/>
        </w:rPr>
        <w:t>(Sceach) </w:t>
      </w:r>
      <w:r>
        <w:rPr>
          <w:color w:val="5C7A4F"/>
          <w:spacing w:val="-2"/>
          <w:sz w:val="24"/>
        </w:rPr>
        <w:t>Session</w:t>
      </w:r>
    </w:p>
    <w:p>
      <w:pPr>
        <w:spacing w:line="196" w:lineRule="auto" w:before="232"/>
        <w:ind w:left="143" w:right="2265" w:firstLine="0"/>
        <w:jc w:val="left"/>
        <w:rPr>
          <w:sz w:val="24"/>
        </w:rPr>
      </w:pPr>
      <w:r>
        <w:rPr>
          <w:sz w:val="24"/>
        </w:rPr>
        <mc:AlternateContent>
          <mc:Choice Requires="wps">
            <w:drawing>
              <wp:anchor distT="0" distB="0" distL="0" distR="0" allowOverlap="1" layoutInCell="1" locked="0" behindDoc="0" simplePos="0" relativeHeight="15827456">
                <wp:simplePos x="0" y="0"/>
                <wp:positionH relativeFrom="page">
                  <wp:posOffset>403255</wp:posOffset>
                </wp:positionH>
                <wp:positionV relativeFrom="paragraph">
                  <wp:posOffset>587885</wp:posOffset>
                </wp:positionV>
                <wp:extent cx="6812280" cy="569595"/>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6812280" cy="569595"/>
                          <a:chExt cx="6812280" cy="569595"/>
                        </a:xfrm>
                      </wpg:grpSpPr>
                      <wps:wsp>
                        <wps:cNvPr id="537" name="Graphic 537"/>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538" name="Graphic 538"/>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539" name="Textbox 539"/>
                        <wps:cNvSpPr txBox="1"/>
                        <wps:spPr>
                          <a:xfrm>
                            <a:off x="1719161" y="129014"/>
                            <a:ext cx="2044064" cy="210820"/>
                          </a:xfrm>
                          <a:prstGeom prst="rect">
                            <a:avLst/>
                          </a:prstGeom>
                        </wps:spPr>
                        <wps:txbx>
                          <w:txbxContent>
                            <w:p>
                              <w:pPr>
                                <w:spacing w:before="20"/>
                                <w:ind w:left="20" w:right="0" w:firstLine="0"/>
                                <w:jc w:val="left"/>
                                <w:rPr>
                                  <w:sz w:val="24"/>
                                </w:rPr>
                              </w:pPr>
                              <w:r>
                                <w:rPr>
                                  <w:color w:val="5C7A4F"/>
                                  <w:sz w:val="24"/>
                                </w:rPr>
                                <w:t>Chair:</w:t>
                              </w:r>
                              <w:r>
                                <w:rPr>
                                  <w:color w:val="5C7A4F"/>
                                  <w:spacing w:val="-9"/>
                                  <w:sz w:val="24"/>
                                </w:rPr>
                                <w:t> </w:t>
                              </w:r>
                              <w:r>
                                <w:rPr>
                                  <w:color w:val="5C7A4F"/>
                                  <w:sz w:val="24"/>
                                </w:rPr>
                                <w:t>Dr</w:t>
                              </w:r>
                              <w:r>
                                <w:rPr>
                                  <w:color w:val="5C7A4F"/>
                                  <w:spacing w:val="-9"/>
                                  <w:sz w:val="24"/>
                                </w:rPr>
                                <w:t> </w:t>
                              </w:r>
                              <w:r>
                                <w:rPr>
                                  <w:color w:val="5C7A4F"/>
                                  <w:sz w:val="24"/>
                                </w:rPr>
                                <w:t>Teresa</w:t>
                              </w:r>
                              <w:r>
                                <w:rPr>
                                  <w:color w:val="5C7A4F"/>
                                  <w:spacing w:val="-9"/>
                                  <w:sz w:val="24"/>
                                </w:rPr>
                                <w:t> </w:t>
                              </w:r>
                              <w:r>
                                <w:rPr>
                                  <w:color w:val="5C7A4F"/>
                                  <w:spacing w:val="-2"/>
                                  <w:sz w:val="24"/>
                                </w:rPr>
                                <w:t>O’Rourke</w:t>
                              </w:r>
                            </w:p>
                          </w:txbxContent>
                        </wps:txbx>
                        <wps:bodyPr wrap="square" lIns="0" tIns="0" rIns="0" bIns="0" rtlCol="0">
                          <a:noAutofit/>
                        </wps:bodyPr>
                      </wps:wsp>
                      <wps:wsp>
                        <wps:cNvPr id="540" name="Textbox 540"/>
                        <wps:cNvSpPr txBox="1"/>
                        <wps:spPr>
                          <a:xfrm>
                            <a:off x="4644721" y="98375"/>
                            <a:ext cx="2167255" cy="278130"/>
                          </a:xfrm>
                          <a:prstGeom prst="rect">
                            <a:avLst/>
                          </a:prstGeom>
                        </wps:spPr>
                        <wps:txbx>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wps:txbx>
                        <wps:bodyPr wrap="square" lIns="0" tIns="0" rIns="0" bIns="0" rtlCol="0">
                          <a:noAutofit/>
                        </wps:bodyPr>
                      </wps:wsp>
                      <wps:wsp>
                        <wps:cNvPr id="541" name="Textbox 541"/>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46.290234pt;width:536.4pt;height:44.85pt;mso-position-horizontal-relative:page;mso-position-vertical-relative:paragraph;z-index:15827456" id="docshapegroup480" coordorigin="635,926" coordsize="10728,897">
                <v:rect style="position:absolute;left:635;top:1503;width:10648;height:72" id="docshape481" filled="true" fillcolor="#5c7a4f" stroked="false">
                  <v:fill type="solid"/>
                </v:rect>
                <v:rect style="position:absolute;left:635;top:925;width:2316;height:897" id="docshape482" filled="true" fillcolor="#5a794d" stroked="false">
                  <v:fill type="solid"/>
                </v:rect>
                <v:shape style="position:absolute;left:3342;top:1128;width:3219;height:332" type="#_x0000_t202" id="docshape483" filled="false" stroked="false">
                  <v:textbox inset="0,0,0,0">
                    <w:txbxContent>
                      <w:p>
                        <w:pPr>
                          <w:spacing w:before="20"/>
                          <w:ind w:left="20" w:right="0" w:firstLine="0"/>
                          <w:jc w:val="left"/>
                          <w:rPr>
                            <w:sz w:val="24"/>
                          </w:rPr>
                        </w:pPr>
                        <w:r>
                          <w:rPr>
                            <w:color w:val="5C7A4F"/>
                            <w:sz w:val="24"/>
                          </w:rPr>
                          <w:t>Chair:</w:t>
                        </w:r>
                        <w:r>
                          <w:rPr>
                            <w:color w:val="5C7A4F"/>
                            <w:spacing w:val="-9"/>
                            <w:sz w:val="24"/>
                          </w:rPr>
                          <w:t> </w:t>
                        </w:r>
                        <w:r>
                          <w:rPr>
                            <w:color w:val="5C7A4F"/>
                            <w:sz w:val="24"/>
                          </w:rPr>
                          <w:t>Dr</w:t>
                        </w:r>
                        <w:r>
                          <w:rPr>
                            <w:color w:val="5C7A4F"/>
                            <w:spacing w:val="-9"/>
                            <w:sz w:val="24"/>
                          </w:rPr>
                          <w:t> </w:t>
                        </w:r>
                        <w:r>
                          <w:rPr>
                            <w:color w:val="5C7A4F"/>
                            <w:sz w:val="24"/>
                          </w:rPr>
                          <w:t>Teresa</w:t>
                        </w:r>
                        <w:r>
                          <w:rPr>
                            <w:color w:val="5C7A4F"/>
                            <w:spacing w:val="-9"/>
                            <w:sz w:val="24"/>
                          </w:rPr>
                          <w:t> </w:t>
                        </w:r>
                        <w:r>
                          <w:rPr>
                            <w:color w:val="5C7A4F"/>
                            <w:spacing w:val="-2"/>
                            <w:sz w:val="24"/>
                          </w:rPr>
                          <w:t>O’Rourke</w:t>
                        </w:r>
                      </w:p>
                    </w:txbxContent>
                  </v:textbox>
                  <w10:wrap type="none"/>
                </v:shape>
                <v:shape style="position:absolute;left:7949;top:1080;width:3413;height:438" type="#_x0000_t202" id="docshape484" filled="false" stroked="false">
                  <v:textbox inset="0,0,0,0">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v:textbox>
                  <w10:wrap type="none"/>
                </v:shape>
                <v:shape style="position:absolute;left:635;top:925;width:2316;height:578" type="#_x0000_t202" id="docshape485"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sz w:val="24"/>
        </w:rPr>
        <w:drawing>
          <wp:anchor distT="0" distB="0" distL="0" distR="0" allowOverlap="1" layoutInCell="1" locked="0" behindDoc="0" simplePos="0" relativeHeight="15827968">
            <wp:simplePos x="0" y="0"/>
            <wp:positionH relativeFrom="page">
              <wp:posOffset>5961202</wp:posOffset>
            </wp:positionH>
            <wp:positionV relativeFrom="paragraph">
              <wp:posOffset>-579198</wp:posOffset>
            </wp:positionV>
            <wp:extent cx="1200601" cy="1200601"/>
            <wp:effectExtent l="0" t="0" r="0" b="0"/>
            <wp:wrapNone/>
            <wp:docPr id="542" name="Image 542"/>
            <wp:cNvGraphicFramePr>
              <a:graphicFrameLocks/>
            </wp:cNvGraphicFramePr>
            <a:graphic>
              <a:graphicData uri="http://schemas.openxmlformats.org/drawingml/2006/picture">
                <pic:pic>
                  <pic:nvPicPr>
                    <pic:cNvPr id="542" name="Image 542"/>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Navigating and managing change in tourism, hospitality,</w:t>
      </w:r>
      <w:r>
        <w:rPr>
          <w:color w:val="5C7A4F"/>
          <w:spacing w:val="-11"/>
          <w:sz w:val="24"/>
        </w:rPr>
        <w:t> </w:t>
      </w:r>
      <w:r>
        <w:rPr>
          <w:color w:val="5C7A4F"/>
          <w:sz w:val="24"/>
        </w:rPr>
        <w:t>events</w:t>
      </w:r>
      <w:r>
        <w:rPr>
          <w:color w:val="5C7A4F"/>
          <w:spacing w:val="-11"/>
          <w:sz w:val="24"/>
        </w:rPr>
        <w:t> </w:t>
      </w:r>
      <w:r>
        <w:rPr>
          <w:color w:val="5C7A4F"/>
          <w:sz w:val="24"/>
        </w:rPr>
        <w:t>and</w:t>
      </w:r>
      <w:r>
        <w:rPr>
          <w:color w:val="5C7A4F"/>
          <w:spacing w:val="-11"/>
          <w:sz w:val="24"/>
        </w:rPr>
        <w:t> </w:t>
      </w:r>
      <w:r>
        <w:rPr>
          <w:color w:val="5C7A4F"/>
          <w:sz w:val="24"/>
        </w:rPr>
        <w:t>leisure</w:t>
      </w:r>
      <w:r>
        <w:rPr>
          <w:color w:val="5C7A4F"/>
          <w:spacing w:val="-11"/>
          <w:sz w:val="24"/>
        </w:rPr>
        <w:t> </w:t>
      </w:r>
      <w:r>
        <w:rPr>
          <w:color w:val="5C7A4F"/>
          <w:sz w:val="24"/>
        </w:rPr>
        <w:t>(THEL)</w:t>
      </w:r>
      <w:r>
        <w:rPr>
          <w:color w:val="5C7A4F"/>
          <w:spacing w:val="-11"/>
          <w:sz w:val="24"/>
        </w:rPr>
        <w:t> </w:t>
      </w:r>
      <w:r>
        <w:rPr>
          <w:color w:val="5C7A4F"/>
          <w:sz w:val="24"/>
        </w:rPr>
        <w:t>in</w:t>
      </w:r>
      <w:r>
        <w:rPr>
          <w:color w:val="5C7A4F"/>
          <w:spacing w:val="-11"/>
          <w:sz w:val="24"/>
        </w:rPr>
        <w:t> </w:t>
      </w:r>
      <w:r>
        <w:rPr>
          <w:color w:val="5C7A4F"/>
          <w:sz w:val="24"/>
        </w:rPr>
        <w:t>turbulent </w:t>
      </w:r>
      <w:r>
        <w:rPr>
          <w:color w:val="5C7A4F"/>
          <w:spacing w:val="-2"/>
          <w:sz w:val="24"/>
        </w:rPr>
        <w:t>times.</w:t>
      </w:r>
    </w:p>
    <w:p>
      <w:pPr>
        <w:spacing w:after="0" w:line="196" w:lineRule="auto"/>
        <w:jc w:val="left"/>
        <w:rPr>
          <w:sz w:val="24"/>
        </w:rPr>
        <w:sectPr>
          <w:type w:val="continuous"/>
          <w:pgSz w:w="11910" w:h="16850"/>
          <w:pgMar w:header="0" w:footer="1017" w:top="560" w:bottom="280" w:left="0" w:right="0"/>
          <w:cols w:num="2" w:equalWidth="0">
            <w:col w:w="3179" w:space="40"/>
            <w:col w:w="8691"/>
          </w:cols>
        </w:sectPr>
      </w:pPr>
    </w:p>
    <w:p>
      <w:pPr>
        <w:pStyle w:val="BodyText"/>
        <w:rPr>
          <w:sz w:val="33"/>
        </w:rPr>
      </w:pPr>
    </w:p>
    <w:p>
      <w:pPr>
        <w:pStyle w:val="BodyText"/>
        <w:spacing w:before="318"/>
        <w:rPr>
          <w:sz w:val="33"/>
        </w:rPr>
      </w:pPr>
    </w:p>
    <w:p>
      <w:pPr>
        <w:pStyle w:val="Heading8"/>
        <w:spacing w:before="0"/>
      </w:pPr>
      <w:r>
        <w:rPr>
          <w:color w:val="5A794D"/>
        </w:rPr>
        <w:t>Co-Creating</w:t>
      </w:r>
      <w:r>
        <w:rPr>
          <w:color w:val="5A794D"/>
          <w:spacing w:val="2"/>
        </w:rPr>
        <w:t> </w:t>
      </w:r>
      <w:r>
        <w:rPr>
          <w:color w:val="5A794D"/>
        </w:rPr>
        <w:t>Polycentric</w:t>
      </w:r>
      <w:r>
        <w:rPr>
          <w:color w:val="5A794D"/>
          <w:spacing w:val="2"/>
        </w:rPr>
        <w:t> </w:t>
      </w:r>
      <w:r>
        <w:rPr>
          <w:color w:val="5A794D"/>
        </w:rPr>
        <w:t>Tourism</w:t>
      </w:r>
      <w:r>
        <w:rPr>
          <w:color w:val="5A794D"/>
          <w:spacing w:val="2"/>
        </w:rPr>
        <w:t> </w:t>
      </w:r>
      <w:r>
        <w:rPr>
          <w:color w:val="5A794D"/>
        </w:rPr>
        <w:t>Strategies</w:t>
      </w:r>
      <w:r>
        <w:rPr>
          <w:color w:val="5A794D"/>
          <w:spacing w:val="2"/>
        </w:rPr>
        <w:t> </w:t>
      </w:r>
      <w:r>
        <w:rPr>
          <w:color w:val="5A794D"/>
        </w:rPr>
        <w:t>Using</w:t>
      </w:r>
      <w:r>
        <w:rPr>
          <w:color w:val="5A794D"/>
          <w:spacing w:val="2"/>
        </w:rPr>
        <w:t> </w:t>
      </w:r>
      <w:r>
        <w:rPr>
          <w:color w:val="5A794D"/>
          <w:spacing w:val="-2"/>
        </w:rPr>
        <w:t>Hackathons</w:t>
      </w:r>
    </w:p>
    <w:p>
      <w:pPr>
        <w:spacing w:before="253"/>
        <w:ind w:left="635" w:right="0" w:firstLine="0"/>
        <w:jc w:val="left"/>
        <w:rPr>
          <w:b/>
          <w:sz w:val="22"/>
        </w:rPr>
      </w:pPr>
      <w:r>
        <w:rPr>
          <w:b/>
          <w:color w:val="5A794D"/>
          <w:sz w:val="22"/>
        </w:rPr>
        <w:t>Dr</w:t>
      </w:r>
      <w:r>
        <w:rPr>
          <w:b/>
          <w:color w:val="5A794D"/>
          <w:spacing w:val="-3"/>
          <w:sz w:val="22"/>
        </w:rPr>
        <w:t> </w:t>
      </w:r>
      <w:r>
        <w:rPr>
          <w:b/>
          <w:color w:val="5A794D"/>
          <w:sz w:val="22"/>
        </w:rPr>
        <w:t>J.</w:t>
      </w:r>
      <w:r>
        <w:rPr>
          <w:b/>
          <w:color w:val="5A794D"/>
          <w:spacing w:val="-1"/>
          <w:sz w:val="22"/>
        </w:rPr>
        <w:t> </w:t>
      </w:r>
      <w:r>
        <w:rPr>
          <w:b/>
          <w:color w:val="5A794D"/>
          <w:sz w:val="22"/>
        </w:rPr>
        <w:t>Hanrahan,</w:t>
      </w:r>
      <w:r>
        <w:rPr>
          <w:b/>
          <w:color w:val="5A794D"/>
          <w:spacing w:val="-1"/>
          <w:sz w:val="22"/>
        </w:rPr>
        <w:t> </w:t>
      </w:r>
      <w:r>
        <w:rPr>
          <w:b/>
          <w:color w:val="5A794D"/>
          <w:sz w:val="22"/>
        </w:rPr>
        <w:t>Byrne, D.,</w:t>
      </w:r>
      <w:r>
        <w:rPr>
          <w:b/>
          <w:color w:val="5A794D"/>
          <w:spacing w:val="-1"/>
          <w:sz w:val="22"/>
        </w:rPr>
        <w:t> </w:t>
      </w:r>
      <w:r>
        <w:rPr>
          <w:b/>
          <w:color w:val="5A794D"/>
          <w:sz w:val="22"/>
        </w:rPr>
        <w:t>Atlantic</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(ATU)</w:t>
      </w:r>
    </w:p>
    <w:p>
      <w:pPr>
        <w:spacing w:line="256" w:lineRule="auto" w:before="17"/>
        <w:ind w:left="635" w:right="700" w:firstLine="0"/>
        <w:jc w:val="left"/>
        <w:rPr>
          <w:b/>
          <w:sz w:val="22"/>
        </w:rPr>
      </w:pPr>
      <w:r>
        <w:rPr>
          <w:b/>
          <w:color w:val="5A794D"/>
          <w:sz w:val="22"/>
        </w:rPr>
        <w:t>Pardo-López,</w:t>
      </w:r>
      <w:r>
        <w:rPr>
          <w:b/>
          <w:color w:val="5A794D"/>
          <w:spacing w:val="-4"/>
          <w:sz w:val="22"/>
        </w:rPr>
        <w:t> </w:t>
      </w:r>
      <w:r>
        <w:rPr>
          <w:b/>
          <w:color w:val="5A794D"/>
          <w:sz w:val="22"/>
        </w:rPr>
        <w:t>C.,</w:t>
      </w:r>
      <w:r>
        <w:rPr>
          <w:b/>
          <w:color w:val="5A794D"/>
          <w:spacing w:val="-4"/>
          <w:sz w:val="22"/>
        </w:rPr>
        <w:t> </w:t>
      </w:r>
      <w:r>
        <w:rPr>
          <w:b/>
          <w:color w:val="5A794D"/>
          <w:sz w:val="22"/>
        </w:rPr>
        <w:t>de</w:t>
      </w:r>
      <w:r>
        <w:rPr>
          <w:b/>
          <w:color w:val="5A794D"/>
          <w:spacing w:val="-4"/>
          <w:sz w:val="22"/>
        </w:rPr>
        <w:t> </w:t>
      </w:r>
      <w:r>
        <w:rPr>
          <w:b/>
          <w:color w:val="5A794D"/>
          <w:sz w:val="22"/>
        </w:rPr>
        <w:t>Aragão,</w:t>
      </w:r>
      <w:r>
        <w:rPr>
          <w:b/>
          <w:color w:val="5A794D"/>
          <w:spacing w:val="-4"/>
          <w:sz w:val="22"/>
        </w:rPr>
        <w:t> </w:t>
      </w:r>
      <w:r>
        <w:rPr>
          <w:b/>
          <w:color w:val="5A794D"/>
          <w:sz w:val="22"/>
        </w:rPr>
        <w:t>M.,</w:t>
      </w:r>
      <w:r>
        <w:rPr>
          <w:b/>
          <w:color w:val="5A794D"/>
          <w:spacing w:val="-4"/>
          <w:sz w:val="22"/>
        </w:rPr>
        <w:t> </w:t>
      </w:r>
      <w:r>
        <w:rPr>
          <w:b/>
          <w:color w:val="5A794D"/>
          <w:sz w:val="22"/>
        </w:rPr>
        <w:t>Polytechnic</w:t>
      </w:r>
      <w:r>
        <w:rPr>
          <w:b/>
          <w:color w:val="5A794D"/>
          <w:spacing w:val="-4"/>
          <w:sz w:val="22"/>
        </w:rPr>
        <w:t> </w:t>
      </w:r>
      <w:r>
        <w:rPr>
          <w:b/>
          <w:color w:val="5A794D"/>
          <w:sz w:val="22"/>
        </w:rPr>
        <w:t>Institute</w:t>
      </w:r>
      <w:r>
        <w:rPr>
          <w:b/>
          <w:color w:val="5A794D"/>
          <w:spacing w:val="-4"/>
          <w:sz w:val="22"/>
        </w:rPr>
        <w:t> </w:t>
      </w:r>
      <w:r>
        <w:rPr>
          <w:b/>
          <w:color w:val="5A794D"/>
          <w:sz w:val="22"/>
        </w:rPr>
        <w:t>of</w:t>
      </w:r>
      <w:r>
        <w:rPr>
          <w:b/>
          <w:color w:val="5A794D"/>
          <w:spacing w:val="-4"/>
          <w:sz w:val="22"/>
        </w:rPr>
        <w:t> </w:t>
      </w:r>
      <w:r>
        <w:rPr>
          <w:b/>
          <w:color w:val="5A794D"/>
          <w:sz w:val="22"/>
        </w:rPr>
        <w:t>Viana</w:t>
      </w:r>
      <w:r>
        <w:rPr>
          <w:b/>
          <w:color w:val="5A794D"/>
          <w:spacing w:val="-4"/>
          <w:sz w:val="22"/>
        </w:rPr>
        <w:t> </w:t>
      </w:r>
      <w:r>
        <w:rPr>
          <w:b/>
          <w:color w:val="5A794D"/>
          <w:sz w:val="22"/>
        </w:rPr>
        <w:t>do</w:t>
      </w:r>
      <w:r>
        <w:rPr>
          <w:b/>
          <w:color w:val="5A794D"/>
          <w:spacing w:val="-5"/>
          <w:sz w:val="22"/>
        </w:rPr>
        <w:t> </w:t>
      </w:r>
      <w:r>
        <w:rPr>
          <w:b/>
          <w:color w:val="5A794D"/>
          <w:sz w:val="22"/>
        </w:rPr>
        <w:t>Castelo</w:t>
      </w:r>
      <w:r>
        <w:rPr>
          <w:b/>
          <w:color w:val="5A794D"/>
          <w:spacing w:val="-5"/>
          <w:sz w:val="22"/>
        </w:rPr>
        <w:t> </w:t>
      </w:r>
      <w:r>
        <w:rPr>
          <w:b/>
          <w:color w:val="5A794D"/>
          <w:sz w:val="22"/>
        </w:rPr>
        <w:t>(IPVC)</w:t>
      </w:r>
      <w:r>
        <w:rPr>
          <w:b/>
          <w:color w:val="5A794D"/>
          <w:spacing w:val="-4"/>
          <w:sz w:val="22"/>
        </w:rPr>
        <w:t> </w:t>
      </w:r>
      <w:r>
        <w:rPr>
          <w:b/>
          <w:color w:val="5A794D"/>
          <w:sz w:val="22"/>
        </w:rPr>
        <w:t>&amp; </w:t>
      </w:r>
      <w:r>
        <w:rPr>
          <w:b/>
          <w:color w:val="5A794D"/>
          <w:spacing w:val="-2"/>
          <w:sz w:val="22"/>
        </w:rPr>
        <w:t>CITUR</w:t>
      </w:r>
    </w:p>
    <w:p>
      <w:pPr>
        <w:pStyle w:val="BodyText"/>
        <w:spacing w:before="94"/>
        <w:rPr>
          <w:b/>
        </w:rPr>
      </w:pPr>
    </w:p>
    <w:p>
      <w:pPr>
        <w:pStyle w:val="BodyText"/>
        <w:spacing w:line="268" w:lineRule="auto" w:before="1"/>
        <w:ind w:left="635" w:right="700"/>
      </w:pPr>
      <w:r>
        <w:rPr>
          <w:color w:val="202127"/>
        </w:rPr>
        <w:t>Keywords:</w:t>
      </w:r>
      <w:r>
        <w:rPr>
          <w:color w:val="202127"/>
          <w:spacing w:val="-7"/>
        </w:rPr>
        <w:t> </w:t>
      </w:r>
      <w:r>
        <w:rPr>
          <w:color w:val="202127"/>
        </w:rPr>
        <w:t>Polycentric</w:t>
      </w:r>
      <w:r>
        <w:rPr>
          <w:color w:val="202127"/>
          <w:spacing w:val="-7"/>
        </w:rPr>
        <w:t> </w:t>
      </w:r>
      <w:r>
        <w:rPr>
          <w:color w:val="202127"/>
        </w:rPr>
        <w:t>governance;</w:t>
      </w:r>
      <w:r>
        <w:rPr>
          <w:color w:val="202127"/>
          <w:spacing w:val="-7"/>
        </w:rPr>
        <w:t> </w:t>
      </w:r>
      <w:r>
        <w:rPr>
          <w:color w:val="202127"/>
        </w:rPr>
        <w:t>co-creation;</w:t>
      </w:r>
      <w:r>
        <w:rPr>
          <w:color w:val="202127"/>
          <w:spacing w:val="-7"/>
        </w:rPr>
        <w:t> </w:t>
      </w:r>
      <w:r>
        <w:rPr>
          <w:color w:val="202127"/>
        </w:rPr>
        <w:t>hackathons;</w:t>
      </w:r>
      <w:r>
        <w:rPr>
          <w:color w:val="202127"/>
          <w:spacing w:val="-7"/>
        </w:rPr>
        <w:t> </w:t>
      </w:r>
      <w:r>
        <w:rPr>
          <w:color w:val="202127"/>
        </w:rPr>
        <w:t>destination</w:t>
      </w:r>
      <w:r>
        <w:rPr>
          <w:color w:val="202127"/>
          <w:spacing w:val="-7"/>
        </w:rPr>
        <w:t> </w:t>
      </w:r>
      <w:r>
        <w:rPr>
          <w:color w:val="202127"/>
        </w:rPr>
        <w:t>management; sustainable tourism</w:t>
      </w:r>
    </w:p>
    <w:p>
      <w:pPr>
        <w:pStyle w:val="BodyText"/>
        <w:spacing w:before="33"/>
      </w:pPr>
    </w:p>
    <w:p>
      <w:pPr>
        <w:pStyle w:val="BodyText"/>
        <w:spacing w:before="1"/>
        <w:ind w:left="635"/>
      </w:pPr>
      <w:r>
        <w:rPr>
          <w:color w:val="202127"/>
          <w:spacing w:val="-2"/>
        </w:rPr>
        <w:t>Introduction</w:t>
      </w:r>
    </w:p>
    <w:p>
      <w:pPr>
        <w:pStyle w:val="BodyText"/>
        <w:spacing w:line="268" w:lineRule="auto" w:before="32"/>
        <w:ind w:left="635" w:right="623"/>
      </w:pPr>
      <w:r>
        <w:rPr>
          <w:color w:val="202127"/>
        </w:rPr>
        <w:t>Tourism destinations are increasingly confronted with multifaceted and interdependent challenges,</w:t>
      </w:r>
      <w:r>
        <w:rPr>
          <w:color w:val="202127"/>
          <w:spacing w:val="-5"/>
        </w:rPr>
        <w:t> </w:t>
      </w:r>
      <w:r>
        <w:rPr>
          <w:color w:val="202127"/>
        </w:rPr>
        <w:t>including</w:t>
      </w:r>
      <w:r>
        <w:rPr>
          <w:color w:val="202127"/>
          <w:spacing w:val="-5"/>
        </w:rPr>
        <w:t> </w:t>
      </w:r>
      <w:r>
        <w:rPr>
          <w:color w:val="202127"/>
        </w:rPr>
        <w:t>overtourism</w:t>
      </w:r>
      <w:r>
        <w:rPr>
          <w:color w:val="202127"/>
          <w:spacing w:val="-5"/>
        </w:rPr>
        <w:t> </w:t>
      </w:r>
      <w:r>
        <w:rPr>
          <w:color w:val="202127"/>
        </w:rPr>
        <w:t>in</w:t>
      </w:r>
      <w:r>
        <w:rPr>
          <w:color w:val="202127"/>
          <w:spacing w:val="-5"/>
        </w:rPr>
        <w:t> </w:t>
      </w:r>
      <w:r>
        <w:rPr>
          <w:color w:val="202127"/>
        </w:rPr>
        <w:t>some</w:t>
      </w:r>
      <w:r>
        <w:rPr>
          <w:color w:val="202127"/>
          <w:spacing w:val="-5"/>
        </w:rPr>
        <w:t> </w:t>
      </w:r>
      <w:r>
        <w:rPr>
          <w:color w:val="202127"/>
        </w:rPr>
        <w:t>nodes</w:t>
      </w:r>
      <w:r>
        <w:rPr>
          <w:color w:val="202127"/>
          <w:spacing w:val="-5"/>
        </w:rPr>
        <w:t> </w:t>
      </w:r>
      <w:r>
        <w:rPr>
          <w:color w:val="202127"/>
        </w:rPr>
        <w:t>and</w:t>
      </w:r>
      <w:r>
        <w:rPr>
          <w:color w:val="202127"/>
          <w:spacing w:val="-5"/>
        </w:rPr>
        <w:t> </w:t>
      </w:r>
      <w:r>
        <w:rPr>
          <w:color w:val="202127"/>
        </w:rPr>
        <w:t>under-utilisation</w:t>
      </w:r>
      <w:r>
        <w:rPr>
          <w:color w:val="202127"/>
          <w:spacing w:val="-5"/>
        </w:rPr>
        <w:t> </w:t>
      </w:r>
      <w:r>
        <w:rPr>
          <w:color w:val="202127"/>
        </w:rPr>
        <w:t>in</w:t>
      </w:r>
      <w:r>
        <w:rPr>
          <w:color w:val="202127"/>
          <w:spacing w:val="-5"/>
        </w:rPr>
        <w:t> </w:t>
      </w:r>
      <w:r>
        <w:rPr>
          <w:color w:val="202127"/>
        </w:rPr>
        <w:t>others,</w:t>
      </w:r>
      <w:r>
        <w:rPr>
          <w:color w:val="202127"/>
          <w:spacing w:val="-5"/>
        </w:rPr>
        <w:t> </w:t>
      </w:r>
      <w:r>
        <w:rPr>
          <w:color w:val="202127"/>
        </w:rPr>
        <w:t>climate-related pressures, unequal value distribution, housing constraints, and fragmented governance systems. Traditional top-down planning and siloed destination management structures are proving inadequate to address these complex, adaptive problems. Polycentric tourism governance, drawing on Ostrom’s (2010) theory of polycentric systems, offers a more resilient and participatory framework in which multiple autonomous yet interconnected centres of decision-making share responsibility for destination development. Despite its conceptual strength, polycentric governance often lacks practical mechanisms for activation and strategic alignment. This study explores how hackathons—short, intensive, co-creative design events—can serve as instruments to translate the principles of polycentricity into actionable tourism strategies. The central research question is: How can hackathons be designed and governed to co-create</w:t>
      </w:r>
      <w:r>
        <w:rPr>
          <w:color w:val="202127"/>
          <w:spacing w:val="-4"/>
        </w:rPr>
        <w:t> </w:t>
      </w:r>
      <w:r>
        <w:rPr>
          <w:color w:val="202127"/>
        </w:rPr>
        <w:t>robust,</w:t>
      </w:r>
      <w:r>
        <w:rPr>
          <w:color w:val="202127"/>
          <w:spacing w:val="-4"/>
        </w:rPr>
        <w:t> </w:t>
      </w:r>
      <w:r>
        <w:rPr>
          <w:color w:val="202127"/>
        </w:rPr>
        <w:t>polycentric</w:t>
      </w:r>
      <w:r>
        <w:rPr>
          <w:color w:val="202127"/>
          <w:spacing w:val="-4"/>
        </w:rPr>
        <w:t> </w:t>
      </w:r>
      <w:r>
        <w:rPr>
          <w:color w:val="202127"/>
        </w:rPr>
        <w:t>tourism</w:t>
      </w:r>
      <w:r>
        <w:rPr>
          <w:color w:val="202127"/>
          <w:spacing w:val="-4"/>
        </w:rPr>
        <w:t> </w:t>
      </w:r>
      <w:r>
        <w:rPr>
          <w:color w:val="202127"/>
        </w:rPr>
        <w:t>strategies</w:t>
      </w:r>
      <w:r>
        <w:rPr>
          <w:color w:val="202127"/>
          <w:spacing w:val="-4"/>
        </w:rPr>
        <w:t> </w:t>
      </w:r>
      <w:r>
        <w:rPr>
          <w:color w:val="202127"/>
        </w:rPr>
        <w:t>that</w:t>
      </w:r>
      <w:r>
        <w:rPr>
          <w:color w:val="202127"/>
          <w:spacing w:val="-4"/>
        </w:rPr>
        <w:t> </w:t>
      </w:r>
      <w:r>
        <w:rPr>
          <w:color w:val="202127"/>
        </w:rPr>
        <w:t>enhance</w:t>
      </w:r>
      <w:r>
        <w:rPr>
          <w:color w:val="202127"/>
          <w:spacing w:val="-4"/>
        </w:rPr>
        <w:t> </w:t>
      </w:r>
      <w:r>
        <w:rPr>
          <w:color w:val="202127"/>
        </w:rPr>
        <w:t>coordination,</w:t>
      </w:r>
      <w:r>
        <w:rPr>
          <w:color w:val="202127"/>
          <w:spacing w:val="-4"/>
        </w:rPr>
        <w:t> </w:t>
      </w:r>
      <w:r>
        <w:rPr>
          <w:color w:val="202127"/>
        </w:rPr>
        <w:t>legitimacy,</w:t>
      </w:r>
      <w:r>
        <w:rPr>
          <w:color w:val="202127"/>
          <w:spacing w:val="-4"/>
        </w:rPr>
        <w:t> </w:t>
      </w:r>
      <w:r>
        <w:rPr>
          <w:color w:val="202127"/>
        </w:rPr>
        <w:t>learning, and implementation?</w:t>
      </w:r>
    </w:p>
    <w:p>
      <w:pPr>
        <w:pStyle w:val="BodyText"/>
        <w:spacing w:before="42"/>
      </w:pPr>
    </w:p>
    <w:p>
      <w:pPr>
        <w:pStyle w:val="BodyText"/>
        <w:ind w:left="635"/>
      </w:pPr>
      <w:r>
        <w:rPr>
          <w:color w:val="202127"/>
          <w:spacing w:val="-2"/>
        </w:rPr>
        <w:t>Methodology</w:t>
      </w:r>
    </w:p>
    <w:p>
      <w:pPr>
        <w:pStyle w:val="BodyText"/>
        <w:spacing w:line="268" w:lineRule="auto" w:before="33"/>
        <w:ind w:left="635" w:right="700"/>
      </w:pPr>
      <w:r>
        <w:rPr>
          <w:color w:val="202127"/>
        </w:rPr>
        <w:t>This study employs a comparative qualitative case study approach, integrating insights from two</w:t>
      </w:r>
      <w:r>
        <w:rPr>
          <w:color w:val="202127"/>
          <w:spacing w:val="-3"/>
        </w:rPr>
        <w:t> </w:t>
      </w:r>
      <w:r>
        <w:rPr>
          <w:color w:val="202127"/>
        </w:rPr>
        <w:t>Interreg</w:t>
      </w:r>
      <w:r>
        <w:rPr>
          <w:color w:val="202127"/>
          <w:spacing w:val="-3"/>
        </w:rPr>
        <w:t> </w:t>
      </w:r>
      <w:r>
        <w:rPr>
          <w:color w:val="202127"/>
        </w:rPr>
        <w:t>Atlantic</w:t>
      </w:r>
      <w:r>
        <w:rPr>
          <w:color w:val="202127"/>
          <w:spacing w:val="-3"/>
        </w:rPr>
        <w:t> </w:t>
      </w:r>
      <w:r>
        <w:rPr>
          <w:color w:val="202127"/>
        </w:rPr>
        <w:t>Area</w:t>
      </w:r>
      <w:r>
        <w:rPr>
          <w:color w:val="202127"/>
          <w:spacing w:val="-3"/>
        </w:rPr>
        <w:t> </w:t>
      </w:r>
      <w:r>
        <w:rPr>
          <w:color w:val="202127"/>
        </w:rPr>
        <w:t>initiatives:</w:t>
      </w:r>
      <w:r>
        <w:rPr>
          <w:color w:val="202127"/>
          <w:spacing w:val="-3"/>
        </w:rPr>
        <w:t> </w:t>
      </w:r>
      <w:r>
        <w:rPr>
          <w:color w:val="202127"/>
        </w:rPr>
        <w:t>the</w:t>
      </w:r>
      <w:r>
        <w:rPr>
          <w:color w:val="202127"/>
          <w:spacing w:val="-3"/>
        </w:rPr>
        <w:t> </w:t>
      </w:r>
      <w:r>
        <w:rPr>
          <w:color w:val="202127"/>
        </w:rPr>
        <w:t>POST</w:t>
      </w:r>
      <w:r>
        <w:rPr>
          <w:color w:val="202127"/>
          <w:spacing w:val="-3"/>
        </w:rPr>
        <w:t> </w:t>
      </w:r>
      <w:r>
        <w:rPr>
          <w:color w:val="202127"/>
        </w:rPr>
        <w:t>Hackathon</w:t>
      </w:r>
      <w:r>
        <w:rPr>
          <w:color w:val="202127"/>
          <w:spacing w:val="-3"/>
        </w:rPr>
        <w:t> </w:t>
      </w:r>
      <w:r>
        <w:rPr>
          <w:color w:val="202127"/>
        </w:rPr>
        <w:t>(Dún</w:t>
      </w:r>
      <w:r>
        <w:rPr>
          <w:color w:val="202127"/>
          <w:spacing w:val="-3"/>
        </w:rPr>
        <w:t> </w:t>
      </w:r>
      <w:r>
        <w:rPr>
          <w:color w:val="202127"/>
        </w:rPr>
        <w:t>Laoghaire–Rathdown,</w:t>
      </w:r>
      <w:r>
        <w:rPr>
          <w:color w:val="202127"/>
          <w:spacing w:val="-3"/>
        </w:rPr>
        <w:t> </w:t>
      </w:r>
      <w:r>
        <w:rPr>
          <w:color w:val="202127"/>
        </w:rPr>
        <w:t>Ireland, 2025) and the Hackathon Fleuve Charente (France, 2025). Both events engaged public authorities,</w:t>
      </w:r>
      <w:r>
        <w:rPr>
          <w:color w:val="202127"/>
          <w:spacing w:val="-5"/>
        </w:rPr>
        <w:t> </w:t>
      </w:r>
      <w:r>
        <w:rPr>
          <w:color w:val="202127"/>
        </w:rPr>
        <w:t>tourism</w:t>
      </w:r>
      <w:r>
        <w:rPr>
          <w:color w:val="202127"/>
          <w:spacing w:val="-5"/>
        </w:rPr>
        <w:t> </w:t>
      </w:r>
      <w:r>
        <w:rPr>
          <w:color w:val="202127"/>
        </w:rPr>
        <w:t>SMEs,</w:t>
      </w:r>
      <w:r>
        <w:rPr>
          <w:color w:val="202127"/>
          <w:spacing w:val="-5"/>
        </w:rPr>
        <w:t> </w:t>
      </w:r>
      <w:r>
        <w:rPr>
          <w:color w:val="202127"/>
        </w:rPr>
        <w:t>residents,</w:t>
      </w:r>
      <w:r>
        <w:rPr>
          <w:color w:val="202127"/>
          <w:spacing w:val="-5"/>
        </w:rPr>
        <w:t> </w:t>
      </w:r>
      <w:r>
        <w:rPr>
          <w:color w:val="202127"/>
        </w:rPr>
        <w:t>and</w:t>
      </w:r>
      <w:r>
        <w:rPr>
          <w:color w:val="202127"/>
          <w:spacing w:val="-5"/>
        </w:rPr>
        <w:t> </w:t>
      </w:r>
      <w:r>
        <w:rPr>
          <w:color w:val="202127"/>
        </w:rPr>
        <w:t>academic</w:t>
      </w:r>
      <w:r>
        <w:rPr>
          <w:color w:val="202127"/>
          <w:spacing w:val="-5"/>
        </w:rPr>
        <w:t> </w:t>
      </w:r>
      <w:r>
        <w:rPr>
          <w:color w:val="202127"/>
        </w:rPr>
        <w:t>partners</w:t>
      </w:r>
      <w:r>
        <w:rPr>
          <w:color w:val="202127"/>
          <w:spacing w:val="-5"/>
        </w:rPr>
        <w:t> </w:t>
      </w:r>
      <w:r>
        <w:rPr>
          <w:color w:val="202127"/>
        </w:rPr>
        <w:t>in</w:t>
      </w:r>
      <w:r>
        <w:rPr>
          <w:color w:val="202127"/>
          <w:spacing w:val="-5"/>
        </w:rPr>
        <w:t> </w:t>
      </w:r>
      <w:r>
        <w:rPr>
          <w:color w:val="202127"/>
        </w:rPr>
        <w:t>co-creating</w:t>
      </w:r>
      <w:r>
        <w:rPr>
          <w:color w:val="202127"/>
          <w:spacing w:val="-5"/>
        </w:rPr>
        <w:t> </w:t>
      </w:r>
      <w:r>
        <w:rPr>
          <w:color w:val="202127"/>
        </w:rPr>
        <w:t>sustainable</w:t>
      </w:r>
      <w:r>
        <w:rPr>
          <w:color w:val="202127"/>
          <w:spacing w:val="-5"/>
        </w:rPr>
        <w:t> </w:t>
      </w:r>
      <w:r>
        <w:rPr>
          <w:color w:val="202127"/>
        </w:rPr>
        <w:t>tourism prototypes. Data were collected through observation, post-event reports, and interviews with organisers and participants. The study synthesises these empirical insights with existing literature on polycentric governance (Ostrom, 2010), collaborative innovation (Komssi et al., 2015), and co-creation in tourism (Dredge &amp; Jenkins, 2011; Sigala, 2018).</w:t>
      </w:r>
    </w:p>
    <w:p>
      <w:pPr>
        <w:pStyle w:val="BodyText"/>
        <w:spacing w:after="0" w:line="268" w:lineRule="auto"/>
        <w:sectPr>
          <w:type w:val="continuous"/>
          <w:pgSz w:w="11910" w:h="16850"/>
          <w:pgMar w:header="0" w:footer="1017" w:top="560" w:bottom="280" w:left="0" w:right="0"/>
        </w:sectPr>
      </w:pPr>
    </w:p>
    <w:p>
      <w:pPr>
        <w:pStyle w:val="BodyText"/>
        <w:spacing w:before="215"/>
      </w:pPr>
    </w:p>
    <w:p>
      <w:pPr>
        <w:pStyle w:val="BodyText"/>
        <w:ind w:left="580"/>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580" w:right="700"/>
      </w:pPr>
      <w:r>
        <w:rPr>
          <w:color w:val="202127"/>
        </w:rPr>
        <w:t>The findings demonstrate that hackathons provide a replicable governance arena for operationalising</w:t>
      </w:r>
      <w:r>
        <w:rPr>
          <w:color w:val="202127"/>
          <w:spacing w:val="-5"/>
        </w:rPr>
        <w:t> </w:t>
      </w:r>
      <w:r>
        <w:rPr>
          <w:color w:val="202127"/>
        </w:rPr>
        <w:t>polycentric</w:t>
      </w:r>
      <w:r>
        <w:rPr>
          <w:color w:val="202127"/>
          <w:spacing w:val="-5"/>
        </w:rPr>
        <w:t> </w:t>
      </w:r>
      <w:r>
        <w:rPr>
          <w:color w:val="202127"/>
        </w:rPr>
        <w:t>tourism</w:t>
      </w:r>
      <w:r>
        <w:rPr>
          <w:color w:val="202127"/>
          <w:spacing w:val="-5"/>
        </w:rPr>
        <w:t> </w:t>
      </w:r>
      <w:r>
        <w:rPr>
          <w:color w:val="202127"/>
        </w:rPr>
        <w:t>principles.</w:t>
      </w:r>
      <w:r>
        <w:rPr>
          <w:color w:val="202127"/>
          <w:spacing w:val="-5"/>
        </w:rPr>
        <w:t> </w:t>
      </w:r>
      <w:r>
        <w:rPr>
          <w:color w:val="202127"/>
        </w:rPr>
        <w:t>Both</w:t>
      </w:r>
      <w:r>
        <w:rPr>
          <w:color w:val="202127"/>
          <w:spacing w:val="-5"/>
        </w:rPr>
        <w:t> </w:t>
      </w:r>
      <w:r>
        <w:rPr>
          <w:color w:val="202127"/>
        </w:rPr>
        <w:t>cases</w:t>
      </w:r>
      <w:r>
        <w:rPr>
          <w:color w:val="202127"/>
          <w:spacing w:val="-5"/>
        </w:rPr>
        <w:t> </w:t>
      </w:r>
      <w:r>
        <w:rPr>
          <w:color w:val="202127"/>
        </w:rPr>
        <w:t>revealed</w:t>
      </w:r>
      <w:r>
        <w:rPr>
          <w:color w:val="202127"/>
          <w:spacing w:val="-5"/>
        </w:rPr>
        <w:t> </w:t>
      </w:r>
      <w:r>
        <w:rPr>
          <w:color w:val="202127"/>
        </w:rPr>
        <w:t>that</w:t>
      </w:r>
      <w:r>
        <w:rPr>
          <w:color w:val="202127"/>
          <w:spacing w:val="-5"/>
        </w:rPr>
        <w:t> </w:t>
      </w:r>
      <w:r>
        <w:rPr>
          <w:color w:val="202127"/>
        </w:rPr>
        <w:t>structured,</w:t>
      </w:r>
      <w:r>
        <w:rPr>
          <w:color w:val="202127"/>
          <w:spacing w:val="-5"/>
        </w:rPr>
        <w:t> </w:t>
      </w:r>
      <w:r>
        <w:rPr>
          <w:color w:val="202127"/>
        </w:rPr>
        <w:t>time-bound collaboration fostered inter-organisational trust, improved data sharing, and enhanced participant legitimacy in strategic planning. The POST Hackathon produced prototypes around sustainable mobility and rural diversification, while the Charente event generated five tangible projects, including eco-designed river shelters (POP-IT) and a gamified multimodal travel experience (L’Aventure dont vous êtes le héros). These initiatives illustrate how co-creative formats</w:t>
      </w:r>
      <w:r>
        <w:rPr>
          <w:color w:val="202127"/>
          <w:spacing w:val="-1"/>
        </w:rPr>
        <w:t> </w:t>
      </w:r>
      <w:r>
        <w:rPr>
          <w:color w:val="202127"/>
        </w:rPr>
        <w:t>can</w:t>
      </w:r>
      <w:r>
        <w:rPr>
          <w:color w:val="202127"/>
          <w:spacing w:val="-1"/>
        </w:rPr>
        <w:t> </w:t>
      </w:r>
      <w:r>
        <w:rPr>
          <w:color w:val="202127"/>
        </w:rPr>
        <w:t>bridge</w:t>
      </w:r>
      <w:r>
        <w:rPr>
          <w:color w:val="202127"/>
          <w:spacing w:val="-1"/>
        </w:rPr>
        <w:t> </w:t>
      </w:r>
      <w:r>
        <w:rPr>
          <w:color w:val="202127"/>
        </w:rPr>
        <w:t>institutional</w:t>
      </w:r>
      <w:r>
        <w:rPr>
          <w:color w:val="202127"/>
          <w:spacing w:val="-1"/>
        </w:rPr>
        <w:t> </w:t>
      </w:r>
      <w:r>
        <w:rPr>
          <w:color w:val="202127"/>
        </w:rPr>
        <w:t>divides,</w:t>
      </w:r>
      <w:r>
        <w:rPr>
          <w:color w:val="202127"/>
          <w:spacing w:val="-1"/>
        </w:rPr>
        <w:t> </w:t>
      </w:r>
      <w:r>
        <w:rPr>
          <w:color w:val="202127"/>
        </w:rPr>
        <w:t>linking</w:t>
      </w:r>
      <w:r>
        <w:rPr>
          <w:color w:val="202127"/>
          <w:spacing w:val="-1"/>
        </w:rPr>
        <w:t> </w:t>
      </w:r>
      <w:r>
        <w:rPr>
          <w:color w:val="202127"/>
        </w:rPr>
        <w:t>municipal</w:t>
      </w:r>
      <w:r>
        <w:rPr>
          <w:color w:val="202127"/>
          <w:spacing w:val="-1"/>
        </w:rPr>
        <w:t> </w:t>
      </w:r>
      <w:r>
        <w:rPr>
          <w:color w:val="202127"/>
        </w:rPr>
        <w:t>authorities,</w:t>
      </w:r>
      <w:r>
        <w:rPr>
          <w:color w:val="202127"/>
          <w:spacing w:val="-1"/>
        </w:rPr>
        <w:t> </w:t>
      </w:r>
      <w:r>
        <w:rPr>
          <w:color w:val="202127"/>
        </w:rPr>
        <w:t>local</w:t>
      </w:r>
      <w:r>
        <w:rPr>
          <w:color w:val="202127"/>
          <w:spacing w:val="-1"/>
        </w:rPr>
        <w:t> </w:t>
      </w:r>
      <w:r>
        <w:rPr>
          <w:color w:val="202127"/>
        </w:rPr>
        <w:t>businesses,</w:t>
      </w:r>
      <w:r>
        <w:rPr>
          <w:color w:val="202127"/>
          <w:spacing w:val="-1"/>
        </w:rPr>
        <w:t> </w:t>
      </w:r>
      <w:r>
        <w:rPr>
          <w:color w:val="202127"/>
        </w:rPr>
        <w:t>and</w:t>
      </w:r>
      <w:r>
        <w:rPr>
          <w:color w:val="202127"/>
          <w:spacing w:val="-1"/>
        </w:rPr>
        <w:t> </w:t>
      </w:r>
      <w:r>
        <w:rPr>
          <w:color w:val="202127"/>
        </w:rPr>
        <w:t>civil society into distributed governance networks. Challenges identified included sustaining momentum</w:t>
      </w:r>
      <w:r>
        <w:rPr>
          <w:color w:val="202127"/>
          <w:spacing w:val="-4"/>
        </w:rPr>
        <w:t> </w:t>
      </w:r>
      <w:r>
        <w:rPr>
          <w:color w:val="202127"/>
        </w:rPr>
        <w:t>post-event,</w:t>
      </w:r>
      <w:r>
        <w:rPr>
          <w:color w:val="202127"/>
          <w:spacing w:val="-4"/>
        </w:rPr>
        <w:t> </w:t>
      </w:r>
      <w:r>
        <w:rPr>
          <w:color w:val="202127"/>
        </w:rPr>
        <w:t>managing</w:t>
      </w:r>
      <w:r>
        <w:rPr>
          <w:color w:val="202127"/>
          <w:spacing w:val="-4"/>
        </w:rPr>
        <w:t> </w:t>
      </w:r>
      <w:r>
        <w:rPr>
          <w:color w:val="202127"/>
        </w:rPr>
        <w:t>data</w:t>
      </w:r>
      <w:r>
        <w:rPr>
          <w:color w:val="202127"/>
          <w:spacing w:val="-4"/>
        </w:rPr>
        <w:t> </w:t>
      </w:r>
      <w:r>
        <w:rPr>
          <w:color w:val="202127"/>
        </w:rPr>
        <w:t>ethics,</w:t>
      </w:r>
      <w:r>
        <w:rPr>
          <w:color w:val="202127"/>
          <w:spacing w:val="-4"/>
        </w:rPr>
        <w:t> </w:t>
      </w:r>
      <w:r>
        <w:rPr>
          <w:color w:val="202127"/>
        </w:rPr>
        <w:t>and</w:t>
      </w:r>
      <w:r>
        <w:rPr>
          <w:color w:val="202127"/>
          <w:spacing w:val="-4"/>
        </w:rPr>
        <w:t> </w:t>
      </w:r>
      <w:r>
        <w:rPr>
          <w:color w:val="202127"/>
        </w:rPr>
        <w:t>aligning</w:t>
      </w:r>
      <w:r>
        <w:rPr>
          <w:color w:val="202127"/>
          <w:spacing w:val="-4"/>
        </w:rPr>
        <w:t> </w:t>
      </w:r>
      <w:r>
        <w:rPr>
          <w:color w:val="202127"/>
        </w:rPr>
        <w:t>with</w:t>
      </w:r>
      <w:r>
        <w:rPr>
          <w:color w:val="202127"/>
          <w:spacing w:val="-4"/>
        </w:rPr>
        <w:t> </w:t>
      </w:r>
      <w:r>
        <w:rPr>
          <w:color w:val="202127"/>
        </w:rPr>
        <w:t>regulatory</w:t>
      </w:r>
      <w:r>
        <w:rPr>
          <w:color w:val="202127"/>
          <w:spacing w:val="-4"/>
        </w:rPr>
        <w:t> </w:t>
      </w:r>
      <w:r>
        <w:rPr>
          <w:color w:val="202127"/>
        </w:rPr>
        <w:t>frameworks—issues addressed through follow-up funding and living-lab models.</w:t>
      </w:r>
    </w:p>
    <w:p>
      <w:pPr>
        <w:pStyle w:val="BodyText"/>
        <w:spacing w:before="40"/>
      </w:pPr>
    </w:p>
    <w:p>
      <w:pPr>
        <w:pStyle w:val="BodyText"/>
        <w:ind w:left="580"/>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580" w:right="655"/>
      </w:pPr>
      <w:r>
        <w:rPr>
          <w:color w:val="202127"/>
        </w:rPr>
        <w:t>This paper contributes conceptually and practically to tourism governance scholarship. It introduces the Polycentric Tourism Hackathon (PTH) model, a process framework aligning innovation sprints with distributed decision-making and sustainability metrics. Practically, the study</w:t>
      </w:r>
      <w:r>
        <w:rPr>
          <w:color w:val="202127"/>
          <w:spacing w:val="-4"/>
        </w:rPr>
        <w:t> </w:t>
      </w:r>
      <w:r>
        <w:rPr>
          <w:color w:val="202127"/>
        </w:rPr>
        <w:t>offers</w:t>
      </w:r>
      <w:r>
        <w:rPr>
          <w:color w:val="202127"/>
          <w:spacing w:val="-4"/>
        </w:rPr>
        <w:t> </w:t>
      </w:r>
      <w:r>
        <w:rPr>
          <w:color w:val="202127"/>
        </w:rPr>
        <w:t>a</w:t>
      </w:r>
      <w:r>
        <w:rPr>
          <w:color w:val="202127"/>
          <w:spacing w:val="-4"/>
        </w:rPr>
        <w:t> </w:t>
      </w:r>
      <w:r>
        <w:rPr>
          <w:color w:val="202127"/>
        </w:rPr>
        <w:t>measurement</w:t>
      </w:r>
      <w:r>
        <w:rPr>
          <w:color w:val="202127"/>
          <w:spacing w:val="-4"/>
        </w:rPr>
        <w:t> </w:t>
      </w:r>
      <w:r>
        <w:rPr>
          <w:color w:val="202127"/>
        </w:rPr>
        <w:t>toolkit</w:t>
      </w:r>
      <w:r>
        <w:rPr>
          <w:color w:val="202127"/>
          <w:spacing w:val="-4"/>
        </w:rPr>
        <w:t> </w:t>
      </w:r>
      <w:r>
        <w:rPr>
          <w:color w:val="202127"/>
        </w:rPr>
        <w:t>for</w:t>
      </w:r>
      <w:r>
        <w:rPr>
          <w:color w:val="202127"/>
          <w:spacing w:val="-4"/>
        </w:rPr>
        <w:t> </w:t>
      </w:r>
      <w:r>
        <w:rPr>
          <w:color w:val="202127"/>
        </w:rPr>
        <w:t>evaluating</w:t>
      </w:r>
      <w:r>
        <w:rPr>
          <w:color w:val="202127"/>
          <w:spacing w:val="-4"/>
        </w:rPr>
        <w:t> </w:t>
      </w:r>
      <w:r>
        <w:rPr>
          <w:color w:val="202127"/>
        </w:rPr>
        <w:t>hackathon</w:t>
      </w:r>
      <w:r>
        <w:rPr>
          <w:color w:val="202127"/>
          <w:spacing w:val="-4"/>
        </w:rPr>
        <w:t> </w:t>
      </w:r>
      <w:r>
        <w:rPr>
          <w:color w:val="202127"/>
        </w:rPr>
        <w:t>outcomes</w:t>
      </w:r>
      <w:r>
        <w:rPr>
          <w:color w:val="202127"/>
          <w:spacing w:val="-4"/>
        </w:rPr>
        <w:t> </w:t>
      </w:r>
      <w:r>
        <w:rPr>
          <w:color w:val="202127"/>
        </w:rPr>
        <w:t>in</w:t>
      </w:r>
      <w:r>
        <w:rPr>
          <w:color w:val="202127"/>
          <w:spacing w:val="-4"/>
        </w:rPr>
        <w:t> </w:t>
      </w:r>
      <w:r>
        <w:rPr>
          <w:color w:val="202127"/>
        </w:rPr>
        <w:t>terms</w:t>
      </w:r>
      <w:r>
        <w:rPr>
          <w:color w:val="202127"/>
          <w:spacing w:val="-4"/>
        </w:rPr>
        <w:t> </w:t>
      </w:r>
      <w:r>
        <w:rPr>
          <w:color w:val="202127"/>
        </w:rPr>
        <w:t>of</w:t>
      </w:r>
      <w:r>
        <w:rPr>
          <w:color w:val="202127"/>
          <w:spacing w:val="-4"/>
        </w:rPr>
        <w:t> </w:t>
      </w:r>
      <w:r>
        <w:rPr>
          <w:color w:val="202127"/>
        </w:rPr>
        <w:t>coordination, equity, and environmental performance. The research suggests that hackathons can become embedded within destination management organisations (DMOs) as recurring participatory instruments, fostering adaptive learning, inclusivity, and policy innovation.</w:t>
      </w:r>
    </w:p>
    <w:p>
      <w:pPr>
        <w:pStyle w:val="BodyText"/>
        <w:spacing w:before="37"/>
      </w:pPr>
    </w:p>
    <w:p>
      <w:pPr>
        <w:pStyle w:val="BodyText"/>
        <w:ind w:left="580"/>
      </w:pPr>
      <w:r>
        <w:rPr>
          <w:color w:val="202127"/>
          <w:spacing w:val="-2"/>
        </w:rPr>
        <w:t>Conclusion</w:t>
      </w:r>
    </w:p>
    <w:p>
      <w:pPr>
        <w:pStyle w:val="BodyText"/>
        <w:spacing w:line="268" w:lineRule="auto" w:before="33"/>
        <w:ind w:left="580" w:right="655"/>
      </w:pPr>
      <w:r>
        <w:rPr>
          <w:color w:val="202127"/>
        </w:rPr>
        <w:t>Hackathons</w:t>
      </w:r>
      <w:r>
        <w:rPr>
          <w:color w:val="202127"/>
          <w:spacing w:val="-4"/>
        </w:rPr>
        <w:t> </w:t>
      </w:r>
      <w:r>
        <w:rPr>
          <w:color w:val="202127"/>
        </w:rPr>
        <w:t>represent</w:t>
      </w:r>
      <w:r>
        <w:rPr>
          <w:color w:val="202127"/>
          <w:spacing w:val="-4"/>
        </w:rPr>
        <w:t> </w:t>
      </w:r>
      <w:r>
        <w:rPr>
          <w:color w:val="202127"/>
        </w:rPr>
        <w:t>a</w:t>
      </w:r>
      <w:r>
        <w:rPr>
          <w:color w:val="202127"/>
          <w:spacing w:val="-4"/>
        </w:rPr>
        <w:t> </w:t>
      </w:r>
      <w:r>
        <w:rPr>
          <w:color w:val="202127"/>
        </w:rPr>
        <w:t>novel</w:t>
      </w:r>
      <w:r>
        <w:rPr>
          <w:color w:val="202127"/>
          <w:spacing w:val="-4"/>
        </w:rPr>
        <w:t> </w:t>
      </w:r>
      <w:r>
        <w:rPr>
          <w:color w:val="202127"/>
        </w:rPr>
        <w:t>yet</w:t>
      </w:r>
      <w:r>
        <w:rPr>
          <w:color w:val="202127"/>
          <w:spacing w:val="-4"/>
        </w:rPr>
        <w:t> </w:t>
      </w:r>
      <w:r>
        <w:rPr>
          <w:color w:val="202127"/>
        </w:rPr>
        <w:t>practical</w:t>
      </w:r>
      <w:r>
        <w:rPr>
          <w:color w:val="202127"/>
          <w:spacing w:val="-4"/>
        </w:rPr>
        <w:t> </w:t>
      </w:r>
      <w:r>
        <w:rPr>
          <w:color w:val="202127"/>
        </w:rPr>
        <w:t>vehicle</w:t>
      </w:r>
      <w:r>
        <w:rPr>
          <w:color w:val="202127"/>
          <w:spacing w:val="-4"/>
        </w:rPr>
        <w:t> </w:t>
      </w:r>
      <w:r>
        <w:rPr>
          <w:color w:val="202127"/>
        </w:rPr>
        <w:t>for</w:t>
      </w:r>
      <w:r>
        <w:rPr>
          <w:color w:val="202127"/>
          <w:spacing w:val="-4"/>
        </w:rPr>
        <w:t> </w:t>
      </w:r>
      <w:r>
        <w:rPr>
          <w:color w:val="202127"/>
        </w:rPr>
        <w:t>co-creating</w:t>
      </w:r>
      <w:r>
        <w:rPr>
          <w:color w:val="202127"/>
          <w:spacing w:val="-4"/>
        </w:rPr>
        <w:t> </w:t>
      </w:r>
      <w:r>
        <w:rPr>
          <w:color w:val="202127"/>
        </w:rPr>
        <w:t>and</w:t>
      </w:r>
      <w:r>
        <w:rPr>
          <w:color w:val="202127"/>
          <w:spacing w:val="-4"/>
        </w:rPr>
        <w:t> </w:t>
      </w:r>
      <w:r>
        <w:rPr>
          <w:color w:val="202127"/>
        </w:rPr>
        <w:t>implementing</w:t>
      </w:r>
      <w:r>
        <w:rPr>
          <w:color w:val="202127"/>
          <w:spacing w:val="-4"/>
        </w:rPr>
        <w:t> </w:t>
      </w:r>
      <w:r>
        <w:rPr>
          <w:color w:val="202127"/>
        </w:rPr>
        <w:t>polycentric tourism strategies. They convert abstract governance principles into collaborative action, bridging the gap between theory and practice. By enabling distributed experimentation, knowledge exchange, and institutional learning, hackathons empower destinations to transition from centralised planning to networked, participatory systems. The research underscores their potential to advance the United Nations Sustainable Development Goals (SDGs) by fostering equitable, innovative, and resilient tourism ecosystems.</w:t>
      </w:r>
    </w:p>
    <w:p>
      <w:pPr>
        <w:pStyle w:val="BodyText"/>
        <w:spacing w:after="0" w:line="268" w:lineRule="auto"/>
        <w:sectPr>
          <w:headerReference w:type="default" r:id="rId140"/>
          <w:footerReference w:type="default" r:id="rId141"/>
          <w:pgSz w:w="11910" w:h="16850"/>
          <w:pgMar w:header="0" w:footer="833" w:top="2480" w:bottom="1020" w:left="0" w:right="0"/>
        </w:sectPr>
      </w:pPr>
    </w:p>
    <w:p>
      <w:pPr>
        <w:pStyle w:val="Heading8"/>
        <w:spacing w:line="206" w:lineRule="auto" w:before="272"/>
        <w:ind w:right="700"/>
      </w:pPr>
      <w:r>
        <w:rPr>
          <w:color w:val="5A794D"/>
        </w:rPr>
        <w:t>Scenario</w:t>
      </w:r>
      <w:r>
        <w:rPr>
          <w:color w:val="5A794D"/>
          <w:spacing w:val="-2"/>
        </w:rPr>
        <w:t> </w:t>
      </w:r>
      <w:r>
        <w:rPr>
          <w:color w:val="5A794D"/>
        </w:rPr>
        <w:t>Planning</w:t>
      </w:r>
      <w:r>
        <w:rPr>
          <w:color w:val="5A794D"/>
          <w:spacing w:val="-2"/>
        </w:rPr>
        <w:t> </w:t>
      </w:r>
      <w:r>
        <w:rPr>
          <w:color w:val="5A794D"/>
        </w:rPr>
        <w:t>for</w:t>
      </w:r>
      <w:r>
        <w:rPr>
          <w:color w:val="5A794D"/>
          <w:spacing w:val="-2"/>
        </w:rPr>
        <w:t> </w:t>
      </w:r>
      <w:r>
        <w:rPr>
          <w:color w:val="5A794D"/>
        </w:rPr>
        <w:t>Sustainable</w:t>
      </w:r>
      <w:r>
        <w:rPr>
          <w:color w:val="5A794D"/>
          <w:spacing w:val="-2"/>
        </w:rPr>
        <w:t> </w:t>
      </w:r>
      <w:r>
        <w:rPr>
          <w:color w:val="5A794D"/>
        </w:rPr>
        <w:t>Tourism:</w:t>
      </w:r>
      <w:r>
        <w:rPr>
          <w:color w:val="5A794D"/>
          <w:spacing w:val="-2"/>
        </w:rPr>
        <w:t> </w:t>
      </w:r>
      <w:r>
        <w:rPr>
          <w:color w:val="5A794D"/>
        </w:rPr>
        <w:t>Conceptual</w:t>
      </w:r>
      <w:r>
        <w:rPr>
          <w:color w:val="5A794D"/>
          <w:spacing w:val="-2"/>
        </w:rPr>
        <w:t> </w:t>
      </w:r>
      <w:r>
        <w:rPr>
          <w:color w:val="5A794D"/>
        </w:rPr>
        <w:t>Foundations for Navigating Uncertainty</w:t>
      </w:r>
    </w:p>
    <w:p>
      <w:pPr>
        <w:spacing w:before="187"/>
        <w:ind w:left="635" w:right="0" w:firstLine="0"/>
        <w:jc w:val="left"/>
        <w:rPr>
          <w:b/>
          <w:sz w:val="22"/>
        </w:rPr>
      </w:pPr>
      <w:r>
        <w:rPr>
          <w:b/>
          <w:color w:val="5A794D"/>
          <w:sz w:val="22"/>
        </w:rPr>
        <w:t>Jennifer</w:t>
      </w:r>
      <w:r>
        <w:rPr>
          <w:b/>
          <w:color w:val="5A794D"/>
          <w:spacing w:val="-1"/>
          <w:sz w:val="22"/>
        </w:rPr>
        <w:t> </w:t>
      </w:r>
      <w:r>
        <w:rPr>
          <w:b/>
          <w:color w:val="5A794D"/>
          <w:sz w:val="22"/>
        </w:rPr>
        <w:t>Stewart</w:t>
      </w:r>
      <w:r>
        <w:rPr>
          <w:b/>
          <w:color w:val="5A794D"/>
          <w:spacing w:val="-2"/>
          <w:sz w:val="22"/>
        </w:rPr>
        <w:t> </w:t>
      </w:r>
      <w:r>
        <w:rPr>
          <w:b/>
          <w:color w:val="5A794D"/>
          <w:sz w:val="22"/>
        </w:rPr>
        <w:t>and Dr</w:t>
      </w:r>
      <w:r>
        <w:rPr>
          <w:b/>
          <w:color w:val="5A794D"/>
          <w:spacing w:val="-1"/>
          <w:sz w:val="22"/>
        </w:rPr>
        <w:t> </w:t>
      </w:r>
      <w:r>
        <w:rPr>
          <w:b/>
          <w:color w:val="5A794D"/>
          <w:sz w:val="22"/>
        </w:rPr>
        <w:t>Kevin</w:t>
      </w:r>
      <w:r>
        <w:rPr>
          <w:b/>
          <w:color w:val="5A794D"/>
          <w:spacing w:val="-1"/>
          <w:sz w:val="22"/>
        </w:rPr>
        <w:t> </w:t>
      </w:r>
      <w:r>
        <w:rPr>
          <w:b/>
          <w:color w:val="5A794D"/>
          <w:sz w:val="22"/>
        </w:rPr>
        <w:t>Griffin, Technological</w:t>
      </w:r>
      <w:r>
        <w:rPr>
          <w:b/>
          <w:color w:val="5A794D"/>
          <w:spacing w:val="-1"/>
          <w:sz w:val="22"/>
        </w:rPr>
        <w:t> </w:t>
      </w:r>
      <w:r>
        <w:rPr>
          <w:b/>
          <w:color w:val="5A794D"/>
          <w:sz w:val="22"/>
        </w:rPr>
        <w:t>University </w:t>
      </w:r>
      <w:r>
        <w:rPr>
          <w:b/>
          <w:color w:val="5A794D"/>
          <w:spacing w:val="-2"/>
          <w:sz w:val="22"/>
        </w:rPr>
        <w:t>Dublin</w:t>
      </w:r>
    </w:p>
    <w:p>
      <w:pPr>
        <w:pStyle w:val="BodyText"/>
        <w:spacing w:line="268" w:lineRule="auto" w:before="254"/>
        <w:ind w:left="635"/>
      </w:pPr>
      <w:r>
        <w:rPr>
          <w:color w:val="202127"/>
        </w:rPr>
        <w:t>Keywords:</w:t>
      </w:r>
      <w:r>
        <w:rPr>
          <w:color w:val="202127"/>
          <w:spacing w:val="-6"/>
        </w:rPr>
        <w:t> </w:t>
      </w:r>
      <w:r>
        <w:rPr>
          <w:color w:val="202127"/>
        </w:rPr>
        <w:t>Scenario</w:t>
      </w:r>
      <w:r>
        <w:rPr>
          <w:color w:val="202127"/>
          <w:spacing w:val="-6"/>
        </w:rPr>
        <w:t> </w:t>
      </w:r>
      <w:r>
        <w:rPr>
          <w:color w:val="202127"/>
        </w:rPr>
        <w:t>planning;</w:t>
      </w:r>
      <w:r>
        <w:rPr>
          <w:color w:val="202127"/>
          <w:spacing w:val="-6"/>
        </w:rPr>
        <w:t> </w:t>
      </w:r>
      <w:r>
        <w:rPr>
          <w:color w:val="202127"/>
        </w:rPr>
        <w:t>sustainable</w:t>
      </w:r>
      <w:r>
        <w:rPr>
          <w:color w:val="202127"/>
          <w:spacing w:val="-6"/>
        </w:rPr>
        <w:t> </w:t>
      </w:r>
      <w:r>
        <w:rPr>
          <w:color w:val="202127"/>
        </w:rPr>
        <w:t>tourism;</w:t>
      </w:r>
      <w:r>
        <w:rPr>
          <w:color w:val="202127"/>
          <w:spacing w:val="-6"/>
        </w:rPr>
        <w:t> </w:t>
      </w:r>
      <w:r>
        <w:rPr>
          <w:color w:val="202127"/>
        </w:rPr>
        <w:t>uncertainty;</w:t>
      </w:r>
      <w:r>
        <w:rPr>
          <w:color w:val="202127"/>
          <w:spacing w:val="-6"/>
        </w:rPr>
        <w:t> </w:t>
      </w:r>
      <w:r>
        <w:rPr>
          <w:color w:val="202127"/>
        </w:rPr>
        <w:t>futures</w:t>
      </w:r>
      <w:r>
        <w:rPr>
          <w:color w:val="202127"/>
          <w:spacing w:val="-6"/>
        </w:rPr>
        <w:t> </w:t>
      </w:r>
      <w:r>
        <w:rPr>
          <w:color w:val="202127"/>
        </w:rPr>
        <w:t>thinking;</w:t>
      </w:r>
      <w:r>
        <w:rPr>
          <w:color w:val="202127"/>
          <w:spacing w:val="-6"/>
        </w:rPr>
        <w:t> </w:t>
      </w:r>
      <w:r>
        <w:rPr>
          <w:color w:val="202127"/>
        </w:rPr>
        <w:t>anticipatory governance; tourism officers; resilience; policy innovation; regenerative tourism.</w:t>
      </w:r>
    </w:p>
    <w:p>
      <w:pPr>
        <w:pStyle w:val="BodyText"/>
      </w:pPr>
    </w:p>
    <w:p>
      <w:pPr>
        <w:pStyle w:val="BodyText"/>
        <w:spacing w:before="67"/>
      </w:pPr>
    </w:p>
    <w:p>
      <w:pPr>
        <w:pStyle w:val="BodyText"/>
        <w:spacing w:line="268" w:lineRule="auto"/>
        <w:ind w:left="635" w:right="599"/>
      </w:pPr>
      <w:r>
        <w:rPr>
          <w:color w:val="202127"/>
        </w:rPr>
        <w:t>The tourism sector is facing a time of significant uncertainty, influenced by climate change, geopolitical</w:t>
      </w:r>
      <w:r>
        <w:rPr>
          <w:color w:val="202127"/>
          <w:spacing w:val="-2"/>
        </w:rPr>
        <w:t> </w:t>
      </w:r>
      <w:r>
        <w:rPr>
          <w:color w:val="202127"/>
        </w:rPr>
        <w:t>instability,</w:t>
      </w:r>
      <w:r>
        <w:rPr>
          <w:color w:val="202127"/>
          <w:spacing w:val="-2"/>
        </w:rPr>
        <w:t> </w:t>
      </w:r>
      <w:r>
        <w:rPr>
          <w:color w:val="202127"/>
        </w:rPr>
        <w:t>technological</w:t>
      </w:r>
      <w:r>
        <w:rPr>
          <w:color w:val="202127"/>
          <w:spacing w:val="-2"/>
        </w:rPr>
        <w:t> </w:t>
      </w:r>
      <w:r>
        <w:rPr>
          <w:color w:val="202127"/>
        </w:rPr>
        <w:t>shifts,</w:t>
      </w:r>
      <w:r>
        <w:rPr>
          <w:color w:val="202127"/>
          <w:spacing w:val="-2"/>
        </w:rPr>
        <w:t> </w:t>
      </w:r>
      <w:r>
        <w:rPr>
          <w:color w:val="202127"/>
        </w:rPr>
        <w:t>and</w:t>
      </w:r>
      <w:r>
        <w:rPr>
          <w:color w:val="202127"/>
          <w:spacing w:val="-2"/>
        </w:rPr>
        <w:t> </w:t>
      </w:r>
      <w:r>
        <w:rPr>
          <w:color w:val="202127"/>
        </w:rPr>
        <w:t>changing</w:t>
      </w:r>
      <w:r>
        <w:rPr>
          <w:color w:val="202127"/>
          <w:spacing w:val="-2"/>
        </w:rPr>
        <w:t> </w:t>
      </w:r>
      <w:r>
        <w:rPr>
          <w:color w:val="202127"/>
        </w:rPr>
        <w:t>societal</w:t>
      </w:r>
      <w:r>
        <w:rPr>
          <w:color w:val="202127"/>
          <w:spacing w:val="-2"/>
        </w:rPr>
        <w:t> </w:t>
      </w:r>
      <w:r>
        <w:rPr>
          <w:color w:val="202127"/>
        </w:rPr>
        <w:t>values</w:t>
      </w:r>
      <w:r>
        <w:rPr>
          <w:color w:val="202127"/>
          <w:spacing w:val="-2"/>
        </w:rPr>
        <w:t> </w:t>
      </w:r>
      <w:r>
        <w:rPr>
          <w:color w:val="202127"/>
        </w:rPr>
        <w:t>(Hall,</w:t>
      </w:r>
      <w:r>
        <w:rPr>
          <w:color w:val="202127"/>
          <w:spacing w:val="-2"/>
        </w:rPr>
        <w:t> </w:t>
      </w:r>
      <w:r>
        <w:rPr>
          <w:color w:val="202127"/>
        </w:rPr>
        <w:t>2019;</w:t>
      </w:r>
      <w:r>
        <w:rPr>
          <w:color w:val="202127"/>
          <w:spacing w:val="-2"/>
        </w:rPr>
        <w:t> </w:t>
      </w:r>
      <w:r>
        <w:rPr>
          <w:color w:val="202127"/>
        </w:rPr>
        <w:t>Gössling</w:t>
      </w:r>
      <w:r>
        <w:rPr>
          <w:color w:val="202127"/>
          <w:spacing w:val="-2"/>
        </w:rPr>
        <w:t> </w:t>
      </w:r>
      <w:r>
        <w:rPr>
          <w:color w:val="202127"/>
        </w:rPr>
        <w:t>&amp; Higham, 2021). Traditional forecasting and planning models, which often rely on linear assumptions, are increasingly ineffective in dealing with this complexity (Postma et al., 2025). As destinations try to build long-term resilience and sustainability, scenario planning has emerged</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helpful</w:t>
      </w:r>
      <w:r>
        <w:rPr>
          <w:color w:val="202127"/>
          <w:spacing w:val="-4"/>
        </w:rPr>
        <w:t> </w:t>
      </w:r>
      <w:r>
        <w:rPr>
          <w:color w:val="202127"/>
        </w:rPr>
        <w:t>method</w:t>
      </w:r>
      <w:r>
        <w:rPr>
          <w:color w:val="202127"/>
          <w:spacing w:val="-4"/>
        </w:rPr>
        <w:t> </w:t>
      </w:r>
      <w:r>
        <w:rPr>
          <w:color w:val="202127"/>
        </w:rPr>
        <w:t>to</w:t>
      </w:r>
      <w:r>
        <w:rPr>
          <w:color w:val="202127"/>
          <w:spacing w:val="-4"/>
        </w:rPr>
        <w:t> </w:t>
      </w:r>
      <w:r>
        <w:rPr>
          <w:color w:val="202127"/>
        </w:rPr>
        <w:t>support</w:t>
      </w:r>
      <w:r>
        <w:rPr>
          <w:color w:val="202127"/>
          <w:spacing w:val="-4"/>
        </w:rPr>
        <w:t> </w:t>
      </w:r>
      <w:r>
        <w:rPr>
          <w:color w:val="202127"/>
        </w:rPr>
        <w:t>proactive</w:t>
      </w:r>
      <w:r>
        <w:rPr>
          <w:color w:val="202127"/>
          <w:spacing w:val="-4"/>
        </w:rPr>
        <w:t> </w:t>
      </w:r>
      <w:r>
        <w:rPr>
          <w:color w:val="202127"/>
        </w:rPr>
        <w:t>governance,</w:t>
      </w:r>
      <w:r>
        <w:rPr>
          <w:color w:val="202127"/>
          <w:spacing w:val="-4"/>
        </w:rPr>
        <w:t> </w:t>
      </w:r>
      <w:r>
        <w:rPr>
          <w:color w:val="202127"/>
        </w:rPr>
        <w:t>policy</w:t>
      </w:r>
      <w:r>
        <w:rPr>
          <w:color w:val="202127"/>
          <w:spacing w:val="-4"/>
        </w:rPr>
        <w:t> </w:t>
      </w:r>
      <w:r>
        <w:rPr>
          <w:color w:val="202127"/>
        </w:rPr>
        <w:t>innovation,</w:t>
      </w:r>
      <w:r>
        <w:rPr>
          <w:color w:val="202127"/>
          <w:spacing w:val="-4"/>
        </w:rPr>
        <w:t> </w:t>
      </w:r>
      <w:r>
        <w:rPr>
          <w:color w:val="202127"/>
        </w:rPr>
        <w:t>and</w:t>
      </w:r>
      <w:r>
        <w:rPr>
          <w:color w:val="202127"/>
          <w:spacing w:val="-4"/>
        </w:rPr>
        <w:t> </w:t>
      </w:r>
      <w:r>
        <w:rPr>
          <w:color w:val="202127"/>
        </w:rPr>
        <w:t>adaptable strategy development (European Travel Commission, 2025).</w:t>
      </w:r>
    </w:p>
    <w:p>
      <w:pPr>
        <w:pStyle w:val="BodyText"/>
        <w:spacing w:before="37"/>
      </w:pPr>
    </w:p>
    <w:p>
      <w:pPr>
        <w:pStyle w:val="BodyText"/>
        <w:spacing w:line="268" w:lineRule="auto"/>
        <w:ind w:left="635" w:right="655"/>
      </w:pPr>
      <w:r>
        <w:rPr>
          <w:color w:val="202127"/>
        </w:rPr>
        <w:t>In</w:t>
      </w:r>
      <w:r>
        <w:rPr>
          <w:color w:val="202127"/>
          <w:spacing w:val="-4"/>
        </w:rPr>
        <w:t> </w:t>
      </w:r>
      <w:r>
        <w:rPr>
          <w:color w:val="202127"/>
        </w:rPr>
        <w:t>a</w:t>
      </w:r>
      <w:r>
        <w:rPr>
          <w:color w:val="202127"/>
          <w:spacing w:val="-4"/>
        </w:rPr>
        <w:t> </w:t>
      </w:r>
      <w:r>
        <w:rPr>
          <w:color w:val="202127"/>
        </w:rPr>
        <w:t>constantly</w:t>
      </w:r>
      <w:r>
        <w:rPr>
          <w:color w:val="202127"/>
          <w:spacing w:val="-4"/>
        </w:rPr>
        <w:t> </w:t>
      </w:r>
      <w:r>
        <w:rPr>
          <w:color w:val="202127"/>
        </w:rPr>
        <w:t>changing</w:t>
      </w:r>
      <w:r>
        <w:rPr>
          <w:color w:val="202127"/>
          <w:spacing w:val="-4"/>
        </w:rPr>
        <w:t> </w:t>
      </w:r>
      <w:r>
        <w:rPr>
          <w:color w:val="202127"/>
        </w:rPr>
        <w:t>world,</w:t>
      </w:r>
      <w:r>
        <w:rPr>
          <w:color w:val="202127"/>
          <w:spacing w:val="-4"/>
        </w:rPr>
        <w:t> </w:t>
      </w:r>
      <w:r>
        <w:rPr>
          <w:color w:val="202127"/>
        </w:rPr>
        <w:t>tourism</w:t>
      </w:r>
      <w:r>
        <w:rPr>
          <w:color w:val="202127"/>
          <w:spacing w:val="-4"/>
        </w:rPr>
        <w:t> </w:t>
      </w:r>
      <w:r>
        <w:rPr>
          <w:color w:val="202127"/>
        </w:rPr>
        <w:t>officers</w:t>
      </w:r>
      <w:r>
        <w:rPr>
          <w:color w:val="202127"/>
          <w:spacing w:val="-4"/>
        </w:rPr>
        <w:t> </w:t>
      </w:r>
      <w:r>
        <w:rPr>
          <w:color w:val="202127"/>
        </w:rPr>
        <w:t>face</w:t>
      </w:r>
      <w:r>
        <w:rPr>
          <w:color w:val="202127"/>
          <w:spacing w:val="-4"/>
        </w:rPr>
        <w:t> </w:t>
      </w:r>
      <w:r>
        <w:rPr>
          <w:color w:val="202127"/>
        </w:rPr>
        <w:t>growing</w:t>
      </w:r>
      <w:r>
        <w:rPr>
          <w:color w:val="202127"/>
          <w:spacing w:val="-4"/>
        </w:rPr>
        <w:t> </w:t>
      </w:r>
      <w:r>
        <w:rPr>
          <w:color w:val="202127"/>
        </w:rPr>
        <w:t>challenges</w:t>
      </w:r>
      <w:r>
        <w:rPr>
          <w:color w:val="202127"/>
          <w:spacing w:val="-4"/>
        </w:rPr>
        <w:t> </w:t>
      </w:r>
      <w:r>
        <w:rPr>
          <w:color w:val="202127"/>
        </w:rPr>
        <w:t>in</w:t>
      </w:r>
      <w:r>
        <w:rPr>
          <w:color w:val="202127"/>
          <w:spacing w:val="-4"/>
        </w:rPr>
        <w:t> </w:t>
      </w:r>
      <w:r>
        <w:rPr>
          <w:color w:val="202127"/>
        </w:rPr>
        <w:t>developing</w:t>
      </w:r>
      <w:r>
        <w:rPr>
          <w:color w:val="202127"/>
          <w:spacing w:val="-4"/>
        </w:rPr>
        <w:t> </w:t>
      </w:r>
      <w:r>
        <w:rPr>
          <w:color w:val="202127"/>
        </w:rPr>
        <w:t>effective policies and products. By using scenario planning, they can prepare for uncertainties while improving sector resilience (European Travel Commission, 2025). However, some officers shy away from these methods because of perceived complexity, limited training, or institutional limits. This avoidance can lead to missed chances for proactive innovation.</w:t>
      </w:r>
    </w:p>
    <w:p>
      <w:pPr>
        <w:pStyle w:val="BodyText"/>
        <w:spacing w:before="36"/>
      </w:pPr>
    </w:p>
    <w:p>
      <w:pPr>
        <w:pStyle w:val="BodyText"/>
        <w:spacing w:line="268" w:lineRule="auto"/>
        <w:ind w:left="635" w:right="655"/>
      </w:pPr>
      <w:r>
        <w:rPr>
          <w:color w:val="202127"/>
        </w:rPr>
        <w:t>This paper looks at the basic ideas and practical uses of scenario planning in sustainable tourism policy and management and investigates how scenario planning tools can promote better strategic decision-making among tourism officers and destination managers. It draws from various sources in tourism studies, future thinking, and strategic management (Schoemaker, 1995; van der Heijden, 2005), presenting scenario planning as a way to encourage</w:t>
      </w:r>
      <w:r>
        <w:rPr>
          <w:color w:val="202127"/>
          <w:spacing w:val="-6"/>
        </w:rPr>
        <w:t> </w:t>
      </w:r>
      <w:r>
        <w:rPr>
          <w:color w:val="202127"/>
        </w:rPr>
        <w:t>systems-oriented,</w:t>
      </w:r>
      <w:r>
        <w:rPr>
          <w:color w:val="202127"/>
          <w:spacing w:val="-6"/>
        </w:rPr>
        <w:t> </w:t>
      </w:r>
      <w:r>
        <w:rPr>
          <w:color w:val="202127"/>
        </w:rPr>
        <w:t>participatory</w:t>
      </w:r>
      <w:r>
        <w:rPr>
          <w:color w:val="202127"/>
          <w:spacing w:val="-6"/>
        </w:rPr>
        <w:t> </w:t>
      </w:r>
      <w:r>
        <w:rPr>
          <w:color w:val="202127"/>
        </w:rPr>
        <w:t>methods</w:t>
      </w:r>
      <w:r>
        <w:rPr>
          <w:color w:val="202127"/>
          <w:spacing w:val="-6"/>
        </w:rPr>
        <w:t> </w:t>
      </w:r>
      <w:r>
        <w:rPr>
          <w:color w:val="202127"/>
        </w:rPr>
        <w:t>for</w:t>
      </w:r>
      <w:r>
        <w:rPr>
          <w:color w:val="202127"/>
          <w:spacing w:val="-6"/>
        </w:rPr>
        <w:t> </w:t>
      </w:r>
      <w:r>
        <w:rPr>
          <w:color w:val="202127"/>
        </w:rPr>
        <w:t>managing</w:t>
      </w:r>
      <w:r>
        <w:rPr>
          <w:color w:val="202127"/>
          <w:spacing w:val="-6"/>
        </w:rPr>
        <w:t> </w:t>
      </w:r>
      <w:r>
        <w:rPr>
          <w:color w:val="202127"/>
        </w:rPr>
        <w:t>uncertainty.</w:t>
      </w:r>
      <w:r>
        <w:rPr>
          <w:color w:val="202127"/>
          <w:spacing w:val="-6"/>
        </w:rPr>
        <w:t> </w:t>
      </w:r>
      <w:r>
        <w:rPr>
          <w:color w:val="202127"/>
        </w:rPr>
        <w:t>Unlike</w:t>
      </w:r>
      <w:r>
        <w:rPr>
          <w:color w:val="202127"/>
          <w:spacing w:val="-6"/>
        </w:rPr>
        <w:t> </w:t>
      </w:r>
      <w:r>
        <w:rPr>
          <w:color w:val="202127"/>
        </w:rPr>
        <w:t>predictive models, scenario planning helps tourism stakeholders imagine multiple plausible futures. This approach promotes collective learning, critical reflection, and strategic flexibility (Burt &amp; Chermack, 2008; Chermack, 2011).</w:t>
      </w:r>
    </w:p>
    <w:p>
      <w:pPr>
        <w:pStyle w:val="BodyText"/>
        <w:spacing w:before="39"/>
      </w:pPr>
    </w:p>
    <w:p>
      <w:pPr>
        <w:pStyle w:val="BodyText"/>
        <w:spacing w:line="268" w:lineRule="auto"/>
        <w:ind w:left="635" w:right="640"/>
      </w:pPr>
      <w:r>
        <w:rPr>
          <w:color w:val="202127"/>
        </w:rPr>
        <w:t>By</w:t>
      </w:r>
      <w:r>
        <w:rPr>
          <w:color w:val="202127"/>
          <w:spacing w:val="-4"/>
        </w:rPr>
        <w:t> </w:t>
      </w:r>
      <w:r>
        <w:rPr>
          <w:color w:val="202127"/>
        </w:rPr>
        <w:t>qualitatively</w:t>
      </w:r>
      <w:r>
        <w:rPr>
          <w:color w:val="202127"/>
          <w:spacing w:val="-4"/>
        </w:rPr>
        <w:t> </w:t>
      </w:r>
      <w:r>
        <w:rPr>
          <w:color w:val="202127"/>
        </w:rPr>
        <w:t>analysing</w:t>
      </w:r>
      <w:r>
        <w:rPr>
          <w:color w:val="202127"/>
          <w:spacing w:val="-4"/>
        </w:rPr>
        <w:t> </w:t>
      </w:r>
      <w:r>
        <w:rPr>
          <w:color w:val="202127"/>
        </w:rPr>
        <w:t>selected</w:t>
      </w:r>
      <w:r>
        <w:rPr>
          <w:color w:val="202127"/>
          <w:spacing w:val="-4"/>
        </w:rPr>
        <w:t> </w:t>
      </w:r>
      <w:r>
        <w:rPr>
          <w:color w:val="202127"/>
        </w:rPr>
        <w:t>case</w:t>
      </w:r>
      <w:r>
        <w:rPr>
          <w:color w:val="202127"/>
          <w:spacing w:val="-4"/>
        </w:rPr>
        <w:t> </w:t>
      </w:r>
      <w:r>
        <w:rPr>
          <w:color w:val="202127"/>
        </w:rPr>
        <w:t>studies</w:t>
      </w:r>
      <w:r>
        <w:rPr>
          <w:color w:val="202127"/>
          <w:spacing w:val="-4"/>
        </w:rPr>
        <w:t> </w:t>
      </w:r>
      <w:r>
        <w:rPr>
          <w:color w:val="202127"/>
        </w:rPr>
        <w:t>and</w:t>
      </w:r>
      <w:r>
        <w:rPr>
          <w:color w:val="202127"/>
          <w:spacing w:val="-4"/>
        </w:rPr>
        <w:t> </w:t>
      </w:r>
      <w:r>
        <w:rPr>
          <w:color w:val="202127"/>
        </w:rPr>
        <w:t>interviews,</w:t>
      </w:r>
      <w:r>
        <w:rPr>
          <w:color w:val="202127"/>
          <w:spacing w:val="-4"/>
        </w:rPr>
        <w:t> </w:t>
      </w:r>
      <w:r>
        <w:rPr>
          <w:color w:val="202127"/>
        </w:rPr>
        <w:t>the</w:t>
      </w:r>
      <w:r>
        <w:rPr>
          <w:color w:val="202127"/>
          <w:spacing w:val="-4"/>
        </w:rPr>
        <w:t> </w:t>
      </w:r>
      <w:r>
        <w:rPr>
          <w:color w:val="202127"/>
        </w:rPr>
        <w:t>research</w:t>
      </w:r>
      <w:r>
        <w:rPr>
          <w:color w:val="202127"/>
          <w:spacing w:val="-4"/>
        </w:rPr>
        <w:t> </w:t>
      </w:r>
      <w:r>
        <w:rPr>
          <w:color w:val="202127"/>
        </w:rPr>
        <w:t>highlights</w:t>
      </w:r>
      <w:r>
        <w:rPr>
          <w:color w:val="202127"/>
          <w:spacing w:val="-4"/>
        </w:rPr>
        <w:t> </w:t>
      </w:r>
      <w:r>
        <w:rPr>
          <w:color w:val="202127"/>
        </w:rPr>
        <w:t>both</w:t>
      </w:r>
      <w:r>
        <w:rPr>
          <w:color w:val="202127"/>
          <w:spacing w:val="-4"/>
        </w:rPr>
        <w:t> </w:t>
      </w:r>
      <w:r>
        <w:rPr>
          <w:color w:val="202127"/>
        </w:rPr>
        <w:t>the advantages and obstacles of incorporating scenario methods into tourism governance and development practices. Findings indicate that scenario planning serves as a useful way to promote dialogue across sectors, improve futures literacy, and align local actions with national and regional sustainability goals (Folke et al., 2010; Postma et al., 2025). This approach is especially relevant in rural and small-region contexts, such as those undergoing Just Transition processes,</w:t>
      </w:r>
      <w:r>
        <w:rPr>
          <w:color w:val="202127"/>
          <w:spacing w:val="-3"/>
        </w:rPr>
        <w:t> </w:t>
      </w:r>
      <w:r>
        <w:rPr>
          <w:color w:val="202127"/>
        </w:rPr>
        <w:t>where</w:t>
      </w:r>
      <w:r>
        <w:rPr>
          <w:color w:val="202127"/>
          <w:spacing w:val="-3"/>
        </w:rPr>
        <w:t> </w:t>
      </w:r>
      <w:r>
        <w:rPr>
          <w:color w:val="202127"/>
        </w:rPr>
        <w:t>tourism</w:t>
      </w:r>
      <w:r>
        <w:rPr>
          <w:color w:val="202127"/>
          <w:spacing w:val="-3"/>
        </w:rPr>
        <w:t> </w:t>
      </w:r>
      <w:r>
        <w:rPr>
          <w:color w:val="202127"/>
        </w:rPr>
        <w:t>systems</w:t>
      </w:r>
      <w:r>
        <w:rPr>
          <w:color w:val="202127"/>
          <w:spacing w:val="-3"/>
        </w:rPr>
        <w:t> </w:t>
      </w:r>
      <w:r>
        <w:rPr>
          <w:color w:val="202127"/>
        </w:rPr>
        <w:t>must</w:t>
      </w:r>
      <w:r>
        <w:rPr>
          <w:color w:val="202127"/>
          <w:spacing w:val="-3"/>
        </w:rPr>
        <w:t> </w:t>
      </w:r>
      <w:r>
        <w:rPr>
          <w:color w:val="202127"/>
        </w:rPr>
        <w:t>adapt</w:t>
      </w:r>
      <w:r>
        <w:rPr>
          <w:color w:val="202127"/>
          <w:spacing w:val="-3"/>
        </w:rPr>
        <w:t> </w:t>
      </w:r>
      <w:r>
        <w:rPr>
          <w:color w:val="202127"/>
        </w:rPr>
        <w:t>to</w:t>
      </w:r>
      <w:r>
        <w:rPr>
          <w:color w:val="202127"/>
          <w:spacing w:val="-3"/>
        </w:rPr>
        <w:t> </w:t>
      </w:r>
      <w:r>
        <w:rPr>
          <w:color w:val="202127"/>
        </w:rPr>
        <w:t>economic</w:t>
      </w:r>
      <w:r>
        <w:rPr>
          <w:color w:val="202127"/>
          <w:spacing w:val="-3"/>
        </w:rPr>
        <w:t> </w:t>
      </w:r>
      <w:r>
        <w:rPr>
          <w:color w:val="202127"/>
        </w:rPr>
        <w:t>changes,</w:t>
      </w:r>
      <w:r>
        <w:rPr>
          <w:color w:val="202127"/>
          <w:spacing w:val="-3"/>
        </w:rPr>
        <w:t> </w:t>
      </w:r>
      <w:r>
        <w:rPr>
          <w:color w:val="202127"/>
        </w:rPr>
        <w:t>environmental</w:t>
      </w:r>
      <w:r>
        <w:rPr>
          <w:color w:val="202127"/>
          <w:spacing w:val="-3"/>
        </w:rPr>
        <w:t> </w:t>
      </w:r>
      <w:r>
        <w:rPr>
          <w:color w:val="202127"/>
        </w:rPr>
        <w:t>challenges, and</w:t>
      </w:r>
      <w:r>
        <w:rPr>
          <w:color w:val="202127"/>
          <w:spacing w:val="-2"/>
        </w:rPr>
        <w:t> </w:t>
      </w:r>
      <w:r>
        <w:rPr>
          <w:color w:val="202127"/>
        </w:rPr>
        <w:t>community</w:t>
      </w:r>
      <w:r>
        <w:rPr>
          <w:color w:val="202127"/>
          <w:spacing w:val="-2"/>
        </w:rPr>
        <w:t> </w:t>
      </w:r>
      <w:r>
        <w:rPr>
          <w:color w:val="202127"/>
        </w:rPr>
        <w:t>resilience</w:t>
      </w:r>
      <w:r>
        <w:rPr>
          <w:color w:val="202127"/>
          <w:spacing w:val="-2"/>
        </w:rPr>
        <w:t> </w:t>
      </w:r>
      <w:r>
        <w:rPr>
          <w:color w:val="202127"/>
        </w:rPr>
        <w:t>(Volkery</w:t>
      </w:r>
      <w:r>
        <w:rPr>
          <w:color w:val="202127"/>
          <w:spacing w:val="-2"/>
        </w:rPr>
        <w:t> </w:t>
      </w:r>
      <w:r>
        <w:rPr>
          <w:color w:val="202127"/>
        </w:rPr>
        <w:t>&amp;</w:t>
      </w:r>
      <w:r>
        <w:rPr>
          <w:color w:val="202127"/>
          <w:spacing w:val="-2"/>
        </w:rPr>
        <w:t> </w:t>
      </w:r>
      <w:r>
        <w:rPr>
          <w:color w:val="202127"/>
        </w:rPr>
        <w:t>Ribeiro,</w:t>
      </w:r>
      <w:r>
        <w:rPr>
          <w:color w:val="202127"/>
          <w:spacing w:val="-2"/>
        </w:rPr>
        <w:t> </w:t>
      </w:r>
      <w:r>
        <w:rPr>
          <w:color w:val="202127"/>
        </w:rPr>
        <w:t>2009;</w:t>
      </w:r>
      <w:r>
        <w:rPr>
          <w:color w:val="202127"/>
          <w:spacing w:val="-2"/>
        </w:rPr>
        <w:t> </w:t>
      </w:r>
      <w:r>
        <w:rPr>
          <w:color w:val="202127"/>
        </w:rPr>
        <w:t>Folke</w:t>
      </w:r>
      <w:r>
        <w:rPr>
          <w:color w:val="202127"/>
          <w:spacing w:val="-2"/>
        </w:rPr>
        <w:t> </w:t>
      </w:r>
      <w:r>
        <w:rPr>
          <w:color w:val="202127"/>
        </w:rPr>
        <w:t>et</w:t>
      </w:r>
      <w:r>
        <w:rPr>
          <w:color w:val="202127"/>
          <w:spacing w:val="-2"/>
        </w:rPr>
        <w:t> </w:t>
      </w:r>
      <w:r>
        <w:rPr>
          <w:color w:val="202127"/>
        </w:rPr>
        <w:t>al.,</w:t>
      </w:r>
      <w:r>
        <w:rPr>
          <w:color w:val="202127"/>
          <w:spacing w:val="-2"/>
        </w:rPr>
        <w:t> </w:t>
      </w:r>
      <w:r>
        <w:rPr>
          <w:color w:val="202127"/>
        </w:rPr>
        <w:t>2010;</w:t>
      </w:r>
      <w:r>
        <w:rPr>
          <w:color w:val="202127"/>
          <w:spacing w:val="-2"/>
        </w:rPr>
        <w:t> </w:t>
      </w:r>
      <w:r>
        <w:rPr>
          <w:color w:val="202127"/>
        </w:rPr>
        <w:t>Bramwell</w:t>
      </w:r>
      <w:r>
        <w:rPr>
          <w:color w:val="202127"/>
          <w:spacing w:val="-2"/>
        </w:rPr>
        <w:t> </w:t>
      </w:r>
      <w:r>
        <w:rPr>
          <w:color w:val="202127"/>
        </w:rPr>
        <w:t>&amp;</w:t>
      </w:r>
      <w:r>
        <w:rPr>
          <w:color w:val="202127"/>
          <w:spacing w:val="-2"/>
        </w:rPr>
        <w:t> </w:t>
      </w:r>
      <w:r>
        <w:rPr>
          <w:color w:val="202127"/>
        </w:rPr>
        <w:t>Lane,</w:t>
      </w:r>
      <w:r>
        <w:rPr>
          <w:color w:val="202127"/>
          <w:spacing w:val="-2"/>
        </w:rPr>
        <w:t> </w:t>
      </w:r>
      <w:r>
        <w:rPr>
          <w:color w:val="202127"/>
        </w:rPr>
        <w:t>2011; Moore-Cherry et al., 2025).</w:t>
      </w:r>
    </w:p>
    <w:p>
      <w:pPr>
        <w:pStyle w:val="BodyText"/>
        <w:spacing w:after="0" w:line="268" w:lineRule="auto"/>
        <w:sectPr>
          <w:pgSz w:w="11910" w:h="16850"/>
          <w:pgMar w:header="0" w:footer="833" w:top="2480" w:bottom="1200" w:left="0" w:right="0"/>
        </w:sectPr>
      </w:pPr>
    </w:p>
    <w:p>
      <w:pPr>
        <w:pStyle w:val="BodyText"/>
        <w:spacing w:line="268" w:lineRule="auto" w:before="145"/>
        <w:ind w:left="615" w:right="700"/>
      </w:pPr>
      <w:r>
        <w:rPr>
          <w:color w:val="202127"/>
        </w:rPr>
        <w:t>This paper warns that without true participatory engagement and policy commitment, scenario exercises may end up being more symbolic than transformative (Bradfield et al., 2005). By foregrounding how tourism stakeholders might imagine and plan for multiple plausible futures, this</w:t>
      </w:r>
      <w:r>
        <w:rPr>
          <w:color w:val="202127"/>
          <w:spacing w:val="-4"/>
        </w:rPr>
        <w:t> </w:t>
      </w:r>
      <w:r>
        <w:rPr>
          <w:color w:val="202127"/>
        </w:rPr>
        <w:t>submission</w:t>
      </w:r>
      <w:r>
        <w:rPr>
          <w:color w:val="202127"/>
          <w:spacing w:val="-4"/>
        </w:rPr>
        <w:t> </w:t>
      </w:r>
      <w:r>
        <w:rPr>
          <w:color w:val="202127"/>
        </w:rPr>
        <w:t>contributes</w:t>
      </w:r>
      <w:r>
        <w:rPr>
          <w:color w:val="202127"/>
          <w:spacing w:val="-4"/>
        </w:rPr>
        <w:t> </w:t>
      </w:r>
      <w:r>
        <w:rPr>
          <w:color w:val="202127"/>
        </w:rPr>
        <w:t>to</w:t>
      </w:r>
      <w:r>
        <w:rPr>
          <w:color w:val="202127"/>
          <w:spacing w:val="-4"/>
        </w:rPr>
        <w:t> </w:t>
      </w:r>
      <w:r>
        <w:rPr>
          <w:color w:val="202127"/>
        </w:rPr>
        <w:t>debates</w:t>
      </w:r>
      <w:r>
        <w:rPr>
          <w:color w:val="202127"/>
          <w:spacing w:val="-4"/>
        </w:rPr>
        <w:t> </w:t>
      </w:r>
      <w:r>
        <w:rPr>
          <w:color w:val="202127"/>
        </w:rPr>
        <w:t>on</w:t>
      </w:r>
      <w:r>
        <w:rPr>
          <w:color w:val="202127"/>
          <w:spacing w:val="-4"/>
        </w:rPr>
        <w:t> </w:t>
      </w:r>
      <w:r>
        <w:rPr>
          <w:color w:val="202127"/>
        </w:rPr>
        <w:t>innovation</w:t>
      </w:r>
      <w:r>
        <w:rPr>
          <w:color w:val="202127"/>
          <w:spacing w:val="-4"/>
        </w:rPr>
        <w:t> </w:t>
      </w:r>
      <w:r>
        <w:rPr>
          <w:color w:val="202127"/>
        </w:rPr>
        <w:t>in</w:t>
      </w:r>
      <w:r>
        <w:rPr>
          <w:color w:val="202127"/>
          <w:spacing w:val="-4"/>
        </w:rPr>
        <w:t> </w:t>
      </w:r>
      <w:r>
        <w:rPr>
          <w:color w:val="202127"/>
        </w:rPr>
        <w:t>tourism</w:t>
      </w:r>
      <w:r>
        <w:rPr>
          <w:color w:val="202127"/>
          <w:spacing w:val="-4"/>
        </w:rPr>
        <w:t> </w:t>
      </w:r>
      <w:r>
        <w:rPr>
          <w:color w:val="202127"/>
        </w:rPr>
        <w:t>research</w:t>
      </w:r>
      <w:r>
        <w:rPr>
          <w:color w:val="202127"/>
          <w:spacing w:val="-4"/>
        </w:rPr>
        <w:t> </w:t>
      </w:r>
      <w:r>
        <w:rPr>
          <w:color w:val="202127"/>
        </w:rPr>
        <w:t>and</w:t>
      </w:r>
      <w:r>
        <w:rPr>
          <w:color w:val="202127"/>
          <w:spacing w:val="-4"/>
        </w:rPr>
        <w:t> </w:t>
      </w:r>
      <w:r>
        <w:rPr>
          <w:color w:val="202127"/>
        </w:rPr>
        <w:t>education.</w:t>
      </w:r>
      <w:r>
        <w:rPr>
          <w:color w:val="202127"/>
          <w:spacing w:val="-4"/>
        </w:rPr>
        <w:t> </w:t>
      </w:r>
      <w:r>
        <w:rPr>
          <w:color w:val="202127"/>
        </w:rPr>
        <w:t>It</w:t>
      </w:r>
      <w:r>
        <w:rPr>
          <w:color w:val="202127"/>
          <w:spacing w:val="-4"/>
        </w:rPr>
        <w:t> </w:t>
      </w:r>
      <w:r>
        <w:rPr>
          <w:color w:val="202127"/>
        </w:rPr>
        <w:t>calls for a shift from reactive to anticipatory thinking within universities and policy institutions, positioning foresight practices as essential to sustainable and regenerative tourism paths.</w:t>
      </w:r>
    </w:p>
    <w:p>
      <w:pPr>
        <w:pStyle w:val="BodyText"/>
        <w:spacing w:line="268" w:lineRule="auto" w:before="3"/>
        <w:ind w:left="615" w:right="700"/>
      </w:pPr>
      <w:r>
        <w:rPr>
          <w:color w:val="202127"/>
        </w:rPr>
        <w:t>Ultimately,</w:t>
      </w:r>
      <w:r>
        <w:rPr>
          <w:color w:val="202127"/>
          <w:spacing w:val="-3"/>
        </w:rPr>
        <w:t> </w:t>
      </w:r>
      <w:r>
        <w:rPr>
          <w:color w:val="202127"/>
        </w:rPr>
        <w:t>scenario</w:t>
      </w:r>
      <w:r>
        <w:rPr>
          <w:color w:val="202127"/>
          <w:spacing w:val="-3"/>
        </w:rPr>
        <w:t> </w:t>
      </w:r>
      <w:r>
        <w:rPr>
          <w:color w:val="202127"/>
        </w:rPr>
        <w:t>planning</w:t>
      </w:r>
      <w:r>
        <w:rPr>
          <w:color w:val="202127"/>
          <w:spacing w:val="-3"/>
        </w:rPr>
        <w:t> </w:t>
      </w:r>
      <w:r>
        <w:rPr>
          <w:color w:val="202127"/>
        </w:rPr>
        <w:t>is</w:t>
      </w:r>
      <w:r>
        <w:rPr>
          <w:color w:val="202127"/>
          <w:spacing w:val="-3"/>
        </w:rPr>
        <w:t> </w:t>
      </w:r>
      <w:r>
        <w:rPr>
          <w:color w:val="202127"/>
        </w:rPr>
        <w:t>presented</w:t>
      </w:r>
      <w:r>
        <w:rPr>
          <w:color w:val="202127"/>
          <w:spacing w:val="-3"/>
        </w:rPr>
        <w:t> </w:t>
      </w:r>
      <w:r>
        <w:rPr>
          <w:color w:val="202127"/>
        </w:rPr>
        <w:t>not</w:t>
      </w:r>
      <w:r>
        <w:rPr>
          <w:color w:val="202127"/>
          <w:spacing w:val="-3"/>
        </w:rPr>
        <w:t> </w:t>
      </w:r>
      <w:r>
        <w:rPr>
          <w:color w:val="202127"/>
        </w:rPr>
        <w:t>just</w:t>
      </w:r>
      <w:r>
        <w:rPr>
          <w:color w:val="202127"/>
          <w:spacing w:val="-3"/>
        </w:rPr>
        <w:t> </w:t>
      </w:r>
      <w:r>
        <w:rPr>
          <w:color w:val="202127"/>
        </w:rPr>
        <w:t>as</w:t>
      </w:r>
      <w:r>
        <w:rPr>
          <w:color w:val="202127"/>
          <w:spacing w:val="-3"/>
        </w:rPr>
        <w:t> </w:t>
      </w:r>
      <w:r>
        <w:rPr>
          <w:color w:val="202127"/>
        </w:rPr>
        <w:t>a</w:t>
      </w:r>
      <w:r>
        <w:rPr>
          <w:color w:val="202127"/>
          <w:spacing w:val="-3"/>
        </w:rPr>
        <w:t> </w:t>
      </w:r>
      <w:r>
        <w:rPr>
          <w:color w:val="202127"/>
        </w:rPr>
        <w:t>strategic</w:t>
      </w:r>
      <w:r>
        <w:rPr>
          <w:color w:val="202127"/>
          <w:spacing w:val="-3"/>
        </w:rPr>
        <w:t> </w:t>
      </w:r>
      <w:r>
        <w:rPr>
          <w:color w:val="202127"/>
        </w:rPr>
        <w:t>tool</w:t>
      </w:r>
      <w:r>
        <w:rPr>
          <w:color w:val="202127"/>
          <w:spacing w:val="-3"/>
        </w:rPr>
        <w:t> </w:t>
      </w:r>
      <w:r>
        <w:rPr>
          <w:color w:val="202127"/>
        </w:rPr>
        <w:t>but</w:t>
      </w:r>
      <w:r>
        <w:rPr>
          <w:color w:val="202127"/>
          <w:spacing w:val="-3"/>
        </w:rPr>
        <w:t> </w:t>
      </w:r>
      <w:r>
        <w:rPr>
          <w:color w:val="202127"/>
        </w:rPr>
        <w:t>as</w:t>
      </w:r>
      <w:r>
        <w:rPr>
          <w:color w:val="202127"/>
          <w:spacing w:val="-3"/>
        </w:rPr>
        <w:t> </w:t>
      </w:r>
      <w:r>
        <w:rPr>
          <w:color w:val="202127"/>
        </w:rPr>
        <w:t>an</w:t>
      </w:r>
      <w:r>
        <w:rPr>
          <w:color w:val="202127"/>
          <w:spacing w:val="-3"/>
        </w:rPr>
        <w:t> </w:t>
      </w:r>
      <w:r>
        <w:rPr>
          <w:color w:val="202127"/>
        </w:rPr>
        <w:t>important</w:t>
      </w:r>
      <w:r>
        <w:rPr>
          <w:color w:val="202127"/>
          <w:spacing w:val="-3"/>
        </w:rPr>
        <w:t> </w:t>
      </w:r>
      <w:r>
        <w:rPr>
          <w:color w:val="202127"/>
        </w:rPr>
        <w:t>skill for fostering adaptive, inclusive, and imaginative responses to an ever-changing world.</w:t>
      </w:r>
    </w:p>
    <w:p>
      <w:pPr>
        <w:pStyle w:val="BodyText"/>
      </w:pPr>
    </w:p>
    <w:p>
      <w:pPr>
        <w:pStyle w:val="BodyText"/>
        <w:spacing w:before="67"/>
      </w:pPr>
    </w:p>
    <w:p>
      <w:pPr>
        <w:pStyle w:val="BodyText"/>
        <w:ind w:left="615"/>
      </w:pPr>
      <w:r>
        <w:rPr>
          <w:color w:val="202127"/>
          <w:spacing w:val="-2"/>
        </w:rPr>
        <w:t>References:</w:t>
      </w:r>
    </w:p>
    <w:p>
      <w:pPr>
        <w:pStyle w:val="BodyText"/>
        <w:spacing w:line="268" w:lineRule="auto" w:before="33"/>
        <w:ind w:left="615" w:right="700"/>
      </w:pPr>
      <w:r>
        <w:rPr>
          <w:color w:val="202127"/>
        </w:rPr>
        <w:t>Bradfield, R., Wright, G., Burt, G., Cairns, G. and van der Heijden, K., 2005. The origins and evolution</w:t>
      </w:r>
      <w:r>
        <w:rPr>
          <w:color w:val="202127"/>
          <w:spacing w:val="-4"/>
        </w:rPr>
        <w:t> </w:t>
      </w:r>
      <w:r>
        <w:rPr>
          <w:color w:val="202127"/>
        </w:rPr>
        <w:t>of</w:t>
      </w:r>
      <w:r>
        <w:rPr>
          <w:color w:val="202127"/>
          <w:spacing w:val="-4"/>
        </w:rPr>
        <w:t> </w:t>
      </w:r>
      <w:r>
        <w:rPr>
          <w:color w:val="202127"/>
        </w:rPr>
        <w:t>scenario</w:t>
      </w:r>
      <w:r>
        <w:rPr>
          <w:color w:val="202127"/>
          <w:spacing w:val="-4"/>
        </w:rPr>
        <w:t> </w:t>
      </w:r>
      <w:r>
        <w:rPr>
          <w:color w:val="202127"/>
        </w:rPr>
        <w:t>techniques</w:t>
      </w:r>
      <w:r>
        <w:rPr>
          <w:color w:val="202127"/>
          <w:spacing w:val="-4"/>
        </w:rPr>
        <w:t> </w:t>
      </w:r>
      <w:r>
        <w:rPr>
          <w:color w:val="202127"/>
        </w:rPr>
        <w:t>in</w:t>
      </w:r>
      <w:r>
        <w:rPr>
          <w:color w:val="202127"/>
          <w:spacing w:val="-4"/>
        </w:rPr>
        <w:t> </w:t>
      </w:r>
      <w:r>
        <w:rPr>
          <w:color w:val="202127"/>
        </w:rPr>
        <w:t>long</w:t>
      </w:r>
      <w:r>
        <w:rPr>
          <w:color w:val="202127"/>
          <w:spacing w:val="-4"/>
        </w:rPr>
        <w:t> </w:t>
      </w:r>
      <w:r>
        <w:rPr>
          <w:color w:val="202127"/>
        </w:rPr>
        <w:t>range</w:t>
      </w:r>
      <w:r>
        <w:rPr>
          <w:color w:val="202127"/>
          <w:spacing w:val="-4"/>
        </w:rPr>
        <w:t> </w:t>
      </w:r>
      <w:r>
        <w:rPr>
          <w:color w:val="202127"/>
        </w:rPr>
        <w:t>business</w:t>
      </w:r>
      <w:r>
        <w:rPr>
          <w:color w:val="202127"/>
          <w:spacing w:val="-4"/>
        </w:rPr>
        <w:t> </w:t>
      </w:r>
      <w:r>
        <w:rPr>
          <w:color w:val="202127"/>
        </w:rPr>
        <w:t>planning.</w:t>
      </w:r>
      <w:r>
        <w:rPr>
          <w:color w:val="202127"/>
          <w:spacing w:val="-4"/>
        </w:rPr>
        <w:t> </w:t>
      </w:r>
      <w:r>
        <w:rPr>
          <w:color w:val="202127"/>
        </w:rPr>
        <w:t>Futures,</w:t>
      </w:r>
      <w:r>
        <w:rPr>
          <w:color w:val="202127"/>
          <w:spacing w:val="-4"/>
        </w:rPr>
        <w:t> </w:t>
      </w:r>
      <w:r>
        <w:rPr>
          <w:color w:val="202127"/>
        </w:rPr>
        <w:t>37(8),</w:t>
      </w:r>
      <w:r>
        <w:rPr>
          <w:color w:val="202127"/>
          <w:spacing w:val="-4"/>
        </w:rPr>
        <w:t> </w:t>
      </w:r>
      <w:r>
        <w:rPr>
          <w:color w:val="202127"/>
        </w:rPr>
        <w:t>pp.795–812. Bramwell, B. and Lane, B. (2011). Tourism Governance: Critical Perspectives on Governance and Sustainability. London: Routledge.</w:t>
      </w:r>
    </w:p>
    <w:p>
      <w:pPr>
        <w:pStyle w:val="BodyText"/>
        <w:spacing w:line="268" w:lineRule="auto" w:before="3"/>
        <w:ind w:left="615" w:right="700"/>
      </w:pPr>
      <w:r>
        <w:rPr>
          <w:color w:val="202127"/>
        </w:rPr>
        <w:t>Burt,</w:t>
      </w:r>
      <w:r>
        <w:rPr>
          <w:color w:val="202127"/>
          <w:spacing w:val="-4"/>
        </w:rPr>
        <w:t> </w:t>
      </w:r>
      <w:r>
        <w:rPr>
          <w:color w:val="202127"/>
        </w:rPr>
        <w:t>G.</w:t>
      </w:r>
      <w:r>
        <w:rPr>
          <w:color w:val="202127"/>
          <w:spacing w:val="-4"/>
        </w:rPr>
        <w:t> </w:t>
      </w:r>
      <w:r>
        <w:rPr>
          <w:color w:val="202127"/>
        </w:rPr>
        <w:t>and</w:t>
      </w:r>
      <w:r>
        <w:rPr>
          <w:color w:val="202127"/>
          <w:spacing w:val="-4"/>
        </w:rPr>
        <w:t> </w:t>
      </w:r>
      <w:r>
        <w:rPr>
          <w:color w:val="202127"/>
        </w:rPr>
        <w:t>Chermack,</w:t>
      </w:r>
      <w:r>
        <w:rPr>
          <w:color w:val="202127"/>
          <w:spacing w:val="-4"/>
        </w:rPr>
        <w:t> </w:t>
      </w:r>
      <w:r>
        <w:rPr>
          <w:color w:val="202127"/>
        </w:rPr>
        <w:t>T.J.</w:t>
      </w:r>
      <w:r>
        <w:rPr>
          <w:color w:val="202127"/>
          <w:spacing w:val="-4"/>
        </w:rPr>
        <w:t> </w:t>
      </w:r>
      <w:r>
        <w:rPr>
          <w:color w:val="202127"/>
        </w:rPr>
        <w:t>(2008).</w:t>
      </w:r>
      <w:r>
        <w:rPr>
          <w:color w:val="202127"/>
          <w:spacing w:val="-4"/>
        </w:rPr>
        <w:t> </w:t>
      </w:r>
      <w:r>
        <w:rPr>
          <w:color w:val="202127"/>
        </w:rPr>
        <w:t>Learning</w:t>
      </w:r>
      <w:r>
        <w:rPr>
          <w:color w:val="202127"/>
          <w:spacing w:val="-4"/>
        </w:rPr>
        <w:t> </w:t>
      </w:r>
      <w:r>
        <w:rPr>
          <w:color w:val="202127"/>
        </w:rPr>
        <w:t>with</w:t>
      </w:r>
      <w:r>
        <w:rPr>
          <w:color w:val="202127"/>
          <w:spacing w:val="-4"/>
        </w:rPr>
        <w:t> </w:t>
      </w:r>
      <w:r>
        <w:rPr>
          <w:color w:val="202127"/>
        </w:rPr>
        <w:t>scenarios:</w:t>
      </w:r>
      <w:r>
        <w:rPr>
          <w:color w:val="202127"/>
          <w:spacing w:val="-4"/>
        </w:rPr>
        <w:t> </w:t>
      </w:r>
      <w:r>
        <w:rPr>
          <w:color w:val="202127"/>
        </w:rPr>
        <w:t>Summary</w:t>
      </w:r>
      <w:r>
        <w:rPr>
          <w:color w:val="202127"/>
          <w:spacing w:val="-4"/>
        </w:rPr>
        <w:t> </w:t>
      </w:r>
      <w:r>
        <w:rPr>
          <w:color w:val="202127"/>
        </w:rPr>
        <w:t>and</w:t>
      </w:r>
      <w:r>
        <w:rPr>
          <w:color w:val="202127"/>
          <w:spacing w:val="-4"/>
        </w:rPr>
        <w:t> </w:t>
      </w:r>
      <w:r>
        <w:rPr>
          <w:color w:val="202127"/>
        </w:rPr>
        <w:t>critical</w:t>
      </w:r>
      <w:r>
        <w:rPr>
          <w:color w:val="202127"/>
          <w:spacing w:val="-4"/>
        </w:rPr>
        <w:t> </w:t>
      </w:r>
      <w:r>
        <w:rPr>
          <w:color w:val="202127"/>
        </w:rPr>
        <w:t>issues. Advances in Developing Human Resources, 10(2), pp.285–295. </w:t>
      </w:r>
      <w:hyperlink r:id="rId142">
        <w:r>
          <w:rPr>
            <w:color w:val="202127"/>
            <w:spacing w:val="-2"/>
          </w:rPr>
          <w:t>https://doi.org/10.1177/1523422307313334</w:t>
        </w:r>
      </w:hyperlink>
    </w:p>
    <w:p>
      <w:pPr>
        <w:pStyle w:val="BodyText"/>
        <w:spacing w:line="268" w:lineRule="auto" w:before="2"/>
        <w:ind w:left="615" w:right="700"/>
      </w:pPr>
      <w:r>
        <w:rPr>
          <w:color w:val="202127"/>
        </w:rPr>
        <w:t>Chermack,</w:t>
      </w:r>
      <w:r>
        <w:rPr>
          <w:color w:val="202127"/>
          <w:spacing w:val="-4"/>
        </w:rPr>
        <w:t> </w:t>
      </w:r>
      <w:r>
        <w:rPr>
          <w:color w:val="202127"/>
        </w:rPr>
        <w:t>T.</w:t>
      </w:r>
      <w:r>
        <w:rPr>
          <w:color w:val="202127"/>
          <w:spacing w:val="-4"/>
        </w:rPr>
        <w:t> </w:t>
      </w:r>
      <w:r>
        <w:rPr>
          <w:color w:val="202127"/>
        </w:rPr>
        <w:t>J.</w:t>
      </w:r>
      <w:r>
        <w:rPr>
          <w:color w:val="202127"/>
          <w:spacing w:val="-4"/>
        </w:rPr>
        <w:t> </w:t>
      </w:r>
      <w:r>
        <w:rPr>
          <w:color w:val="202127"/>
        </w:rPr>
        <w:t>(2011).</w:t>
      </w:r>
      <w:r>
        <w:rPr>
          <w:color w:val="202127"/>
          <w:spacing w:val="-4"/>
        </w:rPr>
        <w:t> </w:t>
      </w:r>
      <w:r>
        <w:rPr>
          <w:color w:val="202127"/>
        </w:rPr>
        <w:t>Scenario</w:t>
      </w:r>
      <w:r>
        <w:rPr>
          <w:color w:val="202127"/>
          <w:spacing w:val="-4"/>
        </w:rPr>
        <w:t> </w:t>
      </w:r>
      <w:r>
        <w:rPr>
          <w:color w:val="202127"/>
        </w:rPr>
        <w:t>planning</w:t>
      </w:r>
      <w:r>
        <w:rPr>
          <w:color w:val="202127"/>
          <w:spacing w:val="-4"/>
        </w:rPr>
        <w:t> </w:t>
      </w:r>
      <w:r>
        <w:rPr>
          <w:color w:val="202127"/>
        </w:rPr>
        <w:t>in</w:t>
      </w:r>
      <w:r>
        <w:rPr>
          <w:color w:val="202127"/>
          <w:spacing w:val="-4"/>
        </w:rPr>
        <w:t> </w:t>
      </w:r>
      <w:r>
        <w:rPr>
          <w:color w:val="202127"/>
        </w:rPr>
        <w:t>organizations:</w:t>
      </w:r>
      <w:r>
        <w:rPr>
          <w:color w:val="202127"/>
          <w:spacing w:val="-4"/>
        </w:rPr>
        <w:t> </w:t>
      </w:r>
      <w:r>
        <w:rPr>
          <w:color w:val="202127"/>
        </w:rPr>
        <w:t>How</w:t>
      </w:r>
      <w:r>
        <w:rPr>
          <w:color w:val="202127"/>
          <w:spacing w:val="-4"/>
        </w:rPr>
        <w:t> </w:t>
      </w:r>
      <w:r>
        <w:rPr>
          <w:color w:val="202127"/>
        </w:rPr>
        <w:t>to</w:t>
      </w:r>
      <w:r>
        <w:rPr>
          <w:color w:val="202127"/>
          <w:spacing w:val="-4"/>
        </w:rPr>
        <w:t> </w:t>
      </w:r>
      <w:r>
        <w:rPr>
          <w:color w:val="202127"/>
        </w:rPr>
        <w:t>create,</w:t>
      </w:r>
      <w:r>
        <w:rPr>
          <w:color w:val="202127"/>
          <w:spacing w:val="-4"/>
        </w:rPr>
        <w:t> </w:t>
      </w:r>
      <w:r>
        <w:rPr>
          <w:color w:val="202127"/>
        </w:rPr>
        <w:t>use,</w:t>
      </w:r>
      <w:r>
        <w:rPr>
          <w:color w:val="202127"/>
          <w:spacing w:val="-4"/>
        </w:rPr>
        <w:t> </w:t>
      </w:r>
      <w:r>
        <w:rPr>
          <w:color w:val="202127"/>
        </w:rPr>
        <w:t>and</w:t>
      </w:r>
      <w:r>
        <w:rPr>
          <w:color w:val="202127"/>
          <w:spacing w:val="-4"/>
        </w:rPr>
        <w:t> </w:t>
      </w:r>
      <w:r>
        <w:rPr>
          <w:color w:val="202127"/>
        </w:rPr>
        <w:t>assess scenarios. Berrett-Koehler.</w:t>
      </w:r>
    </w:p>
    <w:p>
      <w:pPr>
        <w:pStyle w:val="BodyText"/>
        <w:spacing w:line="268" w:lineRule="auto" w:before="1"/>
        <w:ind w:left="615" w:right="700"/>
      </w:pPr>
      <w:r>
        <w:rPr>
          <w:color w:val="202127"/>
        </w:rPr>
        <w:t>European Travel Commission, (2025). Futureproofing European Tourism Through Scenario Planning</w:t>
      </w:r>
      <w:r>
        <w:rPr>
          <w:color w:val="202127"/>
          <w:spacing w:val="-5"/>
        </w:rPr>
        <w:t> </w:t>
      </w:r>
      <w:r>
        <w:rPr>
          <w:color w:val="202127"/>
        </w:rPr>
        <w:t>and</w:t>
      </w:r>
      <w:r>
        <w:rPr>
          <w:color w:val="202127"/>
          <w:spacing w:val="-5"/>
        </w:rPr>
        <w:t> </w:t>
      </w:r>
      <w:r>
        <w:rPr>
          <w:color w:val="202127"/>
        </w:rPr>
        <w:t>Strategic</w:t>
      </w:r>
      <w:r>
        <w:rPr>
          <w:color w:val="202127"/>
          <w:spacing w:val="-5"/>
        </w:rPr>
        <w:t> </w:t>
      </w:r>
      <w:r>
        <w:rPr>
          <w:color w:val="202127"/>
        </w:rPr>
        <w:t>Foresight.</w:t>
      </w:r>
      <w:r>
        <w:rPr>
          <w:color w:val="202127"/>
          <w:spacing w:val="-5"/>
        </w:rPr>
        <w:t> </w:t>
      </w:r>
      <w:r>
        <w:rPr>
          <w:color w:val="202127"/>
        </w:rPr>
        <w:t>[pdf]</w:t>
      </w:r>
      <w:r>
        <w:rPr>
          <w:color w:val="202127"/>
          <w:spacing w:val="-5"/>
        </w:rPr>
        <w:t> </w:t>
      </w:r>
      <w:r>
        <w:rPr>
          <w:color w:val="202127"/>
        </w:rPr>
        <w:t>Brussels:</w:t>
      </w:r>
      <w:r>
        <w:rPr>
          <w:color w:val="202127"/>
          <w:spacing w:val="-5"/>
        </w:rPr>
        <w:t> </w:t>
      </w:r>
      <w:r>
        <w:rPr>
          <w:color w:val="202127"/>
        </w:rPr>
        <w:t>European</w:t>
      </w:r>
      <w:r>
        <w:rPr>
          <w:color w:val="202127"/>
          <w:spacing w:val="-5"/>
        </w:rPr>
        <w:t> </w:t>
      </w:r>
      <w:r>
        <w:rPr>
          <w:color w:val="202127"/>
        </w:rPr>
        <w:t>Travel</w:t>
      </w:r>
      <w:r>
        <w:rPr>
          <w:color w:val="202127"/>
          <w:spacing w:val="-5"/>
        </w:rPr>
        <w:t> </w:t>
      </w:r>
      <w:r>
        <w:rPr>
          <w:color w:val="202127"/>
        </w:rPr>
        <w:t>Commission.</w:t>
      </w:r>
      <w:r>
        <w:rPr>
          <w:color w:val="202127"/>
          <w:spacing w:val="-5"/>
        </w:rPr>
        <w:t> </w:t>
      </w:r>
      <w:r>
        <w:rPr>
          <w:color w:val="202127"/>
        </w:rPr>
        <w:t>Available</w:t>
      </w:r>
      <w:r>
        <w:rPr>
          <w:color w:val="202127"/>
          <w:spacing w:val="-5"/>
        </w:rPr>
        <w:t> </w:t>
      </w:r>
      <w:r>
        <w:rPr>
          <w:color w:val="202127"/>
        </w:rPr>
        <w:t>at:</w:t>
      </w:r>
    </w:p>
    <w:p>
      <w:pPr>
        <w:pStyle w:val="BodyText"/>
        <w:spacing w:line="268" w:lineRule="auto" w:before="1"/>
        <w:ind w:left="615" w:right="700"/>
      </w:pPr>
      <w:hyperlink r:id="rId143">
        <w:r>
          <w:rPr>
            <w:color w:val="202127"/>
          </w:rPr>
          <w:t>&lt;https://etc-corporate.org/uploads/2025/09/Futureproofing-European</w:t>
        </w:r>
      </w:hyperlink>
      <w:r>
        <w:rPr>
          <w:color w:val="202127"/>
          <w:spacing w:val="-20"/>
        </w:rPr>
        <w:t> </w:t>
      </w:r>
      <w:r>
        <w:rPr>
          <w:color w:val="202127"/>
        </w:rPr>
        <w:t>Tourism_2025.pdf&gt; [Accessed 28 Oct. 2025].</w:t>
      </w:r>
    </w:p>
    <w:p>
      <w:pPr>
        <w:pStyle w:val="BodyText"/>
        <w:spacing w:line="268" w:lineRule="auto" w:before="2"/>
        <w:ind w:left="615" w:right="1448"/>
        <w:jc w:val="both"/>
      </w:pPr>
      <w:r>
        <w:rPr>
          <w:color w:val="202127"/>
        </w:rPr>
        <w:t>Folke,</w:t>
      </w:r>
      <w:r>
        <w:rPr>
          <w:color w:val="202127"/>
          <w:spacing w:val="-3"/>
        </w:rPr>
        <w:t> </w:t>
      </w:r>
      <w:r>
        <w:rPr>
          <w:color w:val="202127"/>
        </w:rPr>
        <w:t>C.,</w:t>
      </w:r>
      <w:r>
        <w:rPr>
          <w:color w:val="202127"/>
          <w:spacing w:val="-3"/>
        </w:rPr>
        <w:t> </w:t>
      </w:r>
      <w:r>
        <w:rPr>
          <w:color w:val="202127"/>
        </w:rPr>
        <w:t>Carpenter,</w:t>
      </w:r>
      <w:r>
        <w:rPr>
          <w:color w:val="202127"/>
          <w:spacing w:val="-3"/>
        </w:rPr>
        <w:t> </w:t>
      </w:r>
      <w:r>
        <w:rPr>
          <w:color w:val="202127"/>
        </w:rPr>
        <w:t>S.</w:t>
      </w:r>
      <w:r>
        <w:rPr>
          <w:color w:val="202127"/>
          <w:spacing w:val="-3"/>
        </w:rPr>
        <w:t> </w:t>
      </w:r>
      <w:r>
        <w:rPr>
          <w:color w:val="202127"/>
        </w:rPr>
        <w:t>R.,</w:t>
      </w:r>
      <w:r>
        <w:rPr>
          <w:color w:val="202127"/>
          <w:spacing w:val="-3"/>
        </w:rPr>
        <w:t> </w:t>
      </w:r>
      <w:r>
        <w:rPr>
          <w:color w:val="202127"/>
        </w:rPr>
        <w:t>Walker,</w:t>
      </w:r>
      <w:r>
        <w:rPr>
          <w:color w:val="202127"/>
          <w:spacing w:val="-3"/>
        </w:rPr>
        <w:t> </w:t>
      </w:r>
      <w:r>
        <w:rPr>
          <w:color w:val="202127"/>
        </w:rPr>
        <w:t>B.,</w:t>
      </w:r>
      <w:r>
        <w:rPr>
          <w:color w:val="202127"/>
          <w:spacing w:val="-3"/>
        </w:rPr>
        <w:t> </w:t>
      </w:r>
      <w:r>
        <w:rPr>
          <w:color w:val="202127"/>
        </w:rPr>
        <w:t>Scheffer,</w:t>
      </w:r>
      <w:r>
        <w:rPr>
          <w:color w:val="202127"/>
          <w:spacing w:val="-3"/>
        </w:rPr>
        <w:t> </w:t>
      </w:r>
      <w:r>
        <w:rPr>
          <w:color w:val="202127"/>
        </w:rPr>
        <w:t>M.,</w:t>
      </w:r>
      <w:r>
        <w:rPr>
          <w:color w:val="202127"/>
          <w:spacing w:val="-3"/>
        </w:rPr>
        <w:t> </w:t>
      </w:r>
      <w:r>
        <w:rPr>
          <w:color w:val="202127"/>
        </w:rPr>
        <w:t>Chapin,</w:t>
      </w:r>
      <w:r>
        <w:rPr>
          <w:color w:val="202127"/>
          <w:spacing w:val="-3"/>
        </w:rPr>
        <w:t> </w:t>
      </w:r>
      <w:r>
        <w:rPr>
          <w:color w:val="202127"/>
        </w:rPr>
        <w:t>T.,</w:t>
      </w:r>
      <w:r>
        <w:rPr>
          <w:color w:val="202127"/>
          <w:spacing w:val="-3"/>
        </w:rPr>
        <w:t> </w:t>
      </w:r>
      <w:r>
        <w:rPr>
          <w:color w:val="202127"/>
        </w:rPr>
        <w:t>&amp;</w:t>
      </w:r>
      <w:r>
        <w:rPr>
          <w:color w:val="202127"/>
          <w:spacing w:val="-3"/>
        </w:rPr>
        <w:t> </w:t>
      </w:r>
      <w:r>
        <w:rPr>
          <w:color w:val="202127"/>
        </w:rPr>
        <w:t>Rockström,</w:t>
      </w:r>
      <w:r>
        <w:rPr>
          <w:color w:val="202127"/>
          <w:spacing w:val="-3"/>
        </w:rPr>
        <w:t> </w:t>
      </w:r>
      <w:r>
        <w:rPr>
          <w:color w:val="202127"/>
        </w:rPr>
        <w:t>J.</w:t>
      </w:r>
      <w:r>
        <w:rPr>
          <w:color w:val="202127"/>
          <w:spacing w:val="-3"/>
        </w:rPr>
        <w:t> </w:t>
      </w:r>
      <w:r>
        <w:rPr>
          <w:color w:val="202127"/>
        </w:rPr>
        <w:t>(2010). Resilience</w:t>
      </w:r>
      <w:r>
        <w:rPr>
          <w:color w:val="202127"/>
          <w:spacing w:val="-2"/>
        </w:rPr>
        <w:t> </w:t>
      </w:r>
      <w:r>
        <w:rPr>
          <w:color w:val="202127"/>
        </w:rPr>
        <w:t>thinking:</w:t>
      </w:r>
      <w:r>
        <w:rPr>
          <w:color w:val="202127"/>
          <w:spacing w:val="-2"/>
        </w:rPr>
        <w:t> </w:t>
      </w:r>
      <w:r>
        <w:rPr>
          <w:color w:val="202127"/>
        </w:rPr>
        <w:t>integrating</w:t>
      </w:r>
      <w:r>
        <w:rPr>
          <w:color w:val="202127"/>
          <w:spacing w:val="-2"/>
        </w:rPr>
        <w:t> </w:t>
      </w:r>
      <w:r>
        <w:rPr>
          <w:color w:val="202127"/>
        </w:rPr>
        <w:t>resilience,</w:t>
      </w:r>
      <w:r>
        <w:rPr>
          <w:color w:val="202127"/>
          <w:spacing w:val="-2"/>
        </w:rPr>
        <w:t> </w:t>
      </w:r>
      <w:r>
        <w:rPr>
          <w:color w:val="202127"/>
        </w:rPr>
        <w:t>adaptability</w:t>
      </w:r>
      <w:r>
        <w:rPr>
          <w:color w:val="202127"/>
          <w:spacing w:val="-2"/>
        </w:rPr>
        <w:t> </w:t>
      </w:r>
      <w:r>
        <w:rPr>
          <w:color w:val="202127"/>
        </w:rPr>
        <w:t>and</w:t>
      </w:r>
      <w:r>
        <w:rPr>
          <w:color w:val="202127"/>
          <w:spacing w:val="-2"/>
        </w:rPr>
        <w:t> </w:t>
      </w:r>
      <w:r>
        <w:rPr>
          <w:color w:val="202127"/>
        </w:rPr>
        <w:t>transformability.</w:t>
      </w:r>
      <w:r>
        <w:rPr>
          <w:color w:val="202127"/>
          <w:spacing w:val="-2"/>
        </w:rPr>
        <w:t> </w:t>
      </w:r>
      <w:r>
        <w:rPr>
          <w:color w:val="202127"/>
        </w:rPr>
        <w:t>Ecology</w:t>
      </w:r>
      <w:r>
        <w:rPr>
          <w:color w:val="202127"/>
          <w:spacing w:val="-2"/>
        </w:rPr>
        <w:t> </w:t>
      </w:r>
      <w:r>
        <w:rPr>
          <w:color w:val="202127"/>
        </w:rPr>
        <w:t>and society, 15(4).</w:t>
      </w:r>
    </w:p>
    <w:p>
      <w:pPr>
        <w:pStyle w:val="BodyText"/>
        <w:spacing w:line="268" w:lineRule="auto" w:before="1"/>
        <w:ind w:left="615"/>
      </w:pPr>
      <w:r>
        <w:rPr>
          <w:color w:val="202127"/>
        </w:rPr>
        <w:t>Gössling,</w:t>
      </w:r>
      <w:r>
        <w:rPr>
          <w:color w:val="202127"/>
          <w:spacing w:val="-4"/>
        </w:rPr>
        <w:t> </w:t>
      </w:r>
      <w:r>
        <w:rPr>
          <w:color w:val="202127"/>
        </w:rPr>
        <w:t>S.,</w:t>
      </w:r>
      <w:r>
        <w:rPr>
          <w:color w:val="202127"/>
          <w:spacing w:val="-4"/>
        </w:rPr>
        <w:t> </w:t>
      </w:r>
      <w:r>
        <w:rPr>
          <w:color w:val="202127"/>
        </w:rPr>
        <w:t>&amp;</w:t>
      </w:r>
      <w:r>
        <w:rPr>
          <w:color w:val="202127"/>
          <w:spacing w:val="-4"/>
        </w:rPr>
        <w:t> </w:t>
      </w:r>
      <w:r>
        <w:rPr>
          <w:color w:val="202127"/>
        </w:rPr>
        <w:t>Higham,</w:t>
      </w:r>
      <w:r>
        <w:rPr>
          <w:color w:val="202127"/>
          <w:spacing w:val="-4"/>
        </w:rPr>
        <w:t> </w:t>
      </w:r>
      <w:r>
        <w:rPr>
          <w:color w:val="202127"/>
        </w:rPr>
        <w:t>J.</w:t>
      </w:r>
      <w:r>
        <w:rPr>
          <w:color w:val="202127"/>
          <w:spacing w:val="-4"/>
        </w:rPr>
        <w:t> </w:t>
      </w:r>
      <w:r>
        <w:rPr>
          <w:color w:val="202127"/>
        </w:rPr>
        <w:t>(2021).</w:t>
      </w:r>
      <w:r>
        <w:rPr>
          <w:color w:val="202127"/>
          <w:spacing w:val="-4"/>
        </w:rPr>
        <w:t> </w:t>
      </w:r>
      <w:r>
        <w:rPr>
          <w:color w:val="202127"/>
        </w:rPr>
        <w:t>The</w:t>
      </w:r>
      <w:r>
        <w:rPr>
          <w:color w:val="202127"/>
          <w:spacing w:val="-4"/>
        </w:rPr>
        <w:t> </w:t>
      </w:r>
      <w:r>
        <w:rPr>
          <w:color w:val="202127"/>
        </w:rPr>
        <w:t>Low-Carbon</w:t>
      </w:r>
      <w:r>
        <w:rPr>
          <w:color w:val="202127"/>
          <w:spacing w:val="-4"/>
        </w:rPr>
        <w:t> </w:t>
      </w:r>
      <w:r>
        <w:rPr>
          <w:color w:val="202127"/>
        </w:rPr>
        <w:t>Imperative:</w:t>
      </w:r>
      <w:r>
        <w:rPr>
          <w:color w:val="202127"/>
          <w:spacing w:val="-4"/>
        </w:rPr>
        <w:t> </w:t>
      </w:r>
      <w:r>
        <w:rPr>
          <w:color w:val="202127"/>
        </w:rPr>
        <w:t>Destination</w:t>
      </w:r>
      <w:r>
        <w:rPr>
          <w:color w:val="202127"/>
          <w:spacing w:val="-4"/>
        </w:rPr>
        <w:t> </w:t>
      </w:r>
      <w:r>
        <w:rPr>
          <w:color w:val="202127"/>
        </w:rPr>
        <w:t>Management</w:t>
      </w:r>
      <w:r>
        <w:rPr>
          <w:color w:val="202127"/>
          <w:spacing w:val="-4"/>
        </w:rPr>
        <w:t> </w:t>
      </w:r>
      <w:r>
        <w:rPr>
          <w:color w:val="202127"/>
        </w:rPr>
        <w:t>under Urgent Climate Change. Journal of Travel Research, 60(6), 1167–1179. </w:t>
      </w:r>
      <w:hyperlink r:id="rId144">
        <w:r>
          <w:rPr>
            <w:color w:val="202127"/>
            <w:spacing w:val="-2"/>
            <w:u w:val="single" w:color="202127"/>
          </w:rPr>
          <w:t>https://doi.org/10.1177/0047287520933679</w:t>
        </w:r>
      </w:hyperlink>
    </w:p>
    <w:p>
      <w:pPr>
        <w:pStyle w:val="BodyText"/>
        <w:spacing w:line="268" w:lineRule="auto" w:before="2"/>
        <w:ind w:left="615"/>
      </w:pPr>
      <w:r>
        <w:rPr>
          <w:color w:val="202127"/>
        </w:rPr>
        <w:t>Hall,</w:t>
      </w:r>
      <w:r>
        <w:rPr>
          <w:color w:val="202127"/>
          <w:spacing w:val="-4"/>
        </w:rPr>
        <w:t> </w:t>
      </w:r>
      <w:r>
        <w:rPr>
          <w:color w:val="202127"/>
        </w:rPr>
        <w:t>C.M.</w:t>
      </w:r>
      <w:r>
        <w:rPr>
          <w:color w:val="202127"/>
          <w:spacing w:val="-4"/>
        </w:rPr>
        <w:t> </w:t>
      </w:r>
      <w:r>
        <w:rPr>
          <w:color w:val="202127"/>
        </w:rPr>
        <w:t>(2019).</w:t>
      </w:r>
      <w:r>
        <w:rPr>
          <w:color w:val="202127"/>
          <w:spacing w:val="-4"/>
        </w:rPr>
        <w:t> </w:t>
      </w:r>
      <w:r>
        <w:rPr>
          <w:color w:val="202127"/>
        </w:rPr>
        <w:t>Tourism</w:t>
      </w:r>
      <w:r>
        <w:rPr>
          <w:color w:val="202127"/>
          <w:spacing w:val="-4"/>
        </w:rPr>
        <w:t> </w:t>
      </w:r>
      <w:r>
        <w:rPr>
          <w:color w:val="202127"/>
        </w:rPr>
        <w:t>and</w:t>
      </w:r>
      <w:r>
        <w:rPr>
          <w:color w:val="202127"/>
          <w:spacing w:val="-4"/>
        </w:rPr>
        <w:t> </w:t>
      </w:r>
      <w:r>
        <w:rPr>
          <w:color w:val="202127"/>
        </w:rPr>
        <w:t>climate</w:t>
      </w:r>
      <w:r>
        <w:rPr>
          <w:color w:val="202127"/>
          <w:spacing w:val="-4"/>
        </w:rPr>
        <w:t> </w:t>
      </w:r>
      <w:r>
        <w:rPr>
          <w:color w:val="202127"/>
        </w:rPr>
        <w:t>change:</w:t>
      </w:r>
      <w:r>
        <w:rPr>
          <w:color w:val="202127"/>
          <w:spacing w:val="-4"/>
        </w:rPr>
        <w:t> </w:t>
      </w:r>
      <w:r>
        <w:rPr>
          <w:color w:val="202127"/>
        </w:rPr>
        <w:t>Impacts,</w:t>
      </w:r>
      <w:r>
        <w:rPr>
          <w:color w:val="202127"/>
          <w:spacing w:val="-4"/>
        </w:rPr>
        <w:t> </w:t>
      </w:r>
      <w:r>
        <w:rPr>
          <w:color w:val="202127"/>
        </w:rPr>
        <w:t>adaptation</w:t>
      </w:r>
      <w:r>
        <w:rPr>
          <w:color w:val="202127"/>
          <w:spacing w:val="-4"/>
        </w:rPr>
        <w:t> </w:t>
      </w:r>
      <w:r>
        <w:rPr>
          <w:color w:val="202127"/>
        </w:rPr>
        <w:t>and</w:t>
      </w:r>
      <w:r>
        <w:rPr>
          <w:color w:val="202127"/>
          <w:spacing w:val="-4"/>
        </w:rPr>
        <w:t> </w:t>
      </w:r>
      <w:r>
        <w:rPr>
          <w:color w:val="202127"/>
        </w:rPr>
        <w:t>mitigation.</w:t>
      </w:r>
      <w:r>
        <w:rPr>
          <w:color w:val="202127"/>
          <w:spacing w:val="-4"/>
        </w:rPr>
        <w:t> </w:t>
      </w:r>
      <w:r>
        <w:rPr>
          <w:color w:val="202127"/>
        </w:rPr>
        <w:t>2nd</w:t>
      </w:r>
      <w:r>
        <w:rPr>
          <w:color w:val="202127"/>
          <w:spacing w:val="-4"/>
        </w:rPr>
        <w:t> </w:t>
      </w:r>
      <w:r>
        <w:rPr>
          <w:color w:val="202127"/>
        </w:rPr>
        <w:t>ed. </w:t>
      </w:r>
      <w:r>
        <w:rPr>
          <w:color w:val="202127"/>
          <w:spacing w:val="-2"/>
        </w:rPr>
        <w:t>Routledge.</w:t>
      </w:r>
    </w:p>
    <w:p>
      <w:pPr>
        <w:pStyle w:val="BodyText"/>
        <w:spacing w:line="268" w:lineRule="auto" w:before="2"/>
        <w:ind w:left="615" w:right="700"/>
      </w:pPr>
      <w:r>
        <w:rPr>
          <w:color w:val="202127"/>
        </w:rPr>
        <w:t>Moore-Cherry,</w:t>
      </w:r>
      <w:r>
        <w:rPr>
          <w:color w:val="202127"/>
          <w:spacing w:val="-4"/>
        </w:rPr>
        <w:t> </w:t>
      </w:r>
      <w:r>
        <w:rPr>
          <w:color w:val="202127"/>
        </w:rPr>
        <w:t>N.,</w:t>
      </w:r>
      <w:r>
        <w:rPr>
          <w:color w:val="202127"/>
          <w:spacing w:val="-4"/>
        </w:rPr>
        <w:t> </w:t>
      </w:r>
      <w:r>
        <w:rPr>
          <w:color w:val="202127"/>
        </w:rPr>
        <w:t>Clavin,</w:t>
      </w:r>
      <w:r>
        <w:rPr>
          <w:color w:val="202127"/>
          <w:spacing w:val="-4"/>
        </w:rPr>
        <w:t> </w:t>
      </w:r>
      <w:r>
        <w:rPr>
          <w:color w:val="202127"/>
        </w:rPr>
        <w:t>A.,</w:t>
      </w:r>
      <w:r>
        <w:rPr>
          <w:color w:val="202127"/>
          <w:spacing w:val="-4"/>
        </w:rPr>
        <w:t> </w:t>
      </w:r>
      <w:r>
        <w:rPr>
          <w:color w:val="202127"/>
        </w:rPr>
        <w:t>Krawchenko,</w:t>
      </w:r>
      <w:r>
        <w:rPr>
          <w:color w:val="202127"/>
          <w:spacing w:val="-4"/>
        </w:rPr>
        <w:t> </w:t>
      </w:r>
      <w:r>
        <w:rPr>
          <w:color w:val="202127"/>
        </w:rPr>
        <w:t>T.</w:t>
      </w:r>
      <w:r>
        <w:rPr>
          <w:color w:val="202127"/>
          <w:spacing w:val="-4"/>
        </w:rPr>
        <w:t> </w:t>
      </w:r>
      <w:r>
        <w:rPr>
          <w:color w:val="202127"/>
        </w:rPr>
        <w:t>A.,</w:t>
      </w:r>
      <w:r>
        <w:rPr>
          <w:color w:val="202127"/>
          <w:spacing w:val="-4"/>
        </w:rPr>
        <w:t> </w:t>
      </w:r>
      <w:r>
        <w:rPr>
          <w:color w:val="202127"/>
        </w:rPr>
        <w:t>&amp;</w:t>
      </w:r>
      <w:r>
        <w:rPr>
          <w:color w:val="202127"/>
          <w:spacing w:val="-4"/>
        </w:rPr>
        <w:t> </w:t>
      </w:r>
      <w:r>
        <w:rPr>
          <w:color w:val="202127"/>
        </w:rPr>
        <w:t>Tomaney,</w:t>
      </w:r>
      <w:r>
        <w:rPr>
          <w:color w:val="202127"/>
          <w:spacing w:val="-4"/>
        </w:rPr>
        <w:t> </w:t>
      </w:r>
      <w:r>
        <w:rPr>
          <w:color w:val="202127"/>
        </w:rPr>
        <w:t>J.</w:t>
      </w:r>
      <w:r>
        <w:rPr>
          <w:color w:val="202127"/>
          <w:spacing w:val="-4"/>
        </w:rPr>
        <w:t> </w:t>
      </w:r>
      <w:r>
        <w:rPr>
          <w:color w:val="202127"/>
        </w:rPr>
        <w:t>(2025).</w:t>
      </w:r>
      <w:r>
        <w:rPr>
          <w:color w:val="202127"/>
          <w:spacing w:val="-4"/>
        </w:rPr>
        <w:t> </w:t>
      </w:r>
      <w:r>
        <w:rPr>
          <w:color w:val="202127"/>
        </w:rPr>
        <w:t>Understanding</w:t>
      </w:r>
      <w:r>
        <w:rPr>
          <w:color w:val="202127"/>
          <w:spacing w:val="-4"/>
        </w:rPr>
        <w:t> </w:t>
      </w:r>
      <w:r>
        <w:rPr>
          <w:color w:val="202127"/>
        </w:rPr>
        <w:t>place-based “just transitions” in Ireland: a co-creation approach.</w:t>
      </w:r>
      <w:r>
        <w:rPr>
          <w:color w:val="202127"/>
          <w:spacing w:val="-37"/>
        </w:rPr>
        <w:t> </w:t>
      </w:r>
      <w:r>
        <w:rPr>
          <w:color w:val="202127"/>
        </w:rPr>
        <w:t>Local Environment,</w:t>
      </w:r>
      <w:r>
        <w:rPr>
          <w:color w:val="202127"/>
          <w:spacing w:val="-37"/>
        </w:rPr>
        <w:t> </w:t>
      </w:r>
      <w:r>
        <w:rPr>
          <w:color w:val="202127"/>
        </w:rPr>
        <w:t>30(10), 1294–1310. </w:t>
      </w:r>
      <w:hyperlink r:id="rId145">
        <w:r>
          <w:rPr>
            <w:color w:val="202127"/>
          </w:rPr>
          <w:t>https://doi.org/10.1080/13549839.2025.2467869</w:t>
        </w:r>
      </w:hyperlink>
    </w:p>
    <w:p>
      <w:pPr>
        <w:pStyle w:val="BodyText"/>
        <w:spacing w:line="268" w:lineRule="auto" w:before="2"/>
        <w:ind w:left="615" w:right="700"/>
      </w:pPr>
      <w:r>
        <w:rPr>
          <w:color w:val="202127"/>
        </w:rPr>
        <w:t>Postma,</w:t>
      </w:r>
      <w:r>
        <w:rPr>
          <w:color w:val="202127"/>
          <w:spacing w:val="-4"/>
        </w:rPr>
        <w:t> </w:t>
      </w:r>
      <w:r>
        <w:rPr>
          <w:color w:val="202127"/>
        </w:rPr>
        <w:t>A.,</w:t>
      </w:r>
      <w:r>
        <w:rPr>
          <w:color w:val="202127"/>
          <w:spacing w:val="-4"/>
        </w:rPr>
        <w:t> </w:t>
      </w:r>
      <w:r>
        <w:rPr>
          <w:color w:val="202127"/>
        </w:rPr>
        <w:t>Hartman,</w:t>
      </w:r>
      <w:r>
        <w:rPr>
          <w:color w:val="202127"/>
          <w:spacing w:val="-4"/>
        </w:rPr>
        <w:t> </w:t>
      </w:r>
      <w:r>
        <w:rPr>
          <w:color w:val="202127"/>
        </w:rPr>
        <w:t>S.</w:t>
      </w:r>
      <w:r>
        <w:rPr>
          <w:color w:val="202127"/>
          <w:spacing w:val="-4"/>
        </w:rPr>
        <w:t> </w:t>
      </w:r>
      <w:r>
        <w:rPr>
          <w:color w:val="202127"/>
        </w:rPr>
        <w:t>and</w:t>
      </w:r>
      <w:r>
        <w:rPr>
          <w:color w:val="202127"/>
          <w:spacing w:val="-4"/>
        </w:rPr>
        <w:t> </w:t>
      </w:r>
      <w:r>
        <w:rPr>
          <w:color w:val="202127"/>
        </w:rPr>
        <w:t>Yeoman,</w:t>
      </w:r>
      <w:r>
        <w:rPr>
          <w:color w:val="202127"/>
          <w:spacing w:val="-4"/>
        </w:rPr>
        <w:t> </w:t>
      </w:r>
      <w:r>
        <w:rPr>
          <w:color w:val="202127"/>
        </w:rPr>
        <w:t>I.</w:t>
      </w:r>
      <w:r>
        <w:rPr>
          <w:color w:val="202127"/>
          <w:spacing w:val="-4"/>
        </w:rPr>
        <w:t> </w:t>
      </w:r>
      <w:r>
        <w:rPr>
          <w:color w:val="202127"/>
        </w:rPr>
        <w:t>(2025).</w:t>
      </w:r>
      <w:r>
        <w:rPr>
          <w:color w:val="202127"/>
          <w:spacing w:val="-4"/>
        </w:rPr>
        <w:t> </w:t>
      </w:r>
      <w:r>
        <w:rPr>
          <w:color w:val="202127"/>
        </w:rPr>
        <w:t>Scenario</w:t>
      </w:r>
      <w:r>
        <w:rPr>
          <w:color w:val="202127"/>
          <w:spacing w:val="-4"/>
        </w:rPr>
        <w:t> </w:t>
      </w:r>
      <w:r>
        <w:rPr>
          <w:color w:val="202127"/>
        </w:rPr>
        <w:t>Planning</w:t>
      </w:r>
      <w:r>
        <w:rPr>
          <w:color w:val="202127"/>
          <w:spacing w:val="-4"/>
        </w:rPr>
        <w:t> </w:t>
      </w:r>
      <w:r>
        <w:rPr>
          <w:color w:val="202127"/>
        </w:rPr>
        <w:t>and</w:t>
      </w:r>
      <w:r>
        <w:rPr>
          <w:color w:val="202127"/>
          <w:spacing w:val="-4"/>
        </w:rPr>
        <w:t> </w:t>
      </w:r>
      <w:r>
        <w:rPr>
          <w:color w:val="202127"/>
        </w:rPr>
        <w:t>Tourism</w:t>
      </w:r>
      <w:r>
        <w:rPr>
          <w:color w:val="202127"/>
          <w:spacing w:val="-4"/>
        </w:rPr>
        <w:t> </w:t>
      </w:r>
      <w:r>
        <w:rPr>
          <w:color w:val="202127"/>
        </w:rPr>
        <w:t>Futures: Theory Building, Methodologies and Case Studies. Bristol: Channel View Publications.</w:t>
      </w:r>
    </w:p>
    <w:p>
      <w:pPr>
        <w:pStyle w:val="BodyText"/>
        <w:spacing w:line="268" w:lineRule="auto" w:before="1"/>
        <w:ind w:left="615" w:right="700"/>
      </w:pPr>
      <w:r>
        <w:rPr>
          <w:color w:val="202127"/>
        </w:rPr>
        <w:t>Schoemaker,</w:t>
      </w:r>
      <w:r>
        <w:rPr>
          <w:color w:val="202127"/>
          <w:spacing w:val="-4"/>
        </w:rPr>
        <w:t> </w:t>
      </w:r>
      <w:r>
        <w:rPr>
          <w:color w:val="202127"/>
        </w:rPr>
        <w:t>P.</w:t>
      </w:r>
      <w:r>
        <w:rPr>
          <w:color w:val="202127"/>
          <w:spacing w:val="-4"/>
        </w:rPr>
        <w:t> </w:t>
      </w:r>
      <w:r>
        <w:rPr>
          <w:color w:val="202127"/>
        </w:rPr>
        <w:t>J.</w:t>
      </w:r>
      <w:r>
        <w:rPr>
          <w:color w:val="202127"/>
          <w:spacing w:val="-4"/>
        </w:rPr>
        <w:t> </w:t>
      </w:r>
      <w:r>
        <w:rPr>
          <w:color w:val="202127"/>
        </w:rPr>
        <w:t>H.</w:t>
      </w:r>
      <w:r>
        <w:rPr>
          <w:color w:val="202127"/>
          <w:spacing w:val="-4"/>
        </w:rPr>
        <w:t> </w:t>
      </w:r>
      <w:r>
        <w:rPr>
          <w:color w:val="202127"/>
        </w:rPr>
        <w:t>(1995).</w:t>
      </w:r>
      <w:r>
        <w:rPr>
          <w:color w:val="202127"/>
          <w:spacing w:val="-4"/>
        </w:rPr>
        <w:t> </w:t>
      </w:r>
      <w:r>
        <w:rPr>
          <w:color w:val="202127"/>
        </w:rPr>
        <w:t>Scenario</w:t>
      </w:r>
      <w:r>
        <w:rPr>
          <w:color w:val="202127"/>
          <w:spacing w:val="-4"/>
        </w:rPr>
        <w:t> </w:t>
      </w:r>
      <w:r>
        <w:rPr>
          <w:color w:val="202127"/>
        </w:rPr>
        <w:t>planning:</w:t>
      </w:r>
      <w:r>
        <w:rPr>
          <w:color w:val="202127"/>
          <w:spacing w:val="-4"/>
        </w:rPr>
        <w:t> </w:t>
      </w:r>
      <w:r>
        <w:rPr>
          <w:color w:val="202127"/>
        </w:rPr>
        <w:t>A</w:t>
      </w:r>
      <w:r>
        <w:rPr>
          <w:color w:val="202127"/>
          <w:spacing w:val="-4"/>
        </w:rPr>
        <w:t> </w:t>
      </w:r>
      <w:r>
        <w:rPr>
          <w:color w:val="202127"/>
        </w:rPr>
        <w:t>tool</w:t>
      </w:r>
      <w:r>
        <w:rPr>
          <w:color w:val="202127"/>
          <w:spacing w:val="-4"/>
        </w:rPr>
        <w:t> </w:t>
      </w:r>
      <w:r>
        <w:rPr>
          <w:color w:val="202127"/>
        </w:rPr>
        <w:t>for</w:t>
      </w:r>
      <w:r>
        <w:rPr>
          <w:color w:val="202127"/>
          <w:spacing w:val="-4"/>
        </w:rPr>
        <w:t> </w:t>
      </w:r>
      <w:r>
        <w:rPr>
          <w:color w:val="202127"/>
        </w:rPr>
        <w:t>strategic</w:t>
      </w:r>
      <w:r>
        <w:rPr>
          <w:color w:val="202127"/>
          <w:spacing w:val="-4"/>
        </w:rPr>
        <w:t> </w:t>
      </w:r>
      <w:r>
        <w:rPr>
          <w:color w:val="202127"/>
        </w:rPr>
        <w:t>thinking.</w:t>
      </w:r>
      <w:r>
        <w:rPr>
          <w:color w:val="202127"/>
          <w:spacing w:val="-4"/>
        </w:rPr>
        <w:t> </w:t>
      </w:r>
      <w:r>
        <w:rPr>
          <w:color w:val="202127"/>
        </w:rPr>
        <w:t>Sloan Management Review, 36(2), 25-40.</w:t>
      </w:r>
    </w:p>
    <w:p>
      <w:pPr>
        <w:pStyle w:val="BodyText"/>
        <w:spacing w:line="268" w:lineRule="auto" w:before="1"/>
        <w:ind w:left="615" w:right="700"/>
      </w:pPr>
      <w:r>
        <w:rPr>
          <w:color w:val="202127"/>
        </w:rPr>
        <w:t>van</w:t>
      </w:r>
      <w:r>
        <w:rPr>
          <w:color w:val="202127"/>
          <w:spacing w:val="-4"/>
        </w:rPr>
        <w:t> </w:t>
      </w:r>
      <w:r>
        <w:rPr>
          <w:color w:val="202127"/>
        </w:rPr>
        <w:t>der</w:t>
      </w:r>
      <w:r>
        <w:rPr>
          <w:color w:val="202127"/>
          <w:spacing w:val="-4"/>
        </w:rPr>
        <w:t> </w:t>
      </w:r>
      <w:r>
        <w:rPr>
          <w:color w:val="202127"/>
        </w:rPr>
        <w:t>Heijden,</w:t>
      </w:r>
      <w:r>
        <w:rPr>
          <w:color w:val="202127"/>
          <w:spacing w:val="-4"/>
        </w:rPr>
        <w:t> </w:t>
      </w:r>
      <w:r>
        <w:rPr>
          <w:color w:val="202127"/>
        </w:rPr>
        <w:t>K.,</w:t>
      </w:r>
      <w:r>
        <w:rPr>
          <w:color w:val="202127"/>
          <w:spacing w:val="-4"/>
        </w:rPr>
        <w:t> </w:t>
      </w:r>
      <w:r>
        <w:rPr>
          <w:color w:val="202127"/>
        </w:rPr>
        <w:t>(2005).</w:t>
      </w:r>
      <w:r>
        <w:rPr>
          <w:color w:val="202127"/>
          <w:spacing w:val="-4"/>
        </w:rPr>
        <w:t> </w:t>
      </w:r>
      <w:r>
        <w:rPr>
          <w:color w:val="202127"/>
        </w:rPr>
        <w:t>Scenarios:</w:t>
      </w:r>
      <w:r>
        <w:rPr>
          <w:color w:val="202127"/>
          <w:spacing w:val="-4"/>
        </w:rPr>
        <w:t> </w:t>
      </w:r>
      <w:r>
        <w:rPr>
          <w:color w:val="202127"/>
        </w:rPr>
        <w:t>The</w:t>
      </w:r>
      <w:r>
        <w:rPr>
          <w:color w:val="202127"/>
          <w:spacing w:val="-4"/>
        </w:rPr>
        <w:t> </w:t>
      </w:r>
      <w:r>
        <w:rPr>
          <w:color w:val="202127"/>
        </w:rPr>
        <w:t>art</w:t>
      </w:r>
      <w:r>
        <w:rPr>
          <w:color w:val="202127"/>
          <w:spacing w:val="-4"/>
        </w:rPr>
        <w:t> </w:t>
      </w:r>
      <w:r>
        <w:rPr>
          <w:color w:val="202127"/>
        </w:rPr>
        <w:t>of</w:t>
      </w:r>
      <w:r>
        <w:rPr>
          <w:color w:val="202127"/>
          <w:spacing w:val="-4"/>
        </w:rPr>
        <w:t> </w:t>
      </w:r>
      <w:r>
        <w:rPr>
          <w:color w:val="202127"/>
        </w:rPr>
        <w:t>strategic</w:t>
      </w:r>
      <w:r>
        <w:rPr>
          <w:color w:val="202127"/>
          <w:spacing w:val="-4"/>
        </w:rPr>
        <w:t> </w:t>
      </w:r>
      <w:r>
        <w:rPr>
          <w:color w:val="202127"/>
        </w:rPr>
        <w:t>conversation.</w:t>
      </w:r>
      <w:r>
        <w:rPr>
          <w:color w:val="202127"/>
          <w:spacing w:val="-4"/>
        </w:rPr>
        <w:t> </w:t>
      </w:r>
      <w:r>
        <w:rPr>
          <w:color w:val="202127"/>
        </w:rPr>
        <w:t>2nd</w:t>
      </w:r>
      <w:r>
        <w:rPr>
          <w:color w:val="202127"/>
          <w:spacing w:val="-4"/>
        </w:rPr>
        <w:t> </w:t>
      </w:r>
      <w:r>
        <w:rPr>
          <w:color w:val="202127"/>
        </w:rPr>
        <w:t>ed.</w:t>
      </w:r>
      <w:r>
        <w:rPr>
          <w:color w:val="202127"/>
          <w:spacing w:val="-4"/>
        </w:rPr>
        <w:t> </w:t>
      </w:r>
      <w:r>
        <w:rPr>
          <w:color w:val="202127"/>
        </w:rPr>
        <w:t>Chichester: John Wiley &amp; Sons.</w:t>
      </w:r>
    </w:p>
    <w:p>
      <w:pPr>
        <w:pStyle w:val="BodyText"/>
        <w:spacing w:line="268" w:lineRule="auto" w:before="2"/>
        <w:ind w:left="615" w:right="655"/>
      </w:pPr>
      <w:r>
        <w:rPr>
          <w:color w:val="202127"/>
        </w:rPr>
        <w:t>Volkery,</w:t>
      </w:r>
      <w:r>
        <w:rPr>
          <w:color w:val="202127"/>
          <w:spacing w:val="-4"/>
        </w:rPr>
        <w:t> </w:t>
      </w:r>
      <w:r>
        <w:rPr>
          <w:color w:val="202127"/>
        </w:rPr>
        <w:t>A.</w:t>
      </w:r>
      <w:r>
        <w:rPr>
          <w:color w:val="202127"/>
          <w:spacing w:val="-4"/>
        </w:rPr>
        <w:t> </w:t>
      </w:r>
      <w:r>
        <w:rPr>
          <w:color w:val="202127"/>
        </w:rPr>
        <w:t>and</w:t>
      </w:r>
      <w:r>
        <w:rPr>
          <w:color w:val="202127"/>
          <w:spacing w:val="-4"/>
        </w:rPr>
        <w:t> </w:t>
      </w:r>
      <w:r>
        <w:rPr>
          <w:color w:val="202127"/>
        </w:rPr>
        <w:t>Ribeiro,</w:t>
      </w:r>
      <w:r>
        <w:rPr>
          <w:color w:val="202127"/>
          <w:spacing w:val="-4"/>
        </w:rPr>
        <w:t> </w:t>
      </w:r>
      <w:r>
        <w:rPr>
          <w:color w:val="202127"/>
        </w:rPr>
        <w:t>T.</w:t>
      </w:r>
      <w:r>
        <w:rPr>
          <w:color w:val="202127"/>
          <w:spacing w:val="-4"/>
        </w:rPr>
        <w:t> </w:t>
      </w:r>
      <w:r>
        <w:rPr>
          <w:color w:val="202127"/>
        </w:rPr>
        <w:t>(2009)</w:t>
      </w:r>
      <w:r>
        <w:rPr>
          <w:color w:val="202127"/>
          <w:spacing w:val="-4"/>
        </w:rPr>
        <w:t> </w:t>
      </w:r>
      <w:r>
        <w:rPr>
          <w:color w:val="202127"/>
        </w:rPr>
        <w:t>‘Scenario</w:t>
      </w:r>
      <w:r>
        <w:rPr>
          <w:color w:val="202127"/>
          <w:spacing w:val="-4"/>
        </w:rPr>
        <w:t> </w:t>
      </w:r>
      <w:r>
        <w:rPr>
          <w:color w:val="202127"/>
        </w:rPr>
        <w:t>planning</w:t>
      </w:r>
      <w:r>
        <w:rPr>
          <w:color w:val="202127"/>
          <w:spacing w:val="-4"/>
        </w:rPr>
        <w:t> </w:t>
      </w:r>
      <w:r>
        <w:rPr>
          <w:color w:val="202127"/>
        </w:rPr>
        <w:t>in</w:t>
      </w:r>
      <w:r>
        <w:rPr>
          <w:color w:val="202127"/>
          <w:spacing w:val="-4"/>
        </w:rPr>
        <w:t> </w:t>
      </w:r>
      <w:r>
        <w:rPr>
          <w:color w:val="202127"/>
        </w:rPr>
        <w:t>public</w:t>
      </w:r>
      <w:r>
        <w:rPr>
          <w:color w:val="202127"/>
          <w:spacing w:val="-4"/>
        </w:rPr>
        <w:t> </w:t>
      </w:r>
      <w:r>
        <w:rPr>
          <w:color w:val="202127"/>
        </w:rPr>
        <w:t>policy’,</w:t>
      </w:r>
      <w:r>
        <w:rPr>
          <w:color w:val="202127"/>
          <w:spacing w:val="-4"/>
        </w:rPr>
        <w:t> </w:t>
      </w:r>
      <w:r>
        <w:rPr>
          <w:color w:val="202127"/>
        </w:rPr>
        <w:t>Technological</w:t>
      </w:r>
      <w:r>
        <w:rPr>
          <w:color w:val="202127"/>
          <w:spacing w:val="-4"/>
        </w:rPr>
        <w:t> </w:t>
      </w:r>
      <w:r>
        <w:rPr>
          <w:color w:val="202127"/>
        </w:rPr>
        <w:t>Forecasting and Social Change, 76(9), pp. 1198–1207.</w:t>
      </w:r>
    </w:p>
    <w:p>
      <w:pPr>
        <w:pStyle w:val="BodyText"/>
        <w:spacing w:after="0" w:line="268" w:lineRule="auto"/>
        <w:sectPr>
          <w:pgSz w:w="11910" w:h="16850"/>
          <w:pgMar w:header="0" w:footer="833" w:top="2480" w:bottom="1200" w:left="0" w:right="0"/>
        </w:sectPr>
      </w:pPr>
    </w:p>
    <w:p>
      <w:pPr>
        <w:pStyle w:val="Heading8"/>
        <w:spacing w:line="206" w:lineRule="auto" w:before="72"/>
        <w:ind w:right="700"/>
      </w:pPr>
      <w:r>
        <w:rPr>
          <w:color w:val="5A794D"/>
        </w:rPr>
        <w:t>Models</w:t>
      </w:r>
      <w:r>
        <w:rPr>
          <w:color w:val="5A794D"/>
          <w:spacing w:val="-21"/>
        </w:rPr>
        <w:t> </w:t>
      </w:r>
      <w:r>
        <w:rPr>
          <w:color w:val="5A794D"/>
        </w:rPr>
        <w:t>of</w:t>
      </w:r>
      <w:r>
        <w:rPr>
          <w:color w:val="5A794D"/>
          <w:spacing w:val="-21"/>
        </w:rPr>
        <w:t> </w:t>
      </w:r>
      <w:r>
        <w:rPr>
          <w:color w:val="5A794D"/>
        </w:rPr>
        <w:t>citizen</w:t>
      </w:r>
      <w:r>
        <w:rPr>
          <w:color w:val="5A794D"/>
          <w:spacing w:val="-21"/>
        </w:rPr>
        <w:t> </w:t>
      </w:r>
      <w:r>
        <w:rPr>
          <w:color w:val="5A794D"/>
        </w:rPr>
        <w:t>participation</w:t>
      </w:r>
      <w:r>
        <w:rPr>
          <w:color w:val="5A794D"/>
          <w:spacing w:val="-21"/>
        </w:rPr>
        <w:t> </w:t>
      </w:r>
      <w:r>
        <w:rPr>
          <w:color w:val="5A794D"/>
        </w:rPr>
        <w:t>for</w:t>
      </w:r>
      <w:r>
        <w:rPr>
          <w:color w:val="5A794D"/>
          <w:spacing w:val="-21"/>
        </w:rPr>
        <w:t> </w:t>
      </w:r>
      <w:r>
        <w:rPr>
          <w:color w:val="5A794D"/>
        </w:rPr>
        <w:t>capturing</w:t>
      </w:r>
      <w:r>
        <w:rPr>
          <w:color w:val="5A794D"/>
          <w:spacing w:val="-21"/>
        </w:rPr>
        <w:t> </w:t>
      </w:r>
      <w:r>
        <w:rPr>
          <w:color w:val="5A794D"/>
        </w:rPr>
        <w:t>the</w:t>
      </w:r>
      <w:r>
        <w:rPr>
          <w:color w:val="5A794D"/>
          <w:spacing w:val="-21"/>
        </w:rPr>
        <w:t> </w:t>
      </w:r>
      <w:r>
        <w:rPr>
          <w:color w:val="5A794D"/>
        </w:rPr>
        <w:t>community</w:t>
      </w:r>
      <w:r>
        <w:rPr>
          <w:color w:val="5A794D"/>
          <w:spacing w:val="-21"/>
        </w:rPr>
        <w:t> </w:t>
      </w:r>
      <w:r>
        <w:rPr>
          <w:color w:val="5A794D"/>
        </w:rPr>
        <w:t>voice</w:t>
      </w:r>
      <w:r>
        <w:rPr>
          <w:color w:val="5A794D"/>
          <w:spacing w:val="-21"/>
        </w:rPr>
        <w:t> </w:t>
      </w:r>
      <w:r>
        <w:rPr>
          <w:color w:val="5A794D"/>
        </w:rPr>
        <w:t>for funding</w:t>
      </w:r>
      <w:r>
        <w:rPr>
          <w:color w:val="5A794D"/>
          <w:spacing w:val="-6"/>
        </w:rPr>
        <w:t> </w:t>
      </w:r>
      <w:r>
        <w:rPr>
          <w:color w:val="5A794D"/>
        </w:rPr>
        <w:t>regenerative</w:t>
      </w:r>
      <w:r>
        <w:rPr>
          <w:color w:val="5A794D"/>
          <w:spacing w:val="-6"/>
        </w:rPr>
        <w:t> </w:t>
      </w:r>
      <w:r>
        <w:rPr>
          <w:color w:val="5A794D"/>
        </w:rPr>
        <w:t>tourism</w:t>
      </w:r>
      <w:r>
        <w:rPr>
          <w:color w:val="5A794D"/>
          <w:spacing w:val="-6"/>
        </w:rPr>
        <w:t> </w:t>
      </w:r>
      <w:r>
        <w:rPr>
          <w:color w:val="5A794D"/>
        </w:rPr>
        <w:t>projects.</w:t>
      </w:r>
      <w:r>
        <w:rPr>
          <w:color w:val="5A794D"/>
          <w:spacing w:val="-6"/>
        </w:rPr>
        <w:t> </w:t>
      </w:r>
      <w:r>
        <w:rPr>
          <w:color w:val="5A794D"/>
        </w:rPr>
        <w:t>The</w:t>
      </w:r>
      <w:r>
        <w:rPr>
          <w:color w:val="5A794D"/>
          <w:spacing w:val="-6"/>
        </w:rPr>
        <w:t> </w:t>
      </w:r>
      <w:r>
        <w:rPr>
          <w:color w:val="5A794D"/>
        </w:rPr>
        <w:t>development</w:t>
      </w:r>
      <w:r>
        <w:rPr>
          <w:color w:val="5A794D"/>
          <w:spacing w:val="-6"/>
        </w:rPr>
        <w:t> </w:t>
      </w:r>
      <w:r>
        <w:rPr>
          <w:color w:val="5A794D"/>
        </w:rPr>
        <w:t>of</w:t>
      </w:r>
      <w:r>
        <w:rPr>
          <w:color w:val="5A794D"/>
          <w:spacing w:val="-6"/>
        </w:rPr>
        <w:t> </w:t>
      </w:r>
      <w:r>
        <w:rPr>
          <w:color w:val="5A794D"/>
        </w:rPr>
        <w:t>a theoretical framework for resident engagement.</w:t>
      </w:r>
    </w:p>
    <w:p>
      <w:pPr>
        <w:spacing w:before="98"/>
        <w:ind w:left="635" w:right="0" w:firstLine="0"/>
        <w:jc w:val="left"/>
        <w:rPr>
          <w:b/>
          <w:sz w:val="22"/>
        </w:rPr>
      </w:pPr>
      <w:r>
        <w:rPr>
          <w:b/>
          <w:color w:val="5A794D"/>
          <w:sz w:val="22"/>
        </w:rPr>
        <w:t>Dr</w:t>
      </w:r>
      <w:r>
        <w:rPr>
          <w:b/>
          <w:color w:val="5A794D"/>
          <w:spacing w:val="-3"/>
          <w:sz w:val="22"/>
        </w:rPr>
        <w:t> </w:t>
      </w:r>
      <w:r>
        <w:rPr>
          <w:b/>
          <w:color w:val="5A794D"/>
          <w:sz w:val="22"/>
        </w:rPr>
        <w:t>Aisling</w:t>
      </w:r>
      <w:r>
        <w:rPr>
          <w:b/>
          <w:color w:val="5A794D"/>
          <w:spacing w:val="-1"/>
          <w:sz w:val="22"/>
        </w:rPr>
        <w:t> </w:t>
      </w:r>
      <w:r>
        <w:rPr>
          <w:b/>
          <w:color w:val="5A794D"/>
          <w:sz w:val="22"/>
        </w:rPr>
        <w:t>Ward,</w:t>
      </w:r>
      <w:r>
        <w:rPr>
          <w:b/>
          <w:color w:val="5A794D"/>
          <w:spacing w:val="-1"/>
          <w:sz w:val="22"/>
        </w:rPr>
        <w:t> </w:t>
      </w:r>
      <w:r>
        <w:rPr>
          <w:b/>
          <w:color w:val="5A794D"/>
          <w:sz w:val="22"/>
        </w:rPr>
        <w:t>Mary</w:t>
      </w:r>
      <w:r>
        <w:rPr>
          <w:b/>
          <w:color w:val="5A794D"/>
          <w:spacing w:val="-1"/>
          <w:sz w:val="22"/>
        </w:rPr>
        <w:t> </w:t>
      </w:r>
      <w:r>
        <w:rPr>
          <w:b/>
          <w:color w:val="5A794D"/>
          <w:sz w:val="22"/>
        </w:rPr>
        <w:t>Rose</w:t>
      </w:r>
      <w:r>
        <w:rPr>
          <w:b/>
          <w:color w:val="5A794D"/>
          <w:spacing w:val="-1"/>
          <w:sz w:val="22"/>
        </w:rPr>
        <w:t> </w:t>
      </w:r>
      <w:r>
        <w:rPr>
          <w:b/>
          <w:color w:val="5A794D"/>
          <w:sz w:val="22"/>
        </w:rPr>
        <w:t>Stafford.</w:t>
      </w:r>
      <w:r>
        <w:rPr>
          <w:b/>
          <w:color w:val="5A794D"/>
          <w:spacing w:val="-1"/>
          <w:sz w:val="22"/>
        </w:rPr>
        <w:t> </w:t>
      </w:r>
      <w:r>
        <w:rPr>
          <w:b/>
          <w:color w:val="5A794D"/>
          <w:sz w:val="22"/>
        </w:rPr>
        <w:t>Munster</w:t>
      </w:r>
      <w:r>
        <w:rPr>
          <w:b/>
          <w:color w:val="5A794D"/>
          <w:spacing w:val="-1"/>
          <w:sz w:val="22"/>
        </w:rPr>
        <w:t> </w:t>
      </w:r>
      <w:r>
        <w:rPr>
          <w:b/>
          <w:color w:val="5A794D"/>
          <w:sz w:val="22"/>
        </w:rPr>
        <w:t>Technological </w:t>
      </w:r>
      <w:r>
        <w:rPr>
          <w:b/>
          <w:color w:val="5A794D"/>
          <w:spacing w:val="-2"/>
          <w:sz w:val="22"/>
        </w:rPr>
        <w:t>University.</w:t>
      </w:r>
    </w:p>
    <w:p>
      <w:pPr>
        <w:pStyle w:val="BodyText"/>
        <w:spacing w:before="145"/>
        <w:ind w:left="635"/>
      </w:pPr>
      <w:r>
        <w:rPr>
          <w:color w:val="202127"/>
        </w:rPr>
        <w:t>Keywords:</w:t>
      </w:r>
      <w:r>
        <w:rPr>
          <w:color w:val="202127"/>
          <w:spacing w:val="-4"/>
        </w:rPr>
        <w:t> </w:t>
      </w:r>
      <w:r>
        <w:rPr>
          <w:color w:val="202127"/>
        </w:rPr>
        <w:t>Tourism</w:t>
      </w:r>
      <w:r>
        <w:rPr>
          <w:color w:val="202127"/>
          <w:spacing w:val="-2"/>
        </w:rPr>
        <w:t> </w:t>
      </w:r>
      <w:r>
        <w:rPr>
          <w:color w:val="202127"/>
        </w:rPr>
        <w:t>Revenue</w:t>
      </w:r>
      <w:r>
        <w:rPr>
          <w:color w:val="202127"/>
          <w:spacing w:val="-2"/>
        </w:rPr>
        <w:t> </w:t>
      </w:r>
      <w:r>
        <w:rPr>
          <w:color w:val="202127"/>
        </w:rPr>
        <w:t>Transfers;</w:t>
      </w:r>
      <w:r>
        <w:rPr>
          <w:color w:val="202127"/>
          <w:spacing w:val="-2"/>
        </w:rPr>
        <w:t> </w:t>
      </w:r>
      <w:r>
        <w:rPr>
          <w:color w:val="202127"/>
        </w:rPr>
        <w:t>Regenerative</w:t>
      </w:r>
      <w:r>
        <w:rPr>
          <w:color w:val="202127"/>
          <w:spacing w:val="-2"/>
        </w:rPr>
        <w:t> </w:t>
      </w:r>
      <w:r>
        <w:rPr>
          <w:color w:val="202127"/>
        </w:rPr>
        <w:t>Tourism;</w:t>
      </w:r>
      <w:r>
        <w:rPr>
          <w:color w:val="202127"/>
          <w:spacing w:val="-2"/>
        </w:rPr>
        <w:t> </w:t>
      </w:r>
      <w:r>
        <w:rPr>
          <w:color w:val="202127"/>
        </w:rPr>
        <w:t>Community</w:t>
      </w:r>
      <w:r>
        <w:rPr>
          <w:color w:val="202127"/>
          <w:spacing w:val="-1"/>
        </w:rPr>
        <w:t> </w:t>
      </w:r>
      <w:r>
        <w:rPr>
          <w:color w:val="202127"/>
          <w:spacing w:val="-2"/>
        </w:rPr>
        <w:t>Participation</w:t>
      </w:r>
    </w:p>
    <w:p>
      <w:pPr>
        <w:pStyle w:val="BodyText"/>
        <w:spacing w:before="65"/>
      </w:pPr>
    </w:p>
    <w:p>
      <w:pPr>
        <w:pStyle w:val="BodyText"/>
        <w:ind w:left="635"/>
      </w:pPr>
      <w:r>
        <w:rPr>
          <w:color w:val="202127"/>
          <w:spacing w:val="-2"/>
        </w:rPr>
        <w:t>Introduction</w:t>
      </w:r>
    </w:p>
    <w:p>
      <w:pPr>
        <w:pStyle w:val="BodyText"/>
        <w:spacing w:line="268" w:lineRule="auto" w:before="33"/>
        <w:ind w:left="635" w:right="655"/>
      </w:pPr>
      <w:r>
        <w:rPr>
          <w:color w:val="202127"/>
        </w:rPr>
        <w:t>The foundation of tourism is the host community. When the host community is involved in a collaborative approach to tourism development, consulted in the governance and planning for tourism,</w:t>
      </w:r>
      <w:r>
        <w:rPr>
          <w:color w:val="202127"/>
          <w:spacing w:val="-3"/>
        </w:rPr>
        <w:t> </w:t>
      </w:r>
      <w:r>
        <w:rPr>
          <w:color w:val="202127"/>
        </w:rPr>
        <w:t>this</w:t>
      </w:r>
      <w:r>
        <w:rPr>
          <w:color w:val="202127"/>
          <w:spacing w:val="-3"/>
        </w:rPr>
        <w:t> </w:t>
      </w:r>
      <w:r>
        <w:rPr>
          <w:color w:val="202127"/>
        </w:rPr>
        <w:t>can</w:t>
      </w:r>
      <w:r>
        <w:rPr>
          <w:color w:val="202127"/>
          <w:spacing w:val="-3"/>
        </w:rPr>
        <w:t> </w:t>
      </w:r>
      <w:r>
        <w:rPr>
          <w:color w:val="202127"/>
        </w:rPr>
        <w:t>resultantly</w:t>
      </w:r>
      <w:r>
        <w:rPr>
          <w:color w:val="202127"/>
          <w:spacing w:val="-3"/>
        </w:rPr>
        <w:t> </w:t>
      </w:r>
      <w:r>
        <w:rPr>
          <w:color w:val="202127"/>
        </w:rPr>
        <w:t>have</w:t>
      </w:r>
      <w:r>
        <w:rPr>
          <w:color w:val="202127"/>
          <w:spacing w:val="-3"/>
        </w:rPr>
        <w:t> </w:t>
      </w:r>
      <w:r>
        <w:rPr>
          <w:color w:val="202127"/>
        </w:rPr>
        <w:t>a</w:t>
      </w:r>
      <w:r>
        <w:rPr>
          <w:color w:val="202127"/>
          <w:spacing w:val="-3"/>
        </w:rPr>
        <w:t> </w:t>
      </w:r>
      <w:r>
        <w:rPr>
          <w:color w:val="202127"/>
        </w:rPr>
        <w:t>positive</w:t>
      </w:r>
      <w:r>
        <w:rPr>
          <w:color w:val="202127"/>
          <w:spacing w:val="-3"/>
        </w:rPr>
        <w:t> </w:t>
      </w:r>
      <w:r>
        <w:rPr>
          <w:color w:val="202127"/>
        </w:rPr>
        <w:t>impact</w:t>
      </w:r>
      <w:r>
        <w:rPr>
          <w:color w:val="202127"/>
          <w:spacing w:val="-3"/>
        </w:rPr>
        <w:t> </w:t>
      </w:r>
      <w:r>
        <w:rPr>
          <w:color w:val="202127"/>
        </w:rPr>
        <w:t>on</w:t>
      </w:r>
      <w:r>
        <w:rPr>
          <w:color w:val="202127"/>
          <w:spacing w:val="-3"/>
        </w:rPr>
        <w:t> </w:t>
      </w:r>
      <w:r>
        <w:rPr>
          <w:color w:val="202127"/>
        </w:rPr>
        <w:t>the</w:t>
      </w:r>
      <w:r>
        <w:rPr>
          <w:color w:val="202127"/>
          <w:spacing w:val="-3"/>
        </w:rPr>
        <w:t> </w:t>
      </w:r>
      <w:r>
        <w:rPr>
          <w:color w:val="202127"/>
        </w:rPr>
        <w:t>wider</w:t>
      </w:r>
      <w:r>
        <w:rPr>
          <w:color w:val="202127"/>
          <w:spacing w:val="-3"/>
        </w:rPr>
        <w:t> </w:t>
      </w:r>
      <w:r>
        <w:rPr>
          <w:color w:val="202127"/>
        </w:rPr>
        <w:t>society</w:t>
      </w:r>
      <w:r>
        <w:rPr>
          <w:color w:val="202127"/>
          <w:spacing w:val="-3"/>
        </w:rPr>
        <w:t> </w:t>
      </w:r>
      <w:r>
        <w:rPr>
          <w:color w:val="202127"/>
        </w:rPr>
        <w:t>with</w:t>
      </w:r>
      <w:r>
        <w:rPr>
          <w:color w:val="202127"/>
          <w:spacing w:val="-3"/>
        </w:rPr>
        <w:t> </w:t>
      </w:r>
      <w:r>
        <w:rPr>
          <w:color w:val="202127"/>
        </w:rPr>
        <w:t>a</w:t>
      </w:r>
      <w:r>
        <w:rPr>
          <w:color w:val="202127"/>
          <w:spacing w:val="-3"/>
        </w:rPr>
        <w:t> </w:t>
      </w:r>
      <w:r>
        <w:rPr>
          <w:color w:val="202127"/>
        </w:rPr>
        <w:t>community</w:t>
      </w:r>
      <w:r>
        <w:rPr>
          <w:color w:val="202127"/>
          <w:spacing w:val="-3"/>
        </w:rPr>
        <w:t> </w:t>
      </w:r>
      <w:r>
        <w:rPr>
          <w:color w:val="202127"/>
        </w:rPr>
        <w:t>that is empowered and strengthened (Haley, 2023). A key strand of regeneration is capturing community insight and engagement, with tourism as a vehicle for positive impacts and a resilient destination. Regenerative tourism is location specific, and no host community is the same, as cultural nuances, stories and relationships differ. Thus, engaging with the community in tourism planning and decision making is essential. This theoretical research considers the importance of citizen participation in tourism decision making and examines the models of engagement developed in the literature to determine an approach for stakeholder participation in the development of regenerative tourism projects locally. An additional exploration is to identify the challenges of community engagement as noted in the literature, explore best practice to ensure equity and inclusiveness for authentic consultation.</w:t>
      </w:r>
    </w:p>
    <w:p>
      <w:pPr>
        <w:pStyle w:val="BodyText"/>
        <w:spacing w:before="41"/>
      </w:pPr>
    </w:p>
    <w:p>
      <w:pPr>
        <w:pStyle w:val="BodyText"/>
        <w:spacing w:line="268" w:lineRule="auto"/>
        <w:ind w:left="635" w:right="700"/>
      </w:pPr>
      <w:r>
        <w:rPr>
          <w:color w:val="202127"/>
        </w:rPr>
        <w:t>Tourism has been an extractive industry leaning towards a model of mass tourism with economic values the only measure for success. With this approach there is little emphasis on the</w:t>
      </w:r>
      <w:r>
        <w:rPr>
          <w:color w:val="202127"/>
          <w:spacing w:val="-1"/>
        </w:rPr>
        <w:t> </w:t>
      </w:r>
      <w:r>
        <w:rPr>
          <w:color w:val="202127"/>
        </w:rPr>
        <w:t>local</w:t>
      </w:r>
      <w:r>
        <w:rPr>
          <w:color w:val="202127"/>
          <w:spacing w:val="-1"/>
        </w:rPr>
        <w:t> </w:t>
      </w:r>
      <w:r>
        <w:rPr>
          <w:color w:val="202127"/>
        </w:rPr>
        <w:t>or</w:t>
      </w:r>
      <w:r>
        <w:rPr>
          <w:color w:val="202127"/>
          <w:spacing w:val="-1"/>
        </w:rPr>
        <w:t> </w:t>
      </w:r>
      <w:r>
        <w:rPr>
          <w:color w:val="202127"/>
        </w:rPr>
        <w:t>a</w:t>
      </w:r>
      <w:r>
        <w:rPr>
          <w:color w:val="202127"/>
          <w:spacing w:val="-1"/>
        </w:rPr>
        <w:t> </w:t>
      </w:r>
      <w:r>
        <w:rPr>
          <w:color w:val="202127"/>
        </w:rPr>
        <w:t>regenerative</w:t>
      </w:r>
      <w:r>
        <w:rPr>
          <w:color w:val="202127"/>
          <w:spacing w:val="-1"/>
        </w:rPr>
        <w:t> </w:t>
      </w:r>
      <w:r>
        <w:rPr>
          <w:color w:val="202127"/>
        </w:rPr>
        <w:t>approach</w:t>
      </w:r>
      <w:r>
        <w:rPr>
          <w:color w:val="202127"/>
          <w:spacing w:val="-1"/>
        </w:rPr>
        <w:t> </w:t>
      </w:r>
      <w:r>
        <w:rPr>
          <w:color w:val="202127"/>
        </w:rPr>
        <w:t>that</w:t>
      </w:r>
      <w:r>
        <w:rPr>
          <w:color w:val="202127"/>
          <w:spacing w:val="-1"/>
        </w:rPr>
        <w:t> </w:t>
      </w:r>
      <w:r>
        <w:rPr>
          <w:color w:val="202127"/>
        </w:rPr>
        <w:t>ensures</w:t>
      </w:r>
      <w:r>
        <w:rPr>
          <w:color w:val="202127"/>
          <w:spacing w:val="-1"/>
        </w:rPr>
        <w:t> </w:t>
      </w:r>
      <w:r>
        <w:rPr>
          <w:color w:val="202127"/>
        </w:rPr>
        <w:t>the</w:t>
      </w:r>
      <w:r>
        <w:rPr>
          <w:color w:val="202127"/>
          <w:spacing w:val="-1"/>
        </w:rPr>
        <w:t> </w:t>
      </w:r>
      <w:r>
        <w:rPr>
          <w:color w:val="202127"/>
        </w:rPr>
        <w:t>success</w:t>
      </w:r>
      <w:r>
        <w:rPr>
          <w:color w:val="202127"/>
          <w:spacing w:val="-1"/>
        </w:rPr>
        <w:t> </w:t>
      </w:r>
      <w:r>
        <w:rPr>
          <w:color w:val="202127"/>
        </w:rPr>
        <w:t>of</w:t>
      </w:r>
      <w:r>
        <w:rPr>
          <w:color w:val="202127"/>
          <w:spacing w:val="-1"/>
        </w:rPr>
        <w:t> </w:t>
      </w:r>
      <w:r>
        <w:rPr>
          <w:color w:val="202127"/>
        </w:rPr>
        <w:t>the</w:t>
      </w:r>
      <w:r>
        <w:rPr>
          <w:color w:val="202127"/>
          <w:spacing w:val="-1"/>
        </w:rPr>
        <w:t> </w:t>
      </w:r>
      <w:r>
        <w:rPr>
          <w:color w:val="202127"/>
        </w:rPr>
        <w:t>industry</w:t>
      </w:r>
      <w:r>
        <w:rPr>
          <w:color w:val="202127"/>
          <w:spacing w:val="-1"/>
        </w:rPr>
        <w:t> </w:t>
      </w:r>
      <w:r>
        <w:rPr>
          <w:color w:val="202127"/>
        </w:rPr>
        <w:t>is</w:t>
      </w:r>
      <w:r>
        <w:rPr>
          <w:color w:val="202127"/>
          <w:spacing w:val="-1"/>
        </w:rPr>
        <w:t> </w:t>
      </w:r>
      <w:r>
        <w:rPr>
          <w:color w:val="202127"/>
        </w:rPr>
        <w:t>mirrored</w:t>
      </w:r>
      <w:r>
        <w:rPr>
          <w:color w:val="202127"/>
          <w:spacing w:val="-1"/>
        </w:rPr>
        <w:t> </w:t>
      </w:r>
      <w:r>
        <w:rPr>
          <w:color w:val="202127"/>
        </w:rPr>
        <w:t>in</w:t>
      </w:r>
      <w:r>
        <w:rPr>
          <w:color w:val="202127"/>
          <w:spacing w:val="-1"/>
        </w:rPr>
        <w:t> </w:t>
      </w:r>
      <w:r>
        <w:rPr>
          <w:color w:val="202127"/>
        </w:rPr>
        <w:t>the success of the community (Rasoolimanesh, et. al., 2023; Scheyvens &amp; Hughes, 2021; Scheyvens &amp; Momsen, 2020). Community consultation and participation can provide reassurance that the views of the hosts are considered in tourism decision making (Ngxongo &amp; Chili, 2017) and remains an important key to strategy development for regenerative tourism. By</w:t>
      </w:r>
      <w:r>
        <w:rPr>
          <w:color w:val="202127"/>
          <w:spacing w:val="-4"/>
        </w:rPr>
        <w:t> </w:t>
      </w:r>
      <w:r>
        <w:rPr>
          <w:color w:val="202127"/>
        </w:rPr>
        <w:t>providing</w:t>
      </w:r>
      <w:r>
        <w:rPr>
          <w:color w:val="202127"/>
          <w:spacing w:val="-4"/>
        </w:rPr>
        <w:t> </w:t>
      </w:r>
      <w:r>
        <w:rPr>
          <w:color w:val="202127"/>
        </w:rPr>
        <w:t>an</w:t>
      </w:r>
      <w:r>
        <w:rPr>
          <w:color w:val="202127"/>
          <w:spacing w:val="-4"/>
        </w:rPr>
        <w:t> </w:t>
      </w:r>
      <w:r>
        <w:rPr>
          <w:color w:val="202127"/>
        </w:rPr>
        <w:t>understanding</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potential</w:t>
      </w:r>
      <w:r>
        <w:rPr>
          <w:color w:val="202127"/>
          <w:spacing w:val="-4"/>
        </w:rPr>
        <w:t> </w:t>
      </w:r>
      <w:r>
        <w:rPr>
          <w:color w:val="202127"/>
        </w:rPr>
        <w:t>benefits</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development</w:t>
      </w:r>
      <w:r>
        <w:rPr>
          <w:color w:val="202127"/>
          <w:spacing w:val="-4"/>
        </w:rPr>
        <w:t> </w:t>
      </w:r>
      <w:r>
        <w:rPr>
          <w:color w:val="202127"/>
        </w:rPr>
        <w:t>it</w:t>
      </w:r>
      <w:r>
        <w:rPr>
          <w:color w:val="202127"/>
          <w:spacing w:val="-4"/>
        </w:rPr>
        <w:t> </w:t>
      </w:r>
      <w:r>
        <w:rPr>
          <w:color w:val="202127"/>
        </w:rPr>
        <w:t>can</w:t>
      </w:r>
      <w:r>
        <w:rPr>
          <w:color w:val="202127"/>
          <w:spacing w:val="-4"/>
        </w:rPr>
        <w:t> </w:t>
      </w:r>
      <w:r>
        <w:rPr>
          <w:color w:val="202127"/>
        </w:rPr>
        <w:t>motivate participation (Inskeep, 1994) and develop a more democratic community (Mak et. al., 2017).</w:t>
      </w:r>
    </w:p>
    <w:p>
      <w:pPr>
        <w:pStyle w:val="BodyText"/>
        <w:spacing w:before="39"/>
      </w:pPr>
    </w:p>
    <w:p>
      <w:pPr>
        <w:pStyle w:val="BodyText"/>
        <w:ind w:left="635"/>
      </w:pPr>
      <w:r>
        <w:rPr>
          <w:color w:val="202127"/>
          <w:spacing w:val="-2"/>
        </w:rPr>
        <w:t>Methodology</w:t>
      </w:r>
    </w:p>
    <w:p>
      <w:pPr>
        <w:pStyle w:val="BodyText"/>
        <w:spacing w:line="268" w:lineRule="auto" w:before="33"/>
        <w:ind w:left="635" w:right="678"/>
      </w:pPr>
      <w:r>
        <w:rPr>
          <w:color w:val="202127"/>
        </w:rPr>
        <w:t>Various frameworks exist that provide a conceptualisation of the level of participation and power distribution within communities including Arnstein’s ladder of citizen participation (1969); and Tosun’s (2006) normative typologies of citizen participation. More recently GROUP NAO’s</w:t>
      </w:r>
      <w:r>
        <w:rPr>
          <w:color w:val="202127"/>
          <w:spacing w:val="-4"/>
        </w:rPr>
        <w:t> </w:t>
      </w:r>
      <w:r>
        <w:rPr>
          <w:color w:val="202127"/>
        </w:rPr>
        <w:t>(2023)</w:t>
      </w:r>
      <w:r>
        <w:rPr>
          <w:color w:val="202127"/>
          <w:spacing w:val="-4"/>
        </w:rPr>
        <w:t> </w:t>
      </w:r>
      <w:r>
        <w:rPr>
          <w:color w:val="202127"/>
        </w:rPr>
        <w:t>report</w:t>
      </w:r>
      <w:r>
        <w:rPr>
          <w:color w:val="202127"/>
          <w:spacing w:val="-4"/>
        </w:rPr>
        <w:t> </w:t>
      </w:r>
      <w:r>
        <w:rPr>
          <w:color w:val="202127"/>
        </w:rPr>
        <w:t>calls</w:t>
      </w:r>
      <w:r>
        <w:rPr>
          <w:color w:val="202127"/>
          <w:spacing w:val="-4"/>
        </w:rPr>
        <w:t> </w:t>
      </w:r>
      <w:r>
        <w:rPr>
          <w:color w:val="202127"/>
        </w:rPr>
        <w:t>for</w:t>
      </w:r>
      <w:r>
        <w:rPr>
          <w:color w:val="202127"/>
          <w:spacing w:val="-4"/>
        </w:rPr>
        <w:t> </w:t>
      </w:r>
      <w:r>
        <w:rPr>
          <w:color w:val="202127"/>
        </w:rPr>
        <w:t>Destination</w:t>
      </w:r>
      <w:r>
        <w:rPr>
          <w:color w:val="202127"/>
          <w:spacing w:val="-4"/>
        </w:rPr>
        <w:t> </w:t>
      </w:r>
      <w:r>
        <w:rPr>
          <w:color w:val="202127"/>
        </w:rPr>
        <w:t>Management</w:t>
      </w:r>
      <w:r>
        <w:rPr>
          <w:color w:val="202127"/>
          <w:spacing w:val="-4"/>
        </w:rPr>
        <w:t> </w:t>
      </w:r>
      <w:r>
        <w:rPr>
          <w:color w:val="202127"/>
        </w:rPr>
        <w:t>Organisations</w:t>
      </w:r>
      <w:r>
        <w:rPr>
          <w:color w:val="202127"/>
          <w:spacing w:val="-4"/>
        </w:rPr>
        <w:t> </w:t>
      </w:r>
      <w:r>
        <w:rPr>
          <w:color w:val="202127"/>
        </w:rPr>
        <w:t>(DMOs)</w:t>
      </w:r>
      <w:r>
        <w:rPr>
          <w:color w:val="202127"/>
          <w:spacing w:val="-4"/>
        </w:rPr>
        <w:t> </w:t>
      </w:r>
      <w:r>
        <w:rPr>
          <w:color w:val="202127"/>
        </w:rPr>
        <w:t>to</w:t>
      </w:r>
      <w:r>
        <w:rPr>
          <w:color w:val="202127"/>
          <w:spacing w:val="-4"/>
        </w:rPr>
        <w:t> </w:t>
      </w:r>
      <w:r>
        <w:rPr>
          <w:color w:val="202127"/>
        </w:rPr>
        <w:t>embrace</w:t>
      </w:r>
      <w:r>
        <w:rPr>
          <w:color w:val="202127"/>
          <w:spacing w:val="-4"/>
        </w:rPr>
        <w:t> </w:t>
      </w:r>
      <w:r>
        <w:rPr>
          <w:color w:val="202127"/>
        </w:rPr>
        <w:t>public participation in destination governance and propose 8 participatory practices for implementation, including, resident sentiment and citizen science, strategizing and ideation, digital engagement, assembles and panels, participatory place branding and storytelling, placemaking by community, volunteering for tourism welcome and community funding and participatory</w:t>
      </w:r>
      <w:r>
        <w:rPr>
          <w:color w:val="202127"/>
          <w:spacing w:val="-1"/>
        </w:rPr>
        <w:t> </w:t>
      </w:r>
      <w:r>
        <w:rPr>
          <w:color w:val="202127"/>
        </w:rPr>
        <w:t>budgeting.</w:t>
      </w:r>
      <w:r>
        <w:rPr>
          <w:color w:val="202127"/>
          <w:spacing w:val="-1"/>
        </w:rPr>
        <w:t> </w:t>
      </w:r>
      <w:r>
        <w:rPr>
          <w:color w:val="202127"/>
        </w:rPr>
        <w:t>While</w:t>
      </w:r>
      <w:r>
        <w:rPr>
          <w:color w:val="202127"/>
          <w:spacing w:val="-1"/>
        </w:rPr>
        <w:t> </w:t>
      </w:r>
      <w:r>
        <w:rPr>
          <w:color w:val="202127"/>
        </w:rPr>
        <w:t>the</w:t>
      </w:r>
      <w:r>
        <w:rPr>
          <w:color w:val="202127"/>
          <w:spacing w:val="-1"/>
        </w:rPr>
        <w:t> </w:t>
      </w:r>
      <w:r>
        <w:rPr>
          <w:color w:val="202127"/>
        </w:rPr>
        <w:t>EPA</w:t>
      </w:r>
      <w:r>
        <w:rPr>
          <w:color w:val="202127"/>
          <w:spacing w:val="-1"/>
        </w:rPr>
        <w:t> </w:t>
      </w:r>
      <w:r>
        <w:rPr>
          <w:color w:val="202127"/>
        </w:rPr>
        <w:t>(2019)</w:t>
      </w:r>
      <w:r>
        <w:rPr>
          <w:color w:val="202127"/>
          <w:spacing w:val="-1"/>
        </w:rPr>
        <w:t> </w:t>
      </w:r>
      <w:r>
        <w:rPr>
          <w:color w:val="202127"/>
        </w:rPr>
        <w:t>identified</w:t>
      </w:r>
      <w:r>
        <w:rPr>
          <w:color w:val="202127"/>
          <w:spacing w:val="-1"/>
        </w:rPr>
        <w:t> </w:t>
      </w:r>
      <w:r>
        <w:rPr>
          <w:color w:val="202127"/>
        </w:rPr>
        <w:t>four</w:t>
      </w:r>
      <w:r>
        <w:rPr>
          <w:color w:val="202127"/>
          <w:spacing w:val="-1"/>
        </w:rPr>
        <w:t> </w:t>
      </w:r>
      <w:r>
        <w:rPr>
          <w:color w:val="202127"/>
        </w:rPr>
        <w:t>practical</w:t>
      </w:r>
      <w:r>
        <w:rPr>
          <w:color w:val="202127"/>
          <w:spacing w:val="-1"/>
        </w:rPr>
        <w:t> </w:t>
      </w:r>
      <w:r>
        <w:rPr>
          <w:color w:val="202127"/>
        </w:rPr>
        <w:t>strategies</w:t>
      </w:r>
      <w:r>
        <w:rPr>
          <w:color w:val="202127"/>
          <w:spacing w:val="-1"/>
        </w:rPr>
        <w:t> </w:t>
      </w:r>
      <w:r>
        <w:rPr>
          <w:color w:val="202127"/>
        </w:rPr>
        <w:t>for</w:t>
      </w:r>
      <w:r>
        <w:rPr>
          <w:color w:val="202127"/>
          <w:spacing w:val="-1"/>
        </w:rPr>
        <w:t> </w:t>
      </w:r>
      <w:r>
        <w:rPr>
          <w:color w:val="202127"/>
        </w:rPr>
        <w:t>connecting with communities including raising awareness; engagement; empowerment and action; and governance and resources.</w:t>
      </w:r>
    </w:p>
    <w:p>
      <w:pPr>
        <w:pStyle w:val="BodyText"/>
        <w:spacing w:after="0" w:line="268" w:lineRule="auto"/>
        <w:sectPr>
          <w:pgSz w:w="11910" w:h="16850"/>
          <w:pgMar w:header="0" w:footer="833" w:top="2480" w:bottom="1020" w:left="0" w:right="0"/>
        </w:sectPr>
      </w:pPr>
    </w:p>
    <w:p>
      <w:pPr>
        <w:pStyle w:val="BodyText"/>
        <w:spacing w:before="17"/>
      </w:pPr>
    </w:p>
    <w:p>
      <w:pPr>
        <w:pStyle w:val="BodyText"/>
        <w:ind w:left="604"/>
      </w:pPr>
      <w:r>
        <w:rPr>
          <w:color w:val="202127"/>
          <w:spacing w:val="-2"/>
        </w:rPr>
        <w:t>Findings</w:t>
      </w:r>
    </w:p>
    <w:p>
      <w:pPr>
        <w:pStyle w:val="BodyText"/>
        <w:spacing w:line="268" w:lineRule="auto" w:before="33"/>
        <w:ind w:left="604" w:right="700"/>
      </w:pPr>
      <w:r>
        <w:rPr>
          <w:color w:val="202127"/>
        </w:rPr>
        <w:t>This</w:t>
      </w:r>
      <w:r>
        <w:rPr>
          <w:color w:val="202127"/>
          <w:spacing w:val="-3"/>
        </w:rPr>
        <w:t> </w:t>
      </w:r>
      <w:r>
        <w:rPr>
          <w:color w:val="202127"/>
        </w:rPr>
        <w:t>theoretical</w:t>
      </w:r>
      <w:r>
        <w:rPr>
          <w:color w:val="202127"/>
          <w:spacing w:val="-3"/>
        </w:rPr>
        <w:t> </w:t>
      </w:r>
      <w:r>
        <w:rPr>
          <w:color w:val="202127"/>
        </w:rPr>
        <w:t>research</w:t>
      </w:r>
      <w:r>
        <w:rPr>
          <w:color w:val="202127"/>
          <w:spacing w:val="-3"/>
        </w:rPr>
        <w:t> </w:t>
      </w:r>
      <w:r>
        <w:rPr>
          <w:color w:val="202127"/>
        </w:rPr>
        <w:t>explores</w:t>
      </w:r>
      <w:r>
        <w:rPr>
          <w:color w:val="202127"/>
          <w:spacing w:val="-3"/>
        </w:rPr>
        <w:t> </w:t>
      </w:r>
      <w:r>
        <w:rPr>
          <w:color w:val="202127"/>
        </w:rPr>
        <w:t>these</w:t>
      </w:r>
      <w:r>
        <w:rPr>
          <w:color w:val="202127"/>
          <w:spacing w:val="-3"/>
        </w:rPr>
        <w:t> </w:t>
      </w:r>
      <w:r>
        <w:rPr>
          <w:color w:val="202127"/>
        </w:rPr>
        <w:t>models</w:t>
      </w:r>
      <w:r>
        <w:rPr>
          <w:color w:val="202127"/>
          <w:spacing w:val="-3"/>
        </w:rPr>
        <w:t> </w:t>
      </w:r>
      <w:r>
        <w:rPr>
          <w:color w:val="202127"/>
        </w:rPr>
        <w:t>and</w:t>
      </w:r>
      <w:r>
        <w:rPr>
          <w:color w:val="202127"/>
          <w:spacing w:val="-3"/>
        </w:rPr>
        <w:t> </w:t>
      </w:r>
      <w:r>
        <w:rPr>
          <w:color w:val="202127"/>
        </w:rPr>
        <w:t>the</w:t>
      </w:r>
      <w:r>
        <w:rPr>
          <w:color w:val="202127"/>
          <w:spacing w:val="-3"/>
        </w:rPr>
        <w:t> </w:t>
      </w:r>
      <w:r>
        <w:rPr>
          <w:color w:val="202127"/>
        </w:rPr>
        <w:t>practical</w:t>
      </w:r>
      <w:r>
        <w:rPr>
          <w:color w:val="202127"/>
          <w:spacing w:val="-3"/>
        </w:rPr>
        <w:t> </w:t>
      </w:r>
      <w:r>
        <w:rPr>
          <w:color w:val="202127"/>
        </w:rPr>
        <w:t>application</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frameworks in the context of community participation for regenerative tourism projects and the role that tourism</w:t>
      </w:r>
      <w:r>
        <w:rPr>
          <w:color w:val="202127"/>
          <w:spacing w:val="-2"/>
        </w:rPr>
        <w:t> </w:t>
      </w:r>
      <w:r>
        <w:rPr>
          <w:color w:val="202127"/>
        </w:rPr>
        <w:t>revenue</w:t>
      </w:r>
      <w:r>
        <w:rPr>
          <w:color w:val="202127"/>
          <w:spacing w:val="-2"/>
        </w:rPr>
        <w:t> </w:t>
      </w:r>
      <w:r>
        <w:rPr>
          <w:color w:val="202127"/>
        </w:rPr>
        <w:t>transfers</w:t>
      </w:r>
      <w:r>
        <w:rPr>
          <w:color w:val="202127"/>
          <w:spacing w:val="-2"/>
        </w:rPr>
        <w:t> </w:t>
      </w:r>
      <w:r>
        <w:rPr>
          <w:color w:val="202127"/>
        </w:rPr>
        <w:t>could</w:t>
      </w:r>
      <w:r>
        <w:rPr>
          <w:color w:val="202127"/>
          <w:spacing w:val="-2"/>
        </w:rPr>
        <w:t> </w:t>
      </w:r>
      <w:r>
        <w:rPr>
          <w:color w:val="202127"/>
        </w:rPr>
        <w:t>have</w:t>
      </w:r>
      <w:r>
        <w:rPr>
          <w:color w:val="202127"/>
          <w:spacing w:val="-2"/>
        </w:rPr>
        <w:t> </w:t>
      </w:r>
      <w:r>
        <w:rPr>
          <w:color w:val="202127"/>
        </w:rPr>
        <w:t>in</w:t>
      </w:r>
      <w:r>
        <w:rPr>
          <w:color w:val="202127"/>
          <w:spacing w:val="-2"/>
        </w:rPr>
        <w:t> </w:t>
      </w:r>
      <w:r>
        <w:rPr>
          <w:color w:val="202127"/>
        </w:rPr>
        <w:t>funding</w:t>
      </w:r>
      <w:r>
        <w:rPr>
          <w:color w:val="202127"/>
          <w:spacing w:val="-2"/>
        </w:rPr>
        <w:t> </w:t>
      </w:r>
      <w:r>
        <w:rPr>
          <w:color w:val="202127"/>
        </w:rPr>
        <w:t>these</w:t>
      </w:r>
      <w:r>
        <w:rPr>
          <w:color w:val="202127"/>
          <w:spacing w:val="-2"/>
        </w:rPr>
        <w:t> </w:t>
      </w:r>
      <w:r>
        <w:rPr>
          <w:color w:val="202127"/>
        </w:rPr>
        <w:t>initiatives.</w:t>
      </w:r>
      <w:r>
        <w:rPr>
          <w:color w:val="202127"/>
          <w:spacing w:val="-2"/>
        </w:rPr>
        <w:t> </w:t>
      </w:r>
      <w:r>
        <w:rPr>
          <w:color w:val="202127"/>
        </w:rPr>
        <w:t>The</w:t>
      </w:r>
      <w:r>
        <w:rPr>
          <w:color w:val="202127"/>
          <w:spacing w:val="-2"/>
        </w:rPr>
        <w:t> </w:t>
      </w:r>
      <w:r>
        <w:rPr>
          <w:color w:val="202127"/>
        </w:rPr>
        <w:t>purpose</w:t>
      </w:r>
      <w:r>
        <w:rPr>
          <w:color w:val="202127"/>
          <w:spacing w:val="-2"/>
        </w:rPr>
        <w:t> </w:t>
      </w:r>
      <w:r>
        <w:rPr>
          <w:color w:val="202127"/>
        </w:rPr>
        <w:t>of</w:t>
      </w:r>
      <w:r>
        <w:rPr>
          <w:color w:val="202127"/>
          <w:spacing w:val="-2"/>
        </w:rPr>
        <w:t> </w:t>
      </w:r>
      <w:r>
        <w:rPr>
          <w:color w:val="202127"/>
        </w:rPr>
        <w:t>this</w:t>
      </w:r>
      <w:r>
        <w:rPr>
          <w:color w:val="202127"/>
          <w:spacing w:val="-2"/>
        </w:rPr>
        <w:t> </w:t>
      </w:r>
      <w:r>
        <w:rPr>
          <w:color w:val="202127"/>
        </w:rPr>
        <w:t>activity</w:t>
      </w:r>
      <w:r>
        <w:rPr>
          <w:color w:val="202127"/>
          <w:spacing w:val="-2"/>
        </w:rPr>
        <w:t> </w:t>
      </w:r>
      <w:r>
        <w:rPr>
          <w:color w:val="202127"/>
        </w:rPr>
        <w:t>is to</w:t>
      </w:r>
      <w:r>
        <w:rPr>
          <w:color w:val="202127"/>
          <w:spacing w:val="-3"/>
        </w:rPr>
        <w:t> </w:t>
      </w:r>
      <w:r>
        <w:rPr>
          <w:color w:val="202127"/>
        </w:rPr>
        <w:t>ensure</w:t>
      </w:r>
      <w:r>
        <w:rPr>
          <w:color w:val="202127"/>
          <w:spacing w:val="-3"/>
        </w:rPr>
        <w:t> </w:t>
      </w:r>
      <w:r>
        <w:rPr>
          <w:color w:val="202127"/>
        </w:rPr>
        <w:t>the</w:t>
      </w:r>
      <w:r>
        <w:rPr>
          <w:color w:val="202127"/>
          <w:spacing w:val="-3"/>
        </w:rPr>
        <w:t> </w:t>
      </w:r>
      <w:r>
        <w:rPr>
          <w:color w:val="202127"/>
        </w:rPr>
        <w:t>local</w:t>
      </w:r>
      <w:r>
        <w:rPr>
          <w:color w:val="202127"/>
          <w:spacing w:val="-3"/>
        </w:rPr>
        <w:t> </w:t>
      </w:r>
      <w:r>
        <w:rPr>
          <w:color w:val="202127"/>
        </w:rPr>
        <w:t>voice</w:t>
      </w:r>
      <w:r>
        <w:rPr>
          <w:color w:val="202127"/>
          <w:spacing w:val="-3"/>
        </w:rPr>
        <w:t> </w:t>
      </w:r>
      <w:r>
        <w:rPr>
          <w:color w:val="202127"/>
        </w:rPr>
        <w:t>is</w:t>
      </w:r>
      <w:r>
        <w:rPr>
          <w:color w:val="202127"/>
          <w:spacing w:val="-3"/>
        </w:rPr>
        <w:t> </w:t>
      </w:r>
      <w:r>
        <w:rPr>
          <w:color w:val="202127"/>
        </w:rPr>
        <w:t>included</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planning</w:t>
      </w:r>
      <w:r>
        <w:rPr>
          <w:color w:val="202127"/>
          <w:spacing w:val="-3"/>
        </w:rPr>
        <w:t> </w:t>
      </w:r>
      <w:r>
        <w:rPr>
          <w:color w:val="202127"/>
        </w:rPr>
        <w:t>of</w:t>
      </w:r>
      <w:r>
        <w:rPr>
          <w:color w:val="202127"/>
          <w:spacing w:val="-3"/>
        </w:rPr>
        <w:t> </w:t>
      </w:r>
      <w:r>
        <w:rPr>
          <w:color w:val="202127"/>
        </w:rPr>
        <w:t>a</w:t>
      </w:r>
      <w:r>
        <w:rPr>
          <w:color w:val="202127"/>
          <w:spacing w:val="-3"/>
        </w:rPr>
        <w:t> </w:t>
      </w:r>
      <w:r>
        <w:rPr>
          <w:color w:val="202127"/>
        </w:rPr>
        <w:t>regenerative</w:t>
      </w:r>
      <w:r>
        <w:rPr>
          <w:color w:val="202127"/>
          <w:spacing w:val="-3"/>
        </w:rPr>
        <w:t> </w:t>
      </w:r>
      <w:r>
        <w:rPr>
          <w:color w:val="202127"/>
        </w:rPr>
        <w:t>tourism</w:t>
      </w:r>
      <w:r>
        <w:rPr>
          <w:color w:val="202127"/>
          <w:spacing w:val="-3"/>
        </w:rPr>
        <w:t> </w:t>
      </w:r>
      <w:r>
        <w:rPr>
          <w:color w:val="202127"/>
        </w:rPr>
        <w:t>approach</w:t>
      </w:r>
      <w:r>
        <w:rPr>
          <w:color w:val="202127"/>
          <w:spacing w:val="-3"/>
        </w:rPr>
        <w:t> </w:t>
      </w:r>
      <w:r>
        <w:rPr>
          <w:color w:val="202127"/>
        </w:rPr>
        <w:t>and</w:t>
      </w:r>
      <w:r>
        <w:rPr>
          <w:color w:val="202127"/>
          <w:spacing w:val="-3"/>
        </w:rPr>
        <w:t> </w:t>
      </w:r>
      <w:r>
        <w:rPr>
          <w:color w:val="202127"/>
        </w:rPr>
        <w:t>the mechanisms for funding these initiatives.</w:t>
      </w:r>
    </w:p>
    <w:p>
      <w:pPr>
        <w:pStyle w:val="BodyText"/>
        <w:spacing w:before="36"/>
      </w:pPr>
    </w:p>
    <w:p>
      <w:pPr>
        <w:pStyle w:val="BodyText"/>
        <w:ind w:left="604"/>
      </w:pPr>
      <w:r>
        <w:rPr>
          <w:color w:val="202127"/>
          <w:spacing w:val="-2"/>
        </w:rPr>
        <w:t>Contribution</w:t>
      </w:r>
    </w:p>
    <w:p>
      <w:pPr>
        <w:pStyle w:val="BodyText"/>
        <w:spacing w:line="268" w:lineRule="auto" w:before="33"/>
        <w:ind w:left="604" w:right="888"/>
      </w:pPr>
      <w:r>
        <w:rPr>
          <w:color w:val="202127"/>
        </w:rPr>
        <w:t>This</w:t>
      </w:r>
      <w:r>
        <w:rPr>
          <w:color w:val="202127"/>
          <w:spacing w:val="-3"/>
        </w:rPr>
        <w:t> </w:t>
      </w:r>
      <w:r>
        <w:rPr>
          <w:color w:val="202127"/>
        </w:rPr>
        <w:t>forms</w:t>
      </w:r>
      <w:r>
        <w:rPr>
          <w:color w:val="202127"/>
          <w:spacing w:val="-3"/>
        </w:rPr>
        <w:t> </w:t>
      </w:r>
      <w:r>
        <w:rPr>
          <w:color w:val="202127"/>
        </w:rPr>
        <w:t>the</w:t>
      </w:r>
      <w:r>
        <w:rPr>
          <w:color w:val="202127"/>
          <w:spacing w:val="-3"/>
        </w:rPr>
        <w:t> </w:t>
      </w:r>
      <w:r>
        <w:rPr>
          <w:color w:val="202127"/>
        </w:rPr>
        <w:t>basis</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planning</w:t>
      </w:r>
      <w:r>
        <w:rPr>
          <w:color w:val="202127"/>
          <w:spacing w:val="-3"/>
        </w:rPr>
        <w:t> </w:t>
      </w:r>
      <w:r>
        <w:rPr>
          <w:color w:val="202127"/>
        </w:rPr>
        <w:t>stage</w:t>
      </w:r>
      <w:r>
        <w:rPr>
          <w:color w:val="202127"/>
          <w:spacing w:val="-3"/>
        </w:rPr>
        <w:t> </w:t>
      </w:r>
      <w:r>
        <w:rPr>
          <w:color w:val="202127"/>
        </w:rPr>
        <w:t>for</w:t>
      </w:r>
      <w:r>
        <w:rPr>
          <w:color w:val="202127"/>
          <w:spacing w:val="-3"/>
        </w:rPr>
        <w:t> </w:t>
      </w:r>
      <w:r>
        <w:rPr>
          <w:color w:val="202127"/>
        </w:rPr>
        <w:t>community</w:t>
      </w:r>
      <w:r>
        <w:rPr>
          <w:color w:val="202127"/>
          <w:spacing w:val="-3"/>
        </w:rPr>
        <w:t> </w:t>
      </w:r>
      <w:r>
        <w:rPr>
          <w:color w:val="202127"/>
        </w:rPr>
        <w:t>events</w:t>
      </w:r>
      <w:r>
        <w:rPr>
          <w:color w:val="202127"/>
          <w:spacing w:val="-3"/>
        </w:rPr>
        <w:t> </w:t>
      </w:r>
      <w:r>
        <w:rPr>
          <w:color w:val="202127"/>
        </w:rPr>
        <w:t>across</w:t>
      </w:r>
      <w:r>
        <w:rPr>
          <w:color w:val="202127"/>
          <w:spacing w:val="-3"/>
        </w:rPr>
        <w:t> </w:t>
      </w:r>
      <w:r>
        <w:rPr>
          <w:color w:val="202127"/>
        </w:rPr>
        <w:t>the</w:t>
      </w:r>
      <w:r>
        <w:rPr>
          <w:color w:val="202127"/>
          <w:spacing w:val="-3"/>
        </w:rPr>
        <w:t> </w:t>
      </w:r>
      <w:r>
        <w:rPr>
          <w:color w:val="202127"/>
        </w:rPr>
        <w:t>six</w:t>
      </w:r>
      <w:r>
        <w:rPr>
          <w:color w:val="202127"/>
          <w:spacing w:val="-3"/>
        </w:rPr>
        <w:t> </w:t>
      </w:r>
      <w:r>
        <w:rPr>
          <w:color w:val="202127"/>
        </w:rPr>
        <w:t>participating countries</w:t>
      </w:r>
      <w:r>
        <w:rPr>
          <w:color w:val="202127"/>
          <w:spacing w:val="-1"/>
        </w:rPr>
        <w:t> </w:t>
      </w:r>
      <w:r>
        <w:rPr>
          <w:color w:val="202127"/>
        </w:rPr>
        <w:t>in</w:t>
      </w:r>
      <w:r>
        <w:rPr>
          <w:color w:val="202127"/>
          <w:spacing w:val="-1"/>
        </w:rPr>
        <w:t> </w:t>
      </w:r>
      <w:r>
        <w:rPr>
          <w:color w:val="202127"/>
        </w:rPr>
        <w:t>the</w:t>
      </w:r>
      <w:r>
        <w:rPr>
          <w:color w:val="202127"/>
          <w:spacing w:val="-1"/>
        </w:rPr>
        <w:t> </w:t>
      </w:r>
      <w:r>
        <w:rPr>
          <w:color w:val="202127"/>
        </w:rPr>
        <w:t>Interreg</w:t>
      </w:r>
      <w:r>
        <w:rPr>
          <w:color w:val="202127"/>
          <w:spacing w:val="-1"/>
        </w:rPr>
        <w:t> </w:t>
      </w:r>
      <w:r>
        <w:rPr>
          <w:color w:val="202127"/>
        </w:rPr>
        <w:t>NPA,</w:t>
      </w:r>
      <w:r>
        <w:rPr>
          <w:color w:val="202127"/>
          <w:spacing w:val="-1"/>
        </w:rPr>
        <w:t> </w:t>
      </w:r>
      <w:r>
        <w:rPr>
          <w:color w:val="202127"/>
        </w:rPr>
        <w:t>RETURN</w:t>
      </w:r>
      <w:r>
        <w:rPr>
          <w:color w:val="202127"/>
          <w:spacing w:val="-1"/>
        </w:rPr>
        <w:t> </w:t>
      </w:r>
      <w:r>
        <w:rPr>
          <w:color w:val="202127"/>
        </w:rPr>
        <w:t>project,</w:t>
      </w:r>
      <w:r>
        <w:rPr>
          <w:color w:val="202127"/>
          <w:spacing w:val="-1"/>
        </w:rPr>
        <w:t> </w:t>
      </w:r>
      <w:r>
        <w:rPr>
          <w:color w:val="202127"/>
        </w:rPr>
        <w:t>including</w:t>
      </w:r>
      <w:r>
        <w:rPr>
          <w:color w:val="202127"/>
          <w:spacing w:val="-1"/>
        </w:rPr>
        <w:t> </w:t>
      </w:r>
      <w:r>
        <w:rPr>
          <w:color w:val="202127"/>
        </w:rPr>
        <w:t>Ireland,</w:t>
      </w:r>
      <w:r>
        <w:rPr>
          <w:color w:val="202127"/>
          <w:spacing w:val="-1"/>
        </w:rPr>
        <w:t> </w:t>
      </w:r>
      <w:r>
        <w:rPr>
          <w:color w:val="202127"/>
        </w:rPr>
        <w:t>Finland,</w:t>
      </w:r>
      <w:r>
        <w:rPr>
          <w:color w:val="202127"/>
          <w:spacing w:val="-1"/>
        </w:rPr>
        <w:t> </w:t>
      </w:r>
      <w:r>
        <w:rPr>
          <w:color w:val="202127"/>
        </w:rPr>
        <w:t>Iceland,</w:t>
      </w:r>
      <w:r>
        <w:rPr>
          <w:color w:val="202127"/>
          <w:spacing w:val="-1"/>
        </w:rPr>
        <w:t> </w:t>
      </w:r>
      <w:r>
        <w:rPr>
          <w:color w:val="202127"/>
        </w:rPr>
        <w:t>Sweden, Faroe Islands and Greenland. A framework for capturing the data from the events and providing feedback for the RETURN typology of tourism revenue transfers across the participating countries will be the output of this analysis.</w:t>
      </w:r>
    </w:p>
    <w:p>
      <w:pPr>
        <w:pStyle w:val="BodyText"/>
        <w:spacing w:before="35"/>
      </w:pPr>
    </w:p>
    <w:p>
      <w:pPr>
        <w:pStyle w:val="BodyText"/>
        <w:spacing w:before="1"/>
        <w:ind w:left="604"/>
      </w:pPr>
      <w:r>
        <w:rPr>
          <w:color w:val="202127"/>
          <w:spacing w:val="-2"/>
        </w:rPr>
        <w:t>References:</w:t>
      </w:r>
    </w:p>
    <w:p>
      <w:pPr>
        <w:pStyle w:val="BodyText"/>
        <w:spacing w:line="268" w:lineRule="auto" w:before="32"/>
        <w:ind w:left="604" w:right="700"/>
      </w:pPr>
      <w:r>
        <w:rPr>
          <w:color w:val="202127"/>
        </w:rPr>
        <w:t>Arnstein,</w:t>
      </w:r>
      <w:r>
        <w:rPr>
          <w:color w:val="202127"/>
          <w:spacing w:val="-5"/>
        </w:rPr>
        <w:t> </w:t>
      </w:r>
      <w:r>
        <w:rPr>
          <w:color w:val="202127"/>
        </w:rPr>
        <w:t>S.</w:t>
      </w:r>
      <w:r>
        <w:rPr>
          <w:color w:val="202127"/>
          <w:spacing w:val="-4"/>
        </w:rPr>
        <w:t> </w:t>
      </w:r>
      <w:r>
        <w:rPr>
          <w:color w:val="202127"/>
        </w:rPr>
        <w:t>(1969).</w:t>
      </w:r>
      <w:r>
        <w:rPr>
          <w:color w:val="202127"/>
          <w:spacing w:val="-4"/>
        </w:rPr>
        <w:t> </w:t>
      </w:r>
      <w:r>
        <w:rPr>
          <w:color w:val="202127"/>
        </w:rPr>
        <w:t>A</w:t>
      </w:r>
      <w:r>
        <w:rPr>
          <w:color w:val="202127"/>
          <w:spacing w:val="-4"/>
        </w:rPr>
        <w:t> </w:t>
      </w:r>
      <w:r>
        <w:rPr>
          <w:color w:val="202127"/>
        </w:rPr>
        <w:t>Ladder</w:t>
      </w:r>
      <w:r>
        <w:rPr>
          <w:color w:val="202127"/>
          <w:spacing w:val="-4"/>
        </w:rPr>
        <w:t> </w:t>
      </w:r>
      <w:r>
        <w:rPr>
          <w:color w:val="202127"/>
        </w:rPr>
        <w:t>of</w:t>
      </w:r>
      <w:r>
        <w:rPr>
          <w:color w:val="202127"/>
          <w:spacing w:val="-4"/>
        </w:rPr>
        <w:t> </w:t>
      </w:r>
      <w:r>
        <w:rPr>
          <w:color w:val="202127"/>
        </w:rPr>
        <w:t>Citizen</w:t>
      </w:r>
      <w:r>
        <w:rPr>
          <w:color w:val="202127"/>
          <w:spacing w:val="-4"/>
        </w:rPr>
        <w:t> </w:t>
      </w:r>
      <w:r>
        <w:rPr>
          <w:color w:val="202127"/>
        </w:rPr>
        <w:t>Participation.</w:t>
      </w:r>
      <w:r>
        <w:rPr>
          <w:color w:val="202127"/>
          <w:spacing w:val="-39"/>
        </w:rPr>
        <w:t> </w:t>
      </w:r>
      <w:r>
        <w:rPr>
          <w:color w:val="202127"/>
        </w:rPr>
        <w:t>Journal</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American</w:t>
      </w:r>
      <w:r>
        <w:rPr>
          <w:color w:val="202127"/>
          <w:spacing w:val="-4"/>
        </w:rPr>
        <w:t> </w:t>
      </w:r>
      <w:r>
        <w:rPr>
          <w:color w:val="202127"/>
        </w:rPr>
        <w:t>Institute</w:t>
      </w:r>
      <w:r>
        <w:rPr>
          <w:color w:val="202127"/>
          <w:spacing w:val="-4"/>
        </w:rPr>
        <w:t> </w:t>
      </w:r>
      <w:r>
        <w:rPr>
          <w:color w:val="202127"/>
        </w:rPr>
        <w:t>of Planners, 35, 216-224</w:t>
      </w:r>
    </w:p>
    <w:p>
      <w:pPr>
        <w:pStyle w:val="BodyText"/>
        <w:spacing w:line="268" w:lineRule="auto" w:before="2"/>
        <w:ind w:left="604" w:right="700"/>
      </w:pPr>
      <w:r>
        <w:rPr>
          <w:color w:val="202127"/>
        </w:rPr>
        <w:t>GROUP</w:t>
      </w:r>
      <w:r>
        <w:rPr>
          <w:color w:val="202127"/>
          <w:spacing w:val="-5"/>
        </w:rPr>
        <w:t> </w:t>
      </w:r>
      <w:r>
        <w:rPr>
          <w:color w:val="202127"/>
        </w:rPr>
        <w:t>NAO</w:t>
      </w:r>
      <w:r>
        <w:rPr>
          <w:color w:val="202127"/>
          <w:spacing w:val="-5"/>
        </w:rPr>
        <w:t> </w:t>
      </w:r>
      <w:r>
        <w:rPr>
          <w:color w:val="202127"/>
        </w:rPr>
        <w:t>(2023).</w:t>
      </w:r>
      <w:r>
        <w:rPr>
          <w:color w:val="202127"/>
          <w:spacing w:val="-5"/>
        </w:rPr>
        <w:t> </w:t>
      </w:r>
      <w:r>
        <w:rPr>
          <w:color w:val="202127"/>
        </w:rPr>
        <w:t>Time</w:t>
      </w:r>
      <w:r>
        <w:rPr>
          <w:color w:val="202127"/>
          <w:spacing w:val="-5"/>
        </w:rPr>
        <w:t> </w:t>
      </w:r>
      <w:r>
        <w:rPr>
          <w:color w:val="202127"/>
        </w:rPr>
        <w:t>for</w:t>
      </w:r>
      <w:r>
        <w:rPr>
          <w:color w:val="202127"/>
          <w:spacing w:val="-5"/>
        </w:rPr>
        <w:t> </w:t>
      </w:r>
      <w:r>
        <w:rPr>
          <w:color w:val="202127"/>
        </w:rPr>
        <w:t>Dmocracy:</w:t>
      </w:r>
      <w:r>
        <w:rPr>
          <w:color w:val="202127"/>
          <w:spacing w:val="-5"/>
        </w:rPr>
        <w:t> </w:t>
      </w:r>
      <w:r>
        <w:rPr>
          <w:color w:val="202127"/>
        </w:rPr>
        <w:t>Embracing</w:t>
      </w:r>
      <w:r>
        <w:rPr>
          <w:color w:val="202127"/>
          <w:spacing w:val="-5"/>
        </w:rPr>
        <w:t> </w:t>
      </w:r>
      <w:r>
        <w:rPr>
          <w:color w:val="202127"/>
        </w:rPr>
        <w:t>Public</w:t>
      </w:r>
      <w:r>
        <w:rPr>
          <w:color w:val="202127"/>
          <w:spacing w:val="-5"/>
        </w:rPr>
        <w:t> </w:t>
      </w:r>
      <w:r>
        <w:rPr>
          <w:color w:val="202127"/>
        </w:rPr>
        <w:t>Participation</w:t>
      </w:r>
      <w:r>
        <w:rPr>
          <w:color w:val="202127"/>
          <w:spacing w:val="-5"/>
        </w:rPr>
        <w:t> </w:t>
      </w:r>
      <w:r>
        <w:rPr>
          <w:color w:val="202127"/>
        </w:rPr>
        <w:t>in</w:t>
      </w:r>
      <w:r>
        <w:rPr>
          <w:color w:val="202127"/>
          <w:spacing w:val="-5"/>
        </w:rPr>
        <w:t> </w:t>
      </w:r>
      <w:r>
        <w:rPr>
          <w:color w:val="202127"/>
        </w:rPr>
        <w:t>Destination Governance. White Paper, January 2023. </w:t>
      </w:r>
      <w:hyperlink r:id="rId146">
        <w:r>
          <w:rPr>
            <w:color w:val="202127"/>
            <w:u w:val="single" w:color="202127"/>
          </w:rPr>
          <w:t>ht</w:t>
        </w:r>
        <w:r>
          <w:rPr>
            <w:color w:val="202127"/>
            <w:u w:val="none"/>
          </w:rPr>
          <w:t>t</w:t>
        </w:r>
        <w:r>
          <w:rPr>
            <w:color w:val="202127"/>
            <w:u w:val="single" w:color="202127"/>
          </w:rPr>
          <w:t>ps://timefordmocracy.com/</w:t>
        </w:r>
      </w:hyperlink>
    </w:p>
    <w:p>
      <w:pPr>
        <w:pStyle w:val="BodyText"/>
        <w:spacing w:line="268" w:lineRule="auto" w:before="1"/>
        <w:ind w:left="604" w:right="700"/>
      </w:pPr>
      <w:r>
        <w:rPr>
          <w:color w:val="202127"/>
        </w:rPr>
        <w:t>Haley,</w:t>
      </w:r>
      <w:r>
        <w:rPr>
          <w:color w:val="202127"/>
          <w:spacing w:val="-6"/>
        </w:rPr>
        <w:t> </w:t>
      </w:r>
      <w:r>
        <w:rPr>
          <w:color w:val="202127"/>
        </w:rPr>
        <w:t>M.</w:t>
      </w:r>
      <w:r>
        <w:rPr>
          <w:color w:val="202127"/>
          <w:spacing w:val="-5"/>
        </w:rPr>
        <w:t> </w:t>
      </w:r>
      <w:r>
        <w:rPr>
          <w:color w:val="202127"/>
        </w:rPr>
        <w:t>(2023).</w:t>
      </w:r>
      <w:r>
        <w:rPr>
          <w:color w:val="202127"/>
          <w:spacing w:val="-5"/>
        </w:rPr>
        <w:t> </w:t>
      </w:r>
      <w:r>
        <w:rPr>
          <w:color w:val="202127"/>
        </w:rPr>
        <w:t>Host</w:t>
      </w:r>
      <w:r>
        <w:rPr>
          <w:color w:val="202127"/>
          <w:spacing w:val="-5"/>
        </w:rPr>
        <w:t> </w:t>
      </w:r>
      <w:r>
        <w:rPr>
          <w:color w:val="202127"/>
        </w:rPr>
        <w:t>communities:</w:t>
      </w:r>
      <w:r>
        <w:rPr>
          <w:color w:val="202127"/>
          <w:spacing w:val="-5"/>
        </w:rPr>
        <w:t> </w:t>
      </w:r>
      <w:r>
        <w:rPr>
          <w:color w:val="202127"/>
        </w:rPr>
        <w:t>The</w:t>
      </w:r>
      <w:r>
        <w:rPr>
          <w:color w:val="202127"/>
          <w:spacing w:val="-5"/>
        </w:rPr>
        <w:t> </w:t>
      </w:r>
      <w:r>
        <w:rPr>
          <w:color w:val="202127"/>
        </w:rPr>
        <w:t>foundation</w:t>
      </w:r>
      <w:r>
        <w:rPr>
          <w:color w:val="202127"/>
          <w:spacing w:val="-5"/>
        </w:rPr>
        <w:t> </w:t>
      </w:r>
      <w:r>
        <w:rPr>
          <w:color w:val="202127"/>
        </w:rPr>
        <w:t>of</w:t>
      </w:r>
      <w:r>
        <w:rPr>
          <w:color w:val="202127"/>
          <w:spacing w:val="-5"/>
        </w:rPr>
        <w:t> </w:t>
      </w:r>
      <w:r>
        <w:rPr>
          <w:color w:val="202127"/>
        </w:rPr>
        <w:t>regenerative</w:t>
      </w:r>
      <w:r>
        <w:rPr>
          <w:color w:val="202127"/>
          <w:spacing w:val="-5"/>
        </w:rPr>
        <w:t> </w:t>
      </w:r>
      <w:r>
        <w:rPr>
          <w:color w:val="202127"/>
        </w:rPr>
        <w:t>tourism.</w:t>
      </w:r>
      <w:r>
        <w:rPr>
          <w:color w:val="202127"/>
          <w:spacing w:val="-39"/>
        </w:rPr>
        <w:t> </w:t>
      </w:r>
      <w:r>
        <w:rPr>
          <w:color w:val="202127"/>
        </w:rPr>
        <w:t>Journal</w:t>
      </w:r>
      <w:r>
        <w:rPr>
          <w:color w:val="202127"/>
          <w:spacing w:val="-5"/>
        </w:rPr>
        <w:t> </w:t>
      </w:r>
      <w:r>
        <w:rPr>
          <w:color w:val="202127"/>
        </w:rPr>
        <w:t>of Sustainability and Resilience,</w:t>
      </w:r>
      <w:r>
        <w:rPr>
          <w:color w:val="202127"/>
          <w:spacing w:val="-17"/>
        </w:rPr>
        <w:t> </w:t>
      </w:r>
      <w:r>
        <w:rPr>
          <w:color w:val="202127"/>
        </w:rPr>
        <w:t>3(2), 4.</w:t>
      </w:r>
    </w:p>
    <w:p>
      <w:pPr>
        <w:pStyle w:val="BodyText"/>
        <w:spacing w:line="268" w:lineRule="auto" w:before="1"/>
        <w:ind w:left="604"/>
      </w:pPr>
      <w:r>
        <w:rPr>
          <w:color w:val="202127"/>
        </w:rPr>
        <w:t>Inskeep,</w:t>
      </w:r>
      <w:r>
        <w:rPr>
          <w:color w:val="202127"/>
          <w:spacing w:val="-5"/>
        </w:rPr>
        <w:t> </w:t>
      </w:r>
      <w:r>
        <w:rPr>
          <w:color w:val="202127"/>
        </w:rPr>
        <w:t>E.</w:t>
      </w:r>
      <w:r>
        <w:rPr>
          <w:color w:val="202127"/>
          <w:spacing w:val="-4"/>
        </w:rPr>
        <w:t> </w:t>
      </w:r>
      <w:r>
        <w:rPr>
          <w:color w:val="202127"/>
        </w:rPr>
        <w:t>National</w:t>
      </w:r>
      <w:r>
        <w:rPr>
          <w:color w:val="202127"/>
          <w:spacing w:val="-4"/>
        </w:rPr>
        <w:t> </w:t>
      </w:r>
      <w:r>
        <w:rPr>
          <w:color w:val="202127"/>
        </w:rPr>
        <w:t>and</w:t>
      </w:r>
      <w:r>
        <w:rPr>
          <w:color w:val="202127"/>
          <w:spacing w:val="-4"/>
        </w:rPr>
        <w:t> </w:t>
      </w:r>
      <w:r>
        <w:rPr>
          <w:color w:val="202127"/>
        </w:rPr>
        <w:t>regional</w:t>
      </w:r>
      <w:r>
        <w:rPr>
          <w:color w:val="202127"/>
          <w:spacing w:val="-4"/>
        </w:rPr>
        <w:t> </w:t>
      </w:r>
      <w:r>
        <w:rPr>
          <w:color w:val="202127"/>
        </w:rPr>
        <w:t>tourism</w:t>
      </w:r>
      <w:r>
        <w:rPr>
          <w:color w:val="202127"/>
          <w:spacing w:val="-4"/>
        </w:rPr>
        <w:t> </w:t>
      </w:r>
      <w:r>
        <w:rPr>
          <w:color w:val="202127"/>
        </w:rPr>
        <w:t>planning.</w:t>
      </w:r>
      <w:r>
        <w:rPr>
          <w:color w:val="202127"/>
          <w:spacing w:val="-4"/>
        </w:rPr>
        <w:t> </w:t>
      </w:r>
      <w:r>
        <w:rPr>
          <w:color w:val="202127"/>
        </w:rPr>
        <w:t>In</w:t>
      </w:r>
      <w:r>
        <w:rPr>
          <w:color w:val="202127"/>
          <w:spacing w:val="-39"/>
        </w:rPr>
        <w:t> </w:t>
      </w:r>
      <w:r>
        <w:rPr>
          <w:color w:val="202127"/>
        </w:rPr>
        <w:t>National</w:t>
      </w:r>
      <w:r>
        <w:rPr>
          <w:color w:val="202127"/>
          <w:spacing w:val="-4"/>
        </w:rPr>
        <w:t> </w:t>
      </w:r>
      <w:r>
        <w:rPr>
          <w:color w:val="202127"/>
        </w:rPr>
        <w:t>and</w:t>
      </w:r>
      <w:r>
        <w:rPr>
          <w:color w:val="202127"/>
          <w:spacing w:val="-4"/>
        </w:rPr>
        <w:t> </w:t>
      </w:r>
      <w:r>
        <w:rPr>
          <w:color w:val="202127"/>
        </w:rPr>
        <w:t>Regional</w:t>
      </w:r>
      <w:r>
        <w:rPr>
          <w:color w:val="202127"/>
          <w:spacing w:val="-4"/>
        </w:rPr>
        <w:t> </w:t>
      </w:r>
      <w:r>
        <w:rPr>
          <w:color w:val="202127"/>
        </w:rPr>
        <w:t>Tourism</w:t>
      </w:r>
      <w:r>
        <w:rPr>
          <w:color w:val="202127"/>
          <w:spacing w:val="-4"/>
        </w:rPr>
        <w:t> </w:t>
      </w:r>
      <w:r>
        <w:rPr>
          <w:color w:val="202127"/>
        </w:rPr>
        <w:t>Planning: Methodologies and Case Studies; Routledge: London, UK, 1994; pp. i–ix. [</w:t>
      </w:r>
    </w:p>
    <w:p>
      <w:pPr>
        <w:pStyle w:val="BodyText"/>
        <w:spacing w:line="268" w:lineRule="auto" w:before="2"/>
        <w:ind w:left="604" w:right="1042"/>
      </w:pPr>
      <w:r>
        <w:rPr>
          <w:color w:val="202127"/>
        </w:rPr>
        <w:t>Mak, B. K. L., Cheung, L. T. O., &amp; Hui, D. L. H. (2017). Community Participation in the Decision-Making</w:t>
      </w:r>
      <w:r>
        <w:rPr>
          <w:color w:val="202127"/>
          <w:spacing w:val="-4"/>
        </w:rPr>
        <w:t> </w:t>
      </w:r>
      <w:r>
        <w:rPr>
          <w:color w:val="202127"/>
        </w:rPr>
        <w:t>Process</w:t>
      </w:r>
      <w:r>
        <w:rPr>
          <w:color w:val="202127"/>
          <w:spacing w:val="-4"/>
        </w:rPr>
        <w:t> </w:t>
      </w:r>
      <w:r>
        <w:rPr>
          <w:color w:val="202127"/>
        </w:rPr>
        <w:t>for</w:t>
      </w:r>
      <w:r>
        <w:rPr>
          <w:color w:val="202127"/>
          <w:spacing w:val="-4"/>
        </w:rPr>
        <w:t> </w:t>
      </w:r>
      <w:r>
        <w:rPr>
          <w:color w:val="202127"/>
        </w:rPr>
        <w:t>Sustainable</w:t>
      </w:r>
      <w:r>
        <w:rPr>
          <w:color w:val="202127"/>
          <w:spacing w:val="-4"/>
        </w:rPr>
        <w:t> </w:t>
      </w:r>
      <w:r>
        <w:rPr>
          <w:color w:val="202127"/>
        </w:rPr>
        <w:t>Tourism</w:t>
      </w:r>
      <w:r>
        <w:rPr>
          <w:color w:val="202127"/>
          <w:spacing w:val="-4"/>
        </w:rPr>
        <w:t> </w:t>
      </w:r>
      <w:r>
        <w:rPr>
          <w:color w:val="202127"/>
        </w:rPr>
        <w:t>Development</w:t>
      </w:r>
      <w:r>
        <w:rPr>
          <w:color w:val="202127"/>
          <w:spacing w:val="-4"/>
        </w:rPr>
        <w:t> </w:t>
      </w:r>
      <w:r>
        <w:rPr>
          <w:color w:val="202127"/>
        </w:rPr>
        <w:t>in</w:t>
      </w:r>
      <w:r>
        <w:rPr>
          <w:color w:val="202127"/>
          <w:spacing w:val="-4"/>
        </w:rPr>
        <w:t> </w:t>
      </w:r>
      <w:r>
        <w:rPr>
          <w:color w:val="202127"/>
        </w:rPr>
        <w:t>Rural</w:t>
      </w:r>
      <w:r>
        <w:rPr>
          <w:color w:val="202127"/>
          <w:spacing w:val="-4"/>
        </w:rPr>
        <w:t> </w:t>
      </w:r>
      <w:r>
        <w:rPr>
          <w:color w:val="202127"/>
        </w:rPr>
        <w:t>Areas</w:t>
      </w:r>
      <w:r>
        <w:rPr>
          <w:color w:val="202127"/>
          <w:spacing w:val="-4"/>
        </w:rPr>
        <w:t> </w:t>
      </w:r>
      <w:r>
        <w:rPr>
          <w:color w:val="202127"/>
        </w:rPr>
        <w:t>of</w:t>
      </w:r>
      <w:r>
        <w:rPr>
          <w:color w:val="202127"/>
          <w:spacing w:val="-4"/>
        </w:rPr>
        <w:t> </w:t>
      </w:r>
      <w:r>
        <w:rPr>
          <w:color w:val="202127"/>
        </w:rPr>
        <w:t>Hong</w:t>
      </w:r>
      <w:r>
        <w:rPr>
          <w:color w:val="202127"/>
          <w:spacing w:val="-4"/>
        </w:rPr>
        <w:t> </w:t>
      </w:r>
      <w:r>
        <w:rPr>
          <w:color w:val="202127"/>
        </w:rPr>
        <w:t>Kong, China.</w:t>
      </w:r>
      <w:r>
        <w:rPr>
          <w:color w:val="202127"/>
          <w:spacing w:val="-13"/>
        </w:rPr>
        <w:t> </w:t>
      </w:r>
      <w:r>
        <w:rPr>
          <w:color w:val="202127"/>
        </w:rPr>
        <w:t>Sustainability,</w:t>
      </w:r>
      <w:r>
        <w:rPr>
          <w:color w:val="202127"/>
          <w:spacing w:val="-13"/>
        </w:rPr>
        <w:t> </w:t>
      </w:r>
      <w:r>
        <w:rPr>
          <w:color w:val="202127"/>
        </w:rPr>
        <w:t>9(10), 1695. </w:t>
      </w:r>
      <w:hyperlink r:id="rId147">
        <w:r>
          <w:rPr>
            <w:color w:val="202127"/>
            <w:u w:val="single" w:color="202127"/>
          </w:rPr>
          <w:t>https://doi.org/10.3390/su9101695</w:t>
        </w:r>
      </w:hyperlink>
    </w:p>
    <w:p>
      <w:pPr>
        <w:pStyle w:val="BodyText"/>
        <w:spacing w:line="268" w:lineRule="auto" w:before="2"/>
        <w:ind w:left="604" w:right="655"/>
      </w:pPr>
      <w:r>
        <w:rPr>
          <w:color w:val="202127"/>
        </w:rPr>
        <w:t>EPA (Environmental Protection Agency), 2019. How do we Engage Communities in Climate Action?</w:t>
      </w:r>
      <w:r>
        <w:rPr>
          <w:color w:val="202127"/>
          <w:spacing w:val="-4"/>
        </w:rPr>
        <w:t> </w:t>
      </w:r>
      <w:r>
        <w:rPr>
          <w:color w:val="202127"/>
        </w:rPr>
        <w:t>Practical</w:t>
      </w:r>
      <w:r>
        <w:rPr>
          <w:color w:val="202127"/>
          <w:spacing w:val="-4"/>
        </w:rPr>
        <w:t> </w:t>
      </w:r>
      <w:r>
        <w:rPr>
          <w:color w:val="202127"/>
        </w:rPr>
        <w:t>Learnings</w:t>
      </w:r>
      <w:r>
        <w:rPr>
          <w:color w:val="202127"/>
          <w:spacing w:val="-4"/>
        </w:rPr>
        <w:t> </w:t>
      </w:r>
      <w:r>
        <w:rPr>
          <w:color w:val="202127"/>
        </w:rPr>
        <w:t>from</w:t>
      </w:r>
      <w:r>
        <w:rPr>
          <w:color w:val="202127"/>
          <w:spacing w:val="-4"/>
        </w:rPr>
        <w:t> </w:t>
      </w:r>
      <w:r>
        <w:rPr>
          <w:color w:val="202127"/>
        </w:rPr>
        <w:t>the</w:t>
      </w:r>
      <w:r>
        <w:rPr>
          <w:color w:val="202127"/>
          <w:spacing w:val="-4"/>
        </w:rPr>
        <w:t> </w:t>
      </w:r>
      <w:r>
        <w:rPr>
          <w:color w:val="202127"/>
        </w:rPr>
        <w:t>Coal</w:t>
      </w:r>
      <w:r>
        <w:rPr>
          <w:color w:val="202127"/>
          <w:spacing w:val="-4"/>
        </w:rPr>
        <w:t> </w:t>
      </w:r>
      <w:r>
        <w:rPr>
          <w:color w:val="202127"/>
        </w:rPr>
        <w:t>Face.</w:t>
      </w:r>
      <w:r>
        <w:rPr>
          <w:color w:val="202127"/>
          <w:spacing w:val="-4"/>
        </w:rPr>
        <w:t> </w:t>
      </w:r>
      <w:r>
        <w:rPr>
          <w:color w:val="202127"/>
        </w:rPr>
        <w:t>MaREI,</w:t>
      </w:r>
      <w:r>
        <w:rPr>
          <w:color w:val="202127"/>
          <w:spacing w:val="-4"/>
        </w:rPr>
        <w:t> </w:t>
      </w:r>
      <w:r>
        <w:rPr>
          <w:color w:val="202127"/>
        </w:rPr>
        <w:t>SFI</w:t>
      </w:r>
      <w:r>
        <w:rPr>
          <w:color w:val="202127"/>
          <w:spacing w:val="-4"/>
        </w:rPr>
        <w:t> </w:t>
      </w:r>
      <w:r>
        <w:rPr>
          <w:color w:val="202127"/>
        </w:rPr>
        <w:t>Research</w:t>
      </w:r>
      <w:r>
        <w:rPr>
          <w:color w:val="202127"/>
          <w:spacing w:val="-4"/>
        </w:rPr>
        <w:t> </w:t>
      </w:r>
      <w:r>
        <w:rPr>
          <w:color w:val="202127"/>
        </w:rPr>
        <w:t>Centre</w:t>
      </w:r>
      <w:r>
        <w:rPr>
          <w:color w:val="202127"/>
          <w:spacing w:val="-4"/>
        </w:rPr>
        <w:t> </w:t>
      </w:r>
      <w:r>
        <w:rPr>
          <w:color w:val="202127"/>
        </w:rPr>
        <w:t>for</w:t>
      </w:r>
      <w:r>
        <w:rPr>
          <w:color w:val="202127"/>
          <w:spacing w:val="-4"/>
        </w:rPr>
        <w:t> </w:t>
      </w:r>
      <w:r>
        <w:rPr>
          <w:color w:val="202127"/>
        </w:rPr>
        <w:t>Energy,</w:t>
      </w:r>
      <w:r>
        <w:rPr>
          <w:color w:val="202127"/>
          <w:spacing w:val="-4"/>
        </w:rPr>
        <w:t> </w:t>
      </w:r>
      <w:r>
        <w:rPr>
          <w:color w:val="202127"/>
        </w:rPr>
        <w:t>Climate and the Marine, May 2019.</w:t>
      </w:r>
    </w:p>
    <w:p>
      <w:pPr>
        <w:pStyle w:val="BodyText"/>
        <w:spacing w:line="268" w:lineRule="auto" w:before="2"/>
        <w:ind w:left="604" w:right="700"/>
      </w:pPr>
      <w:r>
        <w:rPr>
          <w:color w:val="202127"/>
        </w:rPr>
        <w:t>Ngxongo, N., &amp; Chili, N. (2017). The Nature of Host Community Participation in Informative Consultation and Decision-Making Processes in Tourism Development: A Case Study of Umhlwazini,</w:t>
      </w:r>
      <w:r>
        <w:rPr>
          <w:color w:val="202127"/>
          <w:spacing w:val="-9"/>
        </w:rPr>
        <w:t> </w:t>
      </w:r>
      <w:r>
        <w:rPr>
          <w:color w:val="202127"/>
        </w:rPr>
        <w:t>Bergville,</w:t>
      </w:r>
      <w:r>
        <w:rPr>
          <w:color w:val="202127"/>
          <w:spacing w:val="-5"/>
        </w:rPr>
        <w:t> </w:t>
      </w:r>
      <w:r>
        <w:rPr>
          <w:color w:val="202127"/>
        </w:rPr>
        <w:t>KwaZulu-Natal.</w:t>
      </w:r>
      <w:r>
        <w:rPr>
          <w:color w:val="202127"/>
          <w:spacing w:val="-39"/>
        </w:rPr>
        <w:t> </w:t>
      </w:r>
      <w:r>
        <w:rPr>
          <w:color w:val="202127"/>
        </w:rPr>
        <w:t>Journal</w:t>
      </w:r>
      <w:r>
        <w:rPr>
          <w:color w:val="202127"/>
          <w:spacing w:val="-5"/>
        </w:rPr>
        <w:t> </w:t>
      </w:r>
      <w:r>
        <w:rPr>
          <w:color w:val="202127"/>
        </w:rPr>
        <w:t>of</w:t>
      </w:r>
      <w:r>
        <w:rPr>
          <w:color w:val="202127"/>
          <w:spacing w:val="-5"/>
        </w:rPr>
        <w:t> </w:t>
      </w:r>
      <w:r>
        <w:rPr>
          <w:color w:val="202127"/>
        </w:rPr>
        <w:t>Economics</w:t>
      </w:r>
      <w:r>
        <w:rPr>
          <w:color w:val="202127"/>
          <w:spacing w:val="-5"/>
        </w:rPr>
        <w:t> </w:t>
      </w:r>
      <w:r>
        <w:rPr>
          <w:color w:val="202127"/>
        </w:rPr>
        <w:t>and</w:t>
      </w:r>
      <w:r>
        <w:rPr>
          <w:color w:val="202127"/>
          <w:spacing w:val="-5"/>
        </w:rPr>
        <w:t> </w:t>
      </w:r>
      <w:r>
        <w:rPr>
          <w:color w:val="202127"/>
        </w:rPr>
        <w:t>Behavioral</w:t>
      </w:r>
      <w:r>
        <w:rPr>
          <w:color w:val="202127"/>
          <w:spacing w:val="-5"/>
        </w:rPr>
        <w:t> </w:t>
      </w:r>
      <w:r>
        <w:rPr>
          <w:color w:val="202127"/>
        </w:rPr>
        <w:t>Studies,</w:t>
      </w:r>
      <w:r>
        <w:rPr>
          <w:color w:val="202127"/>
          <w:spacing w:val="-39"/>
        </w:rPr>
        <w:t> </w:t>
      </w:r>
      <w:r>
        <w:rPr>
          <w:color w:val="202127"/>
        </w:rPr>
        <w:t>9(5),</w:t>
      </w:r>
      <w:r>
        <w:rPr>
          <w:color w:val="202127"/>
          <w:spacing w:val="-5"/>
        </w:rPr>
        <w:t> </w:t>
      </w:r>
      <w:r>
        <w:rPr>
          <w:color w:val="202127"/>
        </w:rPr>
        <w:t>93-</w:t>
      </w:r>
      <w:r>
        <w:rPr>
          <w:color w:val="202127"/>
          <w:spacing w:val="-4"/>
        </w:rPr>
        <w:t>105.</w:t>
      </w:r>
    </w:p>
    <w:p>
      <w:pPr>
        <w:pStyle w:val="BodyText"/>
        <w:spacing w:line="268" w:lineRule="auto" w:before="2"/>
        <w:ind w:left="604" w:right="700"/>
      </w:pPr>
      <w:r>
        <w:rPr>
          <w:color w:val="202127"/>
        </w:rPr>
        <w:t>Rasoolimanesh, S. M., Ramakrishna, S., Hall, C. M., Esfandiar, K., &amp; Seyfi, S. (2023). A systematic</w:t>
      </w:r>
      <w:r>
        <w:rPr>
          <w:color w:val="202127"/>
          <w:spacing w:val="-4"/>
        </w:rPr>
        <w:t> </w:t>
      </w:r>
      <w:r>
        <w:rPr>
          <w:color w:val="202127"/>
        </w:rPr>
        <w:t>scoping</w:t>
      </w:r>
      <w:r>
        <w:rPr>
          <w:color w:val="202127"/>
          <w:spacing w:val="-4"/>
        </w:rPr>
        <w:t> </w:t>
      </w:r>
      <w:r>
        <w:rPr>
          <w:color w:val="202127"/>
        </w:rPr>
        <w:t>review</w:t>
      </w:r>
      <w:r>
        <w:rPr>
          <w:color w:val="202127"/>
          <w:spacing w:val="-4"/>
        </w:rPr>
        <w:t> </w:t>
      </w:r>
      <w:r>
        <w:rPr>
          <w:color w:val="202127"/>
        </w:rPr>
        <w:t>of</w:t>
      </w:r>
      <w:r>
        <w:rPr>
          <w:color w:val="202127"/>
          <w:spacing w:val="-4"/>
        </w:rPr>
        <w:t> </w:t>
      </w:r>
      <w:r>
        <w:rPr>
          <w:color w:val="202127"/>
        </w:rPr>
        <w:t>sustainable</w:t>
      </w:r>
      <w:r>
        <w:rPr>
          <w:color w:val="202127"/>
          <w:spacing w:val="-4"/>
        </w:rPr>
        <w:t> </w:t>
      </w:r>
      <w:r>
        <w:rPr>
          <w:color w:val="202127"/>
        </w:rPr>
        <w:t>tourism</w:t>
      </w:r>
      <w:r>
        <w:rPr>
          <w:color w:val="202127"/>
          <w:spacing w:val="-4"/>
        </w:rPr>
        <w:t> </w:t>
      </w:r>
      <w:r>
        <w:rPr>
          <w:color w:val="202127"/>
        </w:rPr>
        <w:t>indicators</w:t>
      </w:r>
      <w:r>
        <w:rPr>
          <w:color w:val="202127"/>
          <w:spacing w:val="-4"/>
        </w:rPr>
        <w:t> </w:t>
      </w:r>
      <w:r>
        <w:rPr>
          <w:color w:val="202127"/>
        </w:rPr>
        <w:t>in</w:t>
      </w:r>
      <w:r>
        <w:rPr>
          <w:color w:val="202127"/>
          <w:spacing w:val="-4"/>
        </w:rPr>
        <w:t> </w:t>
      </w:r>
      <w:r>
        <w:rPr>
          <w:color w:val="202127"/>
        </w:rPr>
        <w:t>relation</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sustainable development goals. Journal of Sustainable Tourism, 31(7), 1497-1517.</w:t>
      </w:r>
    </w:p>
    <w:p>
      <w:pPr>
        <w:pStyle w:val="BodyText"/>
        <w:spacing w:line="268" w:lineRule="auto" w:before="2"/>
        <w:ind w:left="604" w:right="700"/>
      </w:pPr>
      <w:r>
        <w:rPr>
          <w:color w:val="202127"/>
        </w:rPr>
        <w:t>Scheyvens, R., &amp; Hughes, E. (2021). Can tourism help to “end poverty in all its forms everywhere”? The challenge of tourism addressing SDG1. In Activating critical thinking to advance the sustainable development goals in tourism systems (pp. 215- 233): Routledge Scheyvens,</w:t>
      </w:r>
      <w:r>
        <w:rPr>
          <w:color w:val="202127"/>
          <w:spacing w:val="-3"/>
        </w:rPr>
        <w:t> </w:t>
      </w:r>
      <w:r>
        <w:rPr>
          <w:color w:val="202127"/>
        </w:rPr>
        <w:t>R.,</w:t>
      </w:r>
      <w:r>
        <w:rPr>
          <w:color w:val="202127"/>
          <w:spacing w:val="-3"/>
        </w:rPr>
        <w:t> </w:t>
      </w:r>
      <w:r>
        <w:rPr>
          <w:color w:val="202127"/>
        </w:rPr>
        <w:t>&amp;</w:t>
      </w:r>
      <w:r>
        <w:rPr>
          <w:color w:val="202127"/>
          <w:spacing w:val="-3"/>
        </w:rPr>
        <w:t> </w:t>
      </w:r>
      <w:r>
        <w:rPr>
          <w:color w:val="202127"/>
        </w:rPr>
        <w:t>Momsen,</w:t>
      </w:r>
      <w:r>
        <w:rPr>
          <w:color w:val="202127"/>
          <w:spacing w:val="-3"/>
        </w:rPr>
        <w:t> </w:t>
      </w:r>
      <w:r>
        <w:rPr>
          <w:color w:val="202127"/>
        </w:rPr>
        <w:t>J.</w:t>
      </w:r>
      <w:r>
        <w:rPr>
          <w:color w:val="202127"/>
          <w:spacing w:val="-3"/>
        </w:rPr>
        <w:t> </w:t>
      </w:r>
      <w:r>
        <w:rPr>
          <w:color w:val="202127"/>
        </w:rPr>
        <w:t>H.</w:t>
      </w:r>
      <w:r>
        <w:rPr>
          <w:color w:val="202127"/>
          <w:spacing w:val="-3"/>
        </w:rPr>
        <w:t> </w:t>
      </w:r>
      <w:r>
        <w:rPr>
          <w:color w:val="202127"/>
        </w:rPr>
        <w:t>(2020).</w:t>
      </w:r>
      <w:r>
        <w:rPr>
          <w:color w:val="202127"/>
          <w:spacing w:val="-3"/>
        </w:rPr>
        <w:t> </w:t>
      </w:r>
      <w:r>
        <w:rPr>
          <w:color w:val="202127"/>
        </w:rPr>
        <w:t>Tourism</w:t>
      </w:r>
      <w:r>
        <w:rPr>
          <w:color w:val="202127"/>
          <w:spacing w:val="-3"/>
        </w:rPr>
        <w:t> </w:t>
      </w:r>
      <w:r>
        <w:rPr>
          <w:color w:val="202127"/>
        </w:rPr>
        <w:t>and</w:t>
      </w:r>
      <w:r>
        <w:rPr>
          <w:color w:val="202127"/>
          <w:spacing w:val="-3"/>
        </w:rPr>
        <w:t> </w:t>
      </w:r>
      <w:r>
        <w:rPr>
          <w:color w:val="202127"/>
        </w:rPr>
        <w:t>poverty</w:t>
      </w:r>
      <w:r>
        <w:rPr>
          <w:color w:val="202127"/>
          <w:spacing w:val="-3"/>
        </w:rPr>
        <w:t> </w:t>
      </w:r>
      <w:r>
        <w:rPr>
          <w:color w:val="202127"/>
        </w:rPr>
        <w:t>reduction:</w:t>
      </w:r>
      <w:r>
        <w:rPr>
          <w:color w:val="202127"/>
          <w:spacing w:val="-3"/>
        </w:rPr>
        <w:t> </w:t>
      </w:r>
      <w:r>
        <w:rPr>
          <w:color w:val="202127"/>
        </w:rPr>
        <w:t>Issues</w:t>
      </w:r>
      <w:r>
        <w:rPr>
          <w:color w:val="202127"/>
          <w:spacing w:val="-3"/>
        </w:rPr>
        <w:t> </w:t>
      </w:r>
      <w:r>
        <w:rPr>
          <w:color w:val="202127"/>
        </w:rPr>
        <w:t>for</w:t>
      </w:r>
      <w:r>
        <w:rPr>
          <w:color w:val="202127"/>
          <w:spacing w:val="-3"/>
        </w:rPr>
        <w:t> </w:t>
      </w:r>
      <w:r>
        <w:rPr>
          <w:color w:val="202127"/>
        </w:rPr>
        <w:t>small</w:t>
      </w:r>
      <w:r>
        <w:rPr>
          <w:color w:val="202127"/>
          <w:spacing w:val="-3"/>
        </w:rPr>
        <w:t> </w:t>
      </w:r>
      <w:r>
        <w:rPr>
          <w:color w:val="202127"/>
        </w:rPr>
        <w:t>island states. In Tourism and Sustainable Development Goals (pp. 111-129): Routledge.</w:t>
      </w:r>
    </w:p>
    <w:p>
      <w:pPr>
        <w:pStyle w:val="BodyText"/>
        <w:spacing w:line="268" w:lineRule="auto" w:before="3"/>
        <w:ind w:left="604" w:right="700"/>
      </w:pPr>
      <w:r>
        <w:rPr>
          <w:color w:val="202127"/>
        </w:rPr>
        <w:t>Tosun,</w:t>
      </w:r>
      <w:r>
        <w:rPr>
          <w:color w:val="202127"/>
          <w:spacing w:val="-4"/>
        </w:rPr>
        <w:t> </w:t>
      </w:r>
      <w:r>
        <w:rPr>
          <w:color w:val="202127"/>
        </w:rPr>
        <w:t>C.</w:t>
      </w:r>
      <w:r>
        <w:rPr>
          <w:color w:val="202127"/>
          <w:spacing w:val="-4"/>
        </w:rPr>
        <w:t> </w:t>
      </w:r>
      <w:r>
        <w:rPr>
          <w:color w:val="202127"/>
        </w:rPr>
        <w:t>Stages</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emergence</w:t>
      </w:r>
      <w:r>
        <w:rPr>
          <w:color w:val="202127"/>
          <w:spacing w:val="-4"/>
        </w:rPr>
        <w:t> </w:t>
      </w:r>
      <w:r>
        <w:rPr>
          <w:color w:val="202127"/>
        </w:rPr>
        <w:t>of</w:t>
      </w:r>
      <w:r>
        <w:rPr>
          <w:color w:val="202127"/>
          <w:spacing w:val="-4"/>
        </w:rPr>
        <w:t> </w:t>
      </w:r>
      <w:r>
        <w:rPr>
          <w:color w:val="202127"/>
        </w:rPr>
        <w:t>a</w:t>
      </w:r>
      <w:r>
        <w:rPr>
          <w:color w:val="202127"/>
          <w:spacing w:val="-4"/>
        </w:rPr>
        <w:t> </w:t>
      </w:r>
      <w:r>
        <w:rPr>
          <w:color w:val="202127"/>
        </w:rPr>
        <w:t>participatory</w:t>
      </w:r>
      <w:r>
        <w:rPr>
          <w:color w:val="202127"/>
          <w:spacing w:val="-4"/>
        </w:rPr>
        <w:t> </w:t>
      </w:r>
      <w:r>
        <w:rPr>
          <w:color w:val="202127"/>
        </w:rPr>
        <w:t>tourism</w:t>
      </w:r>
      <w:r>
        <w:rPr>
          <w:color w:val="202127"/>
          <w:spacing w:val="-4"/>
        </w:rPr>
        <w:t> </w:t>
      </w:r>
      <w:r>
        <w:rPr>
          <w:color w:val="202127"/>
        </w:rPr>
        <w:t>development</w:t>
      </w:r>
      <w:r>
        <w:rPr>
          <w:color w:val="202127"/>
          <w:spacing w:val="-4"/>
        </w:rPr>
        <w:t> </w:t>
      </w:r>
      <w:r>
        <w:rPr>
          <w:color w:val="202127"/>
        </w:rPr>
        <w:t>approach</w:t>
      </w:r>
      <w:r>
        <w:rPr>
          <w:color w:val="202127"/>
          <w:spacing w:val="-4"/>
        </w:rPr>
        <w:t> </w:t>
      </w:r>
      <w:r>
        <w:rPr>
          <w:color w:val="202127"/>
        </w:rPr>
        <w:t>in</w:t>
      </w:r>
      <w:r>
        <w:rPr>
          <w:color w:val="202127"/>
          <w:spacing w:val="-4"/>
        </w:rPr>
        <w:t> </w:t>
      </w:r>
      <w:r>
        <w:rPr>
          <w:color w:val="202127"/>
        </w:rPr>
        <w:t>the developing world.</w:t>
      </w:r>
      <w:r>
        <w:rPr>
          <w:color w:val="202127"/>
          <w:spacing w:val="-17"/>
        </w:rPr>
        <w:t> </w:t>
      </w:r>
      <w:r>
        <w:rPr>
          <w:color w:val="202127"/>
        </w:rPr>
        <w:t>Geoforum</w:t>
      </w:r>
      <w:r>
        <w:rPr>
          <w:color w:val="202127"/>
          <w:spacing w:val="-17"/>
        </w:rPr>
        <w:t> </w:t>
      </w:r>
      <w:r>
        <w:rPr>
          <w:color w:val="202127"/>
        </w:rPr>
        <w:t>2005,</w:t>
      </w:r>
      <w:r>
        <w:rPr>
          <w:color w:val="202127"/>
          <w:spacing w:val="-17"/>
        </w:rPr>
        <w:t> </w:t>
      </w:r>
      <w:r>
        <w:rPr>
          <w:color w:val="202127"/>
        </w:rPr>
        <w:t>36, 333–352</w:t>
      </w:r>
    </w:p>
    <w:p>
      <w:pPr>
        <w:pStyle w:val="BodyText"/>
        <w:spacing w:after="0" w:line="268" w:lineRule="auto"/>
        <w:sectPr>
          <w:pgSz w:w="11910" w:h="16850"/>
          <w:pgMar w:header="0" w:footer="833" w:top="2480" w:bottom="1100" w:left="0" w:right="0"/>
        </w:sectPr>
      </w:pPr>
    </w:p>
    <w:p>
      <w:pPr>
        <w:pStyle w:val="Heading8"/>
        <w:spacing w:before="324"/>
      </w:pPr>
      <w:r>
        <w:rPr>
          <w:color w:val="5A794D"/>
        </w:rPr>
        <w:t>From</w:t>
      </w:r>
      <w:r>
        <w:rPr>
          <w:color w:val="5A794D"/>
          <w:spacing w:val="-12"/>
        </w:rPr>
        <w:t> </w:t>
      </w:r>
      <w:r>
        <w:rPr>
          <w:color w:val="5A794D"/>
        </w:rPr>
        <w:t>Crisis</w:t>
      </w:r>
      <w:r>
        <w:rPr>
          <w:color w:val="5A794D"/>
          <w:spacing w:val="-12"/>
        </w:rPr>
        <w:t> </w:t>
      </w:r>
      <w:r>
        <w:rPr>
          <w:color w:val="5A794D"/>
        </w:rPr>
        <w:t>to</w:t>
      </w:r>
      <w:r>
        <w:rPr>
          <w:color w:val="5A794D"/>
          <w:spacing w:val="-11"/>
        </w:rPr>
        <w:t> </w:t>
      </w:r>
      <w:r>
        <w:rPr>
          <w:color w:val="5A794D"/>
        </w:rPr>
        <w:t>Capacity:</w:t>
      </w:r>
      <w:r>
        <w:rPr>
          <w:color w:val="5A794D"/>
          <w:spacing w:val="-12"/>
        </w:rPr>
        <w:t> </w:t>
      </w:r>
      <w:r>
        <w:rPr>
          <w:color w:val="5A794D"/>
        </w:rPr>
        <w:t>Co-creating</w:t>
      </w:r>
      <w:r>
        <w:rPr>
          <w:color w:val="5A794D"/>
          <w:spacing w:val="-11"/>
        </w:rPr>
        <w:t> </w:t>
      </w:r>
      <w:r>
        <w:rPr>
          <w:color w:val="5A794D"/>
        </w:rPr>
        <w:t>Resilient</w:t>
      </w:r>
      <w:r>
        <w:rPr>
          <w:color w:val="5A794D"/>
          <w:spacing w:val="-12"/>
        </w:rPr>
        <w:t> </w:t>
      </w:r>
      <w:r>
        <w:rPr>
          <w:color w:val="5A794D"/>
        </w:rPr>
        <w:t>Tourism</w:t>
      </w:r>
      <w:r>
        <w:rPr>
          <w:color w:val="5A794D"/>
          <w:spacing w:val="-11"/>
        </w:rPr>
        <w:t> </w:t>
      </w:r>
      <w:r>
        <w:rPr>
          <w:color w:val="5A794D"/>
          <w:spacing w:val="-2"/>
        </w:rPr>
        <w:t>Destinations</w:t>
      </w:r>
    </w:p>
    <w:p>
      <w:pPr>
        <w:spacing w:before="224"/>
        <w:ind w:left="635" w:right="0" w:firstLine="0"/>
        <w:jc w:val="left"/>
        <w:rPr>
          <w:b/>
          <w:sz w:val="22"/>
        </w:rPr>
      </w:pPr>
      <w:r>
        <w:rPr>
          <w:b/>
          <w:color w:val="5A794D"/>
          <w:sz w:val="22"/>
        </w:rPr>
        <w:t>Fiona</w:t>
      </w:r>
      <w:r>
        <w:rPr>
          <w:b/>
          <w:color w:val="5A794D"/>
          <w:spacing w:val="-3"/>
          <w:sz w:val="22"/>
        </w:rPr>
        <w:t> </w:t>
      </w:r>
      <w:r>
        <w:rPr>
          <w:b/>
          <w:color w:val="5A794D"/>
          <w:sz w:val="22"/>
        </w:rPr>
        <w:t>McKenna,</w:t>
      </w:r>
      <w:r>
        <w:rPr>
          <w:b/>
          <w:color w:val="5A794D"/>
          <w:spacing w:val="-1"/>
          <w:sz w:val="22"/>
        </w:rPr>
        <w:t> </w:t>
      </w:r>
      <w:r>
        <w:rPr>
          <w:b/>
          <w:color w:val="5A794D"/>
          <w:sz w:val="22"/>
        </w:rPr>
        <w:t>Dr</w:t>
      </w:r>
      <w:r>
        <w:rPr>
          <w:b/>
          <w:color w:val="5A794D"/>
          <w:spacing w:val="-1"/>
          <w:sz w:val="22"/>
        </w:rPr>
        <w:t> </w:t>
      </w:r>
      <w:r>
        <w:rPr>
          <w:b/>
          <w:color w:val="5A794D"/>
          <w:sz w:val="22"/>
        </w:rPr>
        <w:t>James</w:t>
      </w:r>
      <w:r>
        <w:rPr>
          <w:b/>
          <w:color w:val="5A794D"/>
          <w:spacing w:val="-1"/>
          <w:sz w:val="22"/>
        </w:rPr>
        <w:t> </w:t>
      </w:r>
      <w:r>
        <w:rPr>
          <w:b/>
          <w:color w:val="5A794D"/>
          <w:sz w:val="22"/>
        </w:rPr>
        <w:t>Hanrahan,</w:t>
      </w:r>
      <w:r>
        <w:rPr>
          <w:b/>
          <w:color w:val="5A794D"/>
          <w:spacing w:val="-1"/>
          <w:sz w:val="22"/>
        </w:rPr>
        <w:t> </w:t>
      </w:r>
      <w:r>
        <w:rPr>
          <w:b/>
          <w:color w:val="5A794D"/>
          <w:sz w:val="22"/>
        </w:rPr>
        <w:t>Atlantic</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(ATU)</w:t>
      </w:r>
    </w:p>
    <w:p>
      <w:pPr>
        <w:pStyle w:val="BodyText"/>
        <w:spacing w:before="171"/>
        <w:rPr>
          <w:b/>
        </w:rPr>
      </w:pPr>
    </w:p>
    <w:p>
      <w:pPr>
        <w:pStyle w:val="BodyText"/>
        <w:spacing w:line="268" w:lineRule="auto"/>
        <w:ind w:left="635"/>
      </w:pPr>
      <w:r>
        <w:rPr>
          <w:color w:val="202127"/>
        </w:rPr>
        <w:t>Keywords:</w:t>
      </w:r>
      <w:r>
        <w:rPr>
          <w:color w:val="202127"/>
          <w:spacing w:val="-6"/>
        </w:rPr>
        <w:t> </w:t>
      </w:r>
      <w:r>
        <w:rPr>
          <w:color w:val="202127"/>
        </w:rPr>
        <w:t>Co-creation,</w:t>
      </w:r>
      <w:r>
        <w:rPr>
          <w:color w:val="202127"/>
          <w:spacing w:val="-6"/>
        </w:rPr>
        <w:t> </w:t>
      </w:r>
      <w:r>
        <w:rPr>
          <w:color w:val="202127"/>
        </w:rPr>
        <w:t>Destination</w:t>
      </w:r>
      <w:r>
        <w:rPr>
          <w:color w:val="202127"/>
          <w:spacing w:val="-6"/>
        </w:rPr>
        <w:t> </w:t>
      </w:r>
      <w:r>
        <w:rPr>
          <w:color w:val="202127"/>
        </w:rPr>
        <w:t>Risk</w:t>
      </w:r>
      <w:r>
        <w:rPr>
          <w:color w:val="202127"/>
          <w:spacing w:val="-6"/>
        </w:rPr>
        <w:t> </w:t>
      </w:r>
      <w:r>
        <w:rPr>
          <w:color w:val="202127"/>
        </w:rPr>
        <w:t>Assessment,</w:t>
      </w:r>
      <w:r>
        <w:rPr>
          <w:color w:val="202127"/>
          <w:spacing w:val="-6"/>
        </w:rPr>
        <w:t> </w:t>
      </w:r>
      <w:r>
        <w:rPr>
          <w:color w:val="202127"/>
        </w:rPr>
        <w:t>Stakeholder</w:t>
      </w:r>
      <w:r>
        <w:rPr>
          <w:color w:val="202127"/>
          <w:spacing w:val="-6"/>
        </w:rPr>
        <w:t> </w:t>
      </w:r>
      <w:r>
        <w:rPr>
          <w:color w:val="202127"/>
        </w:rPr>
        <w:t>Engagement,</w:t>
      </w:r>
      <w:r>
        <w:rPr>
          <w:color w:val="202127"/>
          <w:spacing w:val="-6"/>
        </w:rPr>
        <w:t> </w:t>
      </w:r>
      <w:r>
        <w:rPr>
          <w:color w:val="202127"/>
        </w:rPr>
        <w:t>Community Resilience, Sustainable Tourism, Green Team</w:t>
      </w:r>
    </w:p>
    <w:p>
      <w:pPr>
        <w:pStyle w:val="BodyText"/>
        <w:spacing w:before="34"/>
      </w:pPr>
    </w:p>
    <w:p>
      <w:pPr>
        <w:pStyle w:val="BodyText"/>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3"/>
        <w:ind w:left="635" w:right="699"/>
      </w:pPr>
      <w:r>
        <w:rPr>
          <w:color w:val="202127"/>
        </w:rPr>
        <w:t>Tourism</w:t>
      </w:r>
      <w:r>
        <w:rPr>
          <w:color w:val="202127"/>
          <w:spacing w:val="-3"/>
        </w:rPr>
        <w:t> </w:t>
      </w:r>
      <w:r>
        <w:rPr>
          <w:color w:val="202127"/>
        </w:rPr>
        <w:t>destinations</w:t>
      </w:r>
      <w:r>
        <w:rPr>
          <w:color w:val="202127"/>
          <w:spacing w:val="-3"/>
        </w:rPr>
        <w:t> </w:t>
      </w:r>
      <w:r>
        <w:rPr>
          <w:color w:val="202127"/>
        </w:rPr>
        <w:t>face</w:t>
      </w:r>
      <w:r>
        <w:rPr>
          <w:color w:val="202127"/>
          <w:spacing w:val="-3"/>
        </w:rPr>
        <w:t> </w:t>
      </w:r>
      <w:r>
        <w:rPr>
          <w:color w:val="202127"/>
        </w:rPr>
        <w:t>increasing</w:t>
      </w:r>
      <w:r>
        <w:rPr>
          <w:color w:val="202127"/>
          <w:spacing w:val="-3"/>
        </w:rPr>
        <w:t> </w:t>
      </w:r>
      <w:r>
        <w:rPr>
          <w:color w:val="202127"/>
        </w:rPr>
        <w:t>pressures</w:t>
      </w:r>
      <w:r>
        <w:rPr>
          <w:color w:val="202127"/>
          <w:spacing w:val="-3"/>
        </w:rPr>
        <w:t> </w:t>
      </w:r>
      <w:r>
        <w:rPr>
          <w:color w:val="202127"/>
        </w:rPr>
        <w:t>from</w:t>
      </w:r>
      <w:r>
        <w:rPr>
          <w:color w:val="202127"/>
          <w:spacing w:val="-3"/>
        </w:rPr>
        <w:t> </w:t>
      </w:r>
      <w:r>
        <w:rPr>
          <w:color w:val="202127"/>
        </w:rPr>
        <w:t>climate</w:t>
      </w:r>
      <w:r>
        <w:rPr>
          <w:color w:val="202127"/>
          <w:spacing w:val="-3"/>
        </w:rPr>
        <w:t> </w:t>
      </w:r>
      <w:r>
        <w:rPr>
          <w:color w:val="202127"/>
        </w:rPr>
        <w:t>change,</w:t>
      </w:r>
      <w:r>
        <w:rPr>
          <w:color w:val="202127"/>
          <w:spacing w:val="-3"/>
        </w:rPr>
        <w:t> </w:t>
      </w:r>
      <w:r>
        <w:rPr>
          <w:color w:val="202127"/>
        </w:rPr>
        <w:t>infrastructure</w:t>
      </w:r>
      <w:r>
        <w:rPr>
          <w:color w:val="202127"/>
          <w:spacing w:val="-3"/>
        </w:rPr>
        <w:t> </w:t>
      </w:r>
      <w:r>
        <w:rPr>
          <w:color w:val="202127"/>
        </w:rPr>
        <w:t>constraints, workforce</w:t>
      </w:r>
      <w:r>
        <w:rPr>
          <w:color w:val="202127"/>
          <w:spacing w:val="-5"/>
        </w:rPr>
        <w:t> </w:t>
      </w:r>
      <w:r>
        <w:rPr>
          <w:color w:val="202127"/>
        </w:rPr>
        <w:t>shortages</w:t>
      </w:r>
      <w:r>
        <w:rPr>
          <w:color w:val="202127"/>
          <w:spacing w:val="-5"/>
        </w:rPr>
        <w:t> </w:t>
      </w:r>
      <w:r>
        <w:rPr>
          <w:color w:val="202127"/>
        </w:rPr>
        <w:t>and</w:t>
      </w:r>
      <w:r>
        <w:rPr>
          <w:color w:val="202127"/>
          <w:spacing w:val="-5"/>
        </w:rPr>
        <w:t> </w:t>
      </w:r>
      <w:r>
        <w:rPr>
          <w:color w:val="202127"/>
        </w:rPr>
        <w:t>visitor</w:t>
      </w:r>
      <w:r>
        <w:rPr>
          <w:color w:val="202127"/>
          <w:spacing w:val="-5"/>
        </w:rPr>
        <w:t> </w:t>
      </w:r>
      <w:r>
        <w:rPr>
          <w:color w:val="202127"/>
        </w:rPr>
        <w:t>management</w:t>
      </w:r>
      <w:r>
        <w:rPr>
          <w:color w:val="202127"/>
          <w:spacing w:val="-5"/>
        </w:rPr>
        <w:t> </w:t>
      </w:r>
      <w:r>
        <w:rPr>
          <w:color w:val="202127"/>
        </w:rPr>
        <w:t>challenges.</w:t>
      </w:r>
      <w:r>
        <w:rPr>
          <w:color w:val="202127"/>
          <w:spacing w:val="-5"/>
        </w:rPr>
        <w:t> </w:t>
      </w:r>
      <w:r>
        <w:rPr>
          <w:color w:val="202127"/>
        </w:rPr>
        <w:t>Building</w:t>
      </w:r>
      <w:r>
        <w:rPr>
          <w:color w:val="202127"/>
          <w:spacing w:val="-5"/>
        </w:rPr>
        <w:t> </w:t>
      </w:r>
      <w:r>
        <w:rPr>
          <w:color w:val="202127"/>
        </w:rPr>
        <w:t>resilience</w:t>
      </w:r>
      <w:r>
        <w:rPr>
          <w:color w:val="202127"/>
          <w:spacing w:val="-5"/>
        </w:rPr>
        <w:t> </w:t>
      </w:r>
      <w:r>
        <w:rPr>
          <w:color w:val="202127"/>
        </w:rPr>
        <w:t>now</w:t>
      </w:r>
      <w:r>
        <w:rPr>
          <w:color w:val="202127"/>
          <w:spacing w:val="-5"/>
        </w:rPr>
        <w:t> </w:t>
      </w:r>
      <w:r>
        <w:rPr>
          <w:color w:val="202127"/>
        </w:rPr>
        <w:t>requires</w:t>
      </w:r>
      <w:r>
        <w:rPr>
          <w:color w:val="202127"/>
          <w:spacing w:val="-5"/>
        </w:rPr>
        <w:t> </w:t>
      </w:r>
      <w:r>
        <w:rPr>
          <w:color w:val="202127"/>
        </w:rPr>
        <w:t>more than technical solutions - it calls for collaboration, shared responsibility and evidence-based decision making. County Clare has achieved third-party sustainable destination certification, recognised under the Global Sustainable Tourism Council (GSTC). As part of this journey, a cross-sectoral Destination Green Team was established to assess risks across tourism, community and environmental systems and to develop a model for collaborative destination </w:t>
      </w:r>
      <w:r>
        <w:rPr>
          <w:color w:val="202127"/>
          <w:spacing w:val="-2"/>
        </w:rPr>
        <w:t>resilience.</w:t>
      </w:r>
    </w:p>
    <w:p>
      <w:pPr>
        <w:pStyle w:val="BodyText"/>
        <w:spacing w:before="37"/>
      </w:pPr>
    </w:p>
    <w:p>
      <w:pPr>
        <w:pStyle w:val="BodyText"/>
        <w:spacing w:before="1"/>
        <w:ind w:left="635"/>
      </w:pPr>
      <w:r>
        <w:rPr>
          <w:color w:val="202127"/>
          <w:spacing w:val="-2"/>
        </w:rPr>
        <w:t>Methodology</w:t>
      </w:r>
    </w:p>
    <w:p>
      <w:pPr>
        <w:pStyle w:val="BodyText"/>
        <w:spacing w:line="268" w:lineRule="auto" w:before="32"/>
        <w:ind w:left="635" w:right="655"/>
      </w:pPr>
      <w:r>
        <w:rPr>
          <w:color w:val="202127"/>
        </w:rPr>
        <w:t>A participatory risk assessment process was carried out through green team meetings and remote</w:t>
      </w:r>
      <w:r>
        <w:rPr>
          <w:color w:val="202127"/>
          <w:spacing w:val="-1"/>
        </w:rPr>
        <w:t> </w:t>
      </w:r>
      <w:r>
        <w:rPr>
          <w:color w:val="202127"/>
        </w:rPr>
        <w:t>follow</w:t>
      </w:r>
      <w:r>
        <w:rPr>
          <w:color w:val="202127"/>
          <w:spacing w:val="-1"/>
        </w:rPr>
        <w:t> </w:t>
      </w:r>
      <w:r>
        <w:rPr>
          <w:color w:val="202127"/>
        </w:rPr>
        <w:t>up</w:t>
      </w:r>
      <w:r>
        <w:rPr>
          <w:color w:val="202127"/>
          <w:spacing w:val="-1"/>
        </w:rPr>
        <w:t> </w:t>
      </w:r>
      <w:r>
        <w:rPr>
          <w:color w:val="202127"/>
        </w:rPr>
        <w:t>feedback</w:t>
      </w:r>
      <w:r>
        <w:rPr>
          <w:color w:val="202127"/>
          <w:spacing w:val="-1"/>
        </w:rPr>
        <w:t> </w:t>
      </w:r>
      <w:r>
        <w:rPr>
          <w:color w:val="202127"/>
        </w:rPr>
        <w:t>based</w:t>
      </w:r>
      <w:r>
        <w:rPr>
          <w:color w:val="202127"/>
          <w:spacing w:val="-1"/>
        </w:rPr>
        <w:t> </w:t>
      </w:r>
      <w:r>
        <w:rPr>
          <w:color w:val="202127"/>
        </w:rPr>
        <w:t>on</w:t>
      </w:r>
      <w:r>
        <w:rPr>
          <w:color w:val="202127"/>
          <w:spacing w:val="-1"/>
        </w:rPr>
        <w:t> </w:t>
      </w:r>
      <w:r>
        <w:rPr>
          <w:color w:val="202127"/>
        </w:rPr>
        <w:t>data</w:t>
      </w:r>
      <w:r>
        <w:rPr>
          <w:color w:val="202127"/>
          <w:spacing w:val="-1"/>
        </w:rPr>
        <w:t> </w:t>
      </w:r>
      <w:r>
        <w:rPr>
          <w:color w:val="202127"/>
        </w:rPr>
        <w:t>collected</w:t>
      </w:r>
      <w:r>
        <w:rPr>
          <w:color w:val="202127"/>
          <w:spacing w:val="-1"/>
        </w:rPr>
        <w:t> </w:t>
      </w:r>
      <w:r>
        <w:rPr>
          <w:color w:val="202127"/>
        </w:rPr>
        <w:t>through</w:t>
      </w:r>
      <w:r>
        <w:rPr>
          <w:color w:val="202127"/>
          <w:spacing w:val="-1"/>
        </w:rPr>
        <w:t> </w:t>
      </w:r>
      <w:r>
        <w:rPr>
          <w:color w:val="202127"/>
        </w:rPr>
        <w:t>indicators</w:t>
      </w:r>
      <w:r>
        <w:rPr>
          <w:color w:val="202127"/>
          <w:spacing w:val="-1"/>
        </w:rPr>
        <w:t> </w:t>
      </w:r>
      <w:r>
        <w:rPr>
          <w:color w:val="202127"/>
        </w:rPr>
        <w:t>between</w:t>
      </w:r>
      <w:r>
        <w:rPr>
          <w:color w:val="202127"/>
          <w:spacing w:val="-1"/>
        </w:rPr>
        <w:t> </w:t>
      </w:r>
      <w:r>
        <w:rPr>
          <w:color w:val="202127"/>
        </w:rPr>
        <w:t>2023</w:t>
      </w:r>
      <w:r>
        <w:rPr>
          <w:color w:val="202127"/>
          <w:spacing w:val="-1"/>
        </w:rPr>
        <w:t> </w:t>
      </w:r>
      <w:r>
        <w:rPr>
          <w:color w:val="202127"/>
        </w:rPr>
        <w:t>and</w:t>
      </w:r>
      <w:r>
        <w:rPr>
          <w:color w:val="202127"/>
          <w:spacing w:val="-1"/>
        </w:rPr>
        <w:t> </w:t>
      </w:r>
      <w:r>
        <w:rPr>
          <w:color w:val="202127"/>
        </w:rPr>
        <w:t>2024. The Green Team brought together representatives from Clare County Council, the Shannon Airport Group, NPWS, OPW, ATU Sligo, Fáilte Ireland and local business and community networks to use a likelihood–impact matrix aligned with GSTC criteria.</w:t>
      </w:r>
      <w:r>
        <w:rPr>
          <w:color w:val="202127"/>
          <w:spacing w:val="40"/>
        </w:rPr>
        <w:t> </w:t>
      </w:r>
      <w:r>
        <w:rPr>
          <w:color w:val="202127"/>
        </w:rPr>
        <w:t>Green Team members identified and prioritised risks under themes such as; governance, climate, environment, infrastructure,</w:t>
      </w:r>
      <w:r>
        <w:rPr>
          <w:color w:val="202127"/>
          <w:spacing w:val="-6"/>
        </w:rPr>
        <w:t> </w:t>
      </w:r>
      <w:r>
        <w:rPr>
          <w:color w:val="202127"/>
        </w:rPr>
        <w:t>visitor</w:t>
      </w:r>
      <w:r>
        <w:rPr>
          <w:color w:val="202127"/>
          <w:spacing w:val="-6"/>
        </w:rPr>
        <w:t> </w:t>
      </w:r>
      <w:r>
        <w:rPr>
          <w:color w:val="202127"/>
        </w:rPr>
        <w:t>management,</w:t>
      </w:r>
      <w:r>
        <w:rPr>
          <w:color w:val="202127"/>
          <w:spacing w:val="-6"/>
        </w:rPr>
        <w:t> </w:t>
      </w:r>
      <w:r>
        <w:rPr>
          <w:color w:val="202127"/>
        </w:rPr>
        <w:t>community</w:t>
      </w:r>
      <w:r>
        <w:rPr>
          <w:color w:val="202127"/>
          <w:spacing w:val="-6"/>
        </w:rPr>
        <w:t> </w:t>
      </w:r>
      <w:r>
        <w:rPr>
          <w:color w:val="202127"/>
        </w:rPr>
        <w:t>wellbeing</w:t>
      </w:r>
      <w:r>
        <w:rPr>
          <w:color w:val="202127"/>
          <w:spacing w:val="-6"/>
        </w:rPr>
        <w:t> </w:t>
      </w:r>
      <w:r>
        <w:rPr>
          <w:color w:val="202127"/>
        </w:rPr>
        <w:t>and</w:t>
      </w:r>
      <w:r>
        <w:rPr>
          <w:color w:val="202127"/>
          <w:spacing w:val="-6"/>
        </w:rPr>
        <w:t> </w:t>
      </w:r>
      <w:r>
        <w:rPr>
          <w:color w:val="202127"/>
        </w:rPr>
        <w:t>economic</w:t>
      </w:r>
      <w:r>
        <w:rPr>
          <w:color w:val="202127"/>
          <w:spacing w:val="-6"/>
        </w:rPr>
        <w:t> </w:t>
      </w:r>
      <w:r>
        <w:rPr>
          <w:color w:val="202127"/>
        </w:rPr>
        <w:t>resilience.</w:t>
      </w:r>
      <w:r>
        <w:rPr>
          <w:color w:val="202127"/>
          <w:spacing w:val="-6"/>
        </w:rPr>
        <w:t> </w:t>
      </w:r>
      <w:r>
        <w:rPr>
          <w:color w:val="202127"/>
        </w:rPr>
        <w:t>Quantitative data such as energy, waste, and water consumption were combined with qualitative insights from</w:t>
      </w:r>
      <w:r>
        <w:rPr>
          <w:color w:val="202127"/>
          <w:spacing w:val="-1"/>
        </w:rPr>
        <w:t> </w:t>
      </w:r>
      <w:r>
        <w:rPr>
          <w:color w:val="202127"/>
        </w:rPr>
        <w:t>resident</w:t>
      </w:r>
      <w:r>
        <w:rPr>
          <w:color w:val="202127"/>
          <w:spacing w:val="-1"/>
        </w:rPr>
        <w:t> </w:t>
      </w:r>
      <w:r>
        <w:rPr>
          <w:color w:val="202127"/>
        </w:rPr>
        <w:t>and</w:t>
      </w:r>
      <w:r>
        <w:rPr>
          <w:color w:val="202127"/>
          <w:spacing w:val="-1"/>
        </w:rPr>
        <w:t> </w:t>
      </w:r>
      <w:r>
        <w:rPr>
          <w:color w:val="202127"/>
        </w:rPr>
        <w:t>visitor</w:t>
      </w:r>
      <w:r>
        <w:rPr>
          <w:color w:val="202127"/>
          <w:spacing w:val="-1"/>
        </w:rPr>
        <w:t> </w:t>
      </w:r>
      <w:r>
        <w:rPr>
          <w:color w:val="202127"/>
        </w:rPr>
        <w:t>surveys.</w:t>
      </w:r>
      <w:r>
        <w:rPr>
          <w:color w:val="202127"/>
          <w:spacing w:val="-1"/>
        </w:rPr>
        <w:t> </w:t>
      </w:r>
      <w:r>
        <w:rPr>
          <w:color w:val="202127"/>
        </w:rPr>
        <w:t>Facilitated</w:t>
      </w:r>
      <w:r>
        <w:rPr>
          <w:color w:val="202127"/>
          <w:spacing w:val="-1"/>
        </w:rPr>
        <w:t> </w:t>
      </w:r>
      <w:r>
        <w:rPr>
          <w:color w:val="202127"/>
        </w:rPr>
        <w:t>sessions</w:t>
      </w:r>
      <w:r>
        <w:rPr>
          <w:color w:val="202127"/>
          <w:spacing w:val="-1"/>
        </w:rPr>
        <w:t> </w:t>
      </w:r>
      <w:r>
        <w:rPr>
          <w:color w:val="202127"/>
        </w:rPr>
        <w:t>helped</w:t>
      </w:r>
      <w:r>
        <w:rPr>
          <w:color w:val="202127"/>
          <w:spacing w:val="-1"/>
        </w:rPr>
        <w:t> </w:t>
      </w:r>
      <w:r>
        <w:rPr>
          <w:color w:val="202127"/>
        </w:rPr>
        <w:t>identify</w:t>
      </w:r>
      <w:r>
        <w:rPr>
          <w:color w:val="202127"/>
          <w:spacing w:val="-1"/>
        </w:rPr>
        <w:t> </w:t>
      </w:r>
      <w:r>
        <w:rPr>
          <w:color w:val="202127"/>
        </w:rPr>
        <w:t>interconnections</w:t>
      </w:r>
      <w:r>
        <w:rPr>
          <w:color w:val="202127"/>
          <w:spacing w:val="-1"/>
        </w:rPr>
        <w:t> </w:t>
      </w:r>
      <w:r>
        <w:rPr>
          <w:color w:val="202127"/>
        </w:rPr>
        <w:t>between risks and existing mitigation measures.</w:t>
      </w:r>
    </w:p>
    <w:p>
      <w:pPr>
        <w:pStyle w:val="BodyText"/>
        <w:spacing w:before="39"/>
      </w:pPr>
    </w:p>
    <w:p>
      <w:pPr>
        <w:pStyle w:val="BodyText"/>
        <w:spacing w:before="1"/>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2"/>
        <w:ind w:left="635" w:right="599"/>
      </w:pPr>
      <w:r>
        <w:rPr>
          <w:color w:val="202127"/>
        </w:rPr>
        <w:t>The process highlighted main risk areas: environmental threats such as infrastructure and housing pressures; heavy reliance on private cars and limited rural mobility; seasonal</w:t>
      </w:r>
      <w:r>
        <w:rPr>
          <w:color w:val="202127"/>
          <w:spacing w:val="40"/>
        </w:rPr>
        <w:t> </w:t>
      </w:r>
      <w:r>
        <w:rPr>
          <w:color w:val="202127"/>
        </w:rPr>
        <w:t>workforce</w:t>
      </w:r>
      <w:r>
        <w:rPr>
          <w:color w:val="202127"/>
          <w:spacing w:val="-4"/>
        </w:rPr>
        <w:t> </w:t>
      </w:r>
      <w:r>
        <w:rPr>
          <w:color w:val="202127"/>
        </w:rPr>
        <w:t>shortages</w:t>
      </w:r>
      <w:r>
        <w:rPr>
          <w:color w:val="202127"/>
          <w:spacing w:val="-4"/>
        </w:rPr>
        <w:t> </w:t>
      </w:r>
      <w:r>
        <w:rPr>
          <w:color w:val="202127"/>
        </w:rPr>
        <w:t>and</w:t>
      </w:r>
      <w:r>
        <w:rPr>
          <w:color w:val="202127"/>
          <w:spacing w:val="-4"/>
        </w:rPr>
        <w:t> </w:t>
      </w:r>
      <w:r>
        <w:rPr>
          <w:color w:val="202127"/>
        </w:rPr>
        <w:t>risks</w:t>
      </w:r>
      <w:r>
        <w:rPr>
          <w:color w:val="202127"/>
          <w:spacing w:val="-4"/>
        </w:rPr>
        <w:t> </w:t>
      </w:r>
      <w:r>
        <w:rPr>
          <w:color w:val="202127"/>
        </w:rPr>
        <w:t>to</w:t>
      </w:r>
      <w:r>
        <w:rPr>
          <w:color w:val="202127"/>
          <w:spacing w:val="-4"/>
        </w:rPr>
        <w:t> </w:t>
      </w:r>
      <w:r>
        <w:rPr>
          <w:color w:val="202127"/>
        </w:rPr>
        <w:t>visitors</w:t>
      </w:r>
      <w:r>
        <w:rPr>
          <w:color w:val="202127"/>
          <w:spacing w:val="-4"/>
        </w:rPr>
        <w:t> </w:t>
      </w:r>
      <w:r>
        <w:rPr>
          <w:color w:val="202127"/>
        </w:rPr>
        <w:t>when</w:t>
      </w:r>
      <w:r>
        <w:rPr>
          <w:color w:val="202127"/>
          <w:spacing w:val="-4"/>
        </w:rPr>
        <w:t> </w:t>
      </w:r>
      <w:r>
        <w:rPr>
          <w:color w:val="202127"/>
        </w:rPr>
        <w:t>engaging</w:t>
      </w:r>
      <w:r>
        <w:rPr>
          <w:color w:val="202127"/>
          <w:spacing w:val="-4"/>
        </w:rPr>
        <w:t> </w:t>
      </w:r>
      <w:r>
        <w:rPr>
          <w:color w:val="202127"/>
        </w:rPr>
        <w:t>with</w:t>
      </w:r>
      <w:r>
        <w:rPr>
          <w:color w:val="202127"/>
          <w:spacing w:val="-4"/>
        </w:rPr>
        <w:t> </w:t>
      </w:r>
      <w:r>
        <w:rPr>
          <w:color w:val="202127"/>
        </w:rPr>
        <w:t>coastal</w:t>
      </w:r>
      <w:r>
        <w:rPr>
          <w:color w:val="202127"/>
          <w:spacing w:val="-4"/>
        </w:rPr>
        <w:t> </w:t>
      </w:r>
      <w:r>
        <w:rPr>
          <w:color w:val="202127"/>
        </w:rPr>
        <w:t>walks.</w:t>
      </w:r>
      <w:r>
        <w:rPr>
          <w:color w:val="202127"/>
          <w:spacing w:val="-4"/>
        </w:rPr>
        <w:t> </w:t>
      </w:r>
      <w:r>
        <w:rPr>
          <w:color w:val="202127"/>
        </w:rPr>
        <w:t>The</w:t>
      </w:r>
      <w:r>
        <w:rPr>
          <w:color w:val="202127"/>
          <w:spacing w:val="-4"/>
        </w:rPr>
        <w:t> </w:t>
      </w:r>
      <w:r>
        <w:rPr>
          <w:color w:val="202127"/>
        </w:rPr>
        <w:t>workshops</w:t>
      </w:r>
      <w:r>
        <w:rPr>
          <w:color w:val="202127"/>
          <w:spacing w:val="-4"/>
        </w:rPr>
        <w:t> </w:t>
      </w:r>
      <w:r>
        <w:rPr>
          <w:color w:val="202127"/>
        </w:rPr>
        <w:t>also strengthened collaboration across sectors, embedding risk awareness into ongoing destination planning and certification work. Opportunities for joint action were identified in climate adaptation, transport and data sharing, which now inform the 2025- 2030 Sustainable Destination Action Plan.</w:t>
      </w:r>
    </w:p>
    <w:p>
      <w:pPr>
        <w:pStyle w:val="BodyText"/>
        <w:spacing w:after="0" w:line="268" w:lineRule="auto"/>
        <w:sectPr>
          <w:headerReference w:type="default" r:id="rId148"/>
          <w:footerReference w:type="default" r:id="rId149"/>
          <w:pgSz w:w="11910" w:h="16850"/>
          <w:pgMar w:header="0" w:footer="1017" w:top="2480" w:bottom="1200" w:left="0" w:right="0"/>
        </w:sectPr>
      </w:pPr>
    </w:p>
    <w:p>
      <w:pPr>
        <w:pStyle w:val="BodyText"/>
        <w:spacing w:before="117"/>
      </w:pPr>
    </w:p>
    <w:p>
      <w:pPr>
        <w:pStyle w:val="BodyText"/>
        <w:ind w:left="580"/>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580" w:right="871"/>
      </w:pPr>
      <w:r>
        <w:rPr>
          <w:color w:val="202127"/>
        </w:rPr>
        <w:t>This work makes both practical and conceptual contributions to tourism resilience and collaborative governance. Practically, it provides a tested framework for integrating risk assessment within a tourism management system. The co-creation process went beyond consultation to genuine shared ownership, allowing agencies, businesses and communities to define what risk and resilience mean in Clare’s context. Analysis showed that challenges were interconnected - for example, housing and workforce pressures linked directly to seasonality. Embedding</w:t>
      </w:r>
      <w:r>
        <w:rPr>
          <w:color w:val="202127"/>
          <w:spacing w:val="-4"/>
        </w:rPr>
        <w:t> </w:t>
      </w:r>
      <w:r>
        <w:rPr>
          <w:color w:val="202127"/>
        </w:rPr>
        <w:t>sustainability</w:t>
      </w:r>
      <w:r>
        <w:rPr>
          <w:color w:val="202127"/>
          <w:spacing w:val="-4"/>
        </w:rPr>
        <w:t> </w:t>
      </w:r>
      <w:r>
        <w:rPr>
          <w:color w:val="202127"/>
        </w:rPr>
        <w:t>indicators</w:t>
      </w:r>
      <w:r>
        <w:rPr>
          <w:color w:val="202127"/>
          <w:spacing w:val="-4"/>
        </w:rPr>
        <w:t> </w:t>
      </w:r>
      <w:r>
        <w:rPr>
          <w:color w:val="202127"/>
        </w:rPr>
        <w:t>within</w:t>
      </w:r>
      <w:r>
        <w:rPr>
          <w:color w:val="202127"/>
          <w:spacing w:val="-4"/>
        </w:rPr>
        <w:t> </w:t>
      </w:r>
      <w:r>
        <w:rPr>
          <w:color w:val="202127"/>
        </w:rPr>
        <w:t>the</w:t>
      </w:r>
      <w:r>
        <w:rPr>
          <w:color w:val="202127"/>
          <w:spacing w:val="-4"/>
        </w:rPr>
        <w:t> </w:t>
      </w:r>
      <w:r>
        <w:rPr>
          <w:color w:val="202127"/>
        </w:rPr>
        <w:t>risk</w:t>
      </w:r>
      <w:r>
        <w:rPr>
          <w:color w:val="202127"/>
          <w:spacing w:val="-4"/>
        </w:rPr>
        <w:t> </w:t>
      </w:r>
      <w:r>
        <w:rPr>
          <w:color w:val="202127"/>
        </w:rPr>
        <w:t>matrix</w:t>
      </w:r>
      <w:r>
        <w:rPr>
          <w:color w:val="202127"/>
          <w:spacing w:val="-4"/>
        </w:rPr>
        <w:t> </w:t>
      </w:r>
      <w:r>
        <w:rPr>
          <w:color w:val="202127"/>
        </w:rPr>
        <w:t>allowed</w:t>
      </w:r>
      <w:r>
        <w:rPr>
          <w:color w:val="202127"/>
          <w:spacing w:val="-4"/>
        </w:rPr>
        <w:t> </w:t>
      </w:r>
      <w:r>
        <w:rPr>
          <w:color w:val="202127"/>
        </w:rPr>
        <w:t>the</w:t>
      </w:r>
      <w:r>
        <w:rPr>
          <w:color w:val="202127"/>
          <w:spacing w:val="-4"/>
        </w:rPr>
        <w:t> </w:t>
      </w:r>
      <w:r>
        <w:rPr>
          <w:color w:val="202127"/>
        </w:rPr>
        <w:t>Green</w:t>
      </w:r>
      <w:r>
        <w:rPr>
          <w:color w:val="202127"/>
          <w:spacing w:val="-4"/>
        </w:rPr>
        <w:t> </w:t>
      </w:r>
      <w:r>
        <w:rPr>
          <w:color w:val="202127"/>
        </w:rPr>
        <w:t>Team</w:t>
      </w:r>
      <w:r>
        <w:rPr>
          <w:color w:val="202127"/>
          <w:spacing w:val="-4"/>
        </w:rPr>
        <w:t> </w:t>
      </w:r>
      <w:r>
        <w:rPr>
          <w:color w:val="202127"/>
        </w:rPr>
        <w:t>to</w:t>
      </w:r>
      <w:r>
        <w:rPr>
          <w:color w:val="202127"/>
          <w:spacing w:val="-4"/>
        </w:rPr>
        <w:t> </w:t>
      </w:r>
      <w:r>
        <w:rPr>
          <w:color w:val="202127"/>
        </w:rPr>
        <w:t>visualise trade-offs between environmental and economic priorities. Conceptually, the process demonstrates how co-creation can turn resilience theory into practical local governance, offering a model for other tourism destinations facing similar challenges.</w:t>
      </w:r>
    </w:p>
    <w:p>
      <w:pPr>
        <w:pStyle w:val="BodyText"/>
        <w:spacing w:before="39"/>
      </w:pPr>
    </w:p>
    <w:p>
      <w:pPr>
        <w:pStyle w:val="BodyText"/>
        <w:ind w:left="580"/>
      </w:pPr>
      <w:r>
        <w:rPr>
          <w:color w:val="202127"/>
          <w:spacing w:val="-2"/>
        </w:rPr>
        <w:t>Conclusion</w:t>
      </w:r>
    </w:p>
    <w:p>
      <w:pPr>
        <w:pStyle w:val="BodyText"/>
        <w:spacing w:line="268" w:lineRule="auto" w:before="33"/>
        <w:ind w:left="580" w:right="700"/>
      </w:pPr>
      <w:r>
        <w:rPr>
          <w:color w:val="202127"/>
        </w:rPr>
        <w:t>The</w:t>
      </w:r>
      <w:r>
        <w:rPr>
          <w:color w:val="202127"/>
          <w:spacing w:val="-1"/>
        </w:rPr>
        <w:t> </w:t>
      </w:r>
      <w:r>
        <w:rPr>
          <w:color w:val="202127"/>
        </w:rPr>
        <w:t>Clare</w:t>
      </w:r>
      <w:r>
        <w:rPr>
          <w:color w:val="202127"/>
          <w:spacing w:val="-1"/>
        </w:rPr>
        <w:t> </w:t>
      </w:r>
      <w:r>
        <w:rPr>
          <w:color w:val="202127"/>
        </w:rPr>
        <w:t>Destination</w:t>
      </w:r>
      <w:r>
        <w:rPr>
          <w:color w:val="202127"/>
          <w:spacing w:val="-1"/>
        </w:rPr>
        <w:t> </w:t>
      </w:r>
      <w:r>
        <w:rPr>
          <w:color w:val="202127"/>
        </w:rPr>
        <w:t>Green</w:t>
      </w:r>
      <w:r>
        <w:rPr>
          <w:color w:val="202127"/>
          <w:spacing w:val="-1"/>
        </w:rPr>
        <w:t> </w:t>
      </w:r>
      <w:r>
        <w:rPr>
          <w:color w:val="202127"/>
        </w:rPr>
        <w:t>Team’s</w:t>
      </w:r>
      <w:r>
        <w:rPr>
          <w:color w:val="202127"/>
          <w:spacing w:val="-1"/>
        </w:rPr>
        <w:t> </w:t>
      </w:r>
      <w:r>
        <w:rPr>
          <w:color w:val="202127"/>
        </w:rPr>
        <w:t>experience</w:t>
      </w:r>
      <w:r>
        <w:rPr>
          <w:color w:val="202127"/>
          <w:spacing w:val="-1"/>
        </w:rPr>
        <w:t> </w:t>
      </w:r>
      <w:r>
        <w:rPr>
          <w:color w:val="202127"/>
        </w:rPr>
        <w:t>shows</w:t>
      </w:r>
      <w:r>
        <w:rPr>
          <w:color w:val="202127"/>
          <w:spacing w:val="-1"/>
        </w:rPr>
        <w:t> </w:t>
      </w:r>
      <w:r>
        <w:rPr>
          <w:color w:val="202127"/>
        </w:rPr>
        <w:t>that</w:t>
      </w:r>
      <w:r>
        <w:rPr>
          <w:color w:val="202127"/>
          <w:spacing w:val="-1"/>
        </w:rPr>
        <w:t> </w:t>
      </w:r>
      <w:r>
        <w:rPr>
          <w:color w:val="202127"/>
        </w:rPr>
        <w:t>resilience</w:t>
      </w:r>
      <w:r>
        <w:rPr>
          <w:color w:val="202127"/>
          <w:spacing w:val="-1"/>
        </w:rPr>
        <w:t> </w:t>
      </w:r>
      <w:r>
        <w:rPr>
          <w:color w:val="202127"/>
        </w:rPr>
        <w:t>is</w:t>
      </w:r>
      <w:r>
        <w:rPr>
          <w:color w:val="202127"/>
          <w:spacing w:val="-1"/>
        </w:rPr>
        <w:t> </w:t>
      </w:r>
      <w:r>
        <w:rPr>
          <w:color w:val="202127"/>
        </w:rPr>
        <w:t>not</w:t>
      </w:r>
      <w:r>
        <w:rPr>
          <w:color w:val="202127"/>
          <w:spacing w:val="-1"/>
        </w:rPr>
        <w:t> </w:t>
      </w:r>
      <w:r>
        <w:rPr>
          <w:color w:val="202127"/>
        </w:rPr>
        <w:t>a</w:t>
      </w:r>
      <w:r>
        <w:rPr>
          <w:color w:val="202127"/>
          <w:spacing w:val="-1"/>
        </w:rPr>
        <w:t> </w:t>
      </w:r>
      <w:r>
        <w:rPr>
          <w:color w:val="202127"/>
        </w:rPr>
        <w:t>static</w:t>
      </w:r>
      <w:r>
        <w:rPr>
          <w:color w:val="202127"/>
          <w:spacing w:val="-1"/>
        </w:rPr>
        <w:t> </w:t>
      </w:r>
      <w:r>
        <w:rPr>
          <w:color w:val="202127"/>
        </w:rPr>
        <w:t>plan</w:t>
      </w:r>
      <w:r>
        <w:rPr>
          <w:color w:val="202127"/>
          <w:spacing w:val="-1"/>
        </w:rPr>
        <w:t> </w:t>
      </w:r>
      <w:r>
        <w:rPr>
          <w:color w:val="202127"/>
        </w:rPr>
        <w:t>but</w:t>
      </w:r>
      <w:r>
        <w:rPr>
          <w:color w:val="202127"/>
          <w:spacing w:val="-1"/>
        </w:rPr>
        <w:t> </w:t>
      </w:r>
      <w:r>
        <w:rPr>
          <w:color w:val="202127"/>
        </w:rPr>
        <w:t>a continuous,</w:t>
      </w:r>
      <w:r>
        <w:rPr>
          <w:color w:val="202127"/>
          <w:spacing w:val="-4"/>
        </w:rPr>
        <w:t> </w:t>
      </w:r>
      <w:r>
        <w:rPr>
          <w:color w:val="202127"/>
        </w:rPr>
        <w:t>collective</w:t>
      </w:r>
      <w:r>
        <w:rPr>
          <w:color w:val="202127"/>
          <w:spacing w:val="-4"/>
        </w:rPr>
        <w:t> </w:t>
      </w:r>
      <w:r>
        <w:rPr>
          <w:color w:val="202127"/>
        </w:rPr>
        <w:t>effort.</w:t>
      </w:r>
      <w:r>
        <w:rPr>
          <w:color w:val="202127"/>
          <w:spacing w:val="-4"/>
        </w:rPr>
        <w:t> </w:t>
      </w:r>
      <w:r>
        <w:rPr>
          <w:color w:val="202127"/>
        </w:rPr>
        <w:t>By</w:t>
      </w:r>
      <w:r>
        <w:rPr>
          <w:color w:val="202127"/>
          <w:spacing w:val="-4"/>
        </w:rPr>
        <w:t> </w:t>
      </w:r>
      <w:r>
        <w:rPr>
          <w:color w:val="202127"/>
        </w:rPr>
        <w:t>integrating</w:t>
      </w:r>
      <w:r>
        <w:rPr>
          <w:color w:val="202127"/>
          <w:spacing w:val="-4"/>
        </w:rPr>
        <w:t> </w:t>
      </w:r>
      <w:r>
        <w:rPr>
          <w:color w:val="202127"/>
        </w:rPr>
        <w:t>data,</w:t>
      </w:r>
      <w:r>
        <w:rPr>
          <w:color w:val="202127"/>
          <w:spacing w:val="-4"/>
        </w:rPr>
        <w:t> </w:t>
      </w:r>
      <w:r>
        <w:rPr>
          <w:color w:val="202127"/>
        </w:rPr>
        <w:t>policy,</w:t>
      </w:r>
      <w:r>
        <w:rPr>
          <w:color w:val="202127"/>
          <w:spacing w:val="-4"/>
        </w:rPr>
        <w:t> </w:t>
      </w:r>
      <w:r>
        <w:rPr>
          <w:color w:val="202127"/>
        </w:rPr>
        <w:t>and</w:t>
      </w:r>
      <w:r>
        <w:rPr>
          <w:color w:val="202127"/>
          <w:spacing w:val="-4"/>
        </w:rPr>
        <w:t> </w:t>
      </w:r>
      <w:r>
        <w:rPr>
          <w:color w:val="202127"/>
        </w:rPr>
        <w:t>community</w:t>
      </w:r>
      <w:r>
        <w:rPr>
          <w:color w:val="202127"/>
          <w:spacing w:val="-4"/>
        </w:rPr>
        <w:t> </w:t>
      </w:r>
      <w:r>
        <w:rPr>
          <w:color w:val="202127"/>
        </w:rPr>
        <w:t>knowledge,</w:t>
      </w:r>
      <w:r>
        <w:rPr>
          <w:color w:val="202127"/>
          <w:spacing w:val="-4"/>
        </w:rPr>
        <w:t> </w:t>
      </w:r>
      <w:r>
        <w:rPr>
          <w:color w:val="202127"/>
        </w:rPr>
        <w:t>Clare</w:t>
      </w:r>
      <w:r>
        <w:rPr>
          <w:color w:val="202127"/>
          <w:spacing w:val="-4"/>
        </w:rPr>
        <w:t> </w:t>
      </w:r>
      <w:r>
        <w:rPr>
          <w:color w:val="202127"/>
        </w:rPr>
        <w:t>has developed a practical model that anticipates change rather than reacts to it. The approach strengthens local capacity, supports long-term sustainability goals and provides an adaptable example of how collaborative governance can help destinations navigate uncertainty with confidence in a ch</w:t>
      </w:r>
    </w:p>
    <w:p>
      <w:pPr>
        <w:pStyle w:val="BodyText"/>
        <w:spacing w:after="0" w:line="268" w:lineRule="auto"/>
        <w:sectPr>
          <w:headerReference w:type="default" r:id="rId150"/>
          <w:footerReference w:type="default" r:id="rId151"/>
          <w:pgSz w:w="11910" w:h="16850"/>
          <w:pgMar w:header="0" w:footer="1017" w:top="2480" w:bottom="1200" w:left="0" w:right="0"/>
          <w:pgNumType w:start="62"/>
        </w:sectPr>
      </w:pPr>
    </w:p>
    <w:p>
      <w:pPr>
        <w:pStyle w:val="BodyText"/>
        <w:rPr>
          <w:sz w:val="20"/>
        </w:rPr>
      </w:pPr>
    </w:p>
    <w:p>
      <w:pPr>
        <w:pStyle w:val="BodyText"/>
        <w:spacing w:before="17"/>
        <w:rPr>
          <w:sz w:val="20"/>
        </w:rPr>
      </w:pPr>
    </w:p>
    <w:p>
      <w:pPr>
        <w:pStyle w:val="BodyText"/>
        <w:spacing w:after="0"/>
        <w:rPr>
          <w:sz w:val="20"/>
        </w:rPr>
        <w:sectPr>
          <w:headerReference w:type="default" r:id="rId152"/>
          <w:footerReference w:type="default" r:id="rId153"/>
          <w:pgSz w:w="11910" w:h="16850"/>
          <w:pgMar w:header="0" w:footer="1017" w:top="500" w:bottom="1200" w:left="0" w:right="0"/>
        </w:sectPr>
      </w:pPr>
    </w:p>
    <w:p>
      <w:pPr>
        <w:pStyle w:val="Heading3"/>
        <w:spacing w:before="108"/>
      </w:pPr>
      <w:r>
        <w:rPr>
          <w:color w:val="5A794D"/>
          <w:spacing w:val="-19"/>
          <w:w w:val="85"/>
        </w:rPr>
        <w:t>ABSTRACTS</w:t>
      </w:r>
    </w:p>
    <w:p>
      <w:pPr>
        <w:spacing w:before="209"/>
        <w:ind w:left="143" w:right="0" w:firstLine="0"/>
        <w:jc w:val="both"/>
        <w:rPr>
          <w:sz w:val="24"/>
        </w:rPr>
      </w:pPr>
      <w:r>
        <w:rPr/>
        <w:br w:type="column"/>
      </w:r>
      <w:r>
        <w:rPr>
          <w:color w:val="5C7A4F"/>
          <w:sz w:val="24"/>
        </w:rPr>
        <w:t>EQ118 Birch (Beithe) </w:t>
      </w:r>
      <w:r>
        <w:rPr>
          <w:color w:val="5C7A4F"/>
          <w:spacing w:val="-2"/>
          <w:sz w:val="24"/>
        </w:rPr>
        <w:t>session</w:t>
      </w:r>
    </w:p>
    <w:p>
      <w:pPr>
        <w:spacing w:line="196" w:lineRule="auto" w:before="232"/>
        <w:ind w:left="143" w:right="2550" w:firstLine="0"/>
        <w:jc w:val="both"/>
        <w:rPr>
          <w:sz w:val="24"/>
        </w:rPr>
      </w:pPr>
      <w:r>
        <w:rPr>
          <w:sz w:val="24"/>
        </w:rPr>
        <mc:AlternateContent>
          <mc:Choice Requires="wps">
            <w:drawing>
              <wp:anchor distT="0" distB="0" distL="0" distR="0" allowOverlap="1" layoutInCell="1" locked="0" behindDoc="0" simplePos="0" relativeHeight="15828480">
                <wp:simplePos x="0" y="0"/>
                <wp:positionH relativeFrom="page">
                  <wp:posOffset>403255</wp:posOffset>
                </wp:positionH>
                <wp:positionV relativeFrom="paragraph">
                  <wp:posOffset>587885</wp:posOffset>
                </wp:positionV>
                <wp:extent cx="6812280" cy="569595"/>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6812280" cy="569595"/>
                          <a:chExt cx="6812280" cy="569595"/>
                        </a:xfrm>
                      </wpg:grpSpPr>
                      <wps:wsp>
                        <wps:cNvPr id="559" name="Graphic 559"/>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560" name="Graphic 560"/>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561" name="Textbox 561"/>
                        <wps:cNvSpPr txBox="1"/>
                        <wps:spPr>
                          <a:xfrm>
                            <a:off x="1719161" y="129014"/>
                            <a:ext cx="1747520" cy="210820"/>
                          </a:xfrm>
                          <a:prstGeom prst="rect">
                            <a:avLst/>
                          </a:prstGeom>
                        </wps:spPr>
                        <wps:txbx>
                          <w:txbxContent>
                            <w:p>
                              <w:pPr>
                                <w:spacing w:before="20"/>
                                <w:ind w:left="20" w:right="0" w:firstLine="0"/>
                                <w:jc w:val="left"/>
                                <w:rPr>
                                  <w:sz w:val="24"/>
                                </w:rPr>
                              </w:pPr>
                              <w:r>
                                <w:rPr>
                                  <w:color w:val="5C7A4F"/>
                                  <w:sz w:val="24"/>
                                </w:rPr>
                                <w:t>Chair: Dr Aisling </w:t>
                              </w:r>
                              <w:r>
                                <w:rPr>
                                  <w:color w:val="5C7A4F"/>
                                  <w:spacing w:val="-4"/>
                                  <w:sz w:val="24"/>
                                </w:rPr>
                                <w:t>Ward</w:t>
                              </w:r>
                            </w:p>
                          </w:txbxContent>
                        </wps:txbx>
                        <wps:bodyPr wrap="square" lIns="0" tIns="0" rIns="0" bIns="0" rtlCol="0">
                          <a:noAutofit/>
                        </wps:bodyPr>
                      </wps:wsp>
                      <wps:wsp>
                        <wps:cNvPr id="562" name="Textbox 562"/>
                        <wps:cNvSpPr txBox="1"/>
                        <wps:spPr>
                          <a:xfrm>
                            <a:off x="4644721" y="98375"/>
                            <a:ext cx="2167255" cy="278130"/>
                          </a:xfrm>
                          <a:prstGeom prst="rect">
                            <a:avLst/>
                          </a:prstGeom>
                        </wps:spPr>
                        <wps:txbx>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wps:txbx>
                        <wps:bodyPr wrap="square" lIns="0" tIns="0" rIns="0" bIns="0" rtlCol="0">
                          <a:noAutofit/>
                        </wps:bodyPr>
                      </wps:wsp>
                      <wps:wsp>
                        <wps:cNvPr id="563" name="Textbox 563"/>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46.290234pt;width:536.4pt;height:44.85pt;mso-position-horizontal-relative:page;mso-position-vertical-relative:paragraph;z-index:15828480" id="docshapegroup498" coordorigin="635,926" coordsize="10728,897">
                <v:rect style="position:absolute;left:635;top:1503;width:10648;height:72" id="docshape499" filled="true" fillcolor="#5c7a4f" stroked="false">
                  <v:fill type="solid"/>
                </v:rect>
                <v:rect style="position:absolute;left:635;top:925;width:2316;height:897" id="docshape500" filled="true" fillcolor="#5a794d" stroked="false">
                  <v:fill type="solid"/>
                </v:rect>
                <v:shape style="position:absolute;left:3342;top:1128;width:2752;height:332" type="#_x0000_t202" id="docshape501" filled="false" stroked="false">
                  <v:textbox inset="0,0,0,0">
                    <w:txbxContent>
                      <w:p>
                        <w:pPr>
                          <w:spacing w:before="20"/>
                          <w:ind w:left="20" w:right="0" w:firstLine="0"/>
                          <w:jc w:val="left"/>
                          <w:rPr>
                            <w:sz w:val="24"/>
                          </w:rPr>
                        </w:pPr>
                        <w:r>
                          <w:rPr>
                            <w:color w:val="5C7A4F"/>
                            <w:sz w:val="24"/>
                          </w:rPr>
                          <w:t>Chair: Dr Aisling </w:t>
                        </w:r>
                        <w:r>
                          <w:rPr>
                            <w:color w:val="5C7A4F"/>
                            <w:spacing w:val="-4"/>
                            <w:sz w:val="24"/>
                          </w:rPr>
                          <w:t>Ward</w:t>
                        </w:r>
                      </w:p>
                    </w:txbxContent>
                  </v:textbox>
                  <w10:wrap type="none"/>
                </v:shape>
                <v:shape style="position:absolute;left:7949;top:1080;width:3413;height:438" type="#_x0000_t202" id="docshape502" filled="false" stroked="false">
                  <v:textbox inset="0,0,0,0">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v:textbox>
                  <w10:wrap type="none"/>
                </v:shape>
                <v:shape style="position:absolute;left:635;top:925;width:2316;height:578" type="#_x0000_t202" id="docshape503"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sz w:val="24"/>
        </w:rPr>
        <w:drawing>
          <wp:anchor distT="0" distB="0" distL="0" distR="0" allowOverlap="1" layoutInCell="1" locked="0" behindDoc="0" simplePos="0" relativeHeight="15828992">
            <wp:simplePos x="0" y="0"/>
            <wp:positionH relativeFrom="page">
              <wp:posOffset>5961202</wp:posOffset>
            </wp:positionH>
            <wp:positionV relativeFrom="paragraph">
              <wp:posOffset>-579198</wp:posOffset>
            </wp:positionV>
            <wp:extent cx="1200601" cy="1200601"/>
            <wp:effectExtent l="0" t="0" r="0" b="0"/>
            <wp:wrapNone/>
            <wp:docPr id="564" name="Image 564"/>
            <wp:cNvGraphicFramePr>
              <a:graphicFrameLocks/>
            </wp:cNvGraphicFramePr>
            <a:graphic>
              <a:graphicData uri="http://schemas.openxmlformats.org/drawingml/2006/picture">
                <pic:pic>
                  <pic:nvPicPr>
                    <pic:cNvPr id="564" name="Image 564"/>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Managing</w:t>
      </w:r>
      <w:r>
        <w:rPr>
          <w:color w:val="5C7A4F"/>
          <w:spacing w:val="-6"/>
          <w:sz w:val="24"/>
        </w:rPr>
        <w:t> </w:t>
      </w:r>
      <w:r>
        <w:rPr>
          <w:color w:val="5C7A4F"/>
          <w:sz w:val="24"/>
        </w:rPr>
        <w:t>Costs</w:t>
      </w:r>
      <w:r>
        <w:rPr>
          <w:color w:val="5C7A4F"/>
          <w:spacing w:val="-6"/>
          <w:sz w:val="24"/>
        </w:rPr>
        <w:t> </w:t>
      </w:r>
      <w:r>
        <w:rPr>
          <w:color w:val="5C7A4F"/>
          <w:sz w:val="24"/>
        </w:rPr>
        <w:t>and</w:t>
      </w:r>
      <w:r>
        <w:rPr>
          <w:color w:val="5C7A4F"/>
          <w:spacing w:val="-6"/>
          <w:sz w:val="24"/>
        </w:rPr>
        <w:t> </w:t>
      </w:r>
      <w:r>
        <w:rPr>
          <w:color w:val="5C7A4F"/>
          <w:sz w:val="24"/>
        </w:rPr>
        <w:t>Revenue</w:t>
      </w:r>
      <w:r>
        <w:rPr>
          <w:color w:val="5C7A4F"/>
          <w:spacing w:val="-6"/>
          <w:sz w:val="24"/>
        </w:rPr>
        <w:t> </w:t>
      </w:r>
      <w:r>
        <w:rPr>
          <w:color w:val="5C7A4F"/>
          <w:sz w:val="24"/>
        </w:rPr>
        <w:t>for</w:t>
      </w:r>
      <w:r>
        <w:rPr>
          <w:color w:val="5C7A4F"/>
          <w:spacing w:val="-6"/>
          <w:sz w:val="24"/>
        </w:rPr>
        <w:t> </w:t>
      </w:r>
      <w:r>
        <w:rPr>
          <w:color w:val="5C7A4F"/>
          <w:sz w:val="24"/>
        </w:rPr>
        <w:t>Sustainable</w:t>
      </w:r>
      <w:r>
        <w:rPr>
          <w:color w:val="5C7A4F"/>
          <w:spacing w:val="-6"/>
          <w:sz w:val="24"/>
        </w:rPr>
        <w:t> </w:t>
      </w:r>
      <w:r>
        <w:rPr>
          <w:color w:val="5C7A4F"/>
          <w:sz w:val="24"/>
        </w:rPr>
        <w:t>and Regenerative</w:t>
      </w:r>
      <w:r>
        <w:rPr>
          <w:color w:val="5C7A4F"/>
          <w:spacing w:val="-15"/>
          <w:sz w:val="24"/>
        </w:rPr>
        <w:t> </w:t>
      </w:r>
      <w:r>
        <w:rPr>
          <w:color w:val="5C7A4F"/>
          <w:sz w:val="24"/>
        </w:rPr>
        <w:t>tourism</w:t>
      </w:r>
      <w:r>
        <w:rPr>
          <w:color w:val="5C7A4F"/>
          <w:spacing w:val="-15"/>
          <w:sz w:val="24"/>
        </w:rPr>
        <w:t> </w:t>
      </w:r>
      <w:r>
        <w:rPr>
          <w:color w:val="5C7A4F"/>
          <w:sz w:val="24"/>
        </w:rPr>
        <w:t>(incorporating</w:t>
      </w:r>
      <w:r>
        <w:rPr>
          <w:color w:val="5C7A4F"/>
          <w:spacing w:val="-15"/>
          <w:sz w:val="24"/>
        </w:rPr>
        <w:t> </w:t>
      </w:r>
      <w:r>
        <w:rPr>
          <w:color w:val="5C7A4F"/>
          <w:sz w:val="24"/>
        </w:rPr>
        <w:t>Special</w:t>
      </w:r>
      <w:r>
        <w:rPr>
          <w:color w:val="5C7A4F"/>
          <w:spacing w:val="-15"/>
          <w:sz w:val="24"/>
        </w:rPr>
        <w:t> </w:t>
      </w:r>
      <w:r>
        <w:rPr>
          <w:color w:val="5C7A4F"/>
          <w:sz w:val="24"/>
        </w:rPr>
        <w:t>track organized by RETURN project)</w:t>
      </w:r>
    </w:p>
    <w:p>
      <w:pPr>
        <w:spacing w:after="0" w:line="196" w:lineRule="auto"/>
        <w:jc w:val="both"/>
        <w:rPr>
          <w:sz w:val="24"/>
        </w:rPr>
        <w:sectPr>
          <w:type w:val="continuous"/>
          <w:pgSz w:w="11910" w:h="16850"/>
          <w:pgMar w:header="0" w:footer="1017" w:top="560" w:bottom="280" w:left="0" w:right="0"/>
          <w:cols w:num="2" w:equalWidth="0">
            <w:col w:w="3179" w:space="40"/>
            <w:col w:w="8691"/>
          </w:cols>
        </w:sectPr>
      </w:pPr>
    </w:p>
    <w:p>
      <w:pPr>
        <w:pStyle w:val="BodyText"/>
        <w:rPr>
          <w:sz w:val="33"/>
        </w:rPr>
      </w:pPr>
    </w:p>
    <w:p>
      <w:pPr>
        <w:pStyle w:val="BodyText"/>
        <w:spacing w:before="235"/>
        <w:rPr>
          <w:sz w:val="33"/>
        </w:rPr>
      </w:pPr>
    </w:p>
    <w:p>
      <w:pPr>
        <w:pStyle w:val="Heading8"/>
        <w:spacing w:line="206" w:lineRule="auto" w:before="0"/>
        <w:ind w:right="700"/>
      </w:pPr>
      <w:r>
        <w:rPr>
          <w:color w:val="5A794D"/>
        </w:rPr>
        <w:t>Mapping</w:t>
      </w:r>
      <w:r>
        <w:rPr>
          <w:color w:val="5A794D"/>
          <w:spacing w:val="-4"/>
        </w:rPr>
        <w:t> </w:t>
      </w:r>
      <w:r>
        <w:rPr>
          <w:color w:val="5A794D"/>
        </w:rPr>
        <w:t>Tourism</w:t>
      </w:r>
      <w:r>
        <w:rPr>
          <w:color w:val="5A794D"/>
          <w:spacing w:val="-4"/>
        </w:rPr>
        <w:t> </w:t>
      </w:r>
      <w:r>
        <w:rPr>
          <w:color w:val="5A794D"/>
        </w:rPr>
        <w:t>Revenue</w:t>
      </w:r>
      <w:r>
        <w:rPr>
          <w:color w:val="5A794D"/>
          <w:spacing w:val="-4"/>
        </w:rPr>
        <w:t> </w:t>
      </w:r>
      <w:r>
        <w:rPr>
          <w:color w:val="5A794D"/>
        </w:rPr>
        <w:t>Transfer</w:t>
      </w:r>
      <w:r>
        <w:rPr>
          <w:color w:val="5A794D"/>
          <w:spacing w:val="-4"/>
        </w:rPr>
        <w:t> </w:t>
      </w:r>
      <w:r>
        <w:rPr>
          <w:color w:val="5A794D"/>
        </w:rPr>
        <w:t>Models</w:t>
      </w:r>
      <w:r>
        <w:rPr>
          <w:color w:val="5A794D"/>
          <w:spacing w:val="-4"/>
        </w:rPr>
        <w:t> </w:t>
      </w:r>
      <w:r>
        <w:rPr>
          <w:color w:val="5A794D"/>
        </w:rPr>
        <w:t>for</w:t>
      </w:r>
      <w:r>
        <w:rPr>
          <w:color w:val="5A794D"/>
          <w:spacing w:val="-4"/>
        </w:rPr>
        <w:t> </w:t>
      </w:r>
      <w:r>
        <w:rPr>
          <w:color w:val="5A794D"/>
        </w:rPr>
        <w:t>Regenerative</w:t>
      </w:r>
      <w:r>
        <w:rPr>
          <w:color w:val="5A794D"/>
          <w:spacing w:val="-4"/>
        </w:rPr>
        <w:t> </w:t>
      </w:r>
      <w:r>
        <w:rPr>
          <w:color w:val="5A794D"/>
        </w:rPr>
        <w:t>and Resilient</w:t>
      </w:r>
      <w:r>
        <w:rPr>
          <w:color w:val="5A794D"/>
          <w:spacing w:val="-1"/>
        </w:rPr>
        <w:t> </w:t>
      </w:r>
      <w:r>
        <w:rPr>
          <w:color w:val="5A794D"/>
        </w:rPr>
        <w:t>Destinations:</w:t>
      </w:r>
      <w:r>
        <w:rPr>
          <w:color w:val="5A794D"/>
          <w:spacing w:val="-1"/>
        </w:rPr>
        <w:t> </w:t>
      </w:r>
      <w:r>
        <w:rPr>
          <w:color w:val="5A794D"/>
        </w:rPr>
        <w:t>A</w:t>
      </w:r>
      <w:r>
        <w:rPr>
          <w:color w:val="5A794D"/>
          <w:spacing w:val="-1"/>
        </w:rPr>
        <w:t> </w:t>
      </w:r>
      <w:r>
        <w:rPr>
          <w:color w:val="5A794D"/>
        </w:rPr>
        <w:t>Systematic</w:t>
      </w:r>
      <w:r>
        <w:rPr>
          <w:color w:val="5A794D"/>
          <w:spacing w:val="-1"/>
        </w:rPr>
        <w:t> </w:t>
      </w:r>
      <w:r>
        <w:rPr>
          <w:color w:val="5A794D"/>
        </w:rPr>
        <w:t>Literature</w:t>
      </w:r>
      <w:r>
        <w:rPr>
          <w:color w:val="5A794D"/>
          <w:spacing w:val="-1"/>
        </w:rPr>
        <w:t> </w:t>
      </w:r>
      <w:r>
        <w:rPr>
          <w:color w:val="5A794D"/>
        </w:rPr>
        <w:t>Review</w:t>
      </w:r>
    </w:p>
    <w:p>
      <w:pPr>
        <w:spacing w:line="256" w:lineRule="auto" w:before="187"/>
        <w:ind w:left="635" w:right="700" w:firstLine="0"/>
        <w:jc w:val="left"/>
        <w:rPr>
          <w:b/>
          <w:sz w:val="22"/>
        </w:rPr>
      </w:pPr>
      <w:r>
        <w:rPr>
          <w:b/>
          <w:color w:val="5A794D"/>
          <w:sz w:val="22"/>
        </w:rPr>
        <w:t>Johannes</w:t>
      </w:r>
      <w:r>
        <w:rPr>
          <w:b/>
          <w:color w:val="5A794D"/>
          <w:spacing w:val="-8"/>
          <w:sz w:val="22"/>
        </w:rPr>
        <w:t> </w:t>
      </w:r>
      <w:r>
        <w:rPr>
          <w:b/>
          <w:color w:val="5A794D"/>
          <w:sz w:val="22"/>
        </w:rPr>
        <w:t>Welling</w:t>
      </w:r>
      <w:r>
        <w:rPr>
          <w:b/>
          <w:color w:val="5A794D"/>
          <w:sz w:val="22"/>
          <w:vertAlign w:val="superscript"/>
        </w:rPr>
        <w:t>1</w:t>
      </w:r>
      <w:r>
        <w:rPr>
          <w:b/>
          <w:color w:val="5A794D"/>
          <w:sz w:val="22"/>
          <w:vertAlign w:val="baseline"/>
        </w:rPr>
        <w:t>,</w:t>
      </w:r>
      <w:r>
        <w:rPr>
          <w:b/>
          <w:color w:val="5A794D"/>
          <w:spacing w:val="-8"/>
          <w:sz w:val="22"/>
          <w:vertAlign w:val="baseline"/>
        </w:rPr>
        <w:t> </w:t>
      </w:r>
      <w:r>
        <w:rPr>
          <w:b/>
          <w:color w:val="5A794D"/>
          <w:sz w:val="22"/>
          <w:vertAlign w:val="baseline"/>
        </w:rPr>
        <w:t>Pipsa</w:t>
      </w:r>
      <w:r>
        <w:rPr>
          <w:b/>
          <w:color w:val="5A794D"/>
          <w:spacing w:val="-8"/>
          <w:sz w:val="22"/>
          <w:vertAlign w:val="baseline"/>
        </w:rPr>
        <w:t> </w:t>
      </w:r>
      <w:r>
        <w:rPr>
          <w:b/>
          <w:color w:val="5A794D"/>
          <w:sz w:val="22"/>
          <w:vertAlign w:val="baseline"/>
        </w:rPr>
        <w:t>Liljedahl</w:t>
      </w:r>
      <w:r>
        <w:rPr>
          <w:b/>
          <w:color w:val="5A794D"/>
          <w:sz w:val="22"/>
          <w:vertAlign w:val="superscript"/>
        </w:rPr>
        <w:t>2</w:t>
      </w:r>
      <w:r>
        <w:rPr>
          <w:b/>
          <w:color w:val="5A794D"/>
          <w:sz w:val="22"/>
          <w:vertAlign w:val="baseline"/>
        </w:rPr>
        <w:t>,</w:t>
      </w:r>
      <w:r>
        <w:rPr>
          <w:b/>
          <w:color w:val="5A794D"/>
          <w:spacing w:val="-8"/>
          <w:sz w:val="22"/>
          <w:vertAlign w:val="baseline"/>
        </w:rPr>
        <w:t> </w:t>
      </w:r>
      <w:r>
        <w:rPr>
          <w:b/>
          <w:color w:val="5A794D"/>
          <w:sz w:val="22"/>
          <w:vertAlign w:val="baseline"/>
        </w:rPr>
        <w:t>Lusine</w:t>
      </w:r>
      <w:r>
        <w:rPr>
          <w:b/>
          <w:color w:val="5A794D"/>
          <w:spacing w:val="-8"/>
          <w:sz w:val="22"/>
          <w:vertAlign w:val="baseline"/>
        </w:rPr>
        <w:t> </w:t>
      </w:r>
      <w:r>
        <w:rPr>
          <w:b/>
          <w:color w:val="5A794D"/>
          <w:sz w:val="22"/>
          <w:vertAlign w:val="baseline"/>
        </w:rPr>
        <w:t>Margaryan</w:t>
      </w:r>
      <w:r>
        <w:rPr>
          <w:b/>
          <w:color w:val="5A794D"/>
          <w:sz w:val="22"/>
          <w:vertAlign w:val="superscript"/>
        </w:rPr>
        <w:t>3</w:t>
      </w:r>
      <w:r>
        <w:rPr>
          <w:b/>
          <w:color w:val="5A794D"/>
          <w:sz w:val="22"/>
          <w:vertAlign w:val="baseline"/>
        </w:rPr>
        <w:t>,</w:t>
      </w:r>
      <w:r>
        <w:rPr>
          <w:b/>
          <w:color w:val="5A794D"/>
          <w:spacing w:val="-8"/>
          <w:sz w:val="22"/>
          <w:vertAlign w:val="baseline"/>
        </w:rPr>
        <w:t> </w:t>
      </w:r>
      <w:r>
        <w:rPr>
          <w:b/>
          <w:color w:val="5A794D"/>
          <w:sz w:val="22"/>
          <w:vertAlign w:val="baseline"/>
        </w:rPr>
        <w:t>Kai</w:t>
      </w:r>
      <w:r>
        <w:rPr>
          <w:b/>
          <w:color w:val="5A794D"/>
          <w:spacing w:val="-8"/>
          <w:sz w:val="22"/>
          <w:vertAlign w:val="baseline"/>
        </w:rPr>
        <w:t> </w:t>
      </w:r>
      <w:r>
        <w:rPr>
          <w:b/>
          <w:color w:val="5A794D"/>
          <w:sz w:val="22"/>
          <w:vertAlign w:val="baseline"/>
        </w:rPr>
        <w:t>Kronenberg</w:t>
      </w:r>
      <w:r>
        <w:rPr>
          <w:b/>
          <w:color w:val="5A794D"/>
          <w:sz w:val="22"/>
          <w:vertAlign w:val="superscript"/>
        </w:rPr>
        <w:t>3</w:t>
      </w:r>
      <w:r>
        <w:rPr>
          <w:b/>
          <w:color w:val="5A794D"/>
          <w:sz w:val="22"/>
          <w:vertAlign w:val="baseline"/>
        </w:rPr>
        <w:t>,</w:t>
      </w:r>
      <w:r>
        <w:rPr>
          <w:b/>
          <w:color w:val="5A794D"/>
          <w:spacing w:val="-8"/>
          <w:sz w:val="22"/>
          <w:vertAlign w:val="baseline"/>
        </w:rPr>
        <w:t> </w:t>
      </w:r>
      <w:r>
        <w:rPr>
          <w:b/>
          <w:color w:val="5A794D"/>
          <w:sz w:val="22"/>
          <w:vertAlign w:val="baseline"/>
        </w:rPr>
        <w:t>Lovisa Högberg</w:t>
      </w:r>
      <w:r>
        <w:rPr>
          <w:b/>
          <w:color w:val="5A794D"/>
          <w:sz w:val="22"/>
          <w:vertAlign w:val="superscript"/>
        </w:rPr>
        <w:t>3</w:t>
      </w:r>
      <w:r>
        <w:rPr>
          <w:b/>
          <w:color w:val="5A794D"/>
          <w:sz w:val="22"/>
          <w:vertAlign w:val="baseline"/>
        </w:rPr>
        <w:t>, Guðrún Þóra Gunnarsdóttir</w:t>
      </w:r>
      <w:r>
        <w:rPr>
          <w:b/>
          <w:color w:val="5A794D"/>
          <w:sz w:val="22"/>
          <w:vertAlign w:val="superscript"/>
        </w:rPr>
        <w:t>1</w:t>
      </w:r>
      <w:r>
        <w:rPr>
          <w:b/>
          <w:color w:val="5A794D"/>
          <w:sz w:val="22"/>
          <w:vertAlign w:val="baseline"/>
        </w:rPr>
        <w:t>, and Ari Laakso</w:t>
      </w:r>
      <w:r>
        <w:rPr>
          <w:b/>
          <w:color w:val="5A794D"/>
          <w:sz w:val="22"/>
          <w:vertAlign w:val="superscript"/>
        </w:rPr>
        <w:t>2</w:t>
      </w:r>
    </w:p>
    <w:p>
      <w:pPr>
        <w:spacing w:line="265" w:lineRule="exact" w:before="0"/>
        <w:ind w:left="635" w:right="0" w:firstLine="0"/>
        <w:jc w:val="left"/>
        <w:rPr>
          <w:b/>
          <w:sz w:val="22"/>
        </w:rPr>
      </w:pPr>
      <w:r>
        <w:rPr>
          <w:b/>
          <w:color w:val="5A794D"/>
          <w:sz w:val="22"/>
          <w:vertAlign w:val="superscript"/>
        </w:rPr>
        <w:t>1</w:t>
      </w:r>
      <w:r>
        <w:rPr>
          <w:b/>
          <w:color w:val="5A794D"/>
          <w:sz w:val="22"/>
          <w:vertAlign w:val="baseline"/>
        </w:rPr>
        <w:t>University</w:t>
      </w:r>
      <w:r>
        <w:rPr>
          <w:b/>
          <w:color w:val="5A794D"/>
          <w:spacing w:val="-3"/>
          <w:sz w:val="22"/>
          <w:vertAlign w:val="baseline"/>
        </w:rPr>
        <w:t> </w:t>
      </w:r>
      <w:r>
        <w:rPr>
          <w:b/>
          <w:color w:val="5A794D"/>
          <w:sz w:val="22"/>
          <w:vertAlign w:val="baseline"/>
        </w:rPr>
        <w:t>of</w:t>
      </w:r>
      <w:r>
        <w:rPr>
          <w:b/>
          <w:color w:val="5A794D"/>
          <w:spacing w:val="-2"/>
          <w:sz w:val="22"/>
          <w:vertAlign w:val="baseline"/>
        </w:rPr>
        <w:t> </w:t>
      </w:r>
      <w:r>
        <w:rPr>
          <w:b/>
          <w:color w:val="5A794D"/>
          <w:sz w:val="22"/>
          <w:vertAlign w:val="baseline"/>
        </w:rPr>
        <w:t>Akureyri,</w:t>
      </w:r>
      <w:r>
        <w:rPr>
          <w:b/>
          <w:color w:val="5A794D"/>
          <w:spacing w:val="-4"/>
          <w:sz w:val="22"/>
          <w:vertAlign w:val="baseline"/>
        </w:rPr>
        <w:t> </w:t>
      </w:r>
      <w:r>
        <w:rPr>
          <w:b/>
          <w:color w:val="5A794D"/>
          <w:sz w:val="22"/>
          <w:vertAlign w:val="superscript"/>
        </w:rPr>
        <w:t>2</w:t>
      </w:r>
      <w:r>
        <w:rPr>
          <w:b/>
          <w:color w:val="5A794D"/>
          <w:sz w:val="22"/>
          <w:vertAlign w:val="baseline"/>
        </w:rPr>
        <w:t>University</w:t>
      </w:r>
      <w:r>
        <w:rPr>
          <w:b/>
          <w:color w:val="5A794D"/>
          <w:spacing w:val="-2"/>
          <w:sz w:val="22"/>
          <w:vertAlign w:val="baseline"/>
        </w:rPr>
        <w:t> </w:t>
      </w:r>
      <w:r>
        <w:rPr>
          <w:b/>
          <w:color w:val="5A794D"/>
          <w:sz w:val="22"/>
          <w:vertAlign w:val="baseline"/>
        </w:rPr>
        <w:t>of</w:t>
      </w:r>
      <w:r>
        <w:rPr>
          <w:b/>
          <w:color w:val="5A794D"/>
          <w:spacing w:val="-2"/>
          <w:sz w:val="22"/>
          <w:vertAlign w:val="baseline"/>
        </w:rPr>
        <w:t> </w:t>
      </w:r>
      <w:r>
        <w:rPr>
          <w:b/>
          <w:color w:val="5A794D"/>
          <w:sz w:val="22"/>
          <w:vertAlign w:val="baseline"/>
        </w:rPr>
        <w:t>Lapland,</w:t>
      </w:r>
      <w:r>
        <w:rPr>
          <w:b/>
          <w:color w:val="5A794D"/>
          <w:spacing w:val="-4"/>
          <w:sz w:val="22"/>
          <w:vertAlign w:val="baseline"/>
        </w:rPr>
        <w:t> </w:t>
      </w:r>
      <w:r>
        <w:rPr>
          <w:b/>
          <w:color w:val="5A794D"/>
          <w:sz w:val="22"/>
          <w:vertAlign w:val="superscript"/>
        </w:rPr>
        <w:t>3</w:t>
      </w:r>
      <w:r>
        <w:rPr>
          <w:b/>
          <w:color w:val="5A794D"/>
          <w:sz w:val="22"/>
          <w:vertAlign w:val="baseline"/>
        </w:rPr>
        <w:t>Mid</w:t>
      </w:r>
      <w:r>
        <w:rPr>
          <w:b/>
          <w:color w:val="5A794D"/>
          <w:spacing w:val="-2"/>
          <w:sz w:val="22"/>
          <w:vertAlign w:val="baseline"/>
        </w:rPr>
        <w:t> </w:t>
      </w:r>
      <w:r>
        <w:rPr>
          <w:b/>
          <w:color w:val="5A794D"/>
          <w:sz w:val="22"/>
          <w:vertAlign w:val="baseline"/>
        </w:rPr>
        <w:t>Sweden</w:t>
      </w:r>
      <w:r>
        <w:rPr>
          <w:b/>
          <w:color w:val="5A794D"/>
          <w:spacing w:val="-2"/>
          <w:sz w:val="22"/>
          <w:vertAlign w:val="baseline"/>
        </w:rPr>
        <w:t> University,</w:t>
      </w:r>
    </w:p>
    <w:p>
      <w:pPr>
        <w:pStyle w:val="BodyText"/>
        <w:spacing w:before="73"/>
        <w:rPr>
          <w:b/>
        </w:rPr>
      </w:pPr>
    </w:p>
    <w:p>
      <w:pPr>
        <w:pStyle w:val="BodyText"/>
        <w:spacing w:line="268" w:lineRule="auto"/>
        <w:ind w:left="580" w:right="700"/>
      </w:pPr>
      <w:r>
        <w:rPr>
          <w:color w:val="202127"/>
        </w:rPr>
        <w:t>Tourism Revenue Transfers (TRTs), including taxes, fees, levies, licenses, concessions, and donations, are established mechanisms for redistributing tourism-derived income. However, these revenues are often non-earmarked or applied in compensatory ways, limiting their potential</w:t>
      </w:r>
      <w:r>
        <w:rPr>
          <w:color w:val="202127"/>
          <w:spacing w:val="-5"/>
        </w:rPr>
        <w:t> </w:t>
      </w:r>
      <w:r>
        <w:rPr>
          <w:color w:val="202127"/>
        </w:rPr>
        <w:t>to</w:t>
      </w:r>
      <w:r>
        <w:rPr>
          <w:color w:val="202127"/>
          <w:spacing w:val="-5"/>
        </w:rPr>
        <w:t> </w:t>
      </w:r>
      <w:r>
        <w:rPr>
          <w:color w:val="202127"/>
        </w:rPr>
        <w:t>generate</w:t>
      </w:r>
      <w:r>
        <w:rPr>
          <w:color w:val="202127"/>
          <w:spacing w:val="-5"/>
        </w:rPr>
        <w:t> </w:t>
      </w:r>
      <w:r>
        <w:rPr>
          <w:color w:val="202127"/>
        </w:rPr>
        <w:t>transformative</w:t>
      </w:r>
      <w:r>
        <w:rPr>
          <w:color w:val="202127"/>
          <w:spacing w:val="-5"/>
        </w:rPr>
        <w:t> </w:t>
      </w:r>
      <w:r>
        <w:rPr>
          <w:color w:val="202127"/>
        </w:rPr>
        <w:t>socio-ecological</w:t>
      </w:r>
      <w:r>
        <w:rPr>
          <w:color w:val="202127"/>
          <w:spacing w:val="-5"/>
        </w:rPr>
        <w:t> </w:t>
      </w:r>
      <w:r>
        <w:rPr>
          <w:color w:val="202127"/>
        </w:rPr>
        <w:t>outcomes.</w:t>
      </w:r>
      <w:r>
        <w:rPr>
          <w:color w:val="202127"/>
          <w:spacing w:val="-5"/>
        </w:rPr>
        <w:t> </w:t>
      </w:r>
      <w:r>
        <w:rPr>
          <w:color w:val="202127"/>
        </w:rPr>
        <w:t>Within</w:t>
      </w:r>
      <w:r>
        <w:rPr>
          <w:color w:val="202127"/>
          <w:spacing w:val="-5"/>
        </w:rPr>
        <w:t> </w:t>
      </w:r>
      <w:r>
        <w:rPr>
          <w:color w:val="202127"/>
        </w:rPr>
        <w:t>the</w:t>
      </w:r>
      <w:r>
        <w:rPr>
          <w:color w:val="202127"/>
          <w:spacing w:val="-5"/>
        </w:rPr>
        <w:t> </w:t>
      </w:r>
      <w:r>
        <w:rPr>
          <w:color w:val="202127"/>
        </w:rPr>
        <w:t>framework</w:t>
      </w:r>
      <w:r>
        <w:rPr>
          <w:color w:val="202127"/>
          <w:spacing w:val="-5"/>
        </w:rPr>
        <w:t> </w:t>
      </w:r>
      <w:r>
        <w:rPr>
          <w:color w:val="202127"/>
        </w:rPr>
        <w:t>of</w:t>
      </w:r>
      <w:r>
        <w:rPr>
          <w:color w:val="202127"/>
          <w:spacing w:val="-5"/>
        </w:rPr>
        <w:t> </w:t>
      </w:r>
      <w:r>
        <w:rPr>
          <w:color w:val="202127"/>
        </w:rPr>
        <w:t>the Interreg NPA RETURN project, this research asks: What types of tourism revenue transfer models exist, in theory or in practice, that are structured and governed to foster socio-ecological regeneration and community resilience in peripheral destinations?</w:t>
      </w:r>
    </w:p>
    <w:p>
      <w:pPr>
        <w:pStyle w:val="BodyText"/>
        <w:spacing w:line="268" w:lineRule="auto" w:before="5"/>
        <w:ind w:left="580" w:right="700"/>
      </w:pPr>
      <w:r>
        <w:rPr>
          <w:color w:val="202127"/>
        </w:rPr>
        <w:t>To address this question, a systematic literature review was conducted using the Web of Science</w:t>
      </w:r>
      <w:r>
        <w:rPr>
          <w:color w:val="202127"/>
          <w:spacing w:val="-4"/>
        </w:rPr>
        <w:t> </w:t>
      </w:r>
      <w:r>
        <w:rPr>
          <w:color w:val="202127"/>
        </w:rPr>
        <w:t>and</w:t>
      </w:r>
      <w:r>
        <w:rPr>
          <w:color w:val="202127"/>
          <w:spacing w:val="-4"/>
        </w:rPr>
        <w:t> </w:t>
      </w:r>
      <w:r>
        <w:rPr>
          <w:color w:val="202127"/>
        </w:rPr>
        <w:t>Scopus</w:t>
      </w:r>
      <w:r>
        <w:rPr>
          <w:color w:val="202127"/>
          <w:spacing w:val="-4"/>
        </w:rPr>
        <w:t> </w:t>
      </w:r>
      <w:r>
        <w:rPr>
          <w:color w:val="202127"/>
        </w:rPr>
        <w:t>databases.</w:t>
      </w:r>
      <w:r>
        <w:rPr>
          <w:color w:val="202127"/>
          <w:spacing w:val="-4"/>
        </w:rPr>
        <w:t> </w:t>
      </w:r>
      <w:r>
        <w:rPr>
          <w:color w:val="202127"/>
        </w:rPr>
        <w:t>From</w:t>
      </w:r>
      <w:r>
        <w:rPr>
          <w:color w:val="202127"/>
          <w:spacing w:val="-4"/>
        </w:rPr>
        <w:t> </w:t>
      </w:r>
      <w:r>
        <w:rPr>
          <w:color w:val="202127"/>
        </w:rPr>
        <w:t>an</w:t>
      </w:r>
      <w:r>
        <w:rPr>
          <w:color w:val="202127"/>
          <w:spacing w:val="-4"/>
        </w:rPr>
        <w:t> </w:t>
      </w:r>
      <w:r>
        <w:rPr>
          <w:color w:val="202127"/>
        </w:rPr>
        <w:t>initial</w:t>
      </w:r>
      <w:r>
        <w:rPr>
          <w:color w:val="202127"/>
          <w:spacing w:val="-4"/>
        </w:rPr>
        <w:t> </w:t>
      </w:r>
      <w:r>
        <w:rPr>
          <w:color w:val="202127"/>
        </w:rPr>
        <w:t>dataset</w:t>
      </w:r>
      <w:r>
        <w:rPr>
          <w:color w:val="202127"/>
          <w:spacing w:val="-4"/>
        </w:rPr>
        <w:t> </w:t>
      </w:r>
      <w:r>
        <w:rPr>
          <w:color w:val="202127"/>
        </w:rPr>
        <w:t>of</w:t>
      </w:r>
      <w:r>
        <w:rPr>
          <w:color w:val="202127"/>
          <w:spacing w:val="-4"/>
        </w:rPr>
        <w:t> </w:t>
      </w:r>
      <w:r>
        <w:rPr>
          <w:color w:val="202127"/>
        </w:rPr>
        <w:t>over</w:t>
      </w:r>
      <w:r>
        <w:rPr>
          <w:color w:val="202127"/>
          <w:spacing w:val="-4"/>
        </w:rPr>
        <w:t> </w:t>
      </w:r>
      <w:r>
        <w:rPr>
          <w:color w:val="202127"/>
        </w:rPr>
        <w:t>700</w:t>
      </w:r>
      <w:r>
        <w:rPr>
          <w:color w:val="202127"/>
          <w:spacing w:val="-4"/>
        </w:rPr>
        <w:t> </w:t>
      </w:r>
      <w:r>
        <w:rPr>
          <w:color w:val="202127"/>
        </w:rPr>
        <w:t>records,</w:t>
      </w:r>
      <w:r>
        <w:rPr>
          <w:color w:val="202127"/>
          <w:spacing w:val="-4"/>
        </w:rPr>
        <w:t> </w:t>
      </w:r>
      <w:r>
        <w:rPr>
          <w:color w:val="202127"/>
        </w:rPr>
        <w:t>282</w:t>
      </w:r>
      <w:r>
        <w:rPr>
          <w:color w:val="202127"/>
          <w:spacing w:val="-4"/>
        </w:rPr>
        <w:t> </w:t>
      </w:r>
      <w:r>
        <w:rPr>
          <w:color w:val="202127"/>
        </w:rPr>
        <w:t>peer-reviewed studies met the inclusion criteria and were subjected to thematic analysis. The review aims to identify, classify, and assess the diversity of TRT mechanisms, exploring their structure, governance arrangements, and regenerative potential.</w:t>
      </w:r>
    </w:p>
    <w:p>
      <w:pPr>
        <w:pStyle w:val="BodyText"/>
        <w:spacing w:before="36"/>
      </w:pPr>
    </w:p>
    <w:p>
      <w:pPr>
        <w:pStyle w:val="BodyText"/>
        <w:spacing w:line="268" w:lineRule="auto"/>
        <w:ind w:left="580" w:right="700"/>
      </w:pPr>
      <w:r>
        <w:rPr>
          <w:color w:val="202127"/>
        </w:rPr>
        <w:t>Initial</w:t>
      </w:r>
      <w:r>
        <w:rPr>
          <w:color w:val="202127"/>
          <w:spacing w:val="-4"/>
        </w:rPr>
        <w:t> </w:t>
      </w:r>
      <w:r>
        <w:rPr>
          <w:color w:val="202127"/>
        </w:rPr>
        <w:t>findings</w:t>
      </w:r>
      <w:r>
        <w:rPr>
          <w:color w:val="202127"/>
          <w:spacing w:val="-4"/>
        </w:rPr>
        <w:t> </w:t>
      </w:r>
      <w:r>
        <w:rPr>
          <w:color w:val="202127"/>
        </w:rPr>
        <w:t>indicate</w:t>
      </w:r>
      <w:r>
        <w:rPr>
          <w:color w:val="202127"/>
          <w:spacing w:val="-4"/>
        </w:rPr>
        <w:t> </w:t>
      </w:r>
      <w:r>
        <w:rPr>
          <w:color w:val="202127"/>
        </w:rPr>
        <w:t>a</w:t>
      </w:r>
      <w:r>
        <w:rPr>
          <w:color w:val="202127"/>
          <w:spacing w:val="-4"/>
        </w:rPr>
        <w:t> </w:t>
      </w:r>
      <w:r>
        <w:rPr>
          <w:color w:val="202127"/>
        </w:rPr>
        <w:t>diverse</w:t>
      </w:r>
      <w:r>
        <w:rPr>
          <w:color w:val="202127"/>
          <w:spacing w:val="-4"/>
        </w:rPr>
        <w:t> </w:t>
      </w:r>
      <w:r>
        <w:rPr>
          <w:color w:val="202127"/>
        </w:rPr>
        <w:t>range</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revenue</w:t>
      </w:r>
      <w:r>
        <w:rPr>
          <w:color w:val="202127"/>
          <w:spacing w:val="-4"/>
        </w:rPr>
        <w:t> </w:t>
      </w:r>
      <w:r>
        <w:rPr>
          <w:color w:val="202127"/>
        </w:rPr>
        <w:t>transfer</w:t>
      </w:r>
      <w:r>
        <w:rPr>
          <w:color w:val="202127"/>
          <w:spacing w:val="-4"/>
        </w:rPr>
        <w:t> </w:t>
      </w:r>
      <w:r>
        <w:rPr>
          <w:color w:val="202127"/>
        </w:rPr>
        <w:t>mechanisms</w:t>
      </w:r>
      <w:r>
        <w:rPr>
          <w:color w:val="202127"/>
          <w:spacing w:val="-4"/>
        </w:rPr>
        <w:t> </w:t>
      </w:r>
      <w:r>
        <w:rPr>
          <w:color w:val="202127"/>
        </w:rPr>
        <w:t>that</w:t>
      </w:r>
      <w:r>
        <w:rPr>
          <w:color w:val="202127"/>
          <w:spacing w:val="-4"/>
        </w:rPr>
        <w:t> </w:t>
      </w:r>
      <w:r>
        <w:rPr>
          <w:color w:val="202127"/>
        </w:rPr>
        <w:t>vary</w:t>
      </w:r>
      <w:r>
        <w:rPr>
          <w:color w:val="202127"/>
          <w:spacing w:val="-4"/>
        </w:rPr>
        <w:t> </w:t>
      </w:r>
      <w:r>
        <w:rPr>
          <w:color w:val="202127"/>
        </w:rPr>
        <w:t>by degree of compulsion and governance structure. Six broad categories are emerging: taxes, fees, concessions or leases, licenses, public–private partnerships, and donations. These mechanisms are being interpreted through three regenerative dimensions:</w:t>
      </w:r>
    </w:p>
    <w:p>
      <w:pPr>
        <w:pStyle w:val="BodyText"/>
        <w:spacing w:before="35"/>
      </w:pPr>
    </w:p>
    <w:p>
      <w:pPr>
        <w:pStyle w:val="ListParagraph"/>
        <w:numPr>
          <w:ilvl w:val="0"/>
          <w:numId w:val="9"/>
        </w:numPr>
        <w:tabs>
          <w:tab w:pos="954" w:val="left" w:leader="none"/>
        </w:tabs>
        <w:spacing w:line="268" w:lineRule="auto" w:before="0" w:after="0"/>
        <w:ind w:left="954" w:right="1105" w:hanging="242"/>
        <w:jc w:val="left"/>
        <w:rPr>
          <w:sz w:val="22"/>
        </w:rPr>
      </w:pPr>
      <w:r>
        <w:rPr>
          <w:color w:val="202127"/>
          <w:sz w:val="22"/>
        </w:rPr>
        <w:t>Regenerative</w:t>
      </w:r>
      <w:r>
        <w:rPr>
          <w:color w:val="202127"/>
          <w:spacing w:val="-5"/>
          <w:sz w:val="22"/>
        </w:rPr>
        <w:t> </w:t>
      </w:r>
      <w:r>
        <w:rPr>
          <w:color w:val="202127"/>
          <w:sz w:val="22"/>
        </w:rPr>
        <w:t>Function</w:t>
      </w:r>
      <w:r>
        <w:rPr>
          <w:color w:val="202127"/>
          <w:spacing w:val="-5"/>
          <w:sz w:val="22"/>
        </w:rPr>
        <w:t> </w:t>
      </w:r>
      <w:r>
        <w:rPr>
          <w:color w:val="202127"/>
          <w:sz w:val="22"/>
        </w:rPr>
        <w:t>–</w:t>
      </w:r>
      <w:r>
        <w:rPr>
          <w:color w:val="202127"/>
          <w:spacing w:val="-5"/>
          <w:sz w:val="22"/>
        </w:rPr>
        <w:t> </w:t>
      </w:r>
      <w:r>
        <w:rPr>
          <w:color w:val="202127"/>
          <w:sz w:val="22"/>
        </w:rPr>
        <w:t>the</w:t>
      </w:r>
      <w:r>
        <w:rPr>
          <w:color w:val="202127"/>
          <w:spacing w:val="-5"/>
          <w:sz w:val="22"/>
        </w:rPr>
        <w:t> </w:t>
      </w:r>
      <w:r>
        <w:rPr>
          <w:color w:val="202127"/>
          <w:sz w:val="22"/>
        </w:rPr>
        <w:t>socio-ecological</w:t>
      </w:r>
      <w:r>
        <w:rPr>
          <w:color w:val="202127"/>
          <w:spacing w:val="-5"/>
          <w:sz w:val="22"/>
        </w:rPr>
        <w:t> </w:t>
      </w:r>
      <w:r>
        <w:rPr>
          <w:color w:val="202127"/>
          <w:sz w:val="22"/>
        </w:rPr>
        <w:t>purpose</w:t>
      </w:r>
      <w:r>
        <w:rPr>
          <w:color w:val="202127"/>
          <w:spacing w:val="-5"/>
          <w:sz w:val="22"/>
        </w:rPr>
        <w:t> </w:t>
      </w:r>
      <w:r>
        <w:rPr>
          <w:color w:val="202127"/>
          <w:sz w:val="22"/>
        </w:rPr>
        <w:t>and</w:t>
      </w:r>
      <w:r>
        <w:rPr>
          <w:color w:val="202127"/>
          <w:spacing w:val="-5"/>
          <w:sz w:val="22"/>
        </w:rPr>
        <w:t> </w:t>
      </w:r>
      <w:r>
        <w:rPr>
          <w:color w:val="202127"/>
          <w:sz w:val="22"/>
        </w:rPr>
        <w:t>intended</w:t>
      </w:r>
      <w:r>
        <w:rPr>
          <w:color w:val="202127"/>
          <w:spacing w:val="-5"/>
          <w:sz w:val="22"/>
        </w:rPr>
        <w:t> </w:t>
      </w:r>
      <w:r>
        <w:rPr>
          <w:color w:val="202127"/>
          <w:sz w:val="22"/>
        </w:rPr>
        <w:t>outcomes</w:t>
      </w:r>
      <w:r>
        <w:rPr>
          <w:color w:val="202127"/>
          <w:spacing w:val="-5"/>
          <w:sz w:val="22"/>
        </w:rPr>
        <w:t> </w:t>
      </w:r>
      <w:r>
        <w:rPr>
          <w:color w:val="202127"/>
          <w:sz w:val="22"/>
        </w:rPr>
        <w:t>of</w:t>
      </w:r>
      <w:r>
        <w:rPr>
          <w:color w:val="202127"/>
          <w:spacing w:val="-5"/>
          <w:sz w:val="22"/>
        </w:rPr>
        <w:t> </w:t>
      </w:r>
      <w:r>
        <w:rPr>
          <w:color w:val="202127"/>
          <w:sz w:val="22"/>
        </w:rPr>
        <w:t>financial </w:t>
      </w:r>
      <w:r>
        <w:rPr>
          <w:color w:val="202127"/>
          <w:spacing w:val="-2"/>
          <w:sz w:val="22"/>
        </w:rPr>
        <w:t>transfers;</w:t>
      </w:r>
    </w:p>
    <w:p>
      <w:pPr>
        <w:pStyle w:val="ListParagraph"/>
        <w:numPr>
          <w:ilvl w:val="0"/>
          <w:numId w:val="9"/>
        </w:numPr>
        <w:tabs>
          <w:tab w:pos="954" w:val="left" w:leader="none"/>
        </w:tabs>
        <w:spacing w:line="268" w:lineRule="auto" w:before="2" w:after="0"/>
        <w:ind w:left="954" w:right="1596" w:hanging="242"/>
        <w:jc w:val="left"/>
        <w:rPr>
          <w:sz w:val="22"/>
        </w:rPr>
      </w:pPr>
      <w:r>
        <w:rPr>
          <w:color w:val="202127"/>
          <w:sz w:val="22"/>
        </w:rPr>
        <w:t>Governance</w:t>
      </w:r>
      <w:r>
        <w:rPr>
          <w:color w:val="202127"/>
          <w:spacing w:val="-5"/>
          <w:sz w:val="22"/>
        </w:rPr>
        <w:t> </w:t>
      </w:r>
      <w:r>
        <w:rPr>
          <w:color w:val="202127"/>
          <w:sz w:val="22"/>
        </w:rPr>
        <w:t>Structure</w:t>
      </w:r>
      <w:r>
        <w:rPr>
          <w:color w:val="202127"/>
          <w:spacing w:val="-5"/>
          <w:sz w:val="22"/>
        </w:rPr>
        <w:t> </w:t>
      </w:r>
      <w:r>
        <w:rPr>
          <w:color w:val="202127"/>
          <w:sz w:val="22"/>
        </w:rPr>
        <w:t>–</w:t>
      </w:r>
      <w:r>
        <w:rPr>
          <w:color w:val="202127"/>
          <w:spacing w:val="-5"/>
          <w:sz w:val="22"/>
        </w:rPr>
        <w:t> </w:t>
      </w:r>
      <w:r>
        <w:rPr>
          <w:color w:val="202127"/>
          <w:sz w:val="22"/>
        </w:rPr>
        <w:t>the</w:t>
      </w:r>
      <w:r>
        <w:rPr>
          <w:color w:val="202127"/>
          <w:spacing w:val="-5"/>
          <w:sz w:val="22"/>
        </w:rPr>
        <w:t> </w:t>
      </w:r>
      <w:r>
        <w:rPr>
          <w:color w:val="202127"/>
          <w:sz w:val="22"/>
        </w:rPr>
        <w:t>balance</w:t>
      </w:r>
      <w:r>
        <w:rPr>
          <w:color w:val="202127"/>
          <w:spacing w:val="-5"/>
          <w:sz w:val="22"/>
        </w:rPr>
        <w:t> </w:t>
      </w:r>
      <w:r>
        <w:rPr>
          <w:color w:val="202127"/>
          <w:sz w:val="22"/>
        </w:rPr>
        <w:t>between</w:t>
      </w:r>
      <w:r>
        <w:rPr>
          <w:color w:val="202127"/>
          <w:spacing w:val="-5"/>
          <w:sz w:val="22"/>
        </w:rPr>
        <w:t> </w:t>
      </w:r>
      <w:r>
        <w:rPr>
          <w:color w:val="202127"/>
          <w:sz w:val="22"/>
        </w:rPr>
        <w:t>centralized</w:t>
      </w:r>
      <w:r>
        <w:rPr>
          <w:color w:val="202127"/>
          <w:spacing w:val="-5"/>
          <w:sz w:val="22"/>
        </w:rPr>
        <w:t> </w:t>
      </w:r>
      <w:r>
        <w:rPr>
          <w:color w:val="202127"/>
          <w:sz w:val="22"/>
        </w:rPr>
        <w:t>control</w:t>
      </w:r>
      <w:r>
        <w:rPr>
          <w:color w:val="202127"/>
          <w:spacing w:val="-5"/>
          <w:sz w:val="22"/>
        </w:rPr>
        <w:t> </w:t>
      </w:r>
      <w:r>
        <w:rPr>
          <w:color w:val="202127"/>
          <w:sz w:val="22"/>
        </w:rPr>
        <w:t>and</w:t>
      </w:r>
      <w:r>
        <w:rPr>
          <w:color w:val="202127"/>
          <w:spacing w:val="-5"/>
          <w:sz w:val="22"/>
        </w:rPr>
        <w:t> </w:t>
      </w:r>
      <w:r>
        <w:rPr>
          <w:color w:val="202127"/>
          <w:sz w:val="22"/>
        </w:rPr>
        <w:t>community-led </w:t>
      </w:r>
      <w:r>
        <w:rPr>
          <w:color w:val="202127"/>
          <w:spacing w:val="-2"/>
          <w:sz w:val="22"/>
        </w:rPr>
        <w:t>decision-making;</w:t>
      </w:r>
    </w:p>
    <w:p>
      <w:pPr>
        <w:pStyle w:val="ListParagraph"/>
        <w:numPr>
          <w:ilvl w:val="0"/>
          <w:numId w:val="9"/>
        </w:numPr>
        <w:tabs>
          <w:tab w:pos="954" w:val="left" w:leader="none"/>
        </w:tabs>
        <w:spacing w:line="268" w:lineRule="auto" w:before="1" w:after="0"/>
        <w:ind w:left="954" w:right="1753" w:hanging="242"/>
        <w:jc w:val="left"/>
        <w:rPr>
          <w:sz w:val="22"/>
        </w:rPr>
      </w:pPr>
      <w:r>
        <w:rPr>
          <w:color w:val="202127"/>
          <w:sz w:val="22"/>
        </w:rPr>
        <w:t>Adaptive–Incentive</w:t>
      </w:r>
      <w:r>
        <w:rPr>
          <w:color w:val="202127"/>
          <w:spacing w:val="-5"/>
          <w:sz w:val="22"/>
        </w:rPr>
        <w:t> </w:t>
      </w:r>
      <w:r>
        <w:rPr>
          <w:color w:val="202127"/>
          <w:sz w:val="22"/>
        </w:rPr>
        <w:t>Function</w:t>
      </w:r>
      <w:r>
        <w:rPr>
          <w:color w:val="202127"/>
          <w:spacing w:val="-5"/>
          <w:sz w:val="22"/>
        </w:rPr>
        <w:t> </w:t>
      </w:r>
      <w:r>
        <w:rPr>
          <w:color w:val="202127"/>
          <w:sz w:val="22"/>
        </w:rPr>
        <w:t>–</w:t>
      </w:r>
      <w:r>
        <w:rPr>
          <w:color w:val="202127"/>
          <w:spacing w:val="-5"/>
          <w:sz w:val="22"/>
        </w:rPr>
        <w:t> </w:t>
      </w:r>
      <w:r>
        <w:rPr>
          <w:color w:val="202127"/>
          <w:sz w:val="22"/>
        </w:rPr>
        <w:t>the</w:t>
      </w:r>
      <w:r>
        <w:rPr>
          <w:color w:val="202127"/>
          <w:spacing w:val="-5"/>
          <w:sz w:val="22"/>
        </w:rPr>
        <w:t> </w:t>
      </w:r>
      <w:r>
        <w:rPr>
          <w:color w:val="202127"/>
          <w:sz w:val="22"/>
        </w:rPr>
        <w:t>flexibility</w:t>
      </w:r>
      <w:r>
        <w:rPr>
          <w:color w:val="202127"/>
          <w:spacing w:val="-5"/>
          <w:sz w:val="22"/>
        </w:rPr>
        <w:t> </w:t>
      </w:r>
      <w:r>
        <w:rPr>
          <w:color w:val="202127"/>
          <w:sz w:val="22"/>
        </w:rPr>
        <w:t>and</w:t>
      </w:r>
      <w:r>
        <w:rPr>
          <w:color w:val="202127"/>
          <w:spacing w:val="-5"/>
          <w:sz w:val="22"/>
        </w:rPr>
        <w:t> </w:t>
      </w:r>
      <w:r>
        <w:rPr>
          <w:color w:val="202127"/>
          <w:sz w:val="22"/>
        </w:rPr>
        <w:t>motivational</w:t>
      </w:r>
      <w:r>
        <w:rPr>
          <w:color w:val="202127"/>
          <w:spacing w:val="-5"/>
          <w:sz w:val="22"/>
        </w:rPr>
        <w:t> </w:t>
      </w:r>
      <w:r>
        <w:rPr>
          <w:color w:val="202127"/>
          <w:sz w:val="22"/>
        </w:rPr>
        <w:t>dynamics</w:t>
      </w:r>
      <w:r>
        <w:rPr>
          <w:color w:val="202127"/>
          <w:spacing w:val="-5"/>
          <w:sz w:val="22"/>
        </w:rPr>
        <w:t> </w:t>
      </w:r>
      <w:r>
        <w:rPr>
          <w:color w:val="202127"/>
          <w:sz w:val="22"/>
        </w:rPr>
        <w:t>of</w:t>
      </w:r>
      <w:r>
        <w:rPr>
          <w:color w:val="202127"/>
          <w:spacing w:val="-5"/>
          <w:sz w:val="22"/>
        </w:rPr>
        <w:t> </w:t>
      </w:r>
      <w:r>
        <w:rPr>
          <w:color w:val="202127"/>
          <w:sz w:val="22"/>
        </w:rPr>
        <w:t>financial redistribution in supporting resilience.</w:t>
      </w:r>
    </w:p>
    <w:p>
      <w:pPr>
        <w:pStyle w:val="BodyText"/>
        <w:spacing w:before="34"/>
      </w:pPr>
    </w:p>
    <w:p>
      <w:pPr>
        <w:pStyle w:val="BodyText"/>
        <w:spacing w:line="268" w:lineRule="auto"/>
        <w:ind w:left="580" w:right="741"/>
      </w:pPr>
      <w:r>
        <w:rPr>
          <w:color w:val="202127"/>
        </w:rPr>
        <w:t>Early</w:t>
      </w:r>
      <w:r>
        <w:rPr>
          <w:color w:val="202127"/>
          <w:spacing w:val="-4"/>
        </w:rPr>
        <w:t> </w:t>
      </w:r>
      <w:r>
        <w:rPr>
          <w:color w:val="202127"/>
        </w:rPr>
        <w:t>analysis</w:t>
      </w:r>
      <w:r>
        <w:rPr>
          <w:color w:val="202127"/>
          <w:spacing w:val="-4"/>
        </w:rPr>
        <w:t> </w:t>
      </w:r>
      <w:r>
        <w:rPr>
          <w:color w:val="202127"/>
        </w:rPr>
        <w:t>suggests</w:t>
      </w:r>
      <w:r>
        <w:rPr>
          <w:color w:val="202127"/>
          <w:spacing w:val="-4"/>
        </w:rPr>
        <w:t> </w:t>
      </w:r>
      <w:r>
        <w:rPr>
          <w:color w:val="202127"/>
        </w:rPr>
        <w:t>that</w:t>
      </w:r>
      <w:r>
        <w:rPr>
          <w:color w:val="202127"/>
          <w:spacing w:val="-4"/>
        </w:rPr>
        <w:t> </w:t>
      </w:r>
      <w:r>
        <w:rPr>
          <w:color w:val="202127"/>
        </w:rPr>
        <w:t>regenerative</w:t>
      </w:r>
      <w:r>
        <w:rPr>
          <w:color w:val="202127"/>
          <w:spacing w:val="-4"/>
        </w:rPr>
        <w:t> </w:t>
      </w:r>
      <w:r>
        <w:rPr>
          <w:color w:val="202127"/>
        </w:rPr>
        <w:t>potential</w:t>
      </w:r>
      <w:r>
        <w:rPr>
          <w:color w:val="202127"/>
          <w:spacing w:val="-4"/>
        </w:rPr>
        <w:t> </w:t>
      </w:r>
      <w:r>
        <w:rPr>
          <w:color w:val="202127"/>
        </w:rPr>
        <w:t>is</w:t>
      </w:r>
      <w:r>
        <w:rPr>
          <w:color w:val="202127"/>
          <w:spacing w:val="-4"/>
        </w:rPr>
        <w:t> </w:t>
      </w:r>
      <w:r>
        <w:rPr>
          <w:color w:val="202127"/>
        </w:rPr>
        <w:t>strongest</w:t>
      </w:r>
      <w:r>
        <w:rPr>
          <w:color w:val="202127"/>
          <w:spacing w:val="-4"/>
        </w:rPr>
        <w:t> </w:t>
      </w:r>
      <w:r>
        <w:rPr>
          <w:color w:val="202127"/>
        </w:rPr>
        <w:t>where</w:t>
      </w:r>
      <w:r>
        <w:rPr>
          <w:color w:val="202127"/>
          <w:spacing w:val="-4"/>
        </w:rPr>
        <w:t> </w:t>
      </w:r>
      <w:r>
        <w:rPr>
          <w:color w:val="202127"/>
        </w:rPr>
        <w:t>revenue</w:t>
      </w:r>
      <w:r>
        <w:rPr>
          <w:color w:val="202127"/>
          <w:spacing w:val="-4"/>
        </w:rPr>
        <w:t> </w:t>
      </w:r>
      <w:r>
        <w:rPr>
          <w:color w:val="202127"/>
        </w:rPr>
        <w:t>mechanisms</w:t>
      </w:r>
      <w:r>
        <w:rPr>
          <w:color w:val="202127"/>
          <w:spacing w:val="-4"/>
        </w:rPr>
        <w:t> </w:t>
      </w:r>
      <w:r>
        <w:rPr>
          <w:color w:val="202127"/>
        </w:rPr>
        <w:t>are community-anchored, transparent, and reinvested in local socio-ecological wellbeing rather than solely used for compensatory purposes.</w:t>
      </w:r>
    </w:p>
    <w:p>
      <w:pPr>
        <w:pStyle w:val="BodyText"/>
        <w:spacing w:after="0" w:line="268" w:lineRule="auto"/>
        <w:sectPr>
          <w:type w:val="continuous"/>
          <w:pgSz w:w="11910" w:h="16850"/>
          <w:pgMar w:header="0" w:footer="1017" w:top="560" w:bottom="280" w:left="0" w:right="0"/>
        </w:sectPr>
      </w:pPr>
    </w:p>
    <w:p>
      <w:pPr>
        <w:pStyle w:val="BodyText"/>
      </w:pPr>
    </w:p>
    <w:p>
      <w:pPr>
        <w:pStyle w:val="BodyText"/>
      </w:pPr>
    </w:p>
    <w:p>
      <w:pPr>
        <w:pStyle w:val="BodyText"/>
      </w:pPr>
    </w:p>
    <w:p>
      <w:pPr>
        <w:pStyle w:val="BodyText"/>
        <w:spacing w:before="88"/>
      </w:pPr>
    </w:p>
    <w:p>
      <w:pPr>
        <w:pStyle w:val="BodyText"/>
        <w:spacing w:line="268" w:lineRule="auto"/>
        <w:ind w:left="580" w:right="888"/>
      </w:pPr>
      <w:r>
        <w:rPr>
          <w:color w:val="202127"/>
        </w:rPr>
        <w:t>The study contributes to an emerging conceptual typology and diagnostic framework for understanding and designing regenerative revenue transfer systems. By linking financial governance</w:t>
      </w:r>
      <w:r>
        <w:rPr>
          <w:color w:val="202127"/>
          <w:spacing w:val="-5"/>
        </w:rPr>
        <w:t> </w:t>
      </w:r>
      <w:r>
        <w:rPr>
          <w:color w:val="202127"/>
        </w:rPr>
        <w:t>to</w:t>
      </w:r>
      <w:r>
        <w:rPr>
          <w:color w:val="202127"/>
          <w:spacing w:val="-5"/>
        </w:rPr>
        <w:t> </w:t>
      </w:r>
      <w:r>
        <w:rPr>
          <w:color w:val="202127"/>
        </w:rPr>
        <w:t>community</w:t>
      </w:r>
      <w:r>
        <w:rPr>
          <w:color w:val="202127"/>
          <w:spacing w:val="-5"/>
        </w:rPr>
        <w:t> </w:t>
      </w:r>
      <w:r>
        <w:rPr>
          <w:color w:val="202127"/>
        </w:rPr>
        <w:t>resilience</w:t>
      </w:r>
      <w:r>
        <w:rPr>
          <w:color w:val="202127"/>
          <w:spacing w:val="-5"/>
        </w:rPr>
        <w:t> </w:t>
      </w:r>
      <w:r>
        <w:rPr>
          <w:color w:val="202127"/>
        </w:rPr>
        <w:t>and</w:t>
      </w:r>
      <w:r>
        <w:rPr>
          <w:color w:val="202127"/>
          <w:spacing w:val="-5"/>
        </w:rPr>
        <w:t> </w:t>
      </w:r>
      <w:r>
        <w:rPr>
          <w:color w:val="202127"/>
        </w:rPr>
        <w:t>ecological</w:t>
      </w:r>
      <w:r>
        <w:rPr>
          <w:color w:val="202127"/>
          <w:spacing w:val="-5"/>
        </w:rPr>
        <w:t> </w:t>
      </w:r>
      <w:r>
        <w:rPr>
          <w:color w:val="202127"/>
        </w:rPr>
        <w:t>regeneration,</w:t>
      </w:r>
      <w:r>
        <w:rPr>
          <w:color w:val="202127"/>
          <w:spacing w:val="-5"/>
        </w:rPr>
        <w:t> </w:t>
      </w:r>
      <w:r>
        <w:rPr>
          <w:color w:val="202127"/>
        </w:rPr>
        <w:t>it</w:t>
      </w:r>
      <w:r>
        <w:rPr>
          <w:color w:val="202127"/>
          <w:spacing w:val="-5"/>
        </w:rPr>
        <w:t> </w:t>
      </w:r>
      <w:r>
        <w:rPr>
          <w:color w:val="202127"/>
        </w:rPr>
        <w:t>advances</w:t>
      </w:r>
      <w:r>
        <w:rPr>
          <w:color w:val="202127"/>
          <w:spacing w:val="-5"/>
        </w:rPr>
        <w:t> </w:t>
      </w:r>
      <w:r>
        <w:rPr>
          <w:color w:val="202127"/>
        </w:rPr>
        <w:t>theoretical</w:t>
      </w:r>
      <w:r>
        <w:rPr>
          <w:color w:val="202127"/>
          <w:spacing w:val="-5"/>
        </w:rPr>
        <w:t> </w:t>
      </w:r>
      <w:r>
        <w:rPr>
          <w:color w:val="202127"/>
        </w:rPr>
        <w:t>and policy discussions on transitioning tourism finance from extractive to equitable and regenerative models. The insights are directly relevant to policymakers and practitioners involved in the RETURN project and similar regenerative-oriented initiatives.</w:t>
      </w:r>
    </w:p>
    <w:p>
      <w:pPr>
        <w:pStyle w:val="BodyText"/>
        <w:spacing w:line="268" w:lineRule="auto" w:before="4"/>
        <w:ind w:left="580" w:right="711"/>
      </w:pPr>
      <w:r>
        <w:rPr>
          <w:color w:val="202127"/>
        </w:rPr>
        <w:t>This ongoing research positions TRTs as promising instruments of financialized yet socially grounded</w:t>
      </w:r>
      <w:r>
        <w:rPr>
          <w:color w:val="202127"/>
          <w:spacing w:val="-4"/>
        </w:rPr>
        <w:t> </w:t>
      </w:r>
      <w:r>
        <w:rPr>
          <w:color w:val="202127"/>
        </w:rPr>
        <w:t>redistribution,</w:t>
      </w:r>
      <w:r>
        <w:rPr>
          <w:color w:val="202127"/>
          <w:spacing w:val="-4"/>
        </w:rPr>
        <w:t> </w:t>
      </w:r>
      <w:r>
        <w:rPr>
          <w:color w:val="202127"/>
        </w:rPr>
        <w:t>capable</w:t>
      </w:r>
      <w:r>
        <w:rPr>
          <w:color w:val="202127"/>
          <w:spacing w:val="-4"/>
        </w:rPr>
        <w:t> </w:t>
      </w:r>
      <w:r>
        <w:rPr>
          <w:color w:val="202127"/>
        </w:rPr>
        <w:t>of</w:t>
      </w:r>
      <w:r>
        <w:rPr>
          <w:color w:val="202127"/>
          <w:spacing w:val="-4"/>
        </w:rPr>
        <w:t> </w:t>
      </w:r>
      <w:r>
        <w:rPr>
          <w:color w:val="202127"/>
        </w:rPr>
        <w:t>promoting</w:t>
      </w:r>
      <w:r>
        <w:rPr>
          <w:color w:val="202127"/>
          <w:spacing w:val="-4"/>
        </w:rPr>
        <w:t> </w:t>
      </w:r>
      <w:r>
        <w:rPr>
          <w:color w:val="202127"/>
        </w:rPr>
        <w:t>justice,</w:t>
      </w:r>
      <w:r>
        <w:rPr>
          <w:color w:val="202127"/>
          <w:spacing w:val="-4"/>
        </w:rPr>
        <w:t> </w:t>
      </w:r>
      <w:r>
        <w:rPr>
          <w:color w:val="202127"/>
        </w:rPr>
        <w:t>regeneration,</w:t>
      </w:r>
      <w:r>
        <w:rPr>
          <w:color w:val="202127"/>
          <w:spacing w:val="-4"/>
        </w:rPr>
        <w:t> </w:t>
      </w:r>
      <w:r>
        <w:rPr>
          <w:color w:val="202127"/>
        </w:rPr>
        <w:t>and</w:t>
      </w:r>
      <w:r>
        <w:rPr>
          <w:color w:val="202127"/>
          <w:spacing w:val="-4"/>
        </w:rPr>
        <w:t> </w:t>
      </w:r>
      <w:r>
        <w:rPr>
          <w:color w:val="202127"/>
        </w:rPr>
        <w:t>resilience</w:t>
      </w:r>
      <w:r>
        <w:rPr>
          <w:color w:val="202127"/>
          <w:spacing w:val="-4"/>
        </w:rPr>
        <w:t> </w:t>
      </w:r>
      <w:r>
        <w:rPr>
          <w:color w:val="202127"/>
        </w:rPr>
        <w:t>in</w:t>
      </w:r>
      <w:r>
        <w:rPr>
          <w:color w:val="202127"/>
          <w:spacing w:val="-4"/>
        </w:rPr>
        <w:t> </w:t>
      </w:r>
      <w:r>
        <w:rPr>
          <w:color w:val="202127"/>
        </w:rPr>
        <w:t>peripheral destinations. Continued analysis will refine the typology and evaluate practical pathways for embedding such mechanisms within regenerative tourism strategies to support flourishing, climate-resilient communities across the North and beyond.</w:t>
      </w:r>
    </w:p>
    <w:p>
      <w:pPr>
        <w:pStyle w:val="BodyText"/>
        <w:spacing w:after="0" w:line="268" w:lineRule="auto"/>
        <w:sectPr>
          <w:headerReference w:type="default" r:id="rId154"/>
          <w:footerReference w:type="default" r:id="rId155"/>
          <w:pgSz w:w="11910" w:h="16850"/>
          <w:pgMar w:header="0" w:footer="1017" w:top="2480" w:bottom="1200" w:left="0" w:right="0"/>
        </w:sectPr>
      </w:pPr>
    </w:p>
    <w:p>
      <w:pPr>
        <w:pStyle w:val="Heading8"/>
        <w:spacing w:line="206" w:lineRule="auto" w:before="296"/>
        <w:ind w:right="700"/>
      </w:pPr>
      <w:r>
        <w:rPr>
          <w:color w:val="5A794D"/>
        </w:rPr>
        <w:t>Quantifying</w:t>
      </w:r>
      <w:r>
        <w:rPr>
          <w:color w:val="5A794D"/>
          <w:spacing w:val="-1"/>
        </w:rPr>
        <w:t> </w:t>
      </w:r>
      <w:r>
        <w:rPr>
          <w:color w:val="5A794D"/>
        </w:rPr>
        <w:t>Waste</w:t>
      </w:r>
      <w:r>
        <w:rPr>
          <w:color w:val="5A794D"/>
          <w:spacing w:val="-1"/>
        </w:rPr>
        <w:t> </w:t>
      </w:r>
      <w:r>
        <w:rPr>
          <w:color w:val="5A794D"/>
        </w:rPr>
        <w:t>Generation</w:t>
      </w:r>
      <w:r>
        <w:rPr>
          <w:color w:val="5A794D"/>
          <w:spacing w:val="-1"/>
        </w:rPr>
        <w:t> </w:t>
      </w:r>
      <w:r>
        <w:rPr>
          <w:color w:val="5A794D"/>
        </w:rPr>
        <w:t>and</w:t>
      </w:r>
      <w:r>
        <w:rPr>
          <w:color w:val="5A794D"/>
          <w:spacing w:val="-1"/>
        </w:rPr>
        <w:t> </w:t>
      </w:r>
      <w:r>
        <w:rPr>
          <w:color w:val="5A794D"/>
        </w:rPr>
        <w:t>Advancing</w:t>
      </w:r>
      <w:r>
        <w:rPr>
          <w:color w:val="5A794D"/>
          <w:spacing w:val="-1"/>
        </w:rPr>
        <w:t> </w:t>
      </w:r>
      <w:r>
        <w:rPr>
          <w:color w:val="5A794D"/>
        </w:rPr>
        <w:t>Circularity</w:t>
      </w:r>
      <w:r>
        <w:rPr>
          <w:color w:val="5A794D"/>
          <w:spacing w:val="-1"/>
        </w:rPr>
        <w:t> </w:t>
      </w:r>
      <w:r>
        <w:rPr>
          <w:color w:val="5A794D"/>
        </w:rPr>
        <w:t>in</w:t>
      </w:r>
      <w:r>
        <w:rPr>
          <w:color w:val="5A794D"/>
          <w:spacing w:val="-1"/>
        </w:rPr>
        <w:t> </w:t>
      </w:r>
      <w:r>
        <w:rPr>
          <w:color w:val="5A794D"/>
        </w:rPr>
        <w:t>Irish Hotels: A Cross-County Analysis of Environmental Performance</w:t>
      </w:r>
    </w:p>
    <w:p>
      <w:pPr>
        <w:spacing w:before="262"/>
        <w:ind w:left="635" w:right="0" w:firstLine="0"/>
        <w:jc w:val="left"/>
        <w:rPr>
          <w:b/>
          <w:sz w:val="22"/>
        </w:rPr>
      </w:pPr>
      <w:r>
        <w:rPr>
          <w:b/>
          <w:color w:val="5A794D"/>
          <w:sz w:val="22"/>
        </w:rPr>
        <w:t>Sahar</w:t>
      </w:r>
      <w:r>
        <w:rPr>
          <w:b/>
          <w:color w:val="5A794D"/>
          <w:spacing w:val="-1"/>
          <w:sz w:val="22"/>
        </w:rPr>
        <w:t> </w:t>
      </w:r>
      <w:r>
        <w:rPr>
          <w:b/>
          <w:color w:val="5A794D"/>
          <w:sz w:val="22"/>
        </w:rPr>
        <w:t>Attari</w:t>
      </w:r>
      <w:r>
        <w:rPr>
          <w:b/>
          <w:color w:val="5A794D"/>
          <w:spacing w:val="-1"/>
          <w:sz w:val="22"/>
        </w:rPr>
        <w:t> </w:t>
      </w:r>
      <w:r>
        <w:rPr>
          <w:b/>
          <w:color w:val="5A794D"/>
          <w:sz w:val="22"/>
        </w:rPr>
        <w:t>and</w:t>
      </w:r>
      <w:r>
        <w:rPr>
          <w:b/>
          <w:color w:val="5A794D"/>
          <w:spacing w:val="-1"/>
          <w:sz w:val="22"/>
        </w:rPr>
        <w:t> </w:t>
      </w:r>
      <w:r>
        <w:rPr>
          <w:b/>
          <w:color w:val="5A794D"/>
          <w:sz w:val="22"/>
        </w:rPr>
        <w:t>Dr</w:t>
      </w:r>
      <w:r>
        <w:rPr>
          <w:b/>
          <w:color w:val="5A794D"/>
          <w:spacing w:val="-1"/>
          <w:sz w:val="22"/>
        </w:rPr>
        <w:t> </w:t>
      </w:r>
      <w:r>
        <w:rPr>
          <w:b/>
          <w:color w:val="5A794D"/>
          <w:sz w:val="22"/>
        </w:rPr>
        <w:t>James</w:t>
      </w:r>
      <w:r>
        <w:rPr>
          <w:b/>
          <w:color w:val="5A794D"/>
          <w:spacing w:val="-1"/>
          <w:sz w:val="22"/>
        </w:rPr>
        <w:t> </w:t>
      </w:r>
      <w:r>
        <w:rPr>
          <w:b/>
          <w:color w:val="5A794D"/>
          <w:sz w:val="22"/>
        </w:rPr>
        <w:t>Hanrahan,</w:t>
      </w:r>
      <w:r>
        <w:rPr>
          <w:b/>
          <w:color w:val="5A794D"/>
          <w:spacing w:val="-1"/>
          <w:sz w:val="22"/>
        </w:rPr>
        <w:t> </w:t>
      </w:r>
      <w:r>
        <w:rPr>
          <w:b/>
          <w:color w:val="5A794D"/>
          <w:sz w:val="22"/>
        </w:rPr>
        <w:t>Atlantic</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Sligo.</w:t>
      </w:r>
    </w:p>
    <w:p>
      <w:pPr>
        <w:pStyle w:val="BodyText"/>
        <w:spacing w:before="164"/>
        <w:rPr>
          <w:b/>
        </w:rPr>
      </w:pPr>
    </w:p>
    <w:p>
      <w:pPr>
        <w:pStyle w:val="BodyText"/>
        <w:ind w:left="580"/>
      </w:pPr>
      <w:r>
        <w:rPr>
          <w:color w:val="202127"/>
          <w:spacing w:val="-2"/>
        </w:rPr>
        <w:t>Introduction</w:t>
      </w:r>
    </w:p>
    <w:p>
      <w:pPr>
        <w:pStyle w:val="BodyText"/>
        <w:spacing w:line="268" w:lineRule="auto" w:before="33"/>
        <w:ind w:left="580" w:right="700"/>
      </w:pPr>
      <w:r>
        <w:rPr>
          <w:color w:val="202127"/>
        </w:rPr>
        <w:t>Waste management remains one of the most persistent sustainability challenges in the hospitality sector. Hotels generate large volumes of solid waste particularly food, paper, and packaging that contribute to greenhouse gas emissions and resource depletion (Singh et al., 2014). The hospitality industry’s waste generation is strongly linked to occupancy rates and service</w:t>
      </w:r>
      <w:r>
        <w:rPr>
          <w:color w:val="202127"/>
          <w:spacing w:val="-4"/>
        </w:rPr>
        <w:t> </w:t>
      </w:r>
      <w:r>
        <w:rPr>
          <w:color w:val="202127"/>
        </w:rPr>
        <w:t>intensity,</w:t>
      </w:r>
      <w:r>
        <w:rPr>
          <w:color w:val="202127"/>
          <w:spacing w:val="-4"/>
        </w:rPr>
        <w:t> </w:t>
      </w:r>
      <w:r>
        <w:rPr>
          <w:color w:val="202127"/>
        </w:rPr>
        <w:t>positioning</w:t>
      </w:r>
      <w:r>
        <w:rPr>
          <w:color w:val="202127"/>
          <w:spacing w:val="-4"/>
        </w:rPr>
        <w:t> </w:t>
      </w:r>
      <w:r>
        <w:rPr>
          <w:color w:val="202127"/>
        </w:rPr>
        <w:t>hotels</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critical</w:t>
      </w:r>
      <w:r>
        <w:rPr>
          <w:color w:val="202127"/>
          <w:spacing w:val="-4"/>
        </w:rPr>
        <w:t> </w:t>
      </w:r>
      <w:r>
        <w:rPr>
          <w:color w:val="202127"/>
        </w:rPr>
        <w:t>focus</w:t>
      </w:r>
      <w:r>
        <w:rPr>
          <w:color w:val="202127"/>
          <w:spacing w:val="-4"/>
        </w:rPr>
        <w:t> </w:t>
      </w:r>
      <w:r>
        <w:rPr>
          <w:color w:val="202127"/>
        </w:rPr>
        <w:t>for</w:t>
      </w:r>
      <w:r>
        <w:rPr>
          <w:color w:val="202127"/>
          <w:spacing w:val="-4"/>
        </w:rPr>
        <w:t> </w:t>
      </w:r>
      <w:r>
        <w:rPr>
          <w:color w:val="202127"/>
        </w:rPr>
        <w:t>environmental</w:t>
      </w:r>
      <w:r>
        <w:rPr>
          <w:color w:val="202127"/>
          <w:spacing w:val="-4"/>
        </w:rPr>
        <w:t> </w:t>
      </w:r>
      <w:r>
        <w:rPr>
          <w:color w:val="202127"/>
        </w:rPr>
        <w:t>efficiency</w:t>
      </w:r>
      <w:r>
        <w:rPr>
          <w:color w:val="202127"/>
          <w:spacing w:val="-4"/>
        </w:rPr>
        <w:t> </w:t>
      </w:r>
      <w:r>
        <w:rPr>
          <w:color w:val="202127"/>
        </w:rPr>
        <w:t>(Radwan</w:t>
      </w:r>
      <w:r>
        <w:rPr>
          <w:color w:val="202127"/>
          <w:spacing w:val="-4"/>
        </w:rPr>
        <w:t> </w:t>
      </w:r>
      <w:r>
        <w:rPr>
          <w:color w:val="202127"/>
        </w:rPr>
        <w:t>et al., 2010).</w:t>
      </w:r>
    </w:p>
    <w:p>
      <w:pPr>
        <w:pStyle w:val="BodyText"/>
        <w:spacing w:line="268" w:lineRule="auto" w:before="4"/>
        <w:ind w:left="580" w:right="700"/>
      </w:pPr>
      <w:r>
        <w:rPr>
          <w:color w:val="202127"/>
        </w:rPr>
        <w:t>Despite growing interest in sustainability certifications and voluntary environmental initiatives, limited</w:t>
      </w:r>
      <w:r>
        <w:rPr>
          <w:color w:val="202127"/>
          <w:spacing w:val="-3"/>
        </w:rPr>
        <w:t> </w:t>
      </w:r>
      <w:r>
        <w:rPr>
          <w:color w:val="202127"/>
        </w:rPr>
        <w:t>quantitative</w:t>
      </w:r>
      <w:r>
        <w:rPr>
          <w:color w:val="202127"/>
          <w:spacing w:val="-3"/>
        </w:rPr>
        <w:t> </w:t>
      </w:r>
      <w:r>
        <w:rPr>
          <w:color w:val="202127"/>
        </w:rPr>
        <w:t>evidence</w:t>
      </w:r>
      <w:r>
        <w:rPr>
          <w:color w:val="202127"/>
          <w:spacing w:val="-3"/>
        </w:rPr>
        <w:t> </w:t>
      </w:r>
      <w:r>
        <w:rPr>
          <w:color w:val="202127"/>
        </w:rPr>
        <w:t>exists</w:t>
      </w:r>
      <w:r>
        <w:rPr>
          <w:color w:val="202127"/>
          <w:spacing w:val="-3"/>
        </w:rPr>
        <w:t> </w:t>
      </w:r>
      <w:r>
        <w:rPr>
          <w:color w:val="202127"/>
        </w:rPr>
        <w:t>on</w:t>
      </w:r>
      <w:r>
        <w:rPr>
          <w:color w:val="202127"/>
          <w:spacing w:val="-3"/>
        </w:rPr>
        <w:t> </w:t>
      </w:r>
      <w:r>
        <w:rPr>
          <w:color w:val="202127"/>
        </w:rPr>
        <w:t>the</w:t>
      </w:r>
      <w:r>
        <w:rPr>
          <w:color w:val="202127"/>
          <w:spacing w:val="-3"/>
        </w:rPr>
        <w:t> </w:t>
      </w:r>
      <w:r>
        <w:rPr>
          <w:color w:val="202127"/>
        </w:rPr>
        <w:t>actual</w:t>
      </w:r>
      <w:r>
        <w:rPr>
          <w:color w:val="202127"/>
          <w:spacing w:val="-3"/>
        </w:rPr>
        <w:t> </w:t>
      </w:r>
      <w:r>
        <w:rPr>
          <w:color w:val="202127"/>
        </w:rPr>
        <w:t>scale</w:t>
      </w:r>
      <w:r>
        <w:rPr>
          <w:color w:val="202127"/>
          <w:spacing w:val="-3"/>
        </w:rPr>
        <w:t> </w:t>
      </w:r>
      <w:r>
        <w:rPr>
          <w:color w:val="202127"/>
        </w:rPr>
        <w:t>of</w:t>
      </w:r>
      <w:r>
        <w:rPr>
          <w:color w:val="202127"/>
          <w:spacing w:val="-3"/>
        </w:rPr>
        <w:t> </w:t>
      </w:r>
      <w:r>
        <w:rPr>
          <w:color w:val="202127"/>
        </w:rPr>
        <w:t>waste</w:t>
      </w:r>
      <w:r>
        <w:rPr>
          <w:color w:val="202127"/>
          <w:spacing w:val="-3"/>
        </w:rPr>
        <w:t> </w:t>
      </w:r>
      <w:r>
        <w:rPr>
          <w:color w:val="202127"/>
        </w:rPr>
        <w:t>generation</w:t>
      </w:r>
      <w:r>
        <w:rPr>
          <w:color w:val="202127"/>
          <w:spacing w:val="-3"/>
        </w:rPr>
        <w:t> </w:t>
      </w:r>
      <w:r>
        <w:rPr>
          <w:color w:val="202127"/>
        </w:rPr>
        <w:t>in</w:t>
      </w:r>
      <w:r>
        <w:rPr>
          <w:color w:val="202127"/>
          <w:spacing w:val="-3"/>
        </w:rPr>
        <w:t> </w:t>
      </w:r>
      <w:r>
        <w:rPr>
          <w:color w:val="202127"/>
        </w:rPr>
        <w:t>Irish</w:t>
      </w:r>
      <w:r>
        <w:rPr>
          <w:color w:val="202127"/>
          <w:spacing w:val="-3"/>
        </w:rPr>
        <w:t> </w:t>
      </w:r>
      <w:r>
        <w:rPr>
          <w:color w:val="202127"/>
        </w:rPr>
        <w:t>hotels.</w:t>
      </w:r>
      <w:r>
        <w:rPr>
          <w:color w:val="202127"/>
          <w:spacing w:val="-3"/>
        </w:rPr>
        <w:t> </w:t>
      </w:r>
      <w:r>
        <w:rPr>
          <w:color w:val="202127"/>
        </w:rPr>
        <w:t>This study addresses this gap by providing a comparative analysis of hotel waste and emission patterns across Ireland.</w:t>
      </w:r>
    </w:p>
    <w:p>
      <w:pPr>
        <w:pStyle w:val="BodyText"/>
        <w:spacing w:before="3"/>
        <w:ind w:left="580"/>
      </w:pPr>
      <w:r>
        <w:rPr>
          <w:color w:val="202127"/>
        </w:rPr>
        <w:t>Research</w:t>
      </w:r>
      <w:r>
        <w:rPr>
          <w:color w:val="202127"/>
          <w:spacing w:val="-2"/>
        </w:rPr>
        <w:t> Questions:</w:t>
      </w:r>
    </w:p>
    <w:p>
      <w:pPr>
        <w:pStyle w:val="ListParagraph"/>
        <w:numPr>
          <w:ilvl w:val="0"/>
          <w:numId w:val="10"/>
        </w:numPr>
        <w:tabs>
          <w:tab w:pos="953" w:val="left" w:leader="none"/>
        </w:tabs>
        <w:spacing w:line="240" w:lineRule="auto" w:before="32" w:after="0"/>
        <w:ind w:left="953" w:right="0" w:hanging="241"/>
        <w:jc w:val="left"/>
        <w:rPr>
          <w:sz w:val="22"/>
        </w:rPr>
      </w:pPr>
      <w:r>
        <w:rPr>
          <w:color w:val="202127"/>
          <w:sz w:val="22"/>
        </w:rPr>
        <w:t>How</w:t>
      </w:r>
      <w:r>
        <w:rPr>
          <w:color w:val="202127"/>
          <w:spacing w:val="-4"/>
          <w:sz w:val="22"/>
        </w:rPr>
        <w:t> </w:t>
      </w:r>
      <w:r>
        <w:rPr>
          <w:color w:val="202127"/>
          <w:sz w:val="22"/>
        </w:rPr>
        <w:t>much</w:t>
      </w:r>
      <w:r>
        <w:rPr>
          <w:color w:val="202127"/>
          <w:spacing w:val="-1"/>
          <w:sz w:val="22"/>
        </w:rPr>
        <w:t> </w:t>
      </w:r>
      <w:r>
        <w:rPr>
          <w:color w:val="202127"/>
          <w:sz w:val="22"/>
        </w:rPr>
        <w:t>total</w:t>
      </w:r>
      <w:r>
        <w:rPr>
          <w:color w:val="202127"/>
          <w:spacing w:val="-2"/>
          <w:sz w:val="22"/>
        </w:rPr>
        <w:t> </w:t>
      </w:r>
      <w:r>
        <w:rPr>
          <w:color w:val="202127"/>
          <w:sz w:val="22"/>
        </w:rPr>
        <w:t>waste</w:t>
      </w:r>
      <w:r>
        <w:rPr>
          <w:color w:val="202127"/>
          <w:spacing w:val="-1"/>
          <w:sz w:val="22"/>
        </w:rPr>
        <w:t> </w:t>
      </w:r>
      <w:r>
        <w:rPr>
          <w:color w:val="202127"/>
          <w:sz w:val="22"/>
        </w:rPr>
        <w:t>do</w:t>
      </w:r>
      <w:r>
        <w:rPr>
          <w:color w:val="202127"/>
          <w:spacing w:val="-1"/>
          <w:sz w:val="22"/>
        </w:rPr>
        <w:t> </w:t>
      </w:r>
      <w:r>
        <w:rPr>
          <w:color w:val="202127"/>
          <w:sz w:val="22"/>
        </w:rPr>
        <w:t>Irish</w:t>
      </w:r>
      <w:r>
        <w:rPr>
          <w:color w:val="202127"/>
          <w:spacing w:val="-2"/>
          <w:sz w:val="22"/>
        </w:rPr>
        <w:t> </w:t>
      </w:r>
      <w:r>
        <w:rPr>
          <w:color w:val="202127"/>
          <w:sz w:val="22"/>
        </w:rPr>
        <w:t>hotels</w:t>
      </w:r>
      <w:r>
        <w:rPr>
          <w:color w:val="202127"/>
          <w:spacing w:val="-1"/>
          <w:sz w:val="22"/>
        </w:rPr>
        <w:t> </w:t>
      </w:r>
      <w:r>
        <w:rPr>
          <w:color w:val="202127"/>
          <w:sz w:val="22"/>
        </w:rPr>
        <w:t>generate</w:t>
      </w:r>
      <w:r>
        <w:rPr>
          <w:color w:val="202127"/>
          <w:spacing w:val="-1"/>
          <w:sz w:val="22"/>
        </w:rPr>
        <w:t> </w:t>
      </w:r>
      <w:r>
        <w:rPr>
          <w:color w:val="202127"/>
          <w:sz w:val="22"/>
        </w:rPr>
        <w:t>per</w:t>
      </w:r>
      <w:r>
        <w:rPr>
          <w:color w:val="202127"/>
          <w:spacing w:val="-2"/>
          <w:sz w:val="22"/>
        </w:rPr>
        <w:t> </w:t>
      </w:r>
      <w:r>
        <w:rPr>
          <w:color w:val="202127"/>
          <w:sz w:val="22"/>
        </w:rPr>
        <w:t>guest</w:t>
      </w:r>
      <w:r>
        <w:rPr>
          <w:color w:val="202127"/>
          <w:spacing w:val="-1"/>
          <w:sz w:val="22"/>
        </w:rPr>
        <w:t> </w:t>
      </w:r>
      <w:r>
        <w:rPr>
          <w:color w:val="202127"/>
          <w:sz w:val="22"/>
        </w:rPr>
        <w:t>night</w:t>
      </w:r>
      <w:r>
        <w:rPr>
          <w:color w:val="202127"/>
          <w:spacing w:val="-1"/>
          <w:sz w:val="22"/>
        </w:rPr>
        <w:t> </w:t>
      </w:r>
      <w:r>
        <w:rPr>
          <w:color w:val="202127"/>
          <w:sz w:val="22"/>
        </w:rPr>
        <w:t>and</w:t>
      </w:r>
      <w:r>
        <w:rPr>
          <w:color w:val="202127"/>
          <w:spacing w:val="-2"/>
          <w:sz w:val="22"/>
        </w:rPr>
        <w:t> </w:t>
      </w:r>
      <w:r>
        <w:rPr>
          <w:color w:val="202127"/>
          <w:sz w:val="22"/>
        </w:rPr>
        <w:t>per</w:t>
      </w:r>
      <w:r>
        <w:rPr>
          <w:color w:val="202127"/>
          <w:spacing w:val="-1"/>
          <w:sz w:val="22"/>
        </w:rPr>
        <w:t> </w:t>
      </w:r>
      <w:r>
        <w:rPr>
          <w:color w:val="202127"/>
          <w:sz w:val="22"/>
        </w:rPr>
        <w:t>room</w:t>
      </w:r>
      <w:r>
        <w:rPr>
          <w:color w:val="202127"/>
          <w:spacing w:val="-1"/>
          <w:sz w:val="22"/>
        </w:rPr>
        <w:t> </w:t>
      </w:r>
      <w:r>
        <w:rPr>
          <w:color w:val="202127"/>
          <w:spacing w:val="-2"/>
          <w:sz w:val="22"/>
        </w:rPr>
        <w:t>night?</w:t>
      </w:r>
    </w:p>
    <w:p>
      <w:pPr>
        <w:pStyle w:val="ListParagraph"/>
        <w:numPr>
          <w:ilvl w:val="0"/>
          <w:numId w:val="10"/>
        </w:numPr>
        <w:tabs>
          <w:tab w:pos="954" w:val="left" w:leader="none"/>
        </w:tabs>
        <w:spacing w:line="268" w:lineRule="auto" w:before="33" w:after="0"/>
        <w:ind w:left="954" w:right="1360" w:hanging="242"/>
        <w:jc w:val="left"/>
        <w:rPr>
          <w:sz w:val="22"/>
        </w:rPr>
      </w:pPr>
      <w:r>
        <w:rPr>
          <w:color w:val="202127"/>
          <w:sz w:val="22"/>
        </w:rPr>
        <w:t>What</w:t>
      </w:r>
      <w:r>
        <w:rPr>
          <w:color w:val="202127"/>
          <w:spacing w:val="-4"/>
          <w:sz w:val="22"/>
        </w:rPr>
        <w:t> </w:t>
      </w:r>
      <w:r>
        <w:rPr>
          <w:color w:val="202127"/>
          <w:sz w:val="22"/>
        </w:rPr>
        <w:t>is</w:t>
      </w:r>
      <w:r>
        <w:rPr>
          <w:color w:val="202127"/>
          <w:spacing w:val="-4"/>
          <w:sz w:val="22"/>
        </w:rPr>
        <w:t> </w:t>
      </w:r>
      <w:r>
        <w:rPr>
          <w:color w:val="202127"/>
          <w:sz w:val="22"/>
        </w:rPr>
        <w:t>the</w:t>
      </w:r>
      <w:r>
        <w:rPr>
          <w:color w:val="202127"/>
          <w:spacing w:val="-4"/>
          <w:sz w:val="22"/>
        </w:rPr>
        <w:t> </w:t>
      </w:r>
      <w:r>
        <w:rPr>
          <w:color w:val="202127"/>
          <w:sz w:val="22"/>
        </w:rPr>
        <w:t>relative</w:t>
      </w:r>
      <w:r>
        <w:rPr>
          <w:color w:val="202127"/>
          <w:spacing w:val="-4"/>
          <w:sz w:val="22"/>
        </w:rPr>
        <w:t> </w:t>
      </w:r>
      <w:r>
        <w:rPr>
          <w:color w:val="202127"/>
          <w:sz w:val="22"/>
        </w:rPr>
        <w:t>composition</w:t>
      </w:r>
      <w:r>
        <w:rPr>
          <w:color w:val="202127"/>
          <w:spacing w:val="-4"/>
          <w:sz w:val="22"/>
        </w:rPr>
        <w:t> </w:t>
      </w:r>
      <w:r>
        <w:rPr>
          <w:color w:val="202127"/>
          <w:sz w:val="22"/>
        </w:rPr>
        <w:t>of</w:t>
      </w:r>
      <w:r>
        <w:rPr>
          <w:color w:val="202127"/>
          <w:spacing w:val="-4"/>
          <w:sz w:val="22"/>
        </w:rPr>
        <w:t> </w:t>
      </w:r>
      <w:r>
        <w:rPr>
          <w:color w:val="202127"/>
          <w:sz w:val="22"/>
        </w:rPr>
        <w:t>food</w:t>
      </w:r>
      <w:r>
        <w:rPr>
          <w:color w:val="202127"/>
          <w:spacing w:val="-4"/>
          <w:sz w:val="22"/>
        </w:rPr>
        <w:t> </w:t>
      </w:r>
      <w:r>
        <w:rPr>
          <w:color w:val="202127"/>
          <w:sz w:val="22"/>
        </w:rPr>
        <w:t>waste,</w:t>
      </w:r>
      <w:r>
        <w:rPr>
          <w:color w:val="202127"/>
          <w:spacing w:val="-4"/>
          <w:sz w:val="22"/>
        </w:rPr>
        <w:t> </w:t>
      </w:r>
      <w:r>
        <w:rPr>
          <w:color w:val="202127"/>
          <w:sz w:val="22"/>
        </w:rPr>
        <w:t>recyclable</w:t>
      </w:r>
      <w:r>
        <w:rPr>
          <w:color w:val="202127"/>
          <w:spacing w:val="-4"/>
          <w:sz w:val="22"/>
        </w:rPr>
        <w:t> </w:t>
      </w:r>
      <w:r>
        <w:rPr>
          <w:color w:val="202127"/>
          <w:sz w:val="22"/>
        </w:rPr>
        <w:t>materials,</w:t>
      </w:r>
      <w:r>
        <w:rPr>
          <w:color w:val="202127"/>
          <w:spacing w:val="-4"/>
          <w:sz w:val="22"/>
        </w:rPr>
        <w:t> </w:t>
      </w:r>
      <w:r>
        <w:rPr>
          <w:color w:val="202127"/>
          <w:sz w:val="22"/>
        </w:rPr>
        <w:t>and</w:t>
      </w:r>
      <w:r>
        <w:rPr>
          <w:color w:val="202127"/>
          <w:spacing w:val="-4"/>
          <w:sz w:val="22"/>
        </w:rPr>
        <w:t> </w:t>
      </w:r>
      <w:r>
        <w:rPr>
          <w:color w:val="202127"/>
          <w:sz w:val="22"/>
        </w:rPr>
        <w:t>landfill</w:t>
      </w:r>
      <w:r>
        <w:rPr>
          <w:color w:val="202127"/>
          <w:spacing w:val="-4"/>
          <w:sz w:val="22"/>
        </w:rPr>
        <w:t> </w:t>
      </w:r>
      <w:r>
        <w:rPr>
          <w:color w:val="202127"/>
          <w:sz w:val="22"/>
        </w:rPr>
        <w:t>waste across hotels?</w:t>
      </w:r>
    </w:p>
    <w:p>
      <w:pPr>
        <w:pStyle w:val="ListParagraph"/>
        <w:numPr>
          <w:ilvl w:val="0"/>
          <w:numId w:val="10"/>
        </w:numPr>
        <w:tabs>
          <w:tab w:pos="954" w:val="left" w:leader="none"/>
        </w:tabs>
        <w:spacing w:line="268" w:lineRule="auto" w:before="1" w:after="0"/>
        <w:ind w:left="954" w:right="1075" w:hanging="242"/>
        <w:jc w:val="left"/>
        <w:rPr>
          <w:sz w:val="22"/>
        </w:rPr>
      </w:pPr>
      <w:r>
        <w:rPr>
          <w:color w:val="202127"/>
          <w:sz w:val="22"/>
        </w:rPr>
        <w:t>How</w:t>
      </w:r>
      <w:r>
        <w:rPr>
          <w:color w:val="202127"/>
          <w:spacing w:val="-4"/>
          <w:sz w:val="22"/>
        </w:rPr>
        <w:t> </w:t>
      </w:r>
      <w:r>
        <w:rPr>
          <w:color w:val="202127"/>
          <w:sz w:val="22"/>
        </w:rPr>
        <w:t>do</w:t>
      </w:r>
      <w:r>
        <w:rPr>
          <w:color w:val="202127"/>
          <w:spacing w:val="-4"/>
          <w:sz w:val="22"/>
        </w:rPr>
        <w:t> </w:t>
      </w:r>
      <w:r>
        <w:rPr>
          <w:color w:val="202127"/>
          <w:sz w:val="22"/>
        </w:rPr>
        <w:t>hotel</w:t>
      </w:r>
      <w:r>
        <w:rPr>
          <w:color w:val="202127"/>
          <w:spacing w:val="-4"/>
          <w:sz w:val="22"/>
        </w:rPr>
        <w:t> </w:t>
      </w:r>
      <w:r>
        <w:rPr>
          <w:color w:val="202127"/>
          <w:sz w:val="22"/>
        </w:rPr>
        <w:t>characteristics</w:t>
      </w:r>
      <w:r>
        <w:rPr>
          <w:color w:val="202127"/>
          <w:spacing w:val="-4"/>
          <w:sz w:val="22"/>
        </w:rPr>
        <w:t> </w:t>
      </w:r>
      <w:r>
        <w:rPr>
          <w:color w:val="202127"/>
          <w:sz w:val="22"/>
        </w:rPr>
        <w:t>such</w:t>
      </w:r>
      <w:r>
        <w:rPr>
          <w:color w:val="202127"/>
          <w:spacing w:val="-4"/>
          <w:sz w:val="22"/>
        </w:rPr>
        <w:t> </w:t>
      </w:r>
      <w:r>
        <w:rPr>
          <w:color w:val="202127"/>
          <w:sz w:val="22"/>
        </w:rPr>
        <w:t>as</w:t>
      </w:r>
      <w:r>
        <w:rPr>
          <w:color w:val="202127"/>
          <w:spacing w:val="-4"/>
          <w:sz w:val="22"/>
        </w:rPr>
        <w:t> </w:t>
      </w:r>
      <w:r>
        <w:rPr>
          <w:color w:val="202127"/>
          <w:sz w:val="22"/>
        </w:rPr>
        <w:t>star</w:t>
      </w:r>
      <w:r>
        <w:rPr>
          <w:color w:val="202127"/>
          <w:spacing w:val="-4"/>
          <w:sz w:val="22"/>
        </w:rPr>
        <w:t> </w:t>
      </w:r>
      <w:r>
        <w:rPr>
          <w:color w:val="202127"/>
          <w:sz w:val="22"/>
        </w:rPr>
        <w:t>classification</w:t>
      </w:r>
      <w:r>
        <w:rPr>
          <w:color w:val="202127"/>
          <w:spacing w:val="-4"/>
          <w:sz w:val="22"/>
        </w:rPr>
        <w:t> </w:t>
      </w:r>
      <w:r>
        <w:rPr>
          <w:color w:val="202127"/>
          <w:sz w:val="22"/>
        </w:rPr>
        <w:t>and</w:t>
      </w:r>
      <w:r>
        <w:rPr>
          <w:color w:val="202127"/>
          <w:spacing w:val="-4"/>
          <w:sz w:val="22"/>
        </w:rPr>
        <w:t> </w:t>
      </w:r>
      <w:r>
        <w:rPr>
          <w:color w:val="202127"/>
          <w:sz w:val="22"/>
        </w:rPr>
        <w:t>location</w:t>
      </w:r>
      <w:r>
        <w:rPr>
          <w:color w:val="202127"/>
          <w:spacing w:val="-4"/>
          <w:sz w:val="22"/>
        </w:rPr>
        <w:t> </w:t>
      </w:r>
      <w:r>
        <w:rPr>
          <w:color w:val="202127"/>
          <w:sz w:val="22"/>
        </w:rPr>
        <w:t>affect</w:t>
      </w:r>
      <w:r>
        <w:rPr>
          <w:color w:val="202127"/>
          <w:spacing w:val="-4"/>
          <w:sz w:val="22"/>
        </w:rPr>
        <w:t> </w:t>
      </w:r>
      <w:r>
        <w:rPr>
          <w:color w:val="202127"/>
          <w:sz w:val="22"/>
        </w:rPr>
        <w:t>waste</w:t>
      </w:r>
      <w:r>
        <w:rPr>
          <w:color w:val="202127"/>
          <w:spacing w:val="-4"/>
          <w:sz w:val="22"/>
        </w:rPr>
        <w:t> </w:t>
      </w:r>
      <w:r>
        <w:rPr>
          <w:color w:val="202127"/>
          <w:sz w:val="22"/>
        </w:rPr>
        <w:t>intensity and emissions performance?</w:t>
      </w:r>
    </w:p>
    <w:p>
      <w:pPr>
        <w:pStyle w:val="BodyText"/>
        <w:spacing w:before="34"/>
      </w:pPr>
    </w:p>
    <w:p>
      <w:pPr>
        <w:pStyle w:val="BodyText"/>
        <w:ind w:left="580"/>
      </w:pPr>
      <w:r>
        <w:rPr>
          <w:color w:val="202127"/>
          <w:spacing w:val="-2"/>
        </w:rPr>
        <w:t>Methodology</w:t>
      </w:r>
    </w:p>
    <w:p>
      <w:pPr>
        <w:pStyle w:val="BodyText"/>
        <w:spacing w:line="268" w:lineRule="auto" w:before="33"/>
        <w:ind w:left="580" w:right="888"/>
      </w:pPr>
      <w:r>
        <w:rPr>
          <w:color w:val="202127"/>
        </w:rPr>
        <w:t>This</w:t>
      </w:r>
      <w:r>
        <w:rPr>
          <w:color w:val="202127"/>
          <w:spacing w:val="-4"/>
        </w:rPr>
        <w:t> </w:t>
      </w:r>
      <w:r>
        <w:rPr>
          <w:color w:val="202127"/>
        </w:rPr>
        <w:t>quantitative</w:t>
      </w:r>
      <w:r>
        <w:rPr>
          <w:color w:val="202127"/>
          <w:spacing w:val="-4"/>
        </w:rPr>
        <w:t> </w:t>
      </w:r>
      <w:r>
        <w:rPr>
          <w:color w:val="202127"/>
        </w:rPr>
        <w:t>study</w:t>
      </w:r>
      <w:r>
        <w:rPr>
          <w:color w:val="202127"/>
          <w:spacing w:val="-4"/>
        </w:rPr>
        <w:t> </w:t>
      </w:r>
      <w:r>
        <w:rPr>
          <w:color w:val="202127"/>
        </w:rPr>
        <w:t>analyses</w:t>
      </w:r>
      <w:r>
        <w:rPr>
          <w:color w:val="202127"/>
          <w:spacing w:val="-4"/>
        </w:rPr>
        <w:t> </w:t>
      </w:r>
      <w:r>
        <w:rPr>
          <w:color w:val="202127"/>
        </w:rPr>
        <w:t>waste</w:t>
      </w:r>
      <w:r>
        <w:rPr>
          <w:color w:val="202127"/>
          <w:spacing w:val="-4"/>
        </w:rPr>
        <w:t> </w:t>
      </w:r>
      <w:r>
        <w:rPr>
          <w:color w:val="202127"/>
        </w:rPr>
        <w:t>generation</w:t>
      </w:r>
      <w:r>
        <w:rPr>
          <w:color w:val="202127"/>
          <w:spacing w:val="-4"/>
        </w:rPr>
        <w:t> </w:t>
      </w:r>
      <w:r>
        <w:rPr>
          <w:color w:val="202127"/>
        </w:rPr>
        <w:t>and</w:t>
      </w:r>
      <w:r>
        <w:rPr>
          <w:color w:val="202127"/>
          <w:spacing w:val="-4"/>
        </w:rPr>
        <w:t> </w:t>
      </w:r>
      <w:r>
        <w:rPr>
          <w:color w:val="202127"/>
        </w:rPr>
        <w:t>emissions</w:t>
      </w:r>
      <w:r>
        <w:rPr>
          <w:color w:val="202127"/>
          <w:spacing w:val="-4"/>
        </w:rPr>
        <w:t> </w:t>
      </w:r>
      <w:r>
        <w:rPr>
          <w:color w:val="202127"/>
        </w:rPr>
        <w:t>data</w:t>
      </w:r>
      <w:r>
        <w:rPr>
          <w:color w:val="202127"/>
          <w:spacing w:val="-4"/>
        </w:rPr>
        <w:t> </w:t>
      </w:r>
      <w:r>
        <w:rPr>
          <w:color w:val="202127"/>
        </w:rPr>
        <w:t>from</w:t>
      </w:r>
      <w:r>
        <w:rPr>
          <w:color w:val="202127"/>
          <w:spacing w:val="-4"/>
        </w:rPr>
        <w:t> </w:t>
      </w:r>
      <w:r>
        <w:rPr>
          <w:color w:val="202127"/>
        </w:rPr>
        <w:t>29</w:t>
      </w:r>
      <w:r>
        <w:rPr>
          <w:color w:val="202127"/>
          <w:spacing w:val="-4"/>
        </w:rPr>
        <w:t> </w:t>
      </w:r>
      <w:r>
        <w:rPr>
          <w:color w:val="202127"/>
        </w:rPr>
        <w:t>hotels</w:t>
      </w:r>
      <w:r>
        <w:rPr>
          <w:color w:val="202127"/>
          <w:spacing w:val="-4"/>
        </w:rPr>
        <w:t> </w:t>
      </w:r>
      <w:r>
        <w:rPr>
          <w:color w:val="202127"/>
        </w:rPr>
        <w:t>located across</w:t>
      </w:r>
      <w:r>
        <w:rPr>
          <w:color w:val="202127"/>
          <w:spacing w:val="-4"/>
        </w:rPr>
        <w:t> </w:t>
      </w:r>
      <w:r>
        <w:rPr>
          <w:color w:val="202127"/>
        </w:rPr>
        <w:t>12</w:t>
      </w:r>
      <w:r>
        <w:rPr>
          <w:color w:val="202127"/>
          <w:spacing w:val="-4"/>
        </w:rPr>
        <w:t> </w:t>
      </w:r>
      <w:r>
        <w:rPr>
          <w:color w:val="202127"/>
        </w:rPr>
        <w:t>Irish</w:t>
      </w:r>
      <w:r>
        <w:rPr>
          <w:color w:val="202127"/>
          <w:spacing w:val="-4"/>
        </w:rPr>
        <w:t> </w:t>
      </w:r>
      <w:r>
        <w:rPr>
          <w:color w:val="202127"/>
        </w:rPr>
        <w:t>counties,</w:t>
      </w:r>
      <w:r>
        <w:rPr>
          <w:color w:val="202127"/>
          <w:spacing w:val="-4"/>
        </w:rPr>
        <w:t> </w:t>
      </w:r>
      <w:r>
        <w:rPr>
          <w:color w:val="202127"/>
        </w:rPr>
        <w:t>collected</w:t>
      </w:r>
      <w:r>
        <w:rPr>
          <w:color w:val="202127"/>
          <w:spacing w:val="-4"/>
        </w:rPr>
        <w:t> </w:t>
      </w:r>
      <w:r>
        <w:rPr>
          <w:color w:val="202127"/>
        </w:rPr>
        <w:t>during</w:t>
      </w:r>
      <w:r>
        <w:rPr>
          <w:color w:val="202127"/>
          <w:spacing w:val="-4"/>
        </w:rPr>
        <w:t> </w:t>
      </w:r>
      <w:r>
        <w:rPr>
          <w:color w:val="202127"/>
        </w:rPr>
        <w:t>2024–2025.</w:t>
      </w:r>
      <w:r>
        <w:rPr>
          <w:color w:val="202127"/>
          <w:spacing w:val="-4"/>
        </w:rPr>
        <w:t> </w:t>
      </w:r>
      <w:r>
        <w:rPr>
          <w:color w:val="202127"/>
        </w:rPr>
        <w:t>The</w:t>
      </w:r>
      <w:r>
        <w:rPr>
          <w:color w:val="202127"/>
          <w:spacing w:val="-4"/>
        </w:rPr>
        <w:t> </w:t>
      </w:r>
      <w:r>
        <w:rPr>
          <w:color w:val="202127"/>
        </w:rPr>
        <w:t>sample</w:t>
      </w:r>
      <w:r>
        <w:rPr>
          <w:color w:val="202127"/>
          <w:spacing w:val="-4"/>
        </w:rPr>
        <w:t> </w:t>
      </w:r>
      <w:r>
        <w:rPr>
          <w:color w:val="202127"/>
        </w:rPr>
        <w:t>includes</w:t>
      </w:r>
      <w:r>
        <w:rPr>
          <w:color w:val="202127"/>
          <w:spacing w:val="-4"/>
        </w:rPr>
        <w:t> </w:t>
      </w:r>
      <w:r>
        <w:rPr>
          <w:color w:val="202127"/>
        </w:rPr>
        <w:t>1</w:t>
      </w:r>
      <w:r>
        <w:rPr>
          <w:color w:val="202127"/>
          <w:spacing w:val="-4"/>
        </w:rPr>
        <w:t> </w:t>
      </w:r>
      <w:r>
        <w:rPr>
          <w:color w:val="202127"/>
        </w:rPr>
        <w:t>five-star</w:t>
      </w:r>
      <w:r>
        <w:rPr>
          <w:color w:val="202127"/>
          <w:spacing w:val="-4"/>
        </w:rPr>
        <w:t> </w:t>
      </w:r>
      <w:r>
        <w:rPr>
          <w:color w:val="202127"/>
        </w:rPr>
        <w:t>hotels, 21 four-star hotels, and 6 three-star or boutique hotels and 1 two-star hotel, offering a representative cross-section of Ireland’s accommodation sector.</w:t>
      </w:r>
    </w:p>
    <w:p>
      <w:pPr>
        <w:pStyle w:val="BodyText"/>
        <w:spacing w:before="35"/>
      </w:pPr>
    </w:p>
    <w:p>
      <w:pPr>
        <w:pStyle w:val="BodyText"/>
        <w:spacing w:line="268" w:lineRule="auto" w:before="1"/>
        <w:ind w:left="580" w:right="700"/>
      </w:pPr>
      <w:r>
        <w:rPr>
          <w:color w:val="202127"/>
        </w:rPr>
        <w:t>Data variables comprise food waste (kg), recycling waste (kg), landfill waste (kg), total emissions (kg CO₂e), number of rooms, guest capacity, and average occupancy rates. Emissions</w:t>
      </w:r>
      <w:r>
        <w:rPr>
          <w:color w:val="202127"/>
          <w:spacing w:val="-5"/>
        </w:rPr>
        <w:t> </w:t>
      </w:r>
      <w:r>
        <w:rPr>
          <w:color w:val="202127"/>
        </w:rPr>
        <w:t>were</w:t>
      </w:r>
      <w:r>
        <w:rPr>
          <w:color w:val="202127"/>
          <w:spacing w:val="-5"/>
        </w:rPr>
        <w:t> </w:t>
      </w:r>
      <w:r>
        <w:rPr>
          <w:color w:val="202127"/>
        </w:rPr>
        <w:t>calculated</w:t>
      </w:r>
      <w:r>
        <w:rPr>
          <w:color w:val="202127"/>
          <w:spacing w:val="-5"/>
        </w:rPr>
        <w:t> </w:t>
      </w:r>
      <w:r>
        <w:rPr>
          <w:color w:val="202127"/>
        </w:rPr>
        <w:t>using</w:t>
      </w:r>
      <w:r>
        <w:rPr>
          <w:color w:val="202127"/>
          <w:spacing w:val="-5"/>
        </w:rPr>
        <w:t> </w:t>
      </w:r>
      <w:r>
        <w:rPr>
          <w:color w:val="202127"/>
        </w:rPr>
        <w:t>the</w:t>
      </w:r>
      <w:r>
        <w:rPr>
          <w:color w:val="202127"/>
          <w:spacing w:val="-5"/>
        </w:rPr>
        <w:t> </w:t>
      </w:r>
      <w:r>
        <w:rPr>
          <w:color w:val="202127"/>
        </w:rPr>
        <w:t>Environmental</w:t>
      </w:r>
      <w:r>
        <w:rPr>
          <w:color w:val="202127"/>
          <w:spacing w:val="-5"/>
        </w:rPr>
        <w:t> </w:t>
      </w:r>
      <w:r>
        <w:rPr>
          <w:color w:val="202127"/>
        </w:rPr>
        <w:t>Protection</w:t>
      </w:r>
      <w:r>
        <w:rPr>
          <w:color w:val="202127"/>
          <w:spacing w:val="-5"/>
        </w:rPr>
        <w:t> </w:t>
      </w:r>
      <w:r>
        <w:rPr>
          <w:color w:val="202127"/>
        </w:rPr>
        <w:t>Agency</w:t>
      </w:r>
      <w:r>
        <w:rPr>
          <w:color w:val="202127"/>
          <w:spacing w:val="-5"/>
        </w:rPr>
        <w:t> </w:t>
      </w:r>
      <w:r>
        <w:rPr>
          <w:color w:val="202127"/>
        </w:rPr>
        <w:t>(EPA)</w:t>
      </w:r>
      <w:r>
        <w:rPr>
          <w:color w:val="202127"/>
          <w:spacing w:val="-5"/>
        </w:rPr>
        <w:t> </w:t>
      </w:r>
      <w:r>
        <w:rPr>
          <w:color w:val="202127"/>
        </w:rPr>
        <w:t>emission</w:t>
      </w:r>
      <w:r>
        <w:rPr>
          <w:color w:val="202127"/>
          <w:spacing w:val="-5"/>
        </w:rPr>
        <w:t> </w:t>
      </w:r>
      <w:r>
        <w:rPr>
          <w:color w:val="202127"/>
        </w:rPr>
        <w:t>factors (EPA, 2024) for organic, recyclable, and landfill waste.</w:t>
      </w:r>
    </w:p>
    <w:p>
      <w:pPr>
        <w:pStyle w:val="BodyText"/>
        <w:spacing w:before="35"/>
      </w:pPr>
    </w:p>
    <w:p>
      <w:pPr>
        <w:pStyle w:val="BodyText"/>
        <w:ind w:left="580"/>
      </w:pPr>
      <w:r>
        <w:rPr>
          <w:color w:val="202127"/>
        </w:rPr>
        <w:t>Waste</w:t>
      </w:r>
      <w:r>
        <w:rPr>
          <w:color w:val="202127"/>
          <w:spacing w:val="-4"/>
        </w:rPr>
        <w:t> </w:t>
      </w:r>
      <w:r>
        <w:rPr>
          <w:color w:val="202127"/>
        </w:rPr>
        <w:t>intensity</w:t>
      </w:r>
      <w:r>
        <w:rPr>
          <w:color w:val="202127"/>
          <w:spacing w:val="-1"/>
        </w:rPr>
        <w:t> </w:t>
      </w:r>
      <w:r>
        <w:rPr>
          <w:color w:val="202127"/>
        </w:rPr>
        <w:t>was</w:t>
      </w:r>
      <w:r>
        <w:rPr>
          <w:color w:val="202127"/>
          <w:spacing w:val="-1"/>
        </w:rPr>
        <w:t> </w:t>
      </w:r>
      <w:r>
        <w:rPr>
          <w:color w:val="202127"/>
        </w:rPr>
        <w:t>derived</w:t>
      </w:r>
      <w:r>
        <w:rPr>
          <w:color w:val="202127"/>
          <w:spacing w:val="-2"/>
        </w:rPr>
        <w:t> </w:t>
      </w:r>
      <w:r>
        <w:rPr>
          <w:color w:val="202127"/>
        </w:rPr>
        <w:t>through</w:t>
      </w:r>
      <w:r>
        <w:rPr>
          <w:color w:val="202127"/>
          <w:spacing w:val="-1"/>
        </w:rPr>
        <w:t> </w:t>
      </w:r>
      <w:r>
        <w:rPr>
          <w:color w:val="202127"/>
        </w:rPr>
        <w:t>two</w:t>
      </w:r>
      <w:r>
        <w:rPr>
          <w:color w:val="202127"/>
          <w:spacing w:val="-1"/>
        </w:rPr>
        <w:t> </w:t>
      </w:r>
      <w:r>
        <w:rPr>
          <w:color w:val="202127"/>
        </w:rPr>
        <w:t>key</w:t>
      </w:r>
      <w:r>
        <w:rPr>
          <w:color w:val="202127"/>
          <w:spacing w:val="-1"/>
        </w:rPr>
        <w:t> </w:t>
      </w:r>
      <w:r>
        <w:rPr>
          <w:color w:val="202127"/>
          <w:spacing w:val="-2"/>
        </w:rPr>
        <w:t>indicators:</w:t>
      </w:r>
    </w:p>
    <w:p>
      <w:pPr>
        <w:pStyle w:val="BodyText"/>
        <w:spacing w:before="65"/>
      </w:pPr>
    </w:p>
    <w:p>
      <w:pPr>
        <w:pStyle w:val="BodyText"/>
        <w:spacing w:line="268" w:lineRule="auto"/>
        <w:ind w:left="580" w:right="700"/>
      </w:pPr>
      <w:r>
        <w:rPr>
          <w:color w:val="202127"/>
        </w:rPr>
        <w:t>Waste</w:t>
      </w:r>
      <w:r>
        <w:rPr>
          <w:color w:val="202127"/>
          <w:spacing w:val="-3"/>
        </w:rPr>
        <w:t> </w:t>
      </w:r>
      <w:r>
        <w:rPr>
          <w:color w:val="202127"/>
        </w:rPr>
        <w:t>per</w:t>
      </w:r>
      <w:r>
        <w:rPr>
          <w:color w:val="202127"/>
          <w:spacing w:val="-3"/>
        </w:rPr>
        <w:t> </w:t>
      </w:r>
      <w:r>
        <w:rPr>
          <w:color w:val="202127"/>
        </w:rPr>
        <w:t>guest</w:t>
      </w:r>
      <w:r>
        <w:rPr>
          <w:color w:val="202127"/>
          <w:spacing w:val="-3"/>
        </w:rPr>
        <w:t> </w:t>
      </w:r>
      <w:r>
        <w:rPr>
          <w:color w:val="202127"/>
        </w:rPr>
        <w:t>per</w:t>
      </w:r>
      <w:r>
        <w:rPr>
          <w:color w:val="202127"/>
          <w:spacing w:val="-3"/>
        </w:rPr>
        <w:t> </w:t>
      </w:r>
      <w:r>
        <w:rPr>
          <w:color w:val="202127"/>
        </w:rPr>
        <w:t>night</w:t>
      </w:r>
      <w:r>
        <w:rPr>
          <w:color w:val="202127"/>
          <w:spacing w:val="-3"/>
        </w:rPr>
        <w:t> </w:t>
      </w:r>
      <w:r>
        <w:rPr>
          <w:color w:val="202127"/>
        </w:rPr>
        <w:t>(kg)</w:t>
      </w:r>
      <w:r>
        <w:rPr>
          <w:color w:val="202127"/>
          <w:spacing w:val="-3"/>
        </w:rPr>
        <w:t> </w:t>
      </w:r>
      <w:r>
        <w:rPr>
          <w:color w:val="202127"/>
        </w:rPr>
        <w:t>=</w:t>
      </w:r>
      <w:r>
        <w:rPr>
          <w:color w:val="202127"/>
          <w:spacing w:val="-3"/>
        </w:rPr>
        <w:t> </w:t>
      </w:r>
      <w:r>
        <w:rPr>
          <w:color w:val="202127"/>
        </w:rPr>
        <w:t>Total</w:t>
      </w:r>
      <w:r>
        <w:rPr>
          <w:color w:val="202127"/>
          <w:spacing w:val="-3"/>
        </w:rPr>
        <w:t> </w:t>
      </w:r>
      <w:r>
        <w:rPr>
          <w:color w:val="202127"/>
        </w:rPr>
        <w:t>Waste</w:t>
      </w:r>
      <w:r>
        <w:rPr>
          <w:color w:val="202127"/>
          <w:spacing w:val="-3"/>
        </w:rPr>
        <w:t> </w:t>
      </w:r>
      <w:r>
        <w:rPr>
          <w:color w:val="202127"/>
        </w:rPr>
        <w:t>÷</w:t>
      </w:r>
      <w:r>
        <w:rPr>
          <w:color w:val="202127"/>
          <w:spacing w:val="-3"/>
        </w:rPr>
        <w:t> </w:t>
      </w:r>
      <w:r>
        <w:rPr>
          <w:color w:val="202127"/>
        </w:rPr>
        <w:t>(Guest</w:t>
      </w:r>
      <w:r>
        <w:rPr>
          <w:color w:val="202127"/>
          <w:spacing w:val="-3"/>
        </w:rPr>
        <w:t> </w:t>
      </w:r>
      <w:r>
        <w:rPr>
          <w:color w:val="202127"/>
        </w:rPr>
        <w:t>Capacity</w:t>
      </w:r>
      <w:r>
        <w:rPr>
          <w:color w:val="202127"/>
          <w:spacing w:val="-3"/>
        </w:rPr>
        <w:t> </w:t>
      </w:r>
      <w:r>
        <w:rPr>
          <w:color w:val="202127"/>
        </w:rPr>
        <w:t>×</w:t>
      </w:r>
      <w:r>
        <w:rPr>
          <w:color w:val="202127"/>
          <w:spacing w:val="-3"/>
        </w:rPr>
        <w:t> </w:t>
      </w:r>
      <w:r>
        <w:rPr>
          <w:color w:val="202127"/>
        </w:rPr>
        <w:t>Occupancy</w:t>
      </w:r>
      <w:r>
        <w:rPr>
          <w:color w:val="202127"/>
          <w:spacing w:val="-3"/>
        </w:rPr>
        <w:t> </w:t>
      </w:r>
      <w:r>
        <w:rPr>
          <w:color w:val="202127"/>
        </w:rPr>
        <w:t>Rate</w:t>
      </w:r>
      <w:r>
        <w:rPr>
          <w:color w:val="202127"/>
          <w:spacing w:val="-3"/>
        </w:rPr>
        <w:t> </w:t>
      </w:r>
      <w:r>
        <w:rPr>
          <w:color w:val="202127"/>
        </w:rPr>
        <w:t>×</w:t>
      </w:r>
      <w:r>
        <w:rPr>
          <w:color w:val="202127"/>
          <w:spacing w:val="-3"/>
        </w:rPr>
        <w:t> </w:t>
      </w:r>
      <w:r>
        <w:rPr>
          <w:color w:val="202127"/>
        </w:rPr>
        <w:t>365) Waste per room night (kg) = Total Waste ÷ (Number of Rooms × Occupancy Rate × 365)</w:t>
      </w:r>
    </w:p>
    <w:p>
      <w:pPr>
        <w:pStyle w:val="BodyText"/>
        <w:spacing w:line="268" w:lineRule="auto" w:before="2"/>
        <w:ind w:left="580" w:right="700"/>
      </w:pPr>
      <w:r>
        <w:rPr>
          <w:color w:val="202127"/>
        </w:rPr>
        <w:t>In addition, waste composition ratios were computed for food waste, recycling, and landfill to evaluate</w:t>
      </w:r>
      <w:r>
        <w:rPr>
          <w:color w:val="202127"/>
          <w:spacing w:val="-5"/>
        </w:rPr>
        <w:t> </w:t>
      </w:r>
      <w:r>
        <w:rPr>
          <w:color w:val="202127"/>
        </w:rPr>
        <w:t>proportional</w:t>
      </w:r>
      <w:r>
        <w:rPr>
          <w:color w:val="202127"/>
          <w:spacing w:val="-5"/>
        </w:rPr>
        <w:t> </w:t>
      </w:r>
      <w:r>
        <w:rPr>
          <w:color w:val="202127"/>
        </w:rPr>
        <w:t>distribution</w:t>
      </w:r>
      <w:r>
        <w:rPr>
          <w:color w:val="202127"/>
          <w:spacing w:val="-5"/>
        </w:rPr>
        <w:t> </w:t>
      </w:r>
      <w:r>
        <w:rPr>
          <w:color w:val="202127"/>
        </w:rPr>
        <w:t>across</w:t>
      </w:r>
      <w:r>
        <w:rPr>
          <w:color w:val="202127"/>
          <w:spacing w:val="-5"/>
        </w:rPr>
        <w:t> </w:t>
      </w:r>
      <w:r>
        <w:rPr>
          <w:color w:val="202127"/>
        </w:rPr>
        <w:t>hotels.</w:t>
      </w:r>
      <w:r>
        <w:rPr>
          <w:color w:val="202127"/>
          <w:spacing w:val="-5"/>
        </w:rPr>
        <w:t> </w:t>
      </w:r>
      <w:r>
        <w:rPr>
          <w:color w:val="202127"/>
        </w:rPr>
        <w:t>Descriptive</w:t>
      </w:r>
      <w:r>
        <w:rPr>
          <w:color w:val="202127"/>
          <w:spacing w:val="-5"/>
        </w:rPr>
        <w:t> </w:t>
      </w:r>
      <w:r>
        <w:rPr>
          <w:color w:val="202127"/>
        </w:rPr>
        <w:t>statistics</w:t>
      </w:r>
      <w:r>
        <w:rPr>
          <w:color w:val="202127"/>
          <w:spacing w:val="-5"/>
        </w:rPr>
        <w:t> </w:t>
      </w:r>
      <w:r>
        <w:rPr>
          <w:color w:val="202127"/>
        </w:rPr>
        <w:t>and</w:t>
      </w:r>
      <w:r>
        <w:rPr>
          <w:color w:val="202127"/>
          <w:spacing w:val="-5"/>
        </w:rPr>
        <w:t> </w:t>
      </w:r>
      <w:r>
        <w:rPr>
          <w:color w:val="202127"/>
        </w:rPr>
        <w:t>comparative</w:t>
      </w:r>
      <w:r>
        <w:rPr>
          <w:color w:val="202127"/>
          <w:spacing w:val="-5"/>
        </w:rPr>
        <w:t> </w:t>
      </w:r>
      <w:r>
        <w:rPr>
          <w:color w:val="202127"/>
        </w:rPr>
        <w:t>analysis were applied to assess differences across hotel categories.</w:t>
      </w:r>
    </w:p>
    <w:p>
      <w:pPr>
        <w:pStyle w:val="BodyText"/>
        <w:spacing w:after="0" w:line="268" w:lineRule="auto"/>
        <w:sectPr>
          <w:pgSz w:w="11910" w:h="16850"/>
          <w:pgMar w:header="0" w:footer="1017" w:top="2480" w:bottom="1200" w:left="0" w:right="0"/>
        </w:sectPr>
      </w:pPr>
    </w:p>
    <w:p>
      <w:pPr>
        <w:pStyle w:val="BodyText"/>
        <w:spacing w:before="74"/>
        <w:ind w:left="604"/>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04" w:right="655"/>
      </w:pPr>
      <w:r>
        <w:rPr>
          <w:color w:val="202127"/>
        </w:rPr>
        <w:t>The average total waste per guest night across the sample was 1.31 kg, and the waste per room</w:t>
      </w:r>
      <w:r>
        <w:rPr>
          <w:color w:val="202127"/>
          <w:spacing w:val="-3"/>
        </w:rPr>
        <w:t> </w:t>
      </w:r>
      <w:r>
        <w:rPr>
          <w:color w:val="202127"/>
        </w:rPr>
        <w:t>night</w:t>
      </w:r>
      <w:r>
        <w:rPr>
          <w:color w:val="202127"/>
          <w:spacing w:val="-3"/>
        </w:rPr>
        <w:t> </w:t>
      </w:r>
      <w:r>
        <w:rPr>
          <w:color w:val="202127"/>
        </w:rPr>
        <w:t>averaged</w:t>
      </w:r>
      <w:r>
        <w:rPr>
          <w:color w:val="202127"/>
          <w:spacing w:val="-3"/>
        </w:rPr>
        <w:t> </w:t>
      </w:r>
      <w:r>
        <w:rPr>
          <w:color w:val="202127"/>
        </w:rPr>
        <w:t>5.97</w:t>
      </w:r>
      <w:r>
        <w:rPr>
          <w:color w:val="202127"/>
          <w:spacing w:val="-3"/>
        </w:rPr>
        <w:t> </w:t>
      </w:r>
      <w:r>
        <w:rPr>
          <w:color w:val="202127"/>
        </w:rPr>
        <w:t>kg.</w:t>
      </w:r>
      <w:r>
        <w:rPr>
          <w:color w:val="202127"/>
          <w:spacing w:val="-3"/>
        </w:rPr>
        <w:t> </w:t>
      </w:r>
      <w:r>
        <w:rPr>
          <w:color w:val="202127"/>
        </w:rPr>
        <w:t>On</w:t>
      </w:r>
      <w:r>
        <w:rPr>
          <w:color w:val="202127"/>
          <w:spacing w:val="-3"/>
        </w:rPr>
        <w:t> </w:t>
      </w:r>
      <w:r>
        <w:rPr>
          <w:color w:val="202127"/>
        </w:rPr>
        <w:t>average,</w:t>
      </w:r>
      <w:r>
        <w:rPr>
          <w:color w:val="202127"/>
          <w:spacing w:val="-3"/>
        </w:rPr>
        <w:t> </w:t>
      </w:r>
      <w:r>
        <w:rPr>
          <w:color w:val="202127"/>
        </w:rPr>
        <w:t>landfill</w:t>
      </w:r>
      <w:r>
        <w:rPr>
          <w:color w:val="202127"/>
          <w:spacing w:val="-3"/>
        </w:rPr>
        <w:t> </w:t>
      </w:r>
      <w:r>
        <w:rPr>
          <w:color w:val="202127"/>
        </w:rPr>
        <w:t>waste</w:t>
      </w:r>
      <w:r>
        <w:rPr>
          <w:color w:val="202127"/>
          <w:spacing w:val="-3"/>
        </w:rPr>
        <w:t> </w:t>
      </w:r>
      <w:r>
        <w:rPr>
          <w:color w:val="202127"/>
        </w:rPr>
        <w:t>constituted</w:t>
      </w:r>
      <w:r>
        <w:rPr>
          <w:color w:val="202127"/>
          <w:spacing w:val="-3"/>
        </w:rPr>
        <w:t> </w:t>
      </w:r>
      <w:r>
        <w:rPr>
          <w:color w:val="202127"/>
        </w:rPr>
        <w:t>50.5%</w:t>
      </w:r>
      <w:r>
        <w:rPr>
          <w:color w:val="202127"/>
          <w:spacing w:val="-3"/>
        </w:rPr>
        <w:t> </w:t>
      </w:r>
      <w:r>
        <w:rPr>
          <w:color w:val="202127"/>
        </w:rPr>
        <w:t>of</w:t>
      </w:r>
      <w:r>
        <w:rPr>
          <w:color w:val="202127"/>
          <w:spacing w:val="-3"/>
        </w:rPr>
        <w:t> </w:t>
      </w:r>
      <w:r>
        <w:rPr>
          <w:color w:val="202127"/>
        </w:rPr>
        <w:t>total</w:t>
      </w:r>
      <w:r>
        <w:rPr>
          <w:color w:val="202127"/>
          <w:spacing w:val="-3"/>
        </w:rPr>
        <w:t> </w:t>
      </w:r>
      <w:r>
        <w:rPr>
          <w:color w:val="202127"/>
        </w:rPr>
        <w:t>waste,</w:t>
      </w:r>
      <w:r>
        <w:rPr>
          <w:color w:val="202127"/>
          <w:spacing w:val="-3"/>
        </w:rPr>
        <w:t> </w:t>
      </w:r>
      <w:r>
        <w:rPr>
          <w:color w:val="202127"/>
        </w:rPr>
        <w:t>food waste 30.3%, and recycling 19.1%. These ratios reveal a heavy reliance on landfill disposal despite growing sustainability commitments in the Irish tourism sector.</w:t>
      </w:r>
    </w:p>
    <w:p>
      <w:pPr>
        <w:pStyle w:val="BodyText"/>
        <w:spacing w:line="268" w:lineRule="auto" w:before="3"/>
        <w:ind w:left="604" w:right="700"/>
      </w:pPr>
      <w:r>
        <w:rPr>
          <w:color w:val="202127"/>
        </w:rPr>
        <w:t>Five-star</w:t>
      </w:r>
      <w:r>
        <w:rPr>
          <w:color w:val="202127"/>
          <w:spacing w:val="-4"/>
        </w:rPr>
        <w:t> </w:t>
      </w:r>
      <w:r>
        <w:rPr>
          <w:color w:val="202127"/>
        </w:rPr>
        <w:t>and</w:t>
      </w:r>
      <w:r>
        <w:rPr>
          <w:color w:val="202127"/>
          <w:spacing w:val="-4"/>
        </w:rPr>
        <w:t> </w:t>
      </w:r>
      <w:r>
        <w:rPr>
          <w:color w:val="202127"/>
        </w:rPr>
        <w:t>large</w:t>
      </w:r>
      <w:r>
        <w:rPr>
          <w:color w:val="202127"/>
          <w:spacing w:val="-4"/>
        </w:rPr>
        <w:t> </w:t>
      </w:r>
      <w:r>
        <w:rPr>
          <w:color w:val="202127"/>
        </w:rPr>
        <w:t>resort</w:t>
      </w:r>
      <w:r>
        <w:rPr>
          <w:color w:val="202127"/>
          <w:spacing w:val="-4"/>
        </w:rPr>
        <w:t> </w:t>
      </w:r>
      <w:r>
        <w:rPr>
          <w:color w:val="202127"/>
        </w:rPr>
        <w:t>hotels</w:t>
      </w:r>
      <w:r>
        <w:rPr>
          <w:color w:val="202127"/>
          <w:spacing w:val="-4"/>
        </w:rPr>
        <w:t> </w:t>
      </w:r>
      <w:r>
        <w:rPr>
          <w:color w:val="202127"/>
        </w:rPr>
        <w:t>generated</w:t>
      </w:r>
      <w:r>
        <w:rPr>
          <w:color w:val="202127"/>
          <w:spacing w:val="-4"/>
        </w:rPr>
        <w:t> </w:t>
      </w:r>
      <w:r>
        <w:rPr>
          <w:color w:val="202127"/>
        </w:rPr>
        <w:t>the</w:t>
      </w:r>
      <w:r>
        <w:rPr>
          <w:color w:val="202127"/>
          <w:spacing w:val="-4"/>
        </w:rPr>
        <w:t> </w:t>
      </w:r>
      <w:r>
        <w:rPr>
          <w:color w:val="202127"/>
        </w:rPr>
        <w:t>highest</w:t>
      </w:r>
      <w:r>
        <w:rPr>
          <w:color w:val="202127"/>
          <w:spacing w:val="-4"/>
        </w:rPr>
        <w:t> </w:t>
      </w:r>
      <w:r>
        <w:rPr>
          <w:color w:val="202127"/>
        </w:rPr>
        <w:t>levels</w:t>
      </w:r>
      <w:r>
        <w:rPr>
          <w:color w:val="202127"/>
          <w:spacing w:val="-4"/>
        </w:rPr>
        <w:t> </w:t>
      </w:r>
      <w:r>
        <w:rPr>
          <w:color w:val="202127"/>
        </w:rPr>
        <w:t>of</w:t>
      </w:r>
      <w:r>
        <w:rPr>
          <w:color w:val="202127"/>
          <w:spacing w:val="-4"/>
        </w:rPr>
        <w:t> </w:t>
      </w:r>
      <w:r>
        <w:rPr>
          <w:color w:val="202127"/>
        </w:rPr>
        <w:t>waste</w:t>
      </w:r>
      <w:r>
        <w:rPr>
          <w:color w:val="202127"/>
          <w:spacing w:val="-4"/>
        </w:rPr>
        <w:t> </w:t>
      </w:r>
      <w:r>
        <w:rPr>
          <w:color w:val="202127"/>
        </w:rPr>
        <w:t>and</w:t>
      </w:r>
      <w:r>
        <w:rPr>
          <w:color w:val="202127"/>
          <w:spacing w:val="-4"/>
        </w:rPr>
        <w:t> </w:t>
      </w:r>
      <w:r>
        <w:rPr>
          <w:color w:val="202127"/>
        </w:rPr>
        <w:t>emissions,</w:t>
      </w:r>
      <w:r>
        <w:rPr>
          <w:color w:val="202127"/>
          <w:spacing w:val="-4"/>
        </w:rPr>
        <w:t> </w:t>
      </w:r>
      <w:r>
        <w:rPr>
          <w:color w:val="202127"/>
        </w:rPr>
        <w:t>largely due to extensive food and beverage operations and higher guest consumption levels. In contrast, midscale urban hotels demonstrated lower waste generation and more efficient recycling practices. Regional variation also emerged, with hotels in larger counties showing greater total waste intensity due to higher guest capacities and occupancy.</w:t>
      </w:r>
    </w:p>
    <w:p>
      <w:pPr>
        <w:pStyle w:val="BodyText"/>
        <w:spacing w:line="268" w:lineRule="auto" w:before="3"/>
        <w:ind w:left="604" w:right="700"/>
      </w:pPr>
      <w:r>
        <w:rPr>
          <w:color w:val="202127"/>
        </w:rPr>
        <w:t>Overall,</w:t>
      </w:r>
      <w:r>
        <w:rPr>
          <w:color w:val="202127"/>
          <w:spacing w:val="-4"/>
        </w:rPr>
        <w:t> </w:t>
      </w:r>
      <w:r>
        <w:rPr>
          <w:color w:val="202127"/>
        </w:rPr>
        <w:t>total</w:t>
      </w:r>
      <w:r>
        <w:rPr>
          <w:color w:val="202127"/>
          <w:spacing w:val="-4"/>
        </w:rPr>
        <w:t> </w:t>
      </w:r>
      <w:r>
        <w:rPr>
          <w:color w:val="202127"/>
        </w:rPr>
        <w:t>waste</w:t>
      </w:r>
      <w:r>
        <w:rPr>
          <w:color w:val="202127"/>
          <w:spacing w:val="-4"/>
        </w:rPr>
        <w:t> </w:t>
      </w:r>
      <w:r>
        <w:rPr>
          <w:color w:val="202127"/>
        </w:rPr>
        <w:t>and</w:t>
      </w:r>
      <w:r>
        <w:rPr>
          <w:color w:val="202127"/>
          <w:spacing w:val="-4"/>
        </w:rPr>
        <w:t> </w:t>
      </w:r>
      <w:r>
        <w:rPr>
          <w:color w:val="202127"/>
        </w:rPr>
        <w:t>emissions</w:t>
      </w:r>
      <w:r>
        <w:rPr>
          <w:color w:val="202127"/>
          <w:spacing w:val="-4"/>
        </w:rPr>
        <w:t> </w:t>
      </w:r>
      <w:r>
        <w:rPr>
          <w:color w:val="202127"/>
        </w:rPr>
        <w:t>exhibited</w:t>
      </w:r>
      <w:r>
        <w:rPr>
          <w:color w:val="202127"/>
          <w:spacing w:val="-4"/>
        </w:rPr>
        <w:t> </w:t>
      </w:r>
      <w:r>
        <w:rPr>
          <w:color w:val="202127"/>
        </w:rPr>
        <w:t>a</w:t>
      </w:r>
      <w:r>
        <w:rPr>
          <w:color w:val="202127"/>
          <w:spacing w:val="-4"/>
        </w:rPr>
        <w:t> </w:t>
      </w:r>
      <w:r>
        <w:rPr>
          <w:color w:val="202127"/>
        </w:rPr>
        <w:t>strong</w:t>
      </w:r>
      <w:r>
        <w:rPr>
          <w:color w:val="202127"/>
          <w:spacing w:val="-4"/>
        </w:rPr>
        <w:t> </w:t>
      </w:r>
      <w:r>
        <w:rPr>
          <w:color w:val="202127"/>
        </w:rPr>
        <w:t>positive</w:t>
      </w:r>
      <w:r>
        <w:rPr>
          <w:color w:val="202127"/>
          <w:spacing w:val="-4"/>
        </w:rPr>
        <w:t> </w:t>
      </w:r>
      <w:r>
        <w:rPr>
          <w:color w:val="202127"/>
        </w:rPr>
        <w:t>correlation</w:t>
      </w:r>
      <w:r>
        <w:rPr>
          <w:color w:val="202127"/>
          <w:spacing w:val="-4"/>
        </w:rPr>
        <w:t> </w:t>
      </w:r>
      <w:r>
        <w:rPr>
          <w:color w:val="202127"/>
        </w:rPr>
        <w:t>with</w:t>
      </w:r>
      <w:r>
        <w:rPr>
          <w:color w:val="202127"/>
          <w:spacing w:val="-4"/>
        </w:rPr>
        <w:t> </w:t>
      </w:r>
      <w:r>
        <w:rPr>
          <w:color w:val="202127"/>
        </w:rPr>
        <w:t>hotel</w:t>
      </w:r>
      <w:r>
        <w:rPr>
          <w:color w:val="202127"/>
          <w:spacing w:val="-4"/>
        </w:rPr>
        <w:t> </w:t>
      </w:r>
      <w:r>
        <w:rPr>
          <w:color w:val="202127"/>
        </w:rPr>
        <w:t>size</w:t>
      </w:r>
      <w:r>
        <w:rPr>
          <w:color w:val="202127"/>
          <w:spacing w:val="-4"/>
        </w:rPr>
        <w:t> </w:t>
      </w:r>
      <w:r>
        <w:rPr>
          <w:color w:val="202127"/>
        </w:rPr>
        <w:t>and service scale, while recycling ratios were inversely related to luxury classification.</w:t>
      </w:r>
    </w:p>
    <w:p>
      <w:pPr>
        <w:pStyle w:val="BodyText"/>
        <w:spacing w:before="34"/>
      </w:pPr>
    </w:p>
    <w:p>
      <w:pPr>
        <w:pStyle w:val="BodyText"/>
        <w:ind w:left="604"/>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04" w:right="700"/>
      </w:pPr>
      <w:r>
        <w:rPr>
          <w:color w:val="202127"/>
        </w:rPr>
        <w:t>This study provides the first quantitative benchmark of hotel waste and emission performance in Ireland and offers an empirical foundation for circularity transitions in hospitality. By quantifying waste per guest and room night, the analysis identifies where material loops could be</w:t>
      </w:r>
      <w:r>
        <w:rPr>
          <w:color w:val="202127"/>
          <w:spacing w:val="-4"/>
        </w:rPr>
        <w:t> </w:t>
      </w:r>
      <w:r>
        <w:rPr>
          <w:color w:val="202127"/>
        </w:rPr>
        <w:t>closed</w:t>
      </w:r>
      <w:r>
        <w:rPr>
          <w:color w:val="202127"/>
          <w:spacing w:val="-4"/>
        </w:rPr>
        <w:t> </w:t>
      </w:r>
      <w:r>
        <w:rPr>
          <w:color w:val="202127"/>
        </w:rPr>
        <w:t>such</w:t>
      </w:r>
      <w:r>
        <w:rPr>
          <w:color w:val="202127"/>
          <w:spacing w:val="-4"/>
        </w:rPr>
        <w:t> </w:t>
      </w:r>
      <w:r>
        <w:rPr>
          <w:color w:val="202127"/>
        </w:rPr>
        <w:t>as</w:t>
      </w:r>
      <w:r>
        <w:rPr>
          <w:color w:val="202127"/>
          <w:spacing w:val="-4"/>
        </w:rPr>
        <w:t> </w:t>
      </w:r>
      <w:r>
        <w:rPr>
          <w:color w:val="202127"/>
        </w:rPr>
        <w:t>organic</w:t>
      </w:r>
      <w:r>
        <w:rPr>
          <w:color w:val="202127"/>
          <w:spacing w:val="-4"/>
        </w:rPr>
        <w:t> </w:t>
      </w:r>
      <w:r>
        <w:rPr>
          <w:color w:val="202127"/>
        </w:rPr>
        <w:t>waste</w:t>
      </w:r>
      <w:r>
        <w:rPr>
          <w:color w:val="202127"/>
          <w:spacing w:val="-4"/>
        </w:rPr>
        <w:t> </w:t>
      </w:r>
      <w:r>
        <w:rPr>
          <w:color w:val="202127"/>
        </w:rPr>
        <w:t>composting,</w:t>
      </w:r>
      <w:r>
        <w:rPr>
          <w:color w:val="202127"/>
          <w:spacing w:val="-4"/>
        </w:rPr>
        <w:t> </w:t>
      </w:r>
      <w:r>
        <w:rPr>
          <w:color w:val="202127"/>
        </w:rPr>
        <w:t>packaging</w:t>
      </w:r>
      <w:r>
        <w:rPr>
          <w:color w:val="202127"/>
          <w:spacing w:val="-4"/>
        </w:rPr>
        <w:t> </w:t>
      </w:r>
      <w:r>
        <w:rPr>
          <w:color w:val="202127"/>
        </w:rPr>
        <w:t>reuse,</w:t>
      </w:r>
      <w:r>
        <w:rPr>
          <w:color w:val="202127"/>
          <w:spacing w:val="-4"/>
        </w:rPr>
        <w:t> </w:t>
      </w:r>
      <w:r>
        <w:rPr>
          <w:color w:val="202127"/>
        </w:rPr>
        <w:t>and</w:t>
      </w:r>
      <w:r>
        <w:rPr>
          <w:color w:val="202127"/>
          <w:spacing w:val="-4"/>
        </w:rPr>
        <w:t> </w:t>
      </w:r>
      <w:r>
        <w:rPr>
          <w:color w:val="202127"/>
        </w:rPr>
        <w:t>supplier</w:t>
      </w:r>
      <w:r>
        <w:rPr>
          <w:color w:val="202127"/>
          <w:spacing w:val="-4"/>
        </w:rPr>
        <w:t> </w:t>
      </w:r>
      <w:r>
        <w:rPr>
          <w:color w:val="202127"/>
        </w:rPr>
        <w:t>take-back</w:t>
      </w:r>
      <w:r>
        <w:rPr>
          <w:color w:val="202127"/>
          <w:spacing w:val="-4"/>
        </w:rPr>
        <w:t> </w:t>
      </w:r>
      <w:r>
        <w:rPr>
          <w:color w:val="202127"/>
        </w:rPr>
        <w:t>systems (Pamfilie et al., 2018). While the present analysis focuses on operational waste, the results imply that hotels can significantly improve circularity by collaborating across their supply chains, especially with food, packaging, and waste contractors (Sorin &amp; Sivarajah, 2021).</w:t>
      </w:r>
    </w:p>
    <w:p>
      <w:pPr>
        <w:pStyle w:val="BodyText"/>
        <w:spacing w:line="268" w:lineRule="auto" w:before="4"/>
        <w:ind w:left="604" w:right="599"/>
      </w:pPr>
      <w:r>
        <w:rPr>
          <w:color w:val="202127"/>
        </w:rPr>
        <w:t>Policymakers and managers can use these findings to prioritise landfill diversion, expand composting,</w:t>
      </w:r>
      <w:r>
        <w:rPr>
          <w:color w:val="202127"/>
          <w:spacing w:val="-4"/>
        </w:rPr>
        <w:t> </w:t>
      </w:r>
      <w:r>
        <w:rPr>
          <w:color w:val="202127"/>
        </w:rPr>
        <w:t>and</w:t>
      </w:r>
      <w:r>
        <w:rPr>
          <w:color w:val="202127"/>
          <w:spacing w:val="-4"/>
        </w:rPr>
        <w:t> </w:t>
      </w:r>
      <w:r>
        <w:rPr>
          <w:color w:val="202127"/>
        </w:rPr>
        <w:t>develop</w:t>
      </w:r>
      <w:r>
        <w:rPr>
          <w:color w:val="202127"/>
          <w:spacing w:val="-4"/>
        </w:rPr>
        <w:t> </w:t>
      </w:r>
      <w:r>
        <w:rPr>
          <w:color w:val="202127"/>
        </w:rPr>
        <w:t>closed-loop</w:t>
      </w:r>
      <w:r>
        <w:rPr>
          <w:color w:val="202127"/>
          <w:spacing w:val="-4"/>
        </w:rPr>
        <w:t> </w:t>
      </w:r>
      <w:r>
        <w:rPr>
          <w:color w:val="202127"/>
        </w:rPr>
        <w:t>partnerships</w:t>
      </w:r>
      <w:r>
        <w:rPr>
          <w:color w:val="202127"/>
          <w:spacing w:val="-4"/>
        </w:rPr>
        <w:t> </w:t>
      </w:r>
      <w:r>
        <w:rPr>
          <w:color w:val="202127"/>
        </w:rPr>
        <w:t>that</w:t>
      </w:r>
      <w:r>
        <w:rPr>
          <w:color w:val="202127"/>
          <w:spacing w:val="-4"/>
        </w:rPr>
        <w:t> </w:t>
      </w:r>
      <w:r>
        <w:rPr>
          <w:color w:val="202127"/>
        </w:rPr>
        <w:t>align</w:t>
      </w:r>
      <w:r>
        <w:rPr>
          <w:color w:val="202127"/>
          <w:spacing w:val="-4"/>
        </w:rPr>
        <w:t> </w:t>
      </w:r>
      <w:r>
        <w:rPr>
          <w:color w:val="202127"/>
        </w:rPr>
        <w:t>with</w:t>
      </w:r>
      <w:r>
        <w:rPr>
          <w:color w:val="202127"/>
          <w:spacing w:val="-4"/>
        </w:rPr>
        <w:t> </w:t>
      </w:r>
      <w:r>
        <w:rPr>
          <w:color w:val="202127"/>
        </w:rPr>
        <w:t>circular</w:t>
      </w:r>
      <w:r>
        <w:rPr>
          <w:color w:val="202127"/>
          <w:spacing w:val="-4"/>
        </w:rPr>
        <w:t> </w:t>
      </w:r>
      <w:r>
        <w:rPr>
          <w:color w:val="202127"/>
        </w:rPr>
        <w:t>economy</w:t>
      </w:r>
      <w:r>
        <w:rPr>
          <w:color w:val="202127"/>
          <w:spacing w:val="-4"/>
        </w:rPr>
        <w:t> </w:t>
      </w:r>
      <w:r>
        <w:rPr>
          <w:color w:val="202127"/>
        </w:rPr>
        <w:t>strategy</w:t>
      </w:r>
      <w:r>
        <w:rPr>
          <w:color w:val="202127"/>
          <w:spacing w:val="-4"/>
        </w:rPr>
        <w:t> </w:t>
      </w:r>
      <w:r>
        <w:rPr>
          <w:color w:val="202127"/>
        </w:rPr>
        <w:t>and EU waste reduction targets.</w:t>
      </w:r>
    </w:p>
    <w:p>
      <w:pPr>
        <w:pStyle w:val="BodyText"/>
        <w:spacing w:before="35"/>
      </w:pPr>
    </w:p>
    <w:p>
      <w:pPr>
        <w:pStyle w:val="BodyText"/>
        <w:ind w:left="604"/>
      </w:pPr>
      <w:r>
        <w:rPr>
          <w:color w:val="202127"/>
          <w:spacing w:val="-2"/>
        </w:rPr>
        <w:t>Conclusion</w:t>
      </w:r>
    </w:p>
    <w:p>
      <w:pPr>
        <w:pStyle w:val="BodyText"/>
        <w:spacing w:line="268" w:lineRule="auto" w:before="33"/>
        <w:ind w:left="604" w:right="700"/>
      </w:pPr>
      <w:r>
        <w:rPr>
          <w:color w:val="202127"/>
        </w:rPr>
        <w:t>Irish hotels continue to operate within a predominantly linear waste system, where landfill remains the dominant disposal route (Naikoo et al., 2022). Circular interventions such as on-site</w:t>
      </w:r>
      <w:r>
        <w:rPr>
          <w:color w:val="202127"/>
          <w:spacing w:val="-5"/>
        </w:rPr>
        <w:t> </w:t>
      </w:r>
      <w:r>
        <w:rPr>
          <w:color w:val="202127"/>
        </w:rPr>
        <w:t>composting,</w:t>
      </w:r>
      <w:r>
        <w:rPr>
          <w:color w:val="202127"/>
          <w:spacing w:val="-5"/>
        </w:rPr>
        <w:t> </w:t>
      </w:r>
      <w:r>
        <w:rPr>
          <w:color w:val="202127"/>
        </w:rPr>
        <w:t>packaging</w:t>
      </w:r>
      <w:r>
        <w:rPr>
          <w:color w:val="202127"/>
          <w:spacing w:val="-5"/>
        </w:rPr>
        <w:t> </w:t>
      </w:r>
      <w:r>
        <w:rPr>
          <w:color w:val="202127"/>
        </w:rPr>
        <w:t>return</w:t>
      </w:r>
      <w:r>
        <w:rPr>
          <w:color w:val="202127"/>
          <w:spacing w:val="-5"/>
        </w:rPr>
        <w:t> </w:t>
      </w:r>
      <w:r>
        <w:rPr>
          <w:color w:val="202127"/>
        </w:rPr>
        <w:t>schemes,</w:t>
      </w:r>
      <w:r>
        <w:rPr>
          <w:color w:val="202127"/>
          <w:spacing w:val="-5"/>
        </w:rPr>
        <w:t> </w:t>
      </w:r>
      <w:r>
        <w:rPr>
          <w:color w:val="202127"/>
        </w:rPr>
        <w:t>and</w:t>
      </w:r>
      <w:r>
        <w:rPr>
          <w:color w:val="202127"/>
          <w:spacing w:val="-5"/>
        </w:rPr>
        <w:t> </w:t>
      </w:r>
      <w:r>
        <w:rPr>
          <w:color w:val="202127"/>
        </w:rPr>
        <w:t>cross-industry</w:t>
      </w:r>
      <w:r>
        <w:rPr>
          <w:color w:val="202127"/>
          <w:spacing w:val="-5"/>
        </w:rPr>
        <w:t> </w:t>
      </w:r>
      <w:r>
        <w:rPr>
          <w:color w:val="202127"/>
        </w:rPr>
        <w:t>reuse</w:t>
      </w:r>
      <w:r>
        <w:rPr>
          <w:color w:val="202127"/>
          <w:spacing w:val="-5"/>
        </w:rPr>
        <w:t> </w:t>
      </w:r>
      <w:r>
        <w:rPr>
          <w:color w:val="202127"/>
        </w:rPr>
        <w:t>offer</w:t>
      </w:r>
      <w:r>
        <w:rPr>
          <w:color w:val="202127"/>
          <w:spacing w:val="-5"/>
        </w:rPr>
        <w:t> </w:t>
      </w:r>
      <w:r>
        <w:rPr>
          <w:color w:val="202127"/>
        </w:rPr>
        <w:t>significant</w:t>
      </w:r>
      <w:r>
        <w:rPr>
          <w:color w:val="202127"/>
          <w:spacing w:val="-5"/>
        </w:rPr>
        <w:t> </w:t>
      </w:r>
      <w:r>
        <w:rPr>
          <w:color w:val="202127"/>
        </w:rPr>
        <w:t>potential to lower emissions and resource dependency (Rodríguez-Antón &amp; Alonso-Almeida, 2019).</w:t>
      </w:r>
    </w:p>
    <w:p>
      <w:pPr>
        <w:pStyle w:val="BodyText"/>
        <w:spacing w:line="268" w:lineRule="auto" w:before="3"/>
        <w:ind w:left="604" w:right="700"/>
      </w:pPr>
      <w:r>
        <w:rPr>
          <w:color w:val="202127"/>
        </w:rPr>
        <w:t>Establishing waste and emission benchmarks, as demonstrated in this study, provides a baseline</w:t>
      </w:r>
      <w:r>
        <w:rPr>
          <w:color w:val="202127"/>
          <w:spacing w:val="-5"/>
        </w:rPr>
        <w:t> </w:t>
      </w:r>
      <w:r>
        <w:rPr>
          <w:color w:val="202127"/>
        </w:rPr>
        <w:t>for</w:t>
      </w:r>
      <w:r>
        <w:rPr>
          <w:color w:val="202127"/>
          <w:spacing w:val="-5"/>
        </w:rPr>
        <w:t> </w:t>
      </w:r>
      <w:r>
        <w:rPr>
          <w:color w:val="202127"/>
        </w:rPr>
        <w:t>monitoring</w:t>
      </w:r>
      <w:r>
        <w:rPr>
          <w:color w:val="202127"/>
          <w:spacing w:val="-5"/>
        </w:rPr>
        <w:t> </w:t>
      </w:r>
      <w:r>
        <w:rPr>
          <w:color w:val="202127"/>
        </w:rPr>
        <w:t>circular</w:t>
      </w:r>
      <w:r>
        <w:rPr>
          <w:color w:val="202127"/>
          <w:spacing w:val="-5"/>
        </w:rPr>
        <w:t> </w:t>
      </w:r>
      <w:r>
        <w:rPr>
          <w:color w:val="202127"/>
        </w:rPr>
        <w:t>performance</w:t>
      </w:r>
      <w:r>
        <w:rPr>
          <w:color w:val="202127"/>
          <w:spacing w:val="-5"/>
        </w:rPr>
        <w:t> </w:t>
      </w:r>
      <w:r>
        <w:rPr>
          <w:color w:val="202127"/>
        </w:rPr>
        <w:t>and</w:t>
      </w:r>
      <w:r>
        <w:rPr>
          <w:color w:val="202127"/>
          <w:spacing w:val="-5"/>
        </w:rPr>
        <w:t> </w:t>
      </w:r>
      <w:r>
        <w:rPr>
          <w:color w:val="202127"/>
        </w:rPr>
        <w:t>accelerating</w:t>
      </w:r>
      <w:r>
        <w:rPr>
          <w:color w:val="202127"/>
          <w:spacing w:val="-5"/>
        </w:rPr>
        <w:t> </w:t>
      </w:r>
      <w:r>
        <w:rPr>
          <w:color w:val="202127"/>
        </w:rPr>
        <w:t>Ireland’s</w:t>
      </w:r>
      <w:r>
        <w:rPr>
          <w:color w:val="202127"/>
          <w:spacing w:val="-5"/>
        </w:rPr>
        <w:t> </w:t>
      </w:r>
      <w:r>
        <w:rPr>
          <w:color w:val="202127"/>
        </w:rPr>
        <w:t>transition</w:t>
      </w:r>
      <w:r>
        <w:rPr>
          <w:color w:val="202127"/>
          <w:spacing w:val="-5"/>
        </w:rPr>
        <w:t> </w:t>
      </w:r>
      <w:r>
        <w:rPr>
          <w:color w:val="202127"/>
        </w:rPr>
        <w:t>toward</w:t>
      </w:r>
      <w:r>
        <w:rPr>
          <w:color w:val="202127"/>
          <w:spacing w:val="-5"/>
        </w:rPr>
        <w:t> </w:t>
      </w:r>
      <w:r>
        <w:rPr>
          <w:color w:val="202127"/>
        </w:rPr>
        <w:t>low-waste, circular hospitality operations.</w:t>
      </w:r>
    </w:p>
    <w:p>
      <w:pPr>
        <w:pStyle w:val="BodyText"/>
        <w:spacing w:after="0" w:line="268" w:lineRule="auto"/>
        <w:sectPr>
          <w:pgSz w:w="11910" w:h="16850"/>
          <w:pgMar w:header="0" w:footer="1017" w:top="2480" w:bottom="1200" w:left="0" w:right="0"/>
        </w:sectPr>
      </w:pPr>
    </w:p>
    <w:p>
      <w:pPr>
        <w:pStyle w:val="BodyText"/>
      </w:pPr>
    </w:p>
    <w:p>
      <w:pPr>
        <w:pStyle w:val="BodyText"/>
        <w:spacing w:before="140"/>
      </w:pPr>
    </w:p>
    <w:p>
      <w:pPr>
        <w:pStyle w:val="BodyText"/>
        <w:ind w:left="604"/>
      </w:pPr>
      <w:r>
        <w:rPr>
          <w:color w:val="202127"/>
          <w:spacing w:val="-2"/>
        </w:rPr>
        <w:t>References:</w:t>
      </w:r>
    </w:p>
    <w:p>
      <w:pPr>
        <w:pStyle w:val="BodyText"/>
        <w:spacing w:line="268" w:lineRule="auto" w:before="33"/>
        <w:ind w:left="604"/>
      </w:pPr>
      <w:r>
        <w:rPr>
          <w:color w:val="202127"/>
        </w:rPr>
        <w:t>EPA,</w:t>
      </w:r>
      <w:r>
        <w:rPr>
          <w:color w:val="202127"/>
          <w:spacing w:val="-7"/>
        </w:rPr>
        <w:t> </w:t>
      </w:r>
      <w:r>
        <w:rPr>
          <w:color w:val="202127"/>
        </w:rPr>
        <w:t>E.</w:t>
      </w:r>
      <w:r>
        <w:rPr>
          <w:color w:val="202127"/>
          <w:spacing w:val="-7"/>
        </w:rPr>
        <w:t> </w:t>
      </w:r>
      <w:r>
        <w:rPr>
          <w:color w:val="202127"/>
        </w:rPr>
        <w:t>P.</w:t>
      </w:r>
      <w:r>
        <w:rPr>
          <w:color w:val="202127"/>
          <w:spacing w:val="-7"/>
        </w:rPr>
        <w:t> </w:t>
      </w:r>
      <w:r>
        <w:rPr>
          <w:color w:val="202127"/>
        </w:rPr>
        <w:t>A.</w:t>
      </w:r>
      <w:r>
        <w:rPr>
          <w:color w:val="202127"/>
          <w:spacing w:val="-7"/>
        </w:rPr>
        <w:t> </w:t>
      </w:r>
      <w:r>
        <w:rPr>
          <w:color w:val="202127"/>
        </w:rPr>
        <w:t>(2024).</w:t>
      </w:r>
      <w:r>
        <w:rPr>
          <w:color w:val="202127"/>
          <w:spacing w:val="-7"/>
        </w:rPr>
        <w:t> </w:t>
      </w:r>
      <w:r>
        <w:rPr>
          <w:color w:val="202127"/>
        </w:rPr>
        <w:t>Waste.</w:t>
      </w:r>
      <w:r>
        <w:rPr>
          <w:color w:val="202127"/>
          <w:spacing w:val="-6"/>
        </w:rPr>
        <w:t> </w:t>
      </w:r>
      <w:hyperlink r:id="rId156">
        <w:r>
          <w:rPr>
            <w:color w:val="202127"/>
            <w:u w:val="single" w:color="202127"/>
          </w:rPr>
          <w:t>https://www.epa.ie/our-services/monitoring--assessment/climate-</w:t>
        </w:r>
      </w:hyperlink>
      <w:hyperlink r:id="rId156">
        <w:r>
          <w:rPr>
            <w:color w:val="202127"/>
            <w:spacing w:val="-2"/>
            <w:u w:val="single" w:color="202127"/>
          </w:rPr>
          <w:t>change/ghg/waste/</w:t>
        </w:r>
      </w:hyperlink>
    </w:p>
    <w:p>
      <w:pPr>
        <w:pStyle w:val="BodyText"/>
        <w:spacing w:line="268" w:lineRule="auto" w:before="1"/>
        <w:ind w:left="604" w:right="913"/>
      </w:pPr>
      <w:r>
        <w:rPr>
          <w:color w:val="202127"/>
        </w:rPr>
        <w:t>Naikoo,</w:t>
      </w:r>
      <w:r>
        <w:rPr>
          <w:color w:val="202127"/>
          <w:spacing w:val="-3"/>
        </w:rPr>
        <w:t> </w:t>
      </w:r>
      <w:r>
        <w:rPr>
          <w:color w:val="202127"/>
        </w:rPr>
        <w:t>M.</w:t>
      </w:r>
      <w:r>
        <w:rPr>
          <w:color w:val="202127"/>
          <w:spacing w:val="-3"/>
        </w:rPr>
        <w:t> </w:t>
      </w:r>
      <w:r>
        <w:rPr>
          <w:color w:val="202127"/>
        </w:rPr>
        <w:t>N.,</w:t>
      </w:r>
      <w:r>
        <w:rPr>
          <w:color w:val="202127"/>
          <w:spacing w:val="-3"/>
        </w:rPr>
        <w:t> </w:t>
      </w:r>
      <w:r>
        <w:rPr>
          <w:color w:val="202127"/>
        </w:rPr>
        <w:t>Arora,</w:t>
      </w:r>
      <w:r>
        <w:rPr>
          <w:color w:val="202127"/>
          <w:spacing w:val="-3"/>
        </w:rPr>
        <w:t> </w:t>
      </w:r>
      <w:r>
        <w:rPr>
          <w:color w:val="202127"/>
        </w:rPr>
        <w:t>M.,</w:t>
      </w:r>
      <w:r>
        <w:rPr>
          <w:color w:val="202127"/>
          <w:spacing w:val="-3"/>
        </w:rPr>
        <w:t> </w:t>
      </w:r>
      <w:r>
        <w:rPr>
          <w:color w:val="202127"/>
        </w:rPr>
        <w:t>&amp;</w:t>
      </w:r>
      <w:r>
        <w:rPr>
          <w:color w:val="202127"/>
          <w:spacing w:val="-3"/>
        </w:rPr>
        <w:t> </w:t>
      </w:r>
      <w:r>
        <w:rPr>
          <w:color w:val="202127"/>
        </w:rPr>
        <w:t>Kumar,</w:t>
      </w:r>
      <w:r>
        <w:rPr>
          <w:color w:val="202127"/>
          <w:spacing w:val="-3"/>
        </w:rPr>
        <w:t> </w:t>
      </w:r>
      <w:r>
        <w:rPr>
          <w:color w:val="202127"/>
        </w:rPr>
        <w:t>S.</w:t>
      </w:r>
      <w:r>
        <w:rPr>
          <w:color w:val="202127"/>
          <w:spacing w:val="-3"/>
        </w:rPr>
        <w:t> </w:t>
      </w:r>
      <w:r>
        <w:rPr>
          <w:color w:val="202127"/>
        </w:rPr>
        <w:t>(2022).</w:t>
      </w:r>
      <w:r>
        <w:rPr>
          <w:color w:val="202127"/>
          <w:spacing w:val="-3"/>
        </w:rPr>
        <w:t> </w:t>
      </w:r>
      <w:r>
        <w:rPr>
          <w:color w:val="202127"/>
        </w:rPr>
        <w:t>Role</w:t>
      </w:r>
      <w:r>
        <w:rPr>
          <w:color w:val="202127"/>
          <w:spacing w:val="-3"/>
        </w:rPr>
        <w:t> </w:t>
      </w:r>
      <w:r>
        <w:rPr>
          <w:color w:val="202127"/>
        </w:rPr>
        <w:t>of</w:t>
      </w:r>
      <w:r>
        <w:rPr>
          <w:color w:val="202127"/>
          <w:spacing w:val="-3"/>
        </w:rPr>
        <w:t> </w:t>
      </w:r>
      <w:r>
        <w:rPr>
          <w:color w:val="202127"/>
        </w:rPr>
        <w:t>circular</w:t>
      </w:r>
      <w:r>
        <w:rPr>
          <w:color w:val="202127"/>
          <w:spacing w:val="-3"/>
        </w:rPr>
        <w:t> </w:t>
      </w:r>
      <w:r>
        <w:rPr>
          <w:color w:val="202127"/>
        </w:rPr>
        <w:t>economy,</w:t>
      </w:r>
      <w:r>
        <w:rPr>
          <w:color w:val="202127"/>
          <w:spacing w:val="-3"/>
        </w:rPr>
        <w:t> </w:t>
      </w:r>
      <w:r>
        <w:rPr>
          <w:color w:val="202127"/>
        </w:rPr>
        <w:t>green</w:t>
      </w:r>
      <w:r>
        <w:rPr>
          <w:color w:val="202127"/>
          <w:spacing w:val="-3"/>
        </w:rPr>
        <w:t> </w:t>
      </w:r>
      <w:r>
        <w:rPr>
          <w:color w:val="202127"/>
        </w:rPr>
        <w:t>marketing</w:t>
      </w:r>
      <w:r>
        <w:rPr>
          <w:color w:val="202127"/>
          <w:spacing w:val="-3"/>
        </w:rPr>
        <w:t> </w:t>
      </w:r>
      <w:r>
        <w:rPr>
          <w:color w:val="202127"/>
        </w:rPr>
        <w:t>and sustainable development in hotel industry. Ecology Environment and Conservation, 28(04), </w:t>
      </w:r>
      <w:r>
        <w:rPr>
          <w:color w:val="202127"/>
          <w:spacing w:val="-2"/>
        </w:rPr>
        <w:t>1821-1829.</w:t>
      </w:r>
    </w:p>
    <w:p>
      <w:pPr>
        <w:pStyle w:val="BodyText"/>
        <w:spacing w:line="268" w:lineRule="auto" w:before="2"/>
        <w:ind w:left="604" w:right="902"/>
      </w:pPr>
      <w:r>
        <w:rPr>
          <w:color w:val="202127"/>
        </w:rPr>
        <w:t>Pamfilie, R., Firoiu, D., Croitoru, A.-G., &amp; Ionescu, G. H. I. (2018). Circular economy–A new direction</w:t>
      </w:r>
      <w:r>
        <w:rPr>
          <w:color w:val="202127"/>
          <w:spacing w:val="-4"/>
        </w:rPr>
        <w:t> </w:t>
      </w:r>
      <w:r>
        <w:rPr>
          <w:color w:val="202127"/>
        </w:rPr>
        <w:t>for</w:t>
      </w:r>
      <w:r>
        <w:rPr>
          <w:color w:val="202127"/>
          <w:spacing w:val="-4"/>
        </w:rPr>
        <w:t> </w:t>
      </w:r>
      <w:r>
        <w:rPr>
          <w:color w:val="202127"/>
        </w:rPr>
        <w:t>the</w:t>
      </w:r>
      <w:r>
        <w:rPr>
          <w:color w:val="202127"/>
          <w:spacing w:val="-4"/>
        </w:rPr>
        <w:t> </w:t>
      </w:r>
      <w:r>
        <w:rPr>
          <w:color w:val="202127"/>
        </w:rPr>
        <w:t>sustainability</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hotel</w:t>
      </w:r>
      <w:r>
        <w:rPr>
          <w:color w:val="202127"/>
          <w:spacing w:val="-4"/>
        </w:rPr>
        <w:t> </w:t>
      </w:r>
      <w:r>
        <w:rPr>
          <w:color w:val="202127"/>
        </w:rPr>
        <w:t>industry</w:t>
      </w:r>
      <w:r>
        <w:rPr>
          <w:color w:val="202127"/>
          <w:spacing w:val="-4"/>
        </w:rPr>
        <w:t> </w:t>
      </w:r>
      <w:r>
        <w:rPr>
          <w:color w:val="202127"/>
        </w:rPr>
        <w:t>in</w:t>
      </w:r>
      <w:r>
        <w:rPr>
          <w:color w:val="202127"/>
          <w:spacing w:val="-4"/>
        </w:rPr>
        <w:t> </w:t>
      </w:r>
      <w:r>
        <w:rPr>
          <w:color w:val="202127"/>
        </w:rPr>
        <w:t>Romania.</w:t>
      </w:r>
      <w:r>
        <w:rPr>
          <w:color w:val="202127"/>
          <w:spacing w:val="-4"/>
        </w:rPr>
        <w:t> </w:t>
      </w:r>
      <w:r>
        <w:rPr>
          <w:color w:val="202127"/>
        </w:rPr>
        <w:t>Amfiteatru</w:t>
      </w:r>
      <w:r>
        <w:rPr>
          <w:color w:val="202127"/>
          <w:spacing w:val="-4"/>
        </w:rPr>
        <w:t> </w:t>
      </w:r>
      <w:r>
        <w:rPr>
          <w:color w:val="202127"/>
        </w:rPr>
        <w:t>Economic,</w:t>
      </w:r>
      <w:r>
        <w:rPr>
          <w:color w:val="202127"/>
          <w:spacing w:val="-4"/>
        </w:rPr>
        <w:t> </w:t>
      </w:r>
      <w:r>
        <w:rPr>
          <w:color w:val="202127"/>
        </w:rPr>
        <w:t>20(48), </w:t>
      </w:r>
      <w:r>
        <w:rPr>
          <w:color w:val="202127"/>
          <w:spacing w:val="-2"/>
        </w:rPr>
        <w:t>388-404.</w:t>
      </w:r>
    </w:p>
    <w:p>
      <w:pPr>
        <w:pStyle w:val="BodyText"/>
        <w:spacing w:line="268" w:lineRule="auto" w:before="2"/>
        <w:ind w:left="604"/>
      </w:pPr>
      <w:r>
        <w:rPr>
          <w:color w:val="202127"/>
        </w:rPr>
        <w:t>Radwan,</w:t>
      </w:r>
      <w:r>
        <w:rPr>
          <w:color w:val="202127"/>
          <w:spacing w:val="-3"/>
        </w:rPr>
        <w:t> </w:t>
      </w:r>
      <w:r>
        <w:rPr>
          <w:color w:val="202127"/>
        </w:rPr>
        <w:t>H.</w:t>
      </w:r>
      <w:r>
        <w:rPr>
          <w:color w:val="202127"/>
          <w:spacing w:val="-3"/>
        </w:rPr>
        <w:t> </w:t>
      </w:r>
      <w:r>
        <w:rPr>
          <w:color w:val="202127"/>
        </w:rPr>
        <w:t>R.,</w:t>
      </w:r>
      <w:r>
        <w:rPr>
          <w:color w:val="202127"/>
          <w:spacing w:val="-3"/>
        </w:rPr>
        <w:t> </w:t>
      </w:r>
      <w:r>
        <w:rPr>
          <w:color w:val="202127"/>
        </w:rPr>
        <w:t>Jones,</w:t>
      </w:r>
      <w:r>
        <w:rPr>
          <w:color w:val="202127"/>
          <w:spacing w:val="-3"/>
        </w:rPr>
        <w:t> </w:t>
      </w:r>
      <w:r>
        <w:rPr>
          <w:color w:val="202127"/>
        </w:rPr>
        <w:t>E.,</w:t>
      </w:r>
      <w:r>
        <w:rPr>
          <w:color w:val="202127"/>
          <w:spacing w:val="-3"/>
        </w:rPr>
        <w:t> </w:t>
      </w:r>
      <w:r>
        <w:rPr>
          <w:color w:val="202127"/>
        </w:rPr>
        <w:t>&amp;</w:t>
      </w:r>
      <w:r>
        <w:rPr>
          <w:color w:val="202127"/>
          <w:spacing w:val="-3"/>
        </w:rPr>
        <w:t> </w:t>
      </w:r>
      <w:r>
        <w:rPr>
          <w:color w:val="202127"/>
        </w:rPr>
        <w:t>Minoli,</w:t>
      </w:r>
      <w:r>
        <w:rPr>
          <w:color w:val="202127"/>
          <w:spacing w:val="-3"/>
        </w:rPr>
        <w:t> </w:t>
      </w:r>
      <w:r>
        <w:rPr>
          <w:color w:val="202127"/>
        </w:rPr>
        <w:t>D.</w:t>
      </w:r>
      <w:r>
        <w:rPr>
          <w:color w:val="202127"/>
          <w:spacing w:val="-3"/>
        </w:rPr>
        <w:t> </w:t>
      </w:r>
      <w:r>
        <w:rPr>
          <w:color w:val="202127"/>
        </w:rPr>
        <w:t>(2010).</w:t>
      </w:r>
      <w:r>
        <w:rPr>
          <w:color w:val="202127"/>
          <w:spacing w:val="-3"/>
        </w:rPr>
        <w:t> </w:t>
      </w:r>
      <w:r>
        <w:rPr>
          <w:color w:val="202127"/>
        </w:rPr>
        <w:t>Managing</w:t>
      </w:r>
      <w:r>
        <w:rPr>
          <w:color w:val="202127"/>
          <w:spacing w:val="-3"/>
        </w:rPr>
        <w:t> </w:t>
      </w:r>
      <w:r>
        <w:rPr>
          <w:color w:val="202127"/>
        </w:rPr>
        <w:t>solid</w:t>
      </w:r>
      <w:r>
        <w:rPr>
          <w:color w:val="202127"/>
          <w:spacing w:val="-3"/>
        </w:rPr>
        <w:t> </w:t>
      </w:r>
      <w:r>
        <w:rPr>
          <w:color w:val="202127"/>
        </w:rPr>
        <w:t>waste</w:t>
      </w:r>
      <w:r>
        <w:rPr>
          <w:color w:val="202127"/>
          <w:spacing w:val="-3"/>
        </w:rPr>
        <w:t> </w:t>
      </w:r>
      <w:r>
        <w:rPr>
          <w:color w:val="202127"/>
        </w:rPr>
        <w:t>in</w:t>
      </w:r>
      <w:r>
        <w:rPr>
          <w:color w:val="202127"/>
          <w:spacing w:val="-3"/>
        </w:rPr>
        <w:t> </w:t>
      </w:r>
      <w:r>
        <w:rPr>
          <w:color w:val="202127"/>
        </w:rPr>
        <w:t>small</w:t>
      </w:r>
      <w:r>
        <w:rPr>
          <w:color w:val="202127"/>
          <w:spacing w:val="-3"/>
        </w:rPr>
        <w:t> </w:t>
      </w:r>
      <w:r>
        <w:rPr>
          <w:color w:val="202127"/>
        </w:rPr>
        <w:t>hotels.</w:t>
      </w:r>
      <w:r>
        <w:rPr>
          <w:color w:val="202127"/>
          <w:spacing w:val="-3"/>
        </w:rPr>
        <w:t> </w:t>
      </w:r>
      <w:r>
        <w:rPr>
          <w:color w:val="202127"/>
        </w:rPr>
        <w:t>Journal</w:t>
      </w:r>
      <w:r>
        <w:rPr>
          <w:color w:val="202127"/>
          <w:spacing w:val="-3"/>
        </w:rPr>
        <w:t> </w:t>
      </w:r>
      <w:r>
        <w:rPr>
          <w:color w:val="202127"/>
        </w:rPr>
        <w:t>of sustainable tourism, 18(2), 175-190.</w:t>
      </w:r>
    </w:p>
    <w:p>
      <w:pPr>
        <w:pStyle w:val="BodyText"/>
        <w:spacing w:line="268" w:lineRule="auto" w:before="1"/>
        <w:ind w:left="604"/>
      </w:pPr>
      <w:r>
        <w:rPr>
          <w:color w:val="202127"/>
        </w:rPr>
        <w:t>Rodríguez-Antón,</w:t>
      </w:r>
      <w:r>
        <w:rPr>
          <w:color w:val="202127"/>
          <w:spacing w:val="-4"/>
        </w:rPr>
        <w:t> </w:t>
      </w:r>
      <w:r>
        <w:rPr>
          <w:color w:val="202127"/>
        </w:rPr>
        <w:t>J.</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Alonso-Almeida,</w:t>
      </w:r>
      <w:r>
        <w:rPr>
          <w:color w:val="202127"/>
          <w:spacing w:val="-4"/>
        </w:rPr>
        <w:t> </w:t>
      </w:r>
      <w:r>
        <w:rPr>
          <w:color w:val="202127"/>
        </w:rPr>
        <w:t>M.</w:t>
      </w:r>
      <w:r>
        <w:rPr>
          <w:color w:val="202127"/>
          <w:spacing w:val="-4"/>
        </w:rPr>
        <w:t> </w:t>
      </w:r>
      <w:r>
        <w:rPr>
          <w:color w:val="202127"/>
        </w:rPr>
        <w:t>d.</w:t>
      </w:r>
      <w:r>
        <w:rPr>
          <w:color w:val="202127"/>
          <w:spacing w:val="-4"/>
        </w:rPr>
        <w:t> </w:t>
      </w:r>
      <w:r>
        <w:rPr>
          <w:color w:val="202127"/>
        </w:rPr>
        <w:t>M.</w:t>
      </w:r>
      <w:r>
        <w:rPr>
          <w:color w:val="202127"/>
          <w:spacing w:val="-4"/>
        </w:rPr>
        <w:t> </w:t>
      </w:r>
      <w:r>
        <w:rPr>
          <w:color w:val="202127"/>
        </w:rPr>
        <w:t>(2019).</w:t>
      </w:r>
      <w:r>
        <w:rPr>
          <w:color w:val="202127"/>
          <w:spacing w:val="-4"/>
        </w:rPr>
        <w:t> </w:t>
      </w:r>
      <w:r>
        <w:rPr>
          <w:color w:val="202127"/>
        </w:rPr>
        <w:t>The</w:t>
      </w:r>
      <w:r>
        <w:rPr>
          <w:color w:val="202127"/>
          <w:spacing w:val="-4"/>
        </w:rPr>
        <w:t> </w:t>
      </w:r>
      <w:r>
        <w:rPr>
          <w:color w:val="202127"/>
        </w:rPr>
        <w:t>circular</w:t>
      </w:r>
      <w:r>
        <w:rPr>
          <w:color w:val="202127"/>
          <w:spacing w:val="-4"/>
        </w:rPr>
        <w:t> </w:t>
      </w:r>
      <w:r>
        <w:rPr>
          <w:color w:val="202127"/>
        </w:rPr>
        <w:t>economy</w:t>
      </w:r>
      <w:r>
        <w:rPr>
          <w:color w:val="202127"/>
          <w:spacing w:val="-4"/>
        </w:rPr>
        <w:t> </w:t>
      </w:r>
      <w:r>
        <w:rPr>
          <w:color w:val="202127"/>
        </w:rPr>
        <w:t>strategy</w:t>
      </w:r>
      <w:r>
        <w:rPr>
          <w:color w:val="202127"/>
          <w:spacing w:val="-4"/>
        </w:rPr>
        <w:t> </w:t>
      </w:r>
      <w:r>
        <w:rPr>
          <w:color w:val="202127"/>
        </w:rPr>
        <w:t>in hospitality: A multicase approach. Sustainability, 11(20), 5665.</w:t>
      </w:r>
    </w:p>
    <w:p>
      <w:pPr>
        <w:pStyle w:val="BodyText"/>
        <w:spacing w:line="268" w:lineRule="auto" w:before="2"/>
        <w:ind w:left="604"/>
      </w:pPr>
      <w:r>
        <w:rPr>
          <w:color w:val="202127"/>
        </w:rPr>
        <w:t>Singh,</w:t>
      </w:r>
      <w:r>
        <w:rPr>
          <w:color w:val="202127"/>
          <w:spacing w:val="-3"/>
        </w:rPr>
        <w:t> </w:t>
      </w:r>
      <w:r>
        <w:rPr>
          <w:color w:val="202127"/>
        </w:rPr>
        <w:t>N.,</w:t>
      </w:r>
      <w:r>
        <w:rPr>
          <w:color w:val="202127"/>
          <w:spacing w:val="-3"/>
        </w:rPr>
        <w:t> </w:t>
      </w:r>
      <w:r>
        <w:rPr>
          <w:color w:val="202127"/>
        </w:rPr>
        <w:t>Allen,</w:t>
      </w:r>
      <w:r>
        <w:rPr>
          <w:color w:val="202127"/>
          <w:spacing w:val="-3"/>
        </w:rPr>
        <w:t> </w:t>
      </w:r>
      <w:r>
        <w:rPr>
          <w:color w:val="202127"/>
        </w:rPr>
        <w:t>C.</w:t>
      </w:r>
      <w:r>
        <w:rPr>
          <w:color w:val="202127"/>
          <w:spacing w:val="-3"/>
        </w:rPr>
        <w:t> </w:t>
      </w:r>
      <w:r>
        <w:rPr>
          <w:color w:val="202127"/>
        </w:rPr>
        <w:t>D.,</w:t>
      </w:r>
      <w:r>
        <w:rPr>
          <w:color w:val="202127"/>
          <w:spacing w:val="-3"/>
        </w:rPr>
        <w:t> </w:t>
      </w:r>
      <w:r>
        <w:rPr>
          <w:color w:val="202127"/>
        </w:rPr>
        <w:t>&amp;</w:t>
      </w:r>
      <w:r>
        <w:rPr>
          <w:color w:val="202127"/>
          <w:spacing w:val="-3"/>
        </w:rPr>
        <w:t> </w:t>
      </w:r>
      <w:r>
        <w:rPr>
          <w:color w:val="202127"/>
        </w:rPr>
        <w:t>and</w:t>
      </w:r>
      <w:r>
        <w:rPr>
          <w:color w:val="202127"/>
          <w:spacing w:val="-3"/>
        </w:rPr>
        <w:t> </w:t>
      </w:r>
      <w:r>
        <w:rPr>
          <w:color w:val="202127"/>
        </w:rPr>
        <w:t>Nath,</w:t>
      </w:r>
      <w:r>
        <w:rPr>
          <w:color w:val="202127"/>
          <w:spacing w:val="-3"/>
        </w:rPr>
        <w:t> </w:t>
      </w:r>
      <w:r>
        <w:rPr>
          <w:color w:val="202127"/>
        </w:rPr>
        <w:t>A.</w:t>
      </w:r>
      <w:r>
        <w:rPr>
          <w:color w:val="202127"/>
          <w:spacing w:val="-3"/>
        </w:rPr>
        <w:t> </w:t>
      </w:r>
      <w:r>
        <w:rPr>
          <w:color w:val="202127"/>
        </w:rPr>
        <w:t>(2014).</w:t>
      </w:r>
      <w:r>
        <w:rPr>
          <w:color w:val="202127"/>
          <w:spacing w:val="-3"/>
        </w:rPr>
        <w:t> </w:t>
      </w:r>
      <w:r>
        <w:rPr>
          <w:color w:val="202127"/>
        </w:rPr>
        <w:t>Estimation</w:t>
      </w:r>
      <w:r>
        <w:rPr>
          <w:color w:val="202127"/>
          <w:spacing w:val="-3"/>
        </w:rPr>
        <w:t> </w:t>
      </w:r>
      <w:r>
        <w:rPr>
          <w:color w:val="202127"/>
        </w:rPr>
        <w:t>of</w:t>
      </w:r>
      <w:r>
        <w:rPr>
          <w:color w:val="202127"/>
          <w:spacing w:val="-3"/>
        </w:rPr>
        <w:t> </w:t>
      </w:r>
      <w:r>
        <w:rPr>
          <w:color w:val="202127"/>
        </w:rPr>
        <w:t>GHG</w:t>
      </w:r>
      <w:r>
        <w:rPr>
          <w:color w:val="202127"/>
          <w:spacing w:val="-3"/>
        </w:rPr>
        <w:t> </w:t>
      </w:r>
      <w:r>
        <w:rPr>
          <w:color w:val="202127"/>
        </w:rPr>
        <w:t>emission</w:t>
      </w:r>
      <w:r>
        <w:rPr>
          <w:color w:val="202127"/>
          <w:spacing w:val="-3"/>
        </w:rPr>
        <w:t> </w:t>
      </w:r>
      <w:r>
        <w:rPr>
          <w:color w:val="202127"/>
        </w:rPr>
        <w:t>from</w:t>
      </w:r>
      <w:r>
        <w:rPr>
          <w:color w:val="202127"/>
          <w:spacing w:val="-3"/>
        </w:rPr>
        <w:t> </w:t>
      </w:r>
      <w:r>
        <w:rPr>
          <w:color w:val="202127"/>
        </w:rPr>
        <w:t>hotel</w:t>
      </w:r>
      <w:r>
        <w:rPr>
          <w:color w:val="202127"/>
          <w:spacing w:val="-3"/>
        </w:rPr>
        <w:t> </w:t>
      </w:r>
      <w:r>
        <w:rPr>
          <w:color w:val="202127"/>
        </w:rPr>
        <w:t>industry. Anatolia, 25(1), 39-48. </w:t>
      </w:r>
      <w:hyperlink r:id="rId157">
        <w:r>
          <w:rPr>
            <w:color w:val="202127"/>
            <w:u w:val="single" w:color="202127"/>
          </w:rPr>
          <w:t>https://doi.org/10.1080/13032917.2013.822817</w:t>
        </w:r>
      </w:hyperlink>
    </w:p>
    <w:p>
      <w:pPr>
        <w:pStyle w:val="BodyText"/>
        <w:spacing w:line="268" w:lineRule="auto" w:before="1"/>
        <w:ind w:left="604" w:right="700"/>
      </w:pPr>
      <w:r>
        <w:rPr>
          <w:color w:val="202127"/>
        </w:rPr>
        <w:t>Sorin, F., &amp; Sivarajah, U. (2021). Exploring Circular economy in the hospitality industry: empirical</w:t>
      </w:r>
      <w:r>
        <w:rPr>
          <w:color w:val="202127"/>
          <w:spacing w:val="-5"/>
        </w:rPr>
        <w:t> </w:t>
      </w:r>
      <w:r>
        <w:rPr>
          <w:color w:val="202127"/>
        </w:rPr>
        <w:t>evidence</w:t>
      </w:r>
      <w:r>
        <w:rPr>
          <w:color w:val="202127"/>
          <w:spacing w:val="-5"/>
        </w:rPr>
        <w:t> </w:t>
      </w:r>
      <w:r>
        <w:rPr>
          <w:color w:val="202127"/>
        </w:rPr>
        <w:t>from</w:t>
      </w:r>
      <w:r>
        <w:rPr>
          <w:color w:val="202127"/>
          <w:spacing w:val="-5"/>
        </w:rPr>
        <w:t> </w:t>
      </w:r>
      <w:r>
        <w:rPr>
          <w:color w:val="202127"/>
        </w:rPr>
        <w:t>Scandinavian</w:t>
      </w:r>
      <w:r>
        <w:rPr>
          <w:color w:val="202127"/>
          <w:spacing w:val="-5"/>
        </w:rPr>
        <w:t> </w:t>
      </w:r>
      <w:r>
        <w:rPr>
          <w:color w:val="202127"/>
        </w:rPr>
        <w:t>hotel</w:t>
      </w:r>
      <w:r>
        <w:rPr>
          <w:color w:val="202127"/>
          <w:spacing w:val="-5"/>
        </w:rPr>
        <w:t> </w:t>
      </w:r>
      <w:r>
        <w:rPr>
          <w:color w:val="202127"/>
        </w:rPr>
        <w:t>operators.</w:t>
      </w:r>
      <w:r>
        <w:rPr>
          <w:color w:val="202127"/>
          <w:spacing w:val="-5"/>
        </w:rPr>
        <w:t> </w:t>
      </w:r>
      <w:r>
        <w:rPr>
          <w:color w:val="202127"/>
        </w:rPr>
        <w:t>Scandinavian</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Hospitality</w:t>
      </w:r>
      <w:r>
        <w:rPr>
          <w:color w:val="202127"/>
          <w:spacing w:val="-5"/>
        </w:rPr>
        <w:t> </w:t>
      </w:r>
      <w:r>
        <w:rPr>
          <w:color w:val="202127"/>
        </w:rPr>
        <w:t>and Tourism, 21(3), 265-285.</w:t>
      </w:r>
    </w:p>
    <w:p>
      <w:pPr>
        <w:pStyle w:val="BodyText"/>
        <w:spacing w:after="0" w:line="268" w:lineRule="auto"/>
        <w:sectPr>
          <w:pgSz w:w="11910" w:h="16850"/>
          <w:pgMar w:header="0" w:footer="1017" w:top="2480" w:bottom="1200" w:left="0" w:right="0"/>
        </w:sectPr>
      </w:pPr>
    </w:p>
    <w:p>
      <w:pPr>
        <w:pStyle w:val="Heading8"/>
        <w:spacing w:line="206" w:lineRule="auto" w:before="300"/>
        <w:ind w:right="700"/>
      </w:pPr>
      <w:r>
        <w:rPr>
          <w:color w:val="5A794D"/>
        </w:rPr>
        <w:t>Revenue Management, Total Revenue Management, Revenue Management</w:t>
      </w:r>
      <w:r>
        <w:rPr>
          <w:color w:val="5A794D"/>
          <w:spacing w:val="-14"/>
        </w:rPr>
        <w:t> </w:t>
      </w:r>
      <w:r>
        <w:rPr>
          <w:color w:val="5A794D"/>
        </w:rPr>
        <w:t>Education,</w:t>
      </w:r>
      <w:r>
        <w:rPr>
          <w:color w:val="5A794D"/>
          <w:spacing w:val="-14"/>
        </w:rPr>
        <w:t> </w:t>
      </w:r>
      <w:r>
        <w:rPr>
          <w:color w:val="5A794D"/>
        </w:rPr>
        <w:t>Revenue</w:t>
      </w:r>
      <w:r>
        <w:rPr>
          <w:color w:val="5A794D"/>
          <w:spacing w:val="-14"/>
        </w:rPr>
        <w:t> </w:t>
      </w:r>
      <w:r>
        <w:rPr>
          <w:color w:val="5A794D"/>
        </w:rPr>
        <w:t>Management</w:t>
      </w:r>
      <w:r>
        <w:rPr>
          <w:color w:val="5A794D"/>
          <w:spacing w:val="-14"/>
        </w:rPr>
        <w:t> </w:t>
      </w:r>
      <w:r>
        <w:rPr>
          <w:color w:val="5A794D"/>
        </w:rPr>
        <w:t>Technology,</w:t>
      </w:r>
      <w:r>
        <w:rPr>
          <w:color w:val="5A794D"/>
          <w:spacing w:val="-14"/>
        </w:rPr>
        <w:t> </w:t>
      </w:r>
      <w:r>
        <w:rPr>
          <w:color w:val="5A794D"/>
        </w:rPr>
        <w:t>Role </w:t>
      </w:r>
      <w:r>
        <w:rPr>
          <w:color w:val="5A794D"/>
          <w:spacing w:val="-2"/>
        </w:rPr>
        <w:t>Design</w:t>
      </w:r>
    </w:p>
    <w:p>
      <w:pPr>
        <w:spacing w:before="188"/>
        <w:ind w:left="635" w:right="0" w:firstLine="0"/>
        <w:jc w:val="left"/>
        <w:rPr>
          <w:b/>
          <w:sz w:val="22"/>
        </w:rPr>
      </w:pPr>
      <w:r>
        <w:rPr>
          <w:b/>
          <w:color w:val="5A794D"/>
          <w:sz w:val="22"/>
        </w:rPr>
        <w:t>Tracey</w:t>
      </w:r>
      <w:r>
        <w:rPr>
          <w:b/>
          <w:color w:val="5A794D"/>
          <w:spacing w:val="-1"/>
          <w:sz w:val="22"/>
        </w:rPr>
        <w:t> </w:t>
      </w:r>
      <w:r>
        <w:rPr>
          <w:b/>
          <w:color w:val="5A794D"/>
          <w:spacing w:val="-4"/>
          <w:sz w:val="22"/>
        </w:rPr>
        <w:t>Smith</w:t>
      </w:r>
    </w:p>
    <w:p>
      <w:pPr>
        <w:pStyle w:val="BodyText"/>
        <w:spacing w:before="106"/>
        <w:rPr>
          <w:b/>
        </w:rPr>
      </w:pPr>
    </w:p>
    <w:p>
      <w:pPr>
        <w:pStyle w:val="BodyText"/>
        <w:ind w:left="580"/>
      </w:pPr>
      <w:r>
        <w:rPr>
          <w:color w:val="202127"/>
          <w:spacing w:val="-2"/>
        </w:rPr>
        <w:t>Introduction</w:t>
      </w:r>
    </w:p>
    <w:p>
      <w:pPr>
        <w:pStyle w:val="BodyText"/>
        <w:spacing w:line="268" w:lineRule="auto" w:before="33"/>
        <w:ind w:left="580" w:right="747"/>
      </w:pPr>
      <w:r>
        <w:rPr>
          <w:color w:val="202127"/>
        </w:rPr>
        <w:t>Due to its criticality to success within the hospitality industry, this research explored how international perceptions of revenue management have evolved over the years. Revenue management (RM) was first adapted from yield management in the airline industry (Kimes, 1989). Since then, it has grown in importance and is predicted to continue to grow (Cox, 2018),</w:t>
      </w:r>
      <w:r>
        <w:rPr>
          <w:color w:val="202127"/>
          <w:spacing w:val="-3"/>
        </w:rPr>
        <w:t> </w:t>
      </w:r>
      <w:r>
        <w:rPr>
          <w:color w:val="202127"/>
        </w:rPr>
        <w:t>however</w:t>
      </w:r>
      <w:r>
        <w:rPr>
          <w:color w:val="202127"/>
          <w:spacing w:val="-3"/>
        </w:rPr>
        <w:t> </w:t>
      </w:r>
      <w:r>
        <w:rPr>
          <w:color w:val="202127"/>
        </w:rPr>
        <w:t>research</w:t>
      </w:r>
      <w:r>
        <w:rPr>
          <w:color w:val="202127"/>
          <w:spacing w:val="-3"/>
        </w:rPr>
        <w:t> </w:t>
      </w:r>
      <w:r>
        <w:rPr>
          <w:color w:val="202127"/>
        </w:rPr>
        <w:t>on</w:t>
      </w:r>
      <w:r>
        <w:rPr>
          <w:color w:val="202127"/>
          <w:spacing w:val="-3"/>
        </w:rPr>
        <w:t> </w:t>
      </w:r>
      <w:r>
        <w:rPr>
          <w:color w:val="202127"/>
        </w:rPr>
        <w:t>the</w:t>
      </w:r>
      <w:r>
        <w:rPr>
          <w:color w:val="202127"/>
          <w:spacing w:val="-3"/>
        </w:rPr>
        <w:t> </w:t>
      </w:r>
      <w:r>
        <w:rPr>
          <w:color w:val="202127"/>
        </w:rPr>
        <w:t>topic</w:t>
      </w:r>
      <w:r>
        <w:rPr>
          <w:color w:val="202127"/>
          <w:spacing w:val="-3"/>
        </w:rPr>
        <w:t> </w:t>
      </w:r>
      <w:r>
        <w:rPr>
          <w:color w:val="202127"/>
        </w:rPr>
        <w:t>is</w:t>
      </w:r>
      <w:r>
        <w:rPr>
          <w:color w:val="202127"/>
          <w:spacing w:val="-3"/>
        </w:rPr>
        <w:t> </w:t>
      </w:r>
      <w:r>
        <w:rPr>
          <w:color w:val="202127"/>
        </w:rPr>
        <w:t>fragmented</w:t>
      </w:r>
      <w:r>
        <w:rPr>
          <w:color w:val="202127"/>
          <w:spacing w:val="-3"/>
        </w:rPr>
        <w:t> </w:t>
      </w:r>
      <w:r>
        <w:rPr>
          <w:color w:val="202127"/>
        </w:rPr>
        <w:t>or</w:t>
      </w:r>
      <w:r>
        <w:rPr>
          <w:color w:val="202127"/>
          <w:spacing w:val="-3"/>
        </w:rPr>
        <w:t> </w:t>
      </w:r>
      <w:r>
        <w:rPr>
          <w:color w:val="202127"/>
        </w:rPr>
        <w:t>outdated</w:t>
      </w:r>
      <w:r>
        <w:rPr>
          <w:color w:val="202127"/>
          <w:spacing w:val="-3"/>
        </w:rPr>
        <w:t> </w:t>
      </w:r>
      <w:r>
        <w:rPr>
          <w:color w:val="202127"/>
        </w:rPr>
        <w:t>(Ivanov</w:t>
      </w:r>
      <w:r>
        <w:rPr>
          <w:color w:val="202127"/>
          <w:spacing w:val="-3"/>
        </w:rPr>
        <w:t> </w:t>
      </w:r>
      <w:r>
        <w:rPr>
          <w:color w:val="202127"/>
        </w:rPr>
        <w:t>&amp;</w:t>
      </w:r>
      <w:r>
        <w:rPr>
          <w:color w:val="202127"/>
          <w:spacing w:val="-3"/>
        </w:rPr>
        <w:t> </w:t>
      </w:r>
      <w:r>
        <w:rPr>
          <w:color w:val="202127"/>
        </w:rPr>
        <w:t>Zhechev,</w:t>
      </w:r>
      <w:r>
        <w:rPr>
          <w:color w:val="202127"/>
          <w:spacing w:val="-3"/>
        </w:rPr>
        <w:t> </w:t>
      </w:r>
      <w:r>
        <w:rPr>
          <w:color w:val="202127"/>
        </w:rPr>
        <w:t>2012).</w:t>
      </w:r>
      <w:r>
        <w:rPr>
          <w:color w:val="202127"/>
          <w:spacing w:val="-3"/>
        </w:rPr>
        <w:t> </w:t>
      </w:r>
      <w:r>
        <w:rPr>
          <w:color w:val="202127"/>
        </w:rPr>
        <w:t>As a consequence, this exploratory study examined RM experts’ perceptions of the role of the revenue</w:t>
      </w:r>
      <w:r>
        <w:rPr>
          <w:color w:val="202127"/>
          <w:spacing w:val="-3"/>
        </w:rPr>
        <w:t> </w:t>
      </w:r>
      <w:r>
        <w:rPr>
          <w:color w:val="202127"/>
        </w:rPr>
        <w:t>manager,</w:t>
      </w:r>
      <w:r>
        <w:rPr>
          <w:color w:val="202127"/>
          <w:spacing w:val="-3"/>
        </w:rPr>
        <w:t> </w:t>
      </w:r>
      <w:r>
        <w:rPr>
          <w:color w:val="202127"/>
        </w:rPr>
        <w:t>technology,</w:t>
      </w:r>
      <w:r>
        <w:rPr>
          <w:color w:val="202127"/>
          <w:spacing w:val="-3"/>
        </w:rPr>
        <w:t> </w:t>
      </w:r>
      <w:r>
        <w:rPr>
          <w:color w:val="202127"/>
        </w:rPr>
        <w:t>education</w:t>
      </w:r>
      <w:r>
        <w:rPr>
          <w:color w:val="202127"/>
          <w:spacing w:val="-3"/>
        </w:rPr>
        <w:t> </w:t>
      </w:r>
      <w:r>
        <w:rPr>
          <w:color w:val="202127"/>
        </w:rPr>
        <w:t>and</w:t>
      </w:r>
      <w:r>
        <w:rPr>
          <w:color w:val="202127"/>
          <w:spacing w:val="-3"/>
        </w:rPr>
        <w:t> </w:t>
      </w:r>
      <w:r>
        <w:rPr>
          <w:color w:val="202127"/>
        </w:rPr>
        <w:t>training,</w:t>
      </w:r>
      <w:r>
        <w:rPr>
          <w:color w:val="202127"/>
          <w:spacing w:val="-3"/>
        </w:rPr>
        <w:t> </w:t>
      </w:r>
      <w:r>
        <w:rPr>
          <w:color w:val="202127"/>
        </w:rPr>
        <w:t>and</w:t>
      </w:r>
      <w:r>
        <w:rPr>
          <w:color w:val="202127"/>
          <w:spacing w:val="-3"/>
        </w:rPr>
        <w:t> </w:t>
      </w:r>
      <w:r>
        <w:rPr>
          <w:color w:val="202127"/>
        </w:rPr>
        <w:t>the</w:t>
      </w:r>
      <w:r>
        <w:rPr>
          <w:color w:val="202127"/>
          <w:spacing w:val="-3"/>
        </w:rPr>
        <w:t> </w:t>
      </w:r>
      <w:r>
        <w:rPr>
          <w:color w:val="202127"/>
        </w:rPr>
        <w:t>predicted</w:t>
      </w:r>
      <w:r>
        <w:rPr>
          <w:color w:val="202127"/>
          <w:spacing w:val="-3"/>
        </w:rPr>
        <w:t> </w:t>
      </w:r>
      <w:r>
        <w:rPr>
          <w:color w:val="202127"/>
        </w:rPr>
        <w:t>future</w:t>
      </w:r>
      <w:r>
        <w:rPr>
          <w:color w:val="202127"/>
          <w:spacing w:val="-3"/>
        </w:rPr>
        <w:t> </w:t>
      </w:r>
      <w:r>
        <w:rPr>
          <w:color w:val="202127"/>
        </w:rPr>
        <w:t>of</w:t>
      </w:r>
      <w:r>
        <w:rPr>
          <w:color w:val="202127"/>
          <w:spacing w:val="-3"/>
        </w:rPr>
        <w:t> </w:t>
      </w:r>
      <w:r>
        <w:rPr>
          <w:color w:val="202127"/>
        </w:rPr>
        <w:t>RM.</w:t>
      </w:r>
      <w:r>
        <w:rPr>
          <w:color w:val="202127"/>
          <w:spacing w:val="-3"/>
        </w:rPr>
        <w:t> </w:t>
      </w:r>
      <w:r>
        <w:rPr>
          <w:color w:val="202127"/>
        </w:rPr>
        <w:t>Thereby answering the research question of “How have international perceptions of revenue management in the hospitality industry evolved?”</w:t>
      </w:r>
    </w:p>
    <w:p>
      <w:pPr>
        <w:pStyle w:val="BodyText"/>
        <w:spacing w:before="38"/>
      </w:pPr>
    </w:p>
    <w:p>
      <w:pPr>
        <w:pStyle w:val="BodyText"/>
        <w:spacing w:before="1"/>
        <w:ind w:left="580"/>
      </w:pPr>
      <w:r>
        <w:rPr>
          <w:color w:val="202127"/>
          <w:spacing w:val="-2"/>
        </w:rPr>
        <w:t>Methodology</w:t>
      </w:r>
    </w:p>
    <w:p>
      <w:pPr>
        <w:pStyle w:val="BodyText"/>
        <w:spacing w:line="268" w:lineRule="auto" w:before="32"/>
        <w:ind w:left="580" w:right="700"/>
      </w:pPr>
      <w:r>
        <w:rPr>
          <w:color w:val="202127"/>
        </w:rPr>
        <w:t>A qualitative approach was utilised, and ten in-depth, semi-structured interviews were conducted</w:t>
      </w:r>
      <w:r>
        <w:rPr>
          <w:color w:val="202127"/>
          <w:spacing w:val="-3"/>
        </w:rPr>
        <w:t> </w:t>
      </w:r>
      <w:r>
        <w:rPr>
          <w:color w:val="202127"/>
        </w:rPr>
        <w:t>with</w:t>
      </w:r>
      <w:r>
        <w:rPr>
          <w:color w:val="202127"/>
          <w:spacing w:val="-3"/>
        </w:rPr>
        <w:t> </w:t>
      </w:r>
      <w:r>
        <w:rPr>
          <w:color w:val="202127"/>
        </w:rPr>
        <w:t>RM</w:t>
      </w:r>
      <w:r>
        <w:rPr>
          <w:color w:val="202127"/>
          <w:spacing w:val="-3"/>
        </w:rPr>
        <w:t> </w:t>
      </w:r>
      <w:r>
        <w:rPr>
          <w:color w:val="202127"/>
        </w:rPr>
        <w:t>experts</w:t>
      </w:r>
      <w:r>
        <w:rPr>
          <w:color w:val="202127"/>
          <w:spacing w:val="-3"/>
        </w:rPr>
        <w:t> </w:t>
      </w:r>
      <w:r>
        <w:rPr>
          <w:color w:val="202127"/>
        </w:rPr>
        <w:t>from</w:t>
      </w:r>
      <w:r>
        <w:rPr>
          <w:color w:val="202127"/>
          <w:spacing w:val="-3"/>
        </w:rPr>
        <w:t> </w:t>
      </w:r>
      <w:r>
        <w:rPr>
          <w:color w:val="202127"/>
        </w:rPr>
        <w:t>a</w:t>
      </w:r>
      <w:r>
        <w:rPr>
          <w:color w:val="202127"/>
          <w:spacing w:val="-3"/>
        </w:rPr>
        <w:t> </w:t>
      </w:r>
      <w:r>
        <w:rPr>
          <w:color w:val="202127"/>
        </w:rPr>
        <w:t>variety</w:t>
      </w:r>
      <w:r>
        <w:rPr>
          <w:color w:val="202127"/>
          <w:spacing w:val="-3"/>
        </w:rPr>
        <w:t> </w:t>
      </w:r>
      <w:r>
        <w:rPr>
          <w:color w:val="202127"/>
        </w:rPr>
        <w:t>of</w:t>
      </w:r>
      <w:r>
        <w:rPr>
          <w:color w:val="202127"/>
          <w:spacing w:val="-3"/>
        </w:rPr>
        <w:t> </w:t>
      </w:r>
      <w:r>
        <w:rPr>
          <w:color w:val="202127"/>
        </w:rPr>
        <w:t>countries</w:t>
      </w:r>
      <w:r>
        <w:rPr>
          <w:color w:val="202127"/>
          <w:spacing w:val="-3"/>
        </w:rPr>
        <w:t> </w:t>
      </w:r>
      <w:r>
        <w:rPr>
          <w:color w:val="202127"/>
        </w:rPr>
        <w:t>and</w:t>
      </w:r>
      <w:r>
        <w:rPr>
          <w:color w:val="202127"/>
          <w:spacing w:val="-3"/>
        </w:rPr>
        <w:t> </w:t>
      </w:r>
      <w:r>
        <w:rPr>
          <w:color w:val="202127"/>
        </w:rPr>
        <w:t>backgrounds</w:t>
      </w:r>
      <w:r>
        <w:rPr>
          <w:color w:val="202127"/>
          <w:spacing w:val="-3"/>
        </w:rPr>
        <w:t> </w:t>
      </w:r>
      <w:r>
        <w:rPr>
          <w:color w:val="202127"/>
        </w:rPr>
        <w:t>to</w:t>
      </w:r>
      <w:r>
        <w:rPr>
          <w:color w:val="202127"/>
          <w:spacing w:val="-3"/>
        </w:rPr>
        <w:t> </w:t>
      </w:r>
      <w:r>
        <w:rPr>
          <w:color w:val="202127"/>
        </w:rPr>
        <w:t>identify</w:t>
      </w:r>
      <w:r>
        <w:rPr>
          <w:color w:val="202127"/>
          <w:spacing w:val="-3"/>
        </w:rPr>
        <w:t> </w:t>
      </w:r>
      <w:r>
        <w:rPr>
          <w:color w:val="202127"/>
        </w:rPr>
        <w:t>changes</w:t>
      </w:r>
      <w:r>
        <w:rPr>
          <w:color w:val="202127"/>
          <w:spacing w:val="-3"/>
        </w:rPr>
        <w:t> </w:t>
      </w:r>
      <w:r>
        <w:rPr>
          <w:color w:val="202127"/>
        </w:rPr>
        <w:t>in international perceptions. The results of these interviews were then transcribed and analysed using thematic analysis.</w:t>
      </w:r>
    </w:p>
    <w:p>
      <w:pPr>
        <w:pStyle w:val="BodyText"/>
        <w:spacing w:before="36"/>
      </w:pPr>
    </w:p>
    <w:p>
      <w:pPr>
        <w:pStyle w:val="BodyText"/>
        <w:ind w:left="580"/>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580" w:right="708"/>
      </w:pPr>
      <w:r>
        <w:rPr>
          <w:color w:val="202127"/>
        </w:rPr>
        <w:t>The</w:t>
      </w:r>
      <w:r>
        <w:rPr>
          <w:color w:val="202127"/>
          <w:spacing w:val="-4"/>
        </w:rPr>
        <w:t> </w:t>
      </w:r>
      <w:r>
        <w:rPr>
          <w:color w:val="202127"/>
        </w:rPr>
        <w:t>thematic</w:t>
      </w:r>
      <w:r>
        <w:rPr>
          <w:color w:val="202127"/>
          <w:spacing w:val="-4"/>
        </w:rPr>
        <w:t> </w:t>
      </w:r>
      <w:r>
        <w:rPr>
          <w:color w:val="202127"/>
        </w:rPr>
        <w:t>analysis</w:t>
      </w:r>
      <w:r>
        <w:rPr>
          <w:color w:val="202127"/>
          <w:spacing w:val="-4"/>
        </w:rPr>
        <w:t> </w:t>
      </w:r>
      <w:r>
        <w:rPr>
          <w:color w:val="202127"/>
        </w:rPr>
        <w:t>uncovered</w:t>
      </w:r>
      <w:r>
        <w:rPr>
          <w:color w:val="202127"/>
          <w:spacing w:val="-4"/>
        </w:rPr>
        <w:t> </w:t>
      </w:r>
      <w:r>
        <w:rPr>
          <w:color w:val="202127"/>
        </w:rPr>
        <w:t>critical</w:t>
      </w:r>
      <w:r>
        <w:rPr>
          <w:color w:val="202127"/>
          <w:spacing w:val="-4"/>
        </w:rPr>
        <w:t> </w:t>
      </w:r>
      <w:r>
        <w:rPr>
          <w:color w:val="202127"/>
        </w:rPr>
        <w:t>findings</w:t>
      </w:r>
      <w:r>
        <w:rPr>
          <w:color w:val="202127"/>
          <w:spacing w:val="-4"/>
        </w:rPr>
        <w:t> </w:t>
      </w:r>
      <w:r>
        <w:rPr>
          <w:color w:val="202127"/>
        </w:rPr>
        <w:t>from</w:t>
      </w:r>
      <w:r>
        <w:rPr>
          <w:color w:val="202127"/>
          <w:spacing w:val="-4"/>
        </w:rPr>
        <w:t> </w:t>
      </w:r>
      <w:r>
        <w:rPr>
          <w:color w:val="202127"/>
        </w:rPr>
        <w:t>across</w:t>
      </w:r>
      <w:r>
        <w:rPr>
          <w:color w:val="202127"/>
          <w:spacing w:val="-4"/>
        </w:rPr>
        <w:t> </w:t>
      </w:r>
      <w:r>
        <w:rPr>
          <w:color w:val="202127"/>
        </w:rPr>
        <w:t>the</w:t>
      </w:r>
      <w:r>
        <w:rPr>
          <w:color w:val="202127"/>
          <w:spacing w:val="-4"/>
        </w:rPr>
        <w:t> </w:t>
      </w:r>
      <w:r>
        <w:rPr>
          <w:color w:val="202127"/>
        </w:rPr>
        <w:t>international</w:t>
      </w:r>
      <w:r>
        <w:rPr>
          <w:color w:val="202127"/>
          <w:spacing w:val="-4"/>
        </w:rPr>
        <w:t> </w:t>
      </w:r>
      <w:r>
        <w:rPr>
          <w:color w:val="202127"/>
        </w:rPr>
        <w:t>boundaries,</w:t>
      </w:r>
      <w:r>
        <w:rPr>
          <w:color w:val="202127"/>
          <w:spacing w:val="-4"/>
        </w:rPr>
        <w:t> </w:t>
      </w:r>
      <w:r>
        <w:rPr>
          <w:color w:val="202127"/>
        </w:rPr>
        <w:t>such as a dominant debate concerning insufficient RM training. Given RM’s relative infancy, it was notable that education was found to have progressed significantly with RM specific certifications, courses and Master’s programmes being offered; however, real-world practical experience was considered of almost greater value.</w:t>
      </w:r>
    </w:p>
    <w:p>
      <w:pPr>
        <w:pStyle w:val="BodyText"/>
        <w:spacing w:before="35"/>
      </w:pPr>
    </w:p>
    <w:p>
      <w:pPr>
        <w:pStyle w:val="BodyText"/>
        <w:spacing w:line="268" w:lineRule="auto" w:before="1"/>
        <w:ind w:left="580" w:right="700"/>
      </w:pPr>
      <w:r>
        <w:rPr>
          <w:color w:val="202127"/>
        </w:rPr>
        <w:t>In addressing the gap in the existing literature, this study revealed the current perceptions of total revenue management (TRM) implementation and identified new barriers, such as insufficient software and inadequacies in the extant technological offerings. Significantly, this study</w:t>
      </w:r>
      <w:r>
        <w:rPr>
          <w:color w:val="202127"/>
          <w:spacing w:val="-4"/>
        </w:rPr>
        <w:t> </w:t>
      </w:r>
      <w:r>
        <w:rPr>
          <w:color w:val="202127"/>
        </w:rPr>
        <w:t>revealed</w:t>
      </w:r>
      <w:r>
        <w:rPr>
          <w:color w:val="202127"/>
          <w:spacing w:val="-4"/>
        </w:rPr>
        <w:t> </w:t>
      </w:r>
      <w:r>
        <w:rPr>
          <w:color w:val="202127"/>
        </w:rPr>
        <w:t>the</w:t>
      </w:r>
      <w:r>
        <w:rPr>
          <w:color w:val="202127"/>
          <w:spacing w:val="-4"/>
        </w:rPr>
        <w:t> </w:t>
      </w:r>
      <w:r>
        <w:rPr>
          <w:color w:val="202127"/>
        </w:rPr>
        <w:t>implementation</w:t>
      </w:r>
      <w:r>
        <w:rPr>
          <w:color w:val="202127"/>
          <w:spacing w:val="-4"/>
        </w:rPr>
        <w:t> </w:t>
      </w:r>
      <w:r>
        <w:rPr>
          <w:color w:val="202127"/>
        </w:rPr>
        <w:t>of</w:t>
      </w:r>
      <w:r>
        <w:rPr>
          <w:color w:val="202127"/>
          <w:spacing w:val="-4"/>
        </w:rPr>
        <w:t> </w:t>
      </w:r>
      <w:r>
        <w:rPr>
          <w:color w:val="202127"/>
        </w:rPr>
        <w:t>technology</w:t>
      </w:r>
      <w:r>
        <w:rPr>
          <w:color w:val="202127"/>
          <w:spacing w:val="-4"/>
        </w:rPr>
        <w:t> </w:t>
      </w:r>
      <w:r>
        <w:rPr>
          <w:color w:val="202127"/>
        </w:rPr>
        <w:t>such</w:t>
      </w:r>
      <w:r>
        <w:rPr>
          <w:color w:val="202127"/>
          <w:spacing w:val="-4"/>
        </w:rPr>
        <w:t> </w:t>
      </w:r>
      <w:r>
        <w:rPr>
          <w:color w:val="202127"/>
        </w:rPr>
        <w:t>as</w:t>
      </w:r>
      <w:r>
        <w:rPr>
          <w:color w:val="202127"/>
          <w:spacing w:val="-4"/>
        </w:rPr>
        <w:t> </w:t>
      </w:r>
      <w:r>
        <w:rPr>
          <w:color w:val="202127"/>
        </w:rPr>
        <w:t>revenue</w:t>
      </w:r>
      <w:r>
        <w:rPr>
          <w:color w:val="202127"/>
          <w:spacing w:val="-4"/>
        </w:rPr>
        <w:t> </w:t>
      </w:r>
      <w:r>
        <w:rPr>
          <w:color w:val="202127"/>
        </w:rPr>
        <w:t>management</w:t>
      </w:r>
      <w:r>
        <w:rPr>
          <w:color w:val="202127"/>
          <w:spacing w:val="-4"/>
        </w:rPr>
        <w:t> </w:t>
      </w:r>
      <w:r>
        <w:rPr>
          <w:color w:val="202127"/>
        </w:rPr>
        <w:t>systems</w:t>
      </w:r>
      <w:r>
        <w:rPr>
          <w:color w:val="202127"/>
          <w:spacing w:val="-4"/>
        </w:rPr>
        <w:t> </w:t>
      </w:r>
      <w:r>
        <w:rPr>
          <w:color w:val="202127"/>
        </w:rPr>
        <w:t>(RMS) were found to have progressed significantly with widespread adoption.</w:t>
      </w:r>
    </w:p>
    <w:p>
      <w:pPr>
        <w:pStyle w:val="BodyText"/>
        <w:spacing w:before="35"/>
      </w:pPr>
    </w:p>
    <w:p>
      <w:pPr>
        <w:pStyle w:val="BodyText"/>
        <w:spacing w:line="268" w:lineRule="auto" w:before="1"/>
        <w:ind w:left="580" w:right="700"/>
      </w:pPr>
      <w:r>
        <w:rPr>
          <w:color w:val="202127"/>
        </w:rPr>
        <w:t>The</w:t>
      </w:r>
      <w:r>
        <w:rPr>
          <w:color w:val="202127"/>
          <w:spacing w:val="-3"/>
        </w:rPr>
        <w:t> </w:t>
      </w:r>
      <w:r>
        <w:rPr>
          <w:color w:val="202127"/>
        </w:rPr>
        <w:t>extensive</w:t>
      </w:r>
      <w:r>
        <w:rPr>
          <w:color w:val="202127"/>
          <w:spacing w:val="-3"/>
        </w:rPr>
        <w:t> </w:t>
      </w:r>
      <w:r>
        <w:rPr>
          <w:color w:val="202127"/>
        </w:rPr>
        <w:t>findings</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study</w:t>
      </w:r>
      <w:r>
        <w:rPr>
          <w:color w:val="202127"/>
          <w:spacing w:val="-3"/>
        </w:rPr>
        <w:t> </w:t>
      </w:r>
      <w:r>
        <w:rPr>
          <w:color w:val="202127"/>
        </w:rPr>
        <w:t>also</w:t>
      </w:r>
      <w:r>
        <w:rPr>
          <w:color w:val="202127"/>
          <w:spacing w:val="-3"/>
        </w:rPr>
        <w:t> </w:t>
      </w:r>
      <w:r>
        <w:rPr>
          <w:color w:val="202127"/>
        </w:rPr>
        <w:t>provide</w:t>
      </w:r>
      <w:r>
        <w:rPr>
          <w:color w:val="202127"/>
          <w:spacing w:val="-3"/>
        </w:rPr>
        <w:t> </w:t>
      </w:r>
      <w:r>
        <w:rPr>
          <w:color w:val="202127"/>
        </w:rPr>
        <w:t>evidence</w:t>
      </w:r>
      <w:r>
        <w:rPr>
          <w:color w:val="202127"/>
          <w:spacing w:val="-3"/>
        </w:rPr>
        <w:t> </w:t>
      </w:r>
      <w:r>
        <w:rPr>
          <w:color w:val="202127"/>
        </w:rPr>
        <w:t>of</w:t>
      </w:r>
      <w:r>
        <w:rPr>
          <w:color w:val="202127"/>
          <w:spacing w:val="-3"/>
        </w:rPr>
        <w:t> </w:t>
      </w:r>
      <w:r>
        <w:rPr>
          <w:color w:val="202127"/>
        </w:rPr>
        <w:t>not</w:t>
      </w:r>
      <w:r>
        <w:rPr>
          <w:color w:val="202127"/>
          <w:spacing w:val="-3"/>
        </w:rPr>
        <w:t> </w:t>
      </w:r>
      <w:r>
        <w:rPr>
          <w:color w:val="202127"/>
        </w:rPr>
        <w:t>only</w:t>
      </w:r>
      <w:r>
        <w:rPr>
          <w:color w:val="202127"/>
          <w:spacing w:val="-3"/>
        </w:rPr>
        <w:t> </w:t>
      </w:r>
      <w:r>
        <w:rPr>
          <w:color w:val="202127"/>
        </w:rPr>
        <w:t>changes</w:t>
      </w:r>
      <w:r>
        <w:rPr>
          <w:color w:val="202127"/>
          <w:spacing w:val="-3"/>
        </w:rPr>
        <w:t> </w:t>
      </w:r>
      <w:r>
        <w:rPr>
          <w:color w:val="202127"/>
        </w:rPr>
        <w:t>to</w:t>
      </w:r>
      <w:r>
        <w:rPr>
          <w:color w:val="202127"/>
          <w:spacing w:val="-3"/>
        </w:rPr>
        <w:t> </w:t>
      </w:r>
      <w:r>
        <w:rPr>
          <w:color w:val="202127"/>
        </w:rPr>
        <w:t>the</w:t>
      </w:r>
      <w:r>
        <w:rPr>
          <w:color w:val="202127"/>
          <w:spacing w:val="-3"/>
        </w:rPr>
        <w:t> </w:t>
      </w:r>
      <w:r>
        <w:rPr>
          <w:color w:val="202127"/>
        </w:rPr>
        <w:t>titular name of the RM role but also its growing importance within the international setting.</w:t>
      </w:r>
    </w:p>
    <w:p>
      <w:pPr>
        <w:pStyle w:val="BodyText"/>
        <w:spacing w:after="0" w:line="268" w:lineRule="auto"/>
        <w:sectPr>
          <w:pgSz w:w="11910" w:h="16850"/>
          <w:pgMar w:header="0" w:footer="1017" w:top="2480" w:bottom="1200" w:left="0" w:right="0"/>
        </w:sectPr>
      </w:pPr>
    </w:p>
    <w:p>
      <w:pPr>
        <w:pStyle w:val="BodyText"/>
        <w:spacing w:before="184"/>
        <w:ind w:left="615"/>
      </w:pPr>
      <w:r>
        <w:rPr>
          <w:color w:val="202127"/>
          <w:spacing w:val="5"/>
          <w:w w:val="102"/>
        </w:rPr>
        <w:t>C</w:t>
      </w:r>
      <w:r>
        <w:rPr>
          <w:color w:val="202127"/>
          <w:spacing w:val="-23"/>
          <w:w w:val="102"/>
        </w:rPr>
        <w:t>o</w:t>
      </w:r>
      <w:r>
        <w:rPr>
          <w:rFonts w:ascii="Trebuchet MS"/>
          <w:b/>
          <w:color w:val="FFFFFF"/>
          <w:spacing w:val="-178"/>
          <w:w w:val="101"/>
          <w:position w:val="9"/>
          <w:sz w:val="33"/>
        </w:rPr>
        <w:t>D</w:t>
      </w:r>
      <w:r>
        <w:rPr>
          <w:color w:val="202127"/>
          <w:spacing w:val="5"/>
          <w:w w:val="102"/>
        </w:rPr>
        <w:t>n</w:t>
      </w:r>
      <w:r>
        <w:rPr>
          <w:color w:val="202127"/>
          <w:spacing w:val="-39"/>
          <w:w w:val="102"/>
        </w:rPr>
        <w:t>t</w:t>
      </w:r>
      <w:r>
        <w:rPr>
          <w:rFonts w:ascii="Trebuchet MS"/>
          <w:b/>
          <w:color w:val="FFFFFF"/>
          <w:spacing w:val="-180"/>
          <w:w w:val="111"/>
          <w:position w:val="9"/>
          <w:sz w:val="33"/>
        </w:rPr>
        <w:t>A</w:t>
      </w:r>
      <w:r>
        <w:rPr>
          <w:color w:val="202127"/>
          <w:spacing w:val="5"/>
          <w:w w:val="102"/>
        </w:rPr>
        <w:t>ri</w:t>
      </w:r>
      <w:r>
        <w:rPr>
          <w:color w:val="202127"/>
          <w:spacing w:val="-102"/>
          <w:w w:val="102"/>
        </w:rPr>
        <w:t>b</w:t>
      </w:r>
      <w:r>
        <w:rPr>
          <w:rFonts w:ascii="Trebuchet MS"/>
          <w:b/>
          <w:color w:val="FFFFFF"/>
          <w:spacing w:val="-110"/>
          <w:w w:val="111"/>
          <w:position w:val="9"/>
          <w:sz w:val="33"/>
        </w:rPr>
        <w:t>Y</w:t>
      </w:r>
      <w:r>
        <w:rPr>
          <w:color w:val="202127"/>
          <w:spacing w:val="5"/>
          <w:w w:val="102"/>
        </w:rPr>
        <w:t>u</w:t>
      </w:r>
      <w:r>
        <w:rPr>
          <w:color w:val="202127"/>
          <w:spacing w:val="-24"/>
          <w:w w:val="102"/>
        </w:rPr>
        <w:t>t</w:t>
      </w:r>
      <w:r>
        <w:rPr>
          <w:rFonts w:ascii="Trebuchet MS"/>
          <w:b/>
          <w:color w:val="FFFFFF"/>
          <w:spacing w:val="-66"/>
          <w:w w:val="53"/>
          <w:position w:val="9"/>
          <w:sz w:val="33"/>
        </w:rPr>
        <w:t>1</w:t>
      </w:r>
      <w:r>
        <w:rPr>
          <w:color w:val="202127"/>
          <w:spacing w:val="5"/>
          <w:w w:val="102"/>
        </w:rPr>
        <w:t>ion</w:t>
      </w:r>
      <w:r>
        <w:rPr>
          <w:color w:val="202127"/>
          <w:spacing w:val="37"/>
        </w:rPr>
        <w:t>  </w:t>
      </w:r>
      <w:r>
        <w:rPr>
          <w:color w:val="202127"/>
          <w:spacing w:val="-42"/>
        </w:rPr>
        <w:t>and</w:t>
      </w:r>
      <w:r>
        <w:rPr>
          <w:color w:val="202127"/>
          <w:spacing w:val="37"/>
        </w:rPr>
        <w:t>  </w:t>
      </w:r>
      <w:r>
        <w:rPr>
          <w:color w:val="202127"/>
          <w:spacing w:val="-42"/>
        </w:rPr>
        <w:t>Implications</w:t>
      </w:r>
    </w:p>
    <w:p>
      <w:pPr>
        <w:pStyle w:val="BodyText"/>
        <w:spacing w:line="268" w:lineRule="auto" w:before="33"/>
        <w:ind w:left="615" w:right="599"/>
      </w:pPr>
      <w:r>
        <w:rPr>
          <w:color w:val="202127"/>
        </w:rPr>
        <w:t>This research contributed RM predictions including a shift towards commercial RM, which combines RM, sales, and marketing. Additionally, a variety of recommendations for RM education and practice were forthcoming, to solve issues such as a need for improvement of learning</w:t>
      </w:r>
      <w:r>
        <w:rPr>
          <w:color w:val="202127"/>
          <w:spacing w:val="-3"/>
        </w:rPr>
        <w:t> </w:t>
      </w:r>
      <w:r>
        <w:rPr>
          <w:color w:val="202127"/>
        </w:rPr>
        <w:t>and</w:t>
      </w:r>
      <w:r>
        <w:rPr>
          <w:color w:val="202127"/>
          <w:spacing w:val="-3"/>
        </w:rPr>
        <w:t> </w:t>
      </w:r>
      <w:r>
        <w:rPr>
          <w:color w:val="202127"/>
        </w:rPr>
        <w:t>development</w:t>
      </w:r>
      <w:r>
        <w:rPr>
          <w:color w:val="202127"/>
          <w:spacing w:val="-3"/>
        </w:rPr>
        <w:t> </w:t>
      </w:r>
      <w:r>
        <w:rPr>
          <w:color w:val="202127"/>
        </w:rPr>
        <w:t>in</w:t>
      </w:r>
      <w:r>
        <w:rPr>
          <w:color w:val="202127"/>
          <w:spacing w:val="-3"/>
        </w:rPr>
        <w:t> </w:t>
      </w:r>
      <w:r>
        <w:rPr>
          <w:color w:val="202127"/>
        </w:rPr>
        <w:t>hospitality</w:t>
      </w:r>
      <w:r>
        <w:rPr>
          <w:color w:val="202127"/>
          <w:spacing w:val="-3"/>
        </w:rPr>
        <w:t> </w:t>
      </w:r>
      <w:r>
        <w:rPr>
          <w:color w:val="202127"/>
        </w:rPr>
        <w:t>to</w:t>
      </w:r>
      <w:r>
        <w:rPr>
          <w:color w:val="202127"/>
          <w:spacing w:val="-3"/>
        </w:rPr>
        <w:t> </w:t>
      </w:r>
      <w:r>
        <w:rPr>
          <w:color w:val="202127"/>
        </w:rPr>
        <w:t>adjust</w:t>
      </w:r>
      <w:r>
        <w:rPr>
          <w:color w:val="202127"/>
          <w:spacing w:val="-3"/>
        </w:rPr>
        <w:t> </w:t>
      </w:r>
      <w:r>
        <w:rPr>
          <w:color w:val="202127"/>
        </w:rPr>
        <w:t>to</w:t>
      </w:r>
      <w:r>
        <w:rPr>
          <w:color w:val="202127"/>
          <w:spacing w:val="-3"/>
        </w:rPr>
        <w:t> </w:t>
      </w:r>
      <w:r>
        <w:rPr>
          <w:color w:val="202127"/>
        </w:rPr>
        <w:t>the</w:t>
      </w:r>
      <w:r>
        <w:rPr>
          <w:color w:val="202127"/>
          <w:spacing w:val="-3"/>
        </w:rPr>
        <w:t> </w:t>
      </w:r>
      <w:r>
        <w:rPr>
          <w:color w:val="202127"/>
        </w:rPr>
        <w:t>changing</w:t>
      </w:r>
      <w:r>
        <w:rPr>
          <w:color w:val="202127"/>
          <w:spacing w:val="-3"/>
        </w:rPr>
        <w:t> </w:t>
      </w:r>
      <w:r>
        <w:rPr>
          <w:color w:val="202127"/>
        </w:rPr>
        <w:t>needs</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role.</w:t>
      </w:r>
      <w:r>
        <w:rPr>
          <w:color w:val="202127"/>
          <w:spacing w:val="-3"/>
        </w:rPr>
        <w:t> </w:t>
      </w:r>
      <w:r>
        <w:rPr>
          <w:color w:val="202127"/>
        </w:rPr>
        <w:t>Specifically, the growth in AI and concern about how this will impact the role. Unique to this study were revelations on the nascent role of RM in the safari and lodge sector.</w:t>
      </w:r>
    </w:p>
    <w:p>
      <w:pPr>
        <w:pStyle w:val="BodyText"/>
        <w:spacing w:before="36"/>
      </w:pPr>
    </w:p>
    <w:p>
      <w:pPr>
        <w:pStyle w:val="BodyText"/>
        <w:spacing w:before="1"/>
        <w:ind w:left="615"/>
      </w:pPr>
      <w:r>
        <w:rPr>
          <w:color w:val="202127"/>
          <w:spacing w:val="-2"/>
        </w:rPr>
        <w:t>Conclusion</w:t>
      </w:r>
    </w:p>
    <w:p>
      <w:pPr>
        <w:pStyle w:val="BodyText"/>
        <w:spacing w:line="268" w:lineRule="auto" w:before="32"/>
        <w:ind w:left="615" w:right="700"/>
      </w:pPr>
      <w:r>
        <w:rPr>
          <w:color w:val="202127"/>
        </w:rPr>
        <w:t>The findings of this study indicate that the international perceptions of RM have significantly evolved.</w:t>
      </w:r>
      <w:r>
        <w:rPr>
          <w:color w:val="202127"/>
          <w:spacing w:val="-3"/>
        </w:rPr>
        <w:t> </w:t>
      </w:r>
      <w:r>
        <w:rPr>
          <w:color w:val="202127"/>
        </w:rPr>
        <w:t>RM</w:t>
      </w:r>
      <w:r>
        <w:rPr>
          <w:color w:val="202127"/>
          <w:spacing w:val="-3"/>
        </w:rPr>
        <w:t> </w:t>
      </w:r>
      <w:r>
        <w:rPr>
          <w:color w:val="202127"/>
        </w:rPr>
        <w:t>continues</w:t>
      </w:r>
      <w:r>
        <w:rPr>
          <w:color w:val="202127"/>
          <w:spacing w:val="-3"/>
        </w:rPr>
        <w:t> </w:t>
      </w:r>
      <w:r>
        <w:rPr>
          <w:color w:val="202127"/>
        </w:rPr>
        <w:t>to</w:t>
      </w:r>
      <w:r>
        <w:rPr>
          <w:color w:val="202127"/>
          <w:spacing w:val="-3"/>
        </w:rPr>
        <w:t> </w:t>
      </w:r>
      <w:r>
        <w:rPr>
          <w:color w:val="202127"/>
        </w:rPr>
        <w:t>adapt</w:t>
      </w:r>
      <w:r>
        <w:rPr>
          <w:color w:val="202127"/>
          <w:spacing w:val="-3"/>
        </w:rPr>
        <w:t> </w:t>
      </w:r>
      <w:r>
        <w:rPr>
          <w:color w:val="202127"/>
        </w:rPr>
        <w:t>as</w:t>
      </w:r>
      <w:r>
        <w:rPr>
          <w:color w:val="202127"/>
          <w:spacing w:val="-3"/>
        </w:rPr>
        <w:t> </w:t>
      </w:r>
      <w:r>
        <w:rPr>
          <w:color w:val="202127"/>
        </w:rPr>
        <w:t>technology</w:t>
      </w:r>
      <w:r>
        <w:rPr>
          <w:color w:val="202127"/>
          <w:spacing w:val="-3"/>
        </w:rPr>
        <w:t> </w:t>
      </w:r>
      <w:r>
        <w:rPr>
          <w:color w:val="202127"/>
        </w:rPr>
        <w:t>and</w:t>
      </w:r>
      <w:r>
        <w:rPr>
          <w:color w:val="202127"/>
          <w:spacing w:val="-3"/>
        </w:rPr>
        <w:t> </w:t>
      </w:r>
      <w:r>
        <w:rPr>
          <w:color w:val="202127"/>
        </w:rPr>
        <w:t>education</w:t>
      </w:r>
      <w:r>
        <w:rPr>
          <w:color w:val="202127"/>
          <w:spacing w:val="-3"/>
        </w:rPr>
        <w:t> </w:t>
      </w:r>
      <w:r>
        <w:rPr>
          <w:color w:val="202127"/>
        </w:rPr>
        <w:t>develop</w:t>
      </w:r>
      <w:r>
        <w:rPr>
          <w:color w:val="202127"/>
          <w:spacing w:val="-3"/>
        </w:rPr>
        <w:t> </w:t>
      </w:r>
      <w:r>
        <w:rPr>
          <w:color w:val="202127"/>
        </w:rPr>
        <w:t>allowing</w:t>
      </w:r>
      <w:r>
        <w:rPr>
          <w:color w:val="202127"/>
          <w:spacing w:val="-3"/>
        </w:rPr>
        <w:t> </w:t>
      </w:r>
      <w:r>
        <w:rPr>
          <w:color w:val="202127"/>
        </w:rPr>
        <w:t>for</w:t>
      </w:r>
      <w:r>
        <w:rPr>
          <w:color w:val="202127"/>
          <w:spacing w:val="-3"/>
        </w:rPr>
        <w:t> </w:t>
      </w:r>
      <w:r>
        <w:rPr>
          <w:color w:val="202127"/>
        </w:rPr>
        <w:t>both</w:t>
      </w:r>
      <w:r>
        <w:rPr>
          <w:color w:val="202127"/>
          <w:spacing w:val="-3"/>
        </w:rPr>
        <w:t> </w:t>
      </w:r>
      <w:r>
        <w:rPr>
          <w:color w:val="202127"/>
        </w:rPr>
        <w:t>the</w:t>
      </w:r>
      <w:r>
        <w:rPr>
          <w:color w:val="202127"/>
          <w:spacing w:val="-3"/>
        </w:rPr>
        <w:t> </w:t>
      </w:r>
      <w:r>
        <w:rPr>
          <w:color w:val="202127"/>
        </w:rPr>
        <w:t>role of</w:t>
      </w:r>
      <w:r>
        <w:rPr>
          <w:color w:val="202127"/>
          <w:spacing w:val="-2"/>
        </w:rPr>
        <w:t> </w:t>
      </w:r>
      <w:r>
        <w:rPr>
          <w:color w:val="202127"/>
        </w:rPr>
        <w:t>revenue</w:t>
      </w:r>
      <w:r>
        <w:rPr>
          <w:color w:val="202127"/>
          <w:spacing w:val="-2"/>
        </w:rPr>
        <w:t> </w:t>
      </w:r>
      <w:r>
        <w:rPr>
          <w:color w:val="202127"/>
        </w:rPr>
        <w:t>manager</w:t>
      </w:r>
      <w:r>
        <w:rPr>
          <w:color w:val="202127"/>
          <w:spacing w:val="-2"/>
        </w:rPr>
        <w:t> </w:t>
      </w:r>
      <w:r>
        <w:rPr>
          <w:color w:val="202127"/>
        </w:rPr>
        <w:t>and</w:t>
      </w:r>
      <w:r>
        <w:rPr>
          <w:color w:val="202127"/>
          <w:spacing w:val="-2"/>
        </w:rPr>
        <w:t> </w:t>
      </w:r>
      <w:r>
        <w:rPr>
          <w:color w:val="202127"/>
        </w:rPr>
        <w:t>RM</w:t>
      </w:r>
      <w:r>
        <w:rPr>
          <w:color w:val="202127"/>
          <w:spacing w:val="-2"/>
        </w:rPr>
        <w:t> </w:t>
      </w:r>
      <w:r>
        <w:rPr>
          <w:color w:val="202127"/>
        </w:rPr>
        <w:t>in</w:t>
      </w:r>
      <w:r>
        <w:rPr>
          <w:color w:val="202127"/>
          <w:spacing w:val="-2"/>
        </w:rPr>
        <w:t> </w:t>
      </w:r>
      <w:r>
        <w:rPr>
          <w:color w:val="202127"/>
        </w:rPr>
        <w:t>general</w:t>
      </w:r>
      <w:r>
        <w:rPr>
          <w:color w:val="202127"/>
          <w:spacing w:val="-2"/>
        </w:rPr>
        <w:t> </w:t>
      </w:r>
      <w:r>
        <w:rPr>
          <w:color w:val="202127"/>
        </w:rPr>
        <w:t>to</w:t>
      </w:r>
      <w:r>
        <w:rPr>
          <w:color w:val="202127"/>
          <w:spacing w:val="-2"/>
        </w:rPr>
        <w:t> </w:t>
      </w:r>
      <w:r>
        <w:rPr>
          <w:color w:val="202127"/>
        </w:rPr>
        <w:t>grow</w:t>
      </w:r>
      <w:r>
        <w:rPr>
          <w:color w:val="202127"/>
          <w:spacing w:val="-2"/>
        </w:rPr>
        <w:t> </w:t>
      </w:r>
      <w:r>
        <w:rPr>
          <w:color w:val="202127"/>
        </w:rPr>
        <w:t>in</w:t>
      </w:r>
      <w:r>
        <w:rPr>
          <w:color w:val="202127"/>
          <w:spacing w:val="-1"/>
        </w:rPr>
        <w:t> </w:t>
      </w:r>
      <w:r>
        <w:rPr>
          <w:color w:val="202127"/>
        </w:rPr>
        <w:t>importance</w:t>
      </w:r>
      <w:r>
        <w:rPr>
          <w:color w:val="202127"/>
          <w:spacing w:val="-2"/>
        </w:rPr>
        <w:t> </w:t>
      </w:r>
      <w:r>
        <w:rPr>
          <w:color w:val="202127"/>
        </w:rPr>
        <w:t>in</w:t>
      </w:r>
      <w:r>
        <w:rPr>
          <w:color w:val="202127"/>
          <w:spacing w:val="-2"/>
        </w:rPr>
        <w:t> </w:t>
      </w:r>
      <w:r>
        <w:rPr>
          <w:color w:val="202127"/>
        </w:rPr>
        <w:t>hospitality</w:t>
      </w:r>
      <w:r>
        <w:rPr>
          <w:color w:val="202127"/>
          <w:spacing w:val="-2"/>
        </w:rPr>
        <w:t> </w:t>
      </w:r>
      <w:r>
        <w:rPr>
          <w:color w:val="202127"/>
        </w:rPr>
        <w:t>operations.</w:t>
      </w:r>
      <w:r>
        <w:rPr>
          <w:color w:val="202127"/>
          <w:spacing w:val="-2"/>
        </w:rPr>
        <w:t> </w:t>
      </w:r>
      <w:r>
        <w:rPr>
          <w:color w:val="202127"/>
        </w:rPr>
        <w:t>Finally, this research revealed the need for future research, as gaps in the extant knowledge exist in terms of the outsourcing of RM, the formalisation of RM in the safari and lodge sector, and the implications of AI and related tools to cope with future changes in RM.</w:t>
      </w:r>
    </w:p>
    <w:p>
      <w:pPr>
        <w:pStyle w:val="BodyText"/>
        <w:spacing w:before="37"/>
      </w:pPr>
    </w:p>
    <w:p>
      <w:pPr>
        <w:pStyle w:val="BodyText"/>
        <w:ind w:left="615"/>
      </w:pPr>
      <w:r>
        <w:rPr>
          <w:color w:val="202127"/>
        </w:rPr>
        <w:t>List</w:t>
      </w:r>
      <w:r>
        <w:rPr>
          <w:color w:val="202127"/>
          <w:spacing w:val="-2"/>
        </w:rPr>
        <w:t> </w:t>
      </w:r>
      <w:r>
        <w:rPr>
          <w:color w:val="202127"/>
        </w:rPr>
        <w:t>of</w:t>
      </w:r>
      <w:r>
        <w:rPr>
          <w:color w:val="202127"/>
          <w:spacing w:val="-1"/>
        </w:rPr>
        <w:t> </w:t>
      </w:r>
      <w:r>
        <w:rPr>
          <w:color w:val="202127"/>
          <w:spacing w:val="-2"/>
        </w:rPr>
        <w:t>References</w:t>
      </w:r>
    </w:p>
    <w:p>
      <w:pPr>
        <w:pStyle w:val="BodyText"/>
        <w:spacing w:line="268" w:lineRule="auto" w:before="33"/>
        <w:ind w:left="615" w:right="700" w:firstLine="77"/>
      </w:pPr>
      <w:r>
        <w:rPr>
          <w:color w:val="202127"/>
        </w:rPr>
        <w:t>Cox,</w:t>
      </w:r>
      <w:r>
        <w:rPr>
          <w:color w:val="202127"/>
          <w:spacing w:val="-4"/>
        </w:rPr>
        <w:t> </w:t>
      </w:r>
      <w:r>
        <w:rPr>
          <w:color w:val="202127"/>
        </w:rPr>
        <w:t>C.</w:t>
      </w:r>
      <w:r>
        <w:rPr>
          <w:color w:val="202127"/>
          <w:spacing w:val="-4"/>
        </w:rPr>
        <w:t> </w:t>
      </w:r>
      <w:r>
        <w:rPr>
          <w:color w:val="202127"/>
        </w:rPr>
        <w:t>(2018)</w:t>
      </w:r>
      <w:r>
        <w:rPr>
          <w:color w:val="202127"/>
          <w:spacing w:val="-4"/>
        </w:rPr>
        <w:t> </w:t>
      </w:r>
      <w:r>
        <w:rPr>
          <w:color w:val="202127"/>
        </w:rPr>
        <w:t>A</w:t>
      </w:r>
      <w:r>
        <w:rPr>
          <w:color w:val="202127"/>
          <w:spacing w:val="-4"/>
        </w:rPr>
        <w:t> </w:t>
      </w:r>
      <w:r>
        <w:rPr>
          <w:color w:val="202127"/>
        </w:rPr>
        <w:t>Simulation</w:t>
      </w:r>
      <w:r>
        <w:rPr>
          <w:color w:val="202127"/>
          <w:spacing w:val="-4"/>
        </w:rPr>
        <w:t> </w:t>
      </w:r>
      <w:r>
        <w:rPr>
          <w:color w:val="202127"/>
        </w:rPr>
        <w:t>Approach</w:t>
      </w:r>
      <w:r>
        <w:rPr>
          <w:color w:val="202127"/>
          <w:spacing w:val="-4"/>
        </w:rPr>
        <w:t> </w:t>
      </w:r>
      <w:r>
        <w:rPr>
          <w:color w:val="202127"/>
        </w:rPr>
        <w:t>to</w:t>
      </w:r>
      <w:r>
        <w:rPr>
          <w:color w:val="202127"/>
          <w:spacing w:val="-4"/>
        </w:rPr>
        <w:t> </w:t>
      </w:r>
      <w:r>
        <w:rPr>
          <w:color w:val="202127"/>
        </w:rPr>
        <w:t>Hotel</w:t>
      </w:r>
      <w:r>
        <w:rPr>
          <w:color w:val="202127"/>
          <w:spacing w:val="-4"/>
        </w:rPr>
        <w:t> </w:t>
      </w:r>
      <w:r>
        <w:rPr>
          <w:color w:val="202127"/>
        </w:rPr>
        <w:t>Revenue</w:t>
      </w:r>
      <w:r>
        <w:rPr>
          <w:color w:val="202127"/>
          <w:spacing w:val="-4"/>
        </w:rPr>
        <w:t> </w:t>
      </w:r>
      <w:r>
        <w:rPr>
          <w:color w:val="202127"/>
        </w:rPr>
        <w:t>Management</w:t>
      </w:r>
      <w:r>
        <w:rPr>
          <w:color w:val="202127"/>
          <w:spacing w:val="-4"/>
        </w:rPr>
        <w:t> </w:t>
      </w:r>
      <w:r>
        <w:rPr>
          <w:color w:val="202127"/>
        </w:rPr>
        <w:t>Training,</w:t>
      </w:r>
      <w:r>
        <w:rPr>
          <w:color w:val="202127"/>
          <w:spacing w:val="-4"/>
        </w:rPr>
        <w:t> </w:t>
      </w:r>
      <w:r>
        <w:rPr>
          <w:color w:val="202127"/>
        </w:rPr>
        <w:t>Journal</w:t>
      </w:r>
      <w:r>
        <w:rPr>
          <w:color w:val="202127"/>
          <w:spacing w:val="-4"/>
        </w:rPr>
        <w:t> </w:t>
      </w:r>
      <w:r>
        <w:rPr>
          <w:color w:val="202127"/>
        </w:rPr>
        <w:t>of Revenue and Pricing Management, 17, pp.356-364. doi: 10.1057/s41272-018-00159-1</w:t>
      </w:r>
    </w:p>
    <w:p>
      <w:pPr>
        <w:pStyle w:val="BodyText"/>
        <w:spacing w:before="34"/>
      </w:pPr>
    </w:p>
    <w:p>
      <w:pPr>
        <w:pStyle w:val="BodyText"/>
        <w:spacing w:line="268" w:lineRule="auto"/>
        <w:ind w:left="615" w:right="700" w:firstLine="77"/>
      </w:pPr>
      <w:r>
        <w:rPr>
          <w:color w:val="202127"/>
        </w:rPr>
        <w:t>Ivanov,</w:t>
      </w:r>
      <w:r>
        <w:rPr>
          <w:color w:val="202127"/>
          <w:spacing w:val="-4"/>
        </w:rPr>
        <w:t> </w:t>
      </w:r>
      <w:r>
        <w:rPr>
          <w:color w:val="202127"/>
        </w:rPr>
        <w:t>S.H.</w:t>
      </w:r>
      <w:r>
        <w:rPr>
          <w:color w:val="202127"/>
          <w:spacing w:val="-4"/>
        </w:rPr>
        <w:t> </w:t>
      </w:r>
      <w:r>
        <w:rPr>
          <w:color w:val="202127"/>
        </w:rPr>
        <w:t>&amp;</w:t>
      </w:r>
      <w:r>
        <w:rPr>
          <w:color w:val="202127"/>
          <w:spacing w:val="-4"/>
        </w:rPr>
        <w:t> </w:t>
      </w:r>
      <w:r>
        <w:rPr>
          <w:color w:val="202127"/>
        </w:rPr>
        <w:t>Zhechev,</w:t>
      </w:r>
      <w:r>
        <w:rPr>
          <w:color w:val="202127"/>
          <w:spacing w:val="-4"/>
        </w:rPr>
        <w:t> </w:t>
      </w:r>
      <w:r>
        <w:rPr>
          <w:color w:val="202127"/>
        </w:rPr>
        <w:t>V.S.</w:t>
      </w:r>
      <w:r>
        <w:rPr>
          <w:color w:val="202127"/>
          <w:spacing w:val="-4"/>
        </w:rPr>
        <w:t> </w:t>
      </w:r>
      <w:r>
        <w:rPr>
          <w:color w:val="202127"/>
        </w:rPr>
        <w:t>(2012)</w:t>
      </w:r>
      <w:r>
        <w:rPr>
          <w:color w:val="202127"/>
          <w:spacing w:val="-4"/>
        </w:rPr>
        <w:t> </w:t>
      </w:r>
      <w:r>
        <w:rPr>
          <w:color w:val="202127"/>
        </w:rPr>
        <w:t>Hotel</w:t>
      </w:r>
      <w:r>
        <w:rPr>
          <w:color w:val="202127"/>
          <w:spacing w:val="-4"/>
        </w:rPr>
        <w:t> </w:t>
      </w:r>
      <w:r>
        <w:rPr>
          <w:color w:val="202127"/>
        </w:rPr>
        <w:t>Revenue</w:t>
      </w:r>
      <w:r>
        <w:rPr>
          <w:color w:val="202127"/>
          <w:spacing w:val="-4"/>
        </w:rPr>
        <w:t> </w:t>
      </w:r>
      <w:r>
        <w:rPr>
          <w:color w:val="202127"/>
        </w:rPr>
        <w:t>Management</w:t>
      </w:r>
      <w:r>
        <w:rPr>
          <w:color w:val="202127"/>
          <w:spacing w:val="-4"/>
        </w:rPr>
        <w:t> </w:t>
      </w:r>
      <w:r>
        <w:rPr>
          <w:color w:val="202127"/>
        </w:rPr>
        <w:t>–</w:t>
      </w:r>
      <w:r>
        <w:rPr>
          <w:color w:val="202127"/>
          <w:spacing w:val="-4"/>
        </w:rPr>
        <w:t> </w:t>
      </w:r>
      <w:r>
        <w:rPr>
          <w:color w:val="202127"/>
        </w:rPr>
        <w:t>A</w:t>
      </w:r>
      <w:r>
        <w:rPr>
          <w:color w:val="202127"/>
          <w:spacing w:val="-4"/>
        </w:rPr>
        <w:t> </w:t>
      </w:r>
      <w:r>
        <w:rPr>
          <w:color w:val="202127"/>
        </w:rPr>
        <w:t>Critical</w:t>
      </w:r>
      <w:r>
        <w:rPr>
          <w:color w:val="202127"/>
          <w:spacing w:val="-4"/>
        </w:rPr>
        <w:t> </w:t>
      </w:r>
      <w:r>
        <w:rPr>
          <w:color w:val="202127"/>
        </w:rPr>
        <w:t>Review,</w:t>
      </w:r>
      <w:r>
        <w:rPr>
          <w:color w:val="202127"/>
          <w:spacing w:val="-4"/>
        </w:rPr>
        <w:t> </w:t>
      </w:r>
      <w:r>
        <w:rPr>
          <w:color w:val="202127"/>
        </w:rPr>
        <w:t>SSRN Electronic Journal, 60(2), pp.175-197. doi: 10.2139/ssrn.1977467</w:t>
      </w:r>
    </w:p>
    <w:p>
      <w:pPr>
        <w:pStyle w:val="BodyText"/>
        <w:spacing w:before="34"/>
      </w:pPr>
    </w:p>
    <w:p>
      <w:pPr>
        <w:pStyle w:val="BodyText"/>
        <w:spacing w:line="268" w:lineRule="auto"/>
        <w:ind w:left="615" w:right="700" w:firstLine="77"/>
      </w:pPr>
      <w:r>
        <w:rPr>
          <w:color w:val="202127"/>
        </w:rPr>
        <w:t>Kimes,</w:t>
      </w:r>
      <w:r>
        <w:rPr>
          <w:color w:val="202127"/>
          <w:spacing w:val="-4"/>
        </w:rPr>
        <w:t> </w:t>
      </w:r>
      <w:r>
        <w:rPr>
          <w:color w:val="202127"/>
        </w:rPr>
        <w:t>S.E.</w:t>
      </w:r>
      <w:r>
        <w:rPr>
          <w:color w:val="202127"/>
          <w:spacing w:val="-4"/>
        </w:rPr>
        <w:t> </w:t>
      </w:r>
      <w:r>
        <w:rPr>
          <w:color w:val="202127"/>
        </w:rPr>
        <w:t>(1998)</w:t>
      </w:r>
      <w:r>
        <w:rPr>
          <w:color w:val="202127"/>
          <w:spacing w:val="-4"/>
        </w:rPr>
        <w:t> </w:t>
      </w:r>
      <w:r>
        <w:rPr>
          <w:color w:val="202127"/>
        </w:rPr>
        <w:t>The</w:t>
      </w:r>
      <w:r>
        <w:rPr>
          <w:color w:val="202127"/>
          <w:spacing w:val="-4"/>
        </w:rPr>
        <w:t> </w:t>
      </w:r>
      <w:r>
        <w:rPr>
          <w:color w:val="202127"/>
        </w:rPr>
        <w:t>Basics</w:t>
      </w:r>
      <w:r>
        <w:rPr>
          <w:color w:val="202127"/>
          <w:spacing w:val="-4"/>
        </w:rPr>
        <w:t> </w:t>
      </w:r>
      <w:r>
        <w:rPr>
          <w:color w:val="202127"/>
        </w:rPr>
        <w:t>of</w:t>
      </w:r>
      <w:r>
        <w:rPr>
          <w:color w:val="202127"/>
          <w:spacing w:val="-4"/>
        </w:rPr>
        <w:t> </w:t>
      </w:r>
      <w:r>
        <w:rPr>
          <w:color w:val="202127"/>
        </w:rPr>
        <w:t>Yield</w:t>
      </w:r>
      <w:r>
        <w:rPr>
          <w:color w:val="202127"/>
          <w:spacing w:val="-4"/>
        </w:rPr>
        <w:t> </w:t>
      </w:r>
      <w:r>
        <w:rPr>
          <w:color w:val="202127"/>
        </w:rPr>
        <w:t>Management,</w:t>
      </w:r>
      <w:r>
        <w:rPr>
          <w:color w:val="202127"/>
          <w:spacing w:val="-4"/>
        </w:rPr>
        <w:t> </w:t>
      </w:r>
      <w:r>
        <w:rPr>
          <w:color w:val="202127"/>
        </w:rPr>
        <w:t>Cornell</w:t>
      </w:r>
      <w:r>
        <w:rPr>
          <w:color w:val="202127"/>
          <w:spacing w:val="-4"/>
        </w:rPr>
        <w:t> </w:t>
      </w:r>
      <w:r>
        <w:rPr>
          <w:color w:val="202127"/>
        </w:rPr>
        <w:t>Hotel</w:t>
      </w:r>
      <w:r>
        <w:rPr>
          <w:color w:val="202127"/>
          <w:spacing w:val="-4"/>
        </w:rPr>
        <w:t> </w:t>
      </w:r>
      <w:r>
        <w:rPr>
          <w:color w:val="202127"/>
        </w:rPr>
        <w:t>and</w:t>
      </w:r>
      <w:r>
        <w:rPr>
          <w:color w:val="202127"/>
          <w:spacing w:val="-4"/>
        </w:rPr>
        <w:t> </w:t>
      </w:r>
      <w:r>
        <w:rPr>
          <w:color w:val="202127"/>
        </w:rPr>
        <w:t>Restaurant</w:t>
      </w:r>
      <w:r>
        <w:rPr>
          <w:color w:val="202127"/>
          <w:spacing w:val="-4"/>
        </w:rPr>
        <w:t> </w:t>
      </w:r>
      <w:r>
        <w:rPr>
          <w:color w:val="202127"/>
        </w:rPr>
        <w:t>Quarterly, 30(3), pp.14-19. doi: 10.1177/001088048903000309</w:t>
      </w:r>
    </w:p>
    <w:p>
      <w:pPr>
        <w:pStyle w:val="BodyText"/>
        <w:spacing w:after="0" w:line="268" w:lineRule="auto"/>
        <w:sectPr>
          <w:pgSz w:w="11910" w:h="16850"/>
          <w:pgMar w:header="0" w:footer="1017" w:top="2480" w:bottom="1200" w:left="0" w:right="0"/>
        </w:sectPr>
      </w:pPr>
    </w:p>
    <w:p>
      <w:pPr>
        <w:pStyle w:val="Heading8"/>
        <w:spacing w:line="206" w:lineRule="auto"/>
        <w:ind w:right="655"/>
      </w:pPr>
      <w:r>
        <w:rPr>
          <w:color w:val="5A794D"/>
          <w:spacing w:val="-2"/>
        </w:rPr>
        <w:t>Unlocking</w:t>
      </w:r>
      <w:r>
        <w:rPr>
          <w:color w:val="5A794D"/>
          <w:spacing w:val="-20"/>
        </w:rPr>
        <w:t> </w:t>
      </w:r>
      <w:r>
        <w:rPr>
          <w:color w:val="5A794D"/>
          <w:spacing w:val="-2"/>
        </w:rPr>
        <w:t>Revenue</w:t>
      </w:r>
      <w:r>
        <w:rPr>
          <w:color w:val="5A794D"/>
          <w:spacing w:val="-20"/>
        </w:rPr>
        <w:t> </w:t>
      </w:r>
      <w:r>
        <w:rPr>
          <w:color w:val="5A794D"/>
          <w:spacing w:val="-2"/>
        </w:rPr>
        <w:t>Potential:</w:t>
      </w:r>
      <w:r>
        <w:rPr>
          <w:color w:val="5A794D"/>
          <w:spacing w:val="-20"/>
        </w:rPr>
        <w:t> </w:t>
      </w:r>
      <w:r>
        <w:rPr>
          <w:color w:val="5A794D"/>
          <w:spacing w:val="-2"/>
        </w:rPr>
        <w:t>Exploring</w:t>
      </w:r>
      <w:r>
        <w:rPr>
          <w:color w:val="5A794D"/>
          <w:spacing w:val="-20"/>
        </w:rPr>
        <w:t> </w:t>
      </w:r>
      <w:r>
        <w:rPr>
          <w:color w:val="5A794D"/>
          <w:spacing w:val="-2"/>
        </w:rPr>
        <w:t>Implementation</w:t>
      </w:r>
      <w:r>
        <w:rPr>
          <w:color w:val="5A794D"/>
          <w:spacing w:val="-20"/>
        </w:rPr>
        <w:t> </w:t>
      </w:r>
      <w:r>
        <w:rPr>
          <w:color w:val="5A794D"/>
          <w:spacing w:val="-2"/>
        </w:rPr>
        <w:t>and</w:t>
      </w:r>
      <w:r>
        <w:rPr>
          <w:color w:val="5A794D"/>
          <w:spacing w:val="-20"/>
        </w:rPr>
        <w:t> </w:t>
      </w:r>
      <w:r>
        <w:rPr>
          <w:color w:val="5A794D"/>
          <w:spacing w:val="-2"/>
        </w:rPr>
        <w:t>Practices </w:t>
      </w:r>
      <w:r>
        <w:rPr>
          <w:color w:val="5A794D"/>
        </w:rPr>
        <w:t>of</w:t>
      </w:r>
      <w:r>
        <w:rPr>
          <w:color w:val="5A794D"/>
          <w:spacing w:val="-3"/>
        </w:rPr>
        <w:t> </w:t>
      </w:r>
      <w:r>
        <w:rPr>
          <w:color w:val="5A794D"/>
        </w:rPr>
        <w:t>Revenue</w:t>
      </w:r>
      <w:r>
        <w:rPr>
          <w:color w:val="5A794D"/>
          <w:spacing w:val="-3"/>
        </w:rPr>
        <w:t> </w:t>
      </w:r>
      <w:r>
        <w:rPr>
          <w:color w:val="5A794D"/>
        </w:rPr>
        <w:t>Management</w:t>
      </w:r>
      <w:r>
        <w:rPr>
          <w:color w:val="5A794D"/>
          <w:spacing w:val="-3"/>
        </w:rPr>
        <w:t> </w:t>
      </w:r>
      <w:r>
        <w:rPr>
          <w:color w:val="5A794D"/>
        </w:rPr>
        <w:t>in</w:t>
      </w:r>
      <w:r>
        <w:rPr>
          <w:color w:val="5A794D"/>
          <w:spacing w:val="-3"/>
        </w:rPr>
        <w:t> </w:t>
      </w:r>
      <w:r>
        <w:rPr>
          <w:color w:val="5A794D"/>
        </w:rPr>
        <w:t>the</w:t>
      </w:r>
      <w:r>
        <w:rPr>
          <w:color w:val="5A794D"/>
          <w:spacing w:val="-3"/>
        </w:rPr>
        <w:t> </w:t>
      </w:r>
      <w:r>
        <w:rPr>
          <w:color w:val="5A794D"/>
        </w:rPr>
        <w:t>Irish</w:t>
      </w:r>
      <w:r>
        <w:rPr>
          <w:color w:val="5A794D"/>
          <w:spacing w:val="-3"/>
        </w:rPr>
        <w:t> </w:t>
      </w:r>
      <w:r>
        <w:rPr>
          <w:color w:val="5A794D"/>
        </w:rPr>
        <w:t>Hotel</w:t>
      </w:r>
      <w:r>
        <w:rPr>
          <w:color w:val="5A794D"/>
          <w:spacing w:val="-3"/>
        </w:rPr>
        <w:t> </w:t>
      </w:r>
      <w:r>
        <w:rPr>
          <w:color w:val="5A794D"/>
        </w:rPr>
        <w:t>Industry</w:t>
      </w:r>
    </w:p>
    <w:p>
      <w:pPr>
        <w:spacing w:before="97"/>
        <w:ind w:left="635" w:right="0" w:firstLine="0"/>
        <w:jc w:val="left"/>
        <w:rPr>
          <w:b/>
          <w:sz w:val="22"/>
        </w:rPr>
      </w:pPr>
      <w:r>
        <w:rPr>
          <w:b/>
          <w:color w:val="5A794D"/>
          <w:sz w:val="22"/>
        </w:rPr>
        <w:t>Maria</w:t>
      </w:r>
      <w:r>
        <w:rPr>
          <w:b/>
          <w:color w:val="5A794D"/>
          <w:spacing w:val="-3"/>
          <w:sz w:val="22"/>
        </w:rPr>
        <w:t> </w:t>
      </w:r>
      <w:r>
        <w:rPr>
          <w:b/>
          <w:color w:val="5A794D"/>
          <w:sz w:val="22"/>
        </w:rPr>
        <w:t>Roddy-Freyne,</w:t>
      </w:r>
      <w:r>
        <w:rPr>
          <w:b/>
          <w:color w:val="5A794D"/>
          <w:spacing w:val="-1"/>
          <w:sz w:val="22"/>
        </w:rPr>
        <w:t> </w:t>
      </w:r>
      <w:r>
        <w:rPr>
          <w:b/>
          <w:color w:val="5A794D"/>
          <w:sz w:val="22"/>
        </w:rPr>
        <w:t>Dr</w:t>
      </w:r>
      <w:r>
        <w:rPr>
          <w:b/>
          <w:color w:val="5A794D"/>
          <w:spacing w:val="-1"/>
          <w:sz w:val="22"/>
        </w:rPr>
        <w:t> </w:t>
      </w:r>
      <w:r>
        <w:rPr>
          <w:b/>
          <w:color w:val="5A794D"/>
          <w:sz w:val="22"/>
        </w:rPr>
        <w:t>Kate</w:t>
      </w:r>
      <w:r>
        <w:rPr>
          <w:b/>
          <w:color w:val="5A794D"/>
          <w:spacing w:val="-1"/>
          <w:sz w:val="22"/>
        </w:rPr>
        <w:t> </w:t>
      </w:r>
      <w:r>
        <w:rPr>
          <w:b/>
          <w:color w:val="5A794D"/>
          <w:sz w:val="22"/>
        </w:rPr>
        <w:t>Johnson,</w:t>
      </w:r>
      <w:r>
        <w:rPr>
          <w:b/>
          <w:color w:val="5A794D"/>
          <w:spacing w:val="-1"/>
          <w:sz w:val="22"/>
        </w:rPr>
        <w:t> </w:t>
      </w:r>
      <w:r>
        <w:rPr>
          <w:b/>
          <w:color w:val="5A794D"/>
          <w:sz w:val="22"/>
        </w:rPr>
        <w:t>Dundalk</w:t>
      </w:r>
      <w:r>
        <w:rPr>
          <w:b/>
          <w:color w:val="5A794D"/>
          <w:spacing w:val="-1"/>
          <w:sz w:val="22"/>
        </w:rPr>
        <w:t> </w:t>
      </w:r>
      <w:r>
        <w:rPr>
          <w:b/>
          <w:color w:val="5A794D"/>
          <w:sz w:val="22"/>
        </w:rPr>
        <w:t>Institute</w:t>
      </w:r>
      <w:r>
        <w:rPr>
          <w:b/>
          <w:color w:val="5A794D"/>
          <w:spacing w:val="-1"/>
          <w:sz w:val="22"/>
        </w:rPr>
        <w:t> </w:t>
      </w:r>
      <w:r>
        <w:rPr>
          <w:b/>
          <w:color w:val="5A794D"/>
          <w:sz w:val="22"/>
        </w:rPr>
        <w:t>of</w:t>
      </w:r>
      <w:r>
        <w:rPr>
          <w:b/>
          <w:color w:val="5A794D"/>
          <w:spacing w:val="-1"/>
          <w:sz w:val="22"/>
        </w:rPr>
        <w:t> </w:t>
      </w:r>
      <w:r>
        <w:rPr>
          <w:b/>
          <w:color w:val="5A794D"/>
          <w:spacing w:val="-2"/>
          <w:sz w:val="22"/>
        </w:rPr>
        <w:t>Technology</w:t>
      </w:r>
    </w:p>
    <w:p>
      <w:pPr>
        <w:pStyle w:val="BodyText"/>
        <w:spacing w:before="43"/>
        <w:rPr>
          <w:b/>
        </w:rPr>
      </w:pPr>
    </w:p>
    <w:p>
      <w:pPr>
        <w:pStyle w:val="BodyText"/>
        <w:ind w:left="635"/>
      </w:pPr>
      <w:r>
        <w:rPr>
          <w:color w:val="202127"/>
        </w:rPr>
        <w:t>Keywords:</w:t>
      </w:r>
      <w:r>
        <w:rPr>
          <w:color w:val="202127"/>
          <w:spacing w:val="-4"/>
        </w:rPr>
        <w:t> </w:t>
      </w:r>
      <w:r>
        <w:rPr>
          <w:color w:val="202127"/>
        </w:rPr>
        <w:t>Revenue</w:t>
      </w:r>
      <w:r>
        <w:rPr>
          <w:color w:val="202127"/>
          <w:spacing w:val="-2"/>
        </w:rPr>
        <w:t> </w:t>
      </w:r>
      <w:r>
        <w:rPr>
          <w:color w:val="202127"/>
        </w:rPr>
        <w:t>Management,</w:t>
      </w:r>
      <w:r>
        <w:rPr>
          <w:color w:val="202127"/>
          <w:spacing w:val="-2"/>
        </w:rPr>
        <w:t> </w:t>
      </w:r>
      <w:r>
        <w:rPr>
          <w:color w:val="202127"/>
        </w:rPr>
        <w:t>Hospitality</w:t>
      </w:r>
      <w:r>
        <w:rPr>
          <w:color w:val="202127"/>
          <w:spacing w:val="-2"/>
        </w:rPr>
        <w:t> workforce</w:t>
      </w:r>
    </w:p>
    <w:p>
      <w:pPr>
        <w:pStyle w:val="BodyText"/>
        <w:spacing w:before="65"/>
      </w:pPr>
    </w:p>
    <w:p>
      <w:pPr>
        <w:pStyle w:val="BodyText"/>
        <w:spacing w:line="268" w:lineRule="auto"/>
        <w:ind w:left="635" w:right="599"/>
      </w:pPr>
      <w:r>
        <w:rPr>
          <w:color w:val="202127"/>
        </w:rPr>
        <w:t>The Irish Tourism Industry Confederation (ITIC) predicts that the Irish tourism sector is currently encountering capacity challenges. A combination of rising input costs, labour shortages, and a VAT increase, compounded by government actions such as using tourism properties</w:t>
      </w:r>
      <w:r>
        <w:rPr>
          <w:color w:val="202127"/>
          <w:spacing w:val="-5"/>
        </w:rPr>
        <w:t> </w:t>
      </w:r>
      <w:r>
        <w:rPr>
          <w:color w:val="202127"/>
        </w:rPr>
        <w:t>for</w:t>
      </w:r>
      <w:r>
        <w:rPr>
          <w:color w:val="202127"/>
          <w:spacing w:val="-5"/>
        </w:rPr>
        <w:t> </w:t>
      </w:r>
      <w:r>
        <w:rPr>
          <w:color w:val="202127"/>
        </w:rPr>
        <w:t>refugee</w:t>
      </w:r>
      <w:r>
        <w:rPr>
          <w:color w:val="202127"/>
          <w:spacing w:val="-5"/>
        </w:rPr>
        <w:t> </w:t>
      </w:r>
      <w:r>
        <w:rPr>
          <w:color w:val="202127"/>
        </w:rPr>
        <w:t>housing</w:t>
      </w:r>
      <w:r>
        <w:rPr>
          <w:color w:val="202127"/>
          <w:spacing w:val="-5"/>
        </w:rPr>
        <w:t> </w:t>
      </w:r>
      <w:r>
        <w:rPr>
          <w:color w:val="202127"/>
        </w:rPr>
        <w:t>and</w:t>
      </w:r>
      <w:r>
        <w:rPr>
          <w:color w:val="202127"/>
          <w:spacing w:val="-5"/>
        </w:rPr>
        <w:t> </w:t>
      </w:r>
      <w:r>
        <w:rPr>
          <w:color w:val="202127"/>
        </w:rPr>
        <w:t>implementing</w:t>
      </w:r>
      <w:r>
        <w:rPr>
          <w:color w:val="202127"/>
          <w:spacing w:val="-5"/>
        </w:rPr>
        <w:t> </w:t>
      </w:r>
      <w:r>
        <w:rPr>
          <w:color w:val="202127"/>
        </w:rPr>
        <w:t>Short-Term</w:t>
      </w:r>
      <w:r>
        <w:rPr>
          <w:color w:val="202127"/>
          <w:spacing w:val="-5"/>
        </w:rPr>
        <w:t> </w:t>
      </w:r>
      <w:r>
        <w:rPr>
          <w:color w:val="202127"/>
        </w:rPr>
        <w:t>Tourism</w:t>
      </w:r>
      <w:r>
        <w:rPr>
          <w:color w:val="202127"/>
          <w:spacing w:val="-5"/>
        </w:rPr>
        <w:t> </w:t>
      </w:r>
      <w:r>
        <w:rPr>
          <w:color w:val="202127"/>
        </w:rPr>
        <w:t>Letting</w:t>
      </w:r>
      <w:r>
        <w:rPr>
          <w:color w:val="202127"/>
          <w:spacing w:val="-5"/>
        </w:rPr>
        <w:t> </w:t>
      </w:r>
      <w:r>
        <w:rPr>
          <w:color w:val="202127"/>
        </w:rPr>
        <w:t>Legislation,</w:t>
      </w:r>
      <w:r>
        <w:rPr>
          <w:color w:val="202127"/>
          <w:spacing w:val="-5"/>
        </w:rPr>
        <w:t> </w:t>
      </w:r>
      <w:r>
        <w:rPr>
          <w:color w:val="202127"/>
        </w:rPr>
        <w:t>which exacerbate accommodation supply constraints and threaten competitiveness (ITIC, 2023).</w:t>
      </w:r>
    </w:p>
    <w:p>
      <w:pPr>
        <w:pStyle w:val="BodyText"/>
        <w:spacing w:line="268" w:lineRule="auto" w:before="4"/>
        <w:ind w:left="635" w:right="685"/>
      </w:pPr>
      <w:r>
        <w:rPr>
          <w:color w:val="202127"/>
        </w:rPr>
        <w:t>According</w:t>
      </w:r>
      <w:r>
        <w:rPr>
          <w:color w:val="202127"/>
          <w:spacing w:val="-6"/>
        </w:rPr>
        <w:t> </w:t>
      </w:r>
      <w:r>
        <w:rPr>
          <w:color w:val="202127"/>
        </w:rPr>
        <w:t>to</w:t>
      </w:r>
      <w:r>
        <w:rPr>
          <w:color w:val="202127"/>
          <w:spacing w:val="-6"/>
        </w:rPr>
        <w:t> </w:t>
      </w:r>
      <w:r>
        <w:rPr>
          <w:color w:val="202127"/>
        </w:rPr>
        <w:t>Rodríguez-Algeciras</w:t>
      </w:r>
      <w:r>
        <w:rPr>
          <w:color w:val="202127"/>
          <w:spacing w:val="-6"/>
        </w:rPr>
        <w:t> </w:t>
      </w:r>
      <w:r>
        <w:rPr>
          <w:color w:val="202127"/>
        </w:rPr>
        <w:t>&amp;</w:t>
      </w:r>
      <w:r>
        <w:rPr>
          <w:color w:val="202127"/>
          <w:spacing w:val="-6"/>
        </w:rPr>
        <w:t> </w:t>
      </w:r>
      <w:r>
        <w:rPr>
          <w:color w:val="202127"/>
        </w:rPr>
        <w:t>Talón-Ballestero,</w:t>
      </w:r>
      <w:r>
        <w:rPr>
          <w:color w:val="202127"/>
          <w:spacing w:val="-6"/>
        </w:rPr>
        <w:t> </w:t>
      </w:r>
      <w:r>
        <w:rPr>
          <w:color w:val="202127"/>
        </w:rPr>
        <w:t>(2017)</w:t>
      </w:r>
      <w:r>
        <w:rPr>
          <w:color w:val="202127"/>
          <w:spacing w:val="-6"/>
        </w:rPr>
        <w:t> </w:t>
      </w:r>
      <w:r>
        <w:rPr>
          <w:color w:val="202127"/>
        </w:rPr>
        <w:t>many</w:t>
      </w:r>
      <w:r>
        <w:rPr>
          <w:color w:val="202127"/>
          <w:spacing w:val="-6"/>
        </w:rPr>
        <w:t> </w:t>
      </w:r>
      <w:r>
        <w:rPr>
          <w:color w:val="202127"/>
        </w:rPr>
        <w:t>capacity-constrained</w:t>
      </w:r>
      <w:r>
        <w:rPr>
          <w:color w:val="202127"/>
          <w:spacing w:val="-6"/>
        </w:rPr>
        <w:t> </w:t>
      </w:r>
      <w:r>
        <w:rPr>
          <w:color w:val="202127"/>
        </w:rPr>
        <w:t>service industries have achieved success by embracing Revenue Management principles and methods, with the hospitality sector particularly benefiting from its adoption, enabling numerous hotels worldwide to depart from traditional management paradigms and develop inventive strategies for enhanced property management. Revenue Management entails employing a suite of tools and tactics to maximize net revenues and gross operating profit. This is achieved by delivering the appropriate product to the suitable customers through the optimal distribution channel, precisely timed, and priced accurately, supported by effective communication (Ivanov, Del Chiappa</w:t>
      </w:r>
      <w:r>
        <w:rPr>
          <w:color w:val="202127"/>
          <w:spacing w:val="-1"/>
        </w:rPr>
        <w:t> </w:t>
      </w:r>
      <w:r>
        <w:rPr>
          <w:color w:val="202127"/>
        </w:rPr>
        <w:t>&amp;</w:t>
      </w:r>
      <w:r>
        <w:rPr>
          <w:color w:val="202127"/>
          <w:spacing w:val="-1"/>
        </w:rPr>
        <w:t> </w:t>
      </w:r>
      <w:r>
        <w:rPr>
          <w:color w:val="202127"/>
        </w:rPr>
        <w:t>Heyes,</w:t>
      </w:r>
      <w:r>
        <w:rPr>
          <w:color w:val="202127"/>
          <w:spacing w:val="-1"/>
        </w:rPr>
        <w:t> </w:t>
      </w:r>
      <w:r>
        <w:rPr>
          <w:color w:val="202127"/>
        </w:rPr>
        <w:t>2021:</w:t>
      </w:r>
      <w:r>
        <w:rPr>
          <w:color w:val="202127"/>
          <w:spacing w:val="-1"/>
        </w:rPr>
        <w:t> </w:t>
      </w:r>
      <w:r>
        <w:rPr>
          <w:color w:val="202127"/>
        </w:rPr>
        <w:t>Kimes,</w:t>
      </w:r>
      <w:r>
        <w:rPr>
          <w:color w:val="202127"/>
          <w:spacing w:val="-1"/>
        </w:rPr>
        <w:t> </w:t>
      </w:r>
      <w:r>
        <w:rPr>
          <w:color w:val="202127"/>
        </w:rPr>
        <w:t>1989).</w:t>
      </w:r>
      <w:r>
        <w:rPr>
          <w:color w:val="202127"/>
          <w:spacing w:val="-1"/>
        </w:rPr>
        <w:t> </w:t>
      </w:r>
      <w:r>
        <w:rPr>
          <w:color w:val="202127"/>
        </w:rPr>
        <w:t>This</w:t>
      </w:r>
      <w:r>
        <w:rPr>
          <w:color w:val="202127"/>
          <w:spacing w:val="-1"/>
        </w:rPr>
        <w:t> </w:t>
      </w:r>
      <w:r>
        <w:rPr>
          <w:color w:val="202127"/>
        </w:rPr>
        <w:t>study</w:t>
      </w:r>
      <w:r>
        <w:rPr>
          <w:color w:val="202127"/>
          <w:spacing w:val="-1"/>
        </w:rPr>
        <w:t> </w:t>
      </w:r>
      <w:r>
        <w:rPr>
          <w:color w:val="202127"/>
        </w:rPr>
        <w:t>will</w:t>
      </w:r>
      <w:r>
        <w:rPr>
          <w:color w:val="202127"/>
          <w:spacing w:val="-1"/>
        </w:rPr>
        <w:t> </w:t>
      </w:r>
      <w:r>
        <w:rPr>
          <w:color w:val="202127"/>
        </w:rPr>
        <w:t>comprise</w:t>
      </w:r>
      <w:r>
        <w:rPr>
          <w:color w:val="202127"/>
          <w:spacing w:val="-1"/>
        </w:rPr>
        <w:t> </w:t>
      </w:r>
      <w:r>
        <w:rPr>
          <w:color w:val="202127"/>
        </w:rPr>
        <w:t>firstly</w:t>
      </w:r>
      <w:r>
        <w:rPr>
          <w:color w:val="202127"/>
          <w:spacing w:val="-1"/>
        </w:rPr>
        <w:t> </w:t>
      </w:r>
      <w:r>
        <w:rPr>
          <w:color w:val="202127"/>
        </w:rPr>
        <w:t>of</w:t>
      </w:r>
      <w:r>
        <w:rPr>
          <w:color w:val="202127"/>
          <w:spacing w:val="-1"/>
        </w:rPr>
        <w:t> </w:t>
      </w:r>
      <w:r>
        <w:rPr>
          <w:color w:val="202127"/>
        </w:rPr>
        <w:t>a</w:t>
      </w:r>
      <w:r>
        <w:rPr>
          <w:color w:val="202127"/>
          <w:spacing w:val="-1"/>
        </w:rPr>
        <w:t> </w:t>
      </w:r>
      <w:r>
        <w:rPr>
          <w:color w:val="202127"/>
        </w:rPr>
        <w:t>review</w:t>
      </w:r>
      <w:r>
        <w:rPr>
          <w:color w:val="202127"/>
          <w:spacing w:val="-1"/>
        </w:rPr>
        <w:t> </w:t>
      </w:r>
      <w:r>
        <w:rPr>
          <w:color w:val="202127"/>
        </w:rPr>
        <w:t>of</w:t>
      </w:r>
      <w:r>
        <w:rPr>
          <w:color w:val="202127"/>
          <w:spacing w:val="-1"/>
        </w:rPr>
        <w:t> </w:t>
      </w:r>
      <w:r>
        <w:rPr>
          <w:color w:val="202127"/>
        </w:rPr>
        <w:t>secondary literature examining the evolution of Revenue Management practices within the hotel industry, tracing its historical roots to its contemporary applications on a global scale. The Model for Evaluating Revenue Management Implementation (MERMI), developed by Talón-Ballestero, González-Serrano &amp; Figueroa□Domecq (2014), is notable for being the only published model that categorizes hotels based on the extent of their revenue management implementation which provides valuable insights into the maturity level of revenue management adoption within the industry. This literature review delves into the intricate landscape of Revenue Management implementation within hotels to understand best practice. Furthermore, the review scrutinizes the multifaceted role of revenue managers, analyzing their responsibilities, challenges, and competencies required for effective Revenue Management implementation.</w:t>
      </w:r>
    </w:p>
    <w:p>
      <w:pPr>
        <w:pStyle w:val="BodyText"/>
        <w:spacing w:line="268" w:lineRule="auto" w:before="12"/>
        <w:ind w:left="634" w:right="822"/>
      </w:pPr>
      <w:r>
        <w:rPr>
          <w:color w:val="202127"/>
        </w:rPr>
        <w:t>Legohérel, Poutier and Fyall, (2013) note the evolving nature of the revenue manager function within service-oriented companies, originally ambiguous in its positioning but now deemed essential and strategic. Jones (2017) notes a growing recognition among employers and professionals in hospitality operations regarding the importance of revenue management and</w:t>
      </w:r>
      <w:r>
        <w:rPr>
          <w:color w:val="202127"/>
          <w:spacing w:val="-3"/>
        </w:rPr>
        <w:t> </w:t>
      </w:r>
      <w:r>
        <w:rPr>
          <w:color w:val="202127"/>
        </w:rPr>
        <w:t>its</w:t>
      </w:r>
      <w:r>
        <w:rPr>
          <w:color w:val="202127"/>
          <w:spacing w:val="-3"/>
        </w:rPr>
        <w:t> </w:t>
      </w:r>
      <w:r>
        <w:rPr>
          <w:color w:val="202127"/>
        </w:rPr>
        <w:t>influence</w:t>
      </w:r>
      <w:r>
        <w:rPr>
          <w:color w:val="202127"/>
          <w:spacing w:val="-3"/>
        </w:rPr>
        <w:t> </w:t>
      </w:r>
      <w:r>
        <w:rPr>
          <w:color w:val="202127"/>
        </w:rPr>
        <w:t>on</w:t>
      </w:r>
      <w:r>
        <w:rPr>
          <w:color w:val="202127"/>
          <w:spacing w:val="-3"/>
        </w:rPr>
        <w:t> </w:t>
      </w:r>
      <w:r>
        <w:rPr>
          <w:color w:val="202127"/>
        </w:rPr>
        <w:t>their</w:t>
      </w:r>
      <w:r>
        <w:rPr>
          <w:color w:val="202127"/>
          <w:spacing w:val="-3"/>
        </w:rPr>
        <w:t> </w:t>
      </w:r>
      <w:r>
        <w:rPr>
          <w:color w:val="202127"/>
        </w:rPr>
        <w:t>organization's</w:t>
      </w:r>
      <w:r>
        <w:rPr>
          <w:color w:val="202127"/>
          <w:spacing w:val="-3"/>
        </w:rPr>
        <w:t> </w:t>
      </w:r>
      <w:r>
        <w:rPr>
          <w:color w:val="202127"/>
        </w:rPr>
        <w:t>success.</w:t>
      </w:r>
      <w:r>
        <w:rPr>
          <w:color w:val="202127"/>
          <w:spacing w:val="-3"/>
        </w:rPr>
        <w:t> </w:t>
      </w:r>
      <w:r>
        <w:rPr>
          <w:color w:val="202127"/>
        </w:rPr>
        <w:t>Ferguson</w:t>
      </w:r>
      <w:r>
        <w:rPr>
          <w:color w:val="202127"/>
          <w:spacing w:val="-3"/>
        </w:rPr>
        <w:t> </w:t>
      </w:r>
      <w:r>
        <w:rPr>
          <w:color w:val="202127"/>
        </w:rPr>
        <w:t>and</w:t>
      </w:r>
      <w:r>
        <w:rPr>
          <w:color w:val="202127"/>
          <w:spacing w:val="-3"/>
        </w:rPr>
        <w:t> </w:t>
      </w:r>
      <w:r>
        <w:rPr>
          <w:color w:val="202127"/>
        </w:rPr>
        <w:t>Smith</w:t>
      </w:r>
      <w:r>
        <w:rPr>
          <w:color w:val="202127"/>
          <w:spacing w:val="-3"/>
        </w:rPr>
        <w:t> </w:t>
      </w:r>
      <w:r>
        <w:rPr>
          <w:color w:val="202127"/>
        </w:rPr>
        <w:t>(2014)</w:t>
      </w:r>
      <w:r>
        <w:rPr>
          <w:color w:val="202127"/>
          <w:spacing w:val="-3"/>
        </w:rPr>
        <w:t> </w:t>
      </w:r>
      <w:r>
        <w:rPr>
          <w:color w:val="202127"/>
        </w:rPr>
        <w:t>refer</w:t>
      </w:r>
      <w:r>
        <w:rPr>
          <w:color w:val="202127"/>
          <w:spacing w:val="-3"/>
        </w:rPr>
        <w:t> </w:t>
      </w:r>
      <w:r>
        <w:rPr>
          <w:color w:val="202127"/>
        </w:rPr>
        <w:t>to</w:t>
      </w:r>
      <w:r>
        <w:rPr>
          <w:color w:val="202127"/>
          <w:spacing w:val="-3"/>
        </w:rPr>
        <w:t> </w:t>
      </w:r>
      <w:r>
        <w:rPr>
          <w:color w:val="202127"/>
        </w:rPr>
        <w:t>a</w:t>
      </w:r>
      <w:r>
        <w:rPr>
          <w:color w:val="202127"/>
          <w:spacing w:val="-3"/>
        </w:rPr>
        <w:t> </w:t>
      </w:r>
      <w:r>
        <w:rPr>
          <w:color w:val="202127"/>
        </w:rPr>
        <w:t>shift</w:t>
      </w:r>
      <w:r>
        <w:rPr>
          <w:color w:val="202127"/>
          <w:spacing w:val="-3"/>
        </w:rPr>
        <w:t> </w:t>
      </w:r>
      <w:r>
        <w:rPr>
          <w:color w:val="202127"/>
        </w:rPr>
        <w:t>in the status of hotel revenue managers as hotels experienced revenue growth due to targeted revenue</w:t>
      </w:r>
      <w:r>
        <w:rPr>
          <w:color w:val="202127"/>
          <w:spacing w:val="-3"/>
        </w:rPr>
        <w:t> </w:t>
      </w:r>
      <w:r>
        <w:rPr>
          <w:color w:val="202127"/>
        </w:rPr>
        <w:t>management</w:t>
      </w:r>
      <w:r>
        <w:rPr>
          <w:color w:val="202127"/>
          <w:spacing w:val="-3"/>
        </w:rPr>
        <w:t> </w:t>
      </w:r>
      <w:r>
        <w:rPr>
          <w:color w:val="202127"/>
        </w:rPr>
        <w:t>strategies.</w:t>
      </w:r>
      <w:r>
        <w:rPr>
          <w:color w:val="202127"/>
          <w:spacing w:val="-3"/>
        </w:rPr>
        <w:t> </w:t>
      </w:r>
      <w:r>
        <w:rPr>
          <w:color w:val="202127"/>
        </w:rPr>
        <w:t>While</w:t>
      </w:r>
      <w:r>
        <w:rPr>
          <w:color w:val="202127"/>
          <w:spacing w:val="-3"/>
        </w:rPr>
        <w:t> </w:t>
      </w:r>
      <w:r>
        <w:rPr>
          <w:color w:val="202127"/>
        </w:rPr>
        <w:t>Revenue</w:t>
      </w:r>
      <w:r>
        <w:rPr>
          <w:color w:val="202127"/>
          <w:spacing w:val="-3"/>
        </w:rPr>
        <w:t> </w:t>
      </w:r>
      <w:r>
        <w:rPr>
          <w:color w:val="202127"/>
        </w:rPr>
        <w:t>Management</w:t>
      </w:r>
      <w:r>
        <w:rPr>
          <w:color w:val="202127"/>
          <w:spacing w:val="-3"/>
        </w:rPr>
        <w:t> </w:t>
      </w:r>
      <w:r>
        <w:rPr>
          <w:color w:val="202127"/>
        </w:rPr>
        <w:t>is</w:t>
      </w:r>
      <w:r>
        <w:rPr>
          <w:color w:val="202127"/>
          <w:spacing w:val="-3"/>
        </w:rPr>
        <w:t> </w:t>
      </w:r>
      <w:r>
        <w:rPr>
          <w:color w:val="202127"/>
        </w:rPr>
        <w:t>a</w:t>
      </w:r>
      <w:r>
        <w:rPr>
          <w:color w:val="202127"/>
          <w:spacing w:val="-3"/>
        </w:rPr>
        <w:t> </w:t>
      </w:r>
      <w:r>
        <w:rPr>
          <w:color w:val="202127"/>
        </w:rPr>
        <w:t>well-established</w:t>
      </w:r>
      <w:r>
        <w:rPr>
          <w:color w:val="202127"/>
          <w:spacing w:val="-3"/>
        </w:rPr>
        <w:t> </w:t>
      </w:r>
      <w:r>
        <w:rPr>
          <w:color w:val="202127"/>
        </w:rPr>
        <w:t>practice</w:t>
      </w:r>
      <w:r>
        <w:rPr>
          <w:color w:val="202127"/>
          <w:spacing w:val="-3"/>
        </w:rPr>
        <w:t> </w:t>
      </w:r>
      <w:r>
        <w:rPr>
          <w:color w:val="202127"/>
        </w:rPr>
        <w:t>in</w:t>
      </w:r>
    </w:p>
    <w:p>
      <w:pPr>
        <w:pStyle w:val="BodyText"/>
        <w:spacing w:line="268" w:lineRule="auto" w:before="5"/>
        <w:ind w:left="634" w:right="599"/>
      </w:pPr>
      <w:r>
        <w:rPr>
          <w:color w:val="202127"/>
        </w:rPr>
        <w:t>the</w:t>
      </w:r>
      <w:r>
        <w:rPr>
          <w:color w:val="202127"/>
          <w:spacing w:val="-4"/>
        </w:rPr>
        <w:t> </w:t>
      </w:r>
      <w:r>
        <w:rPr>
          <w:color w:val="202127"/>
        </w:rPr>
        <w:t>global</w:t>
      </w:r>
      <w:r>
        <w:rPr>
          <w:color w:val="202127"/>
          <w:spacing w:val="-4"/>
        </w:rPr>
        <w:t> </w:t>
      </w:r>
      <w:r>
        <w:rPr>
          <w:color w:val="202127"/>
        </w:rPr>
        <w:t>hospitality</w:t>
      </w:r>
      <w:r>
        <w:rPr>
          <w:color w:val="202127"/>
          <w:spacing w:val="-4"/>
        </w:rPr>
        <w:t> </w:t>
      </w:r>
      <w:r>
        <w:rPr>
          <w:color w:val="202127"/>
        </w:rPr>
        <w:t>industry,</w:t>
      </w:r>
      <w:r>
        <w:rPr>
          <w:color w:val="202127"/>
          <w:spacing w:val="-4"/>
        </w:rPr>
        <w:t> </w:t>
      </w:r>
      <w:r>
        <w:rPr>
          <w:color w:val="202127"/>
        </w:rPr>
        <w:t>its</w:t>
      </w:r>
      <w:r>
        <w:rPr>
          <w:color w:val="202127"/>
          <w:spacing w:val="-4"/>
        </w:rPr>
        <w:t> </w:t>
      </w:r>
      <w:r>
        <w:rPr>
          <w:color w:val="202127"/>
        </w:rPr>
        <w:t>adoption</w:t>
      </w:r>
      <w:r>
        <w:rPr>
          <w:color w:val="202127"/>
          <w:spacing w:val="-4"/>
        </w:rPr>
        <w:t> </w:t>
      </w:r>
      <w:r>
        <w:rPr>
          <w:color w:val="202127"/>
        </w:rPr>
        <w:t>and</w:t>
      </w:r>
      <w:r>
        <w:rPr>
          <w:color w:val="202127"/>
          <w:spacing w:val="-4"/>
        </w:rPr>
        <w:t> </w:t>
      </w:r>
      <w:r>
        <w:rPr>
          <w:color w:val="202127"/>
        </w:rPr>
        <w:t>effectiveness</w:t>
      </w:r>
      <w:r>
        <w:rPr>
          <w:color w:val="202127"/>
          <w:spacing w:val="-4"/>
        </w:rPr>
        <w:t> </w:t>
      </w:r>
      <w:r>
        <w:rPr>
          <w:color w:val="202127"/>
        </w:rPr>
        <w:t>in</w:t>
      </w:r>
      <w:r>
        <w:rPr>
          <w:color w:val="202127"/>
          <w:spacing w:val="-4"/>
        </w:rPr>
        <w:t> </w:t>
      </w:r>
      <w:r>
        <w:rPr>
          <w:color w:val="202127"/>
        </w:rPr>
        <w:t>Ireland</w:t>
      </w:r>
      <w:r>
        <w:rPr>
          <w:color w:val="202127"/>
          <w:spacing w:val="-4"/>
        </w:rPr>
        <w:t> </w:t>
      </w:r>
      <w:r>
        <w:rPr>
          <w:color w:val="202127"/>
        </w:rPr>
        <w:t>remain</w:t>
      </w:r>
      <w:r>
        <w:rPr>
          <w:color w:val="202127"/>
          <w:spacing w:val="-4"/>
        </w:rPr>
        <w:t> </w:t>
      </w:r>
      <w:r>
        <w:rPr>
          <w:color w:val="202127"/>
        </w:rPr>
        <w:t>unclear.</w:t>
      </w:r>
      <w:r>
        <w:rPr>
          <w:color w:val="202127"/>
          <w:spacing w:val="-4"/>
        </w:rPr>
        <w:t> </w:t>
      </w:r>
      <w:r>
        <w:rPr>
          <w:color w:val="202127"/>
        </w:rPr>
        <w:t>Existing research on Revenue Management in Ireland is scarce, leaving a significant gap in understanding its specific adoption patterns, challenges, and best practices within the Irish context.</w:t>
      </w:r>
      <w:r>
        <w:rPr>
          <w:color w:val="202127"/>
          <w:spacing w:val="-2"/>
        </w:rPr>
        <w:t> </w:t>
      </w:r>
      <w:r>
        <w:rPr>
          <w:color w:val="202127"/>
        </w:rPr>
        <w:t>The</w:t>
      </w:r>
      <w:r>
        <w:rPr>
          <w:color w:val="202127"/>
          <w:spacing w:val="-2"/>
        </w:rPr>
        <w:t> </w:t>
      </w:r>
      <w:r>
        <w:rPr>
          <w:color w:val="202127"/>
        </w:rPr>
        <w:t>primary</w:t>
      </w:r>
      <w:r>
        <w:rPr>
          <w:color w:val="202127"/>
          <w:spacing w:val="-2"/>
        </w:rPr>
        <w:t> </w:t>
      </w:r>
      <w:r>
        <w:rPr>
          <w:color w:val="202127"/>
        </w:rPr>
        <w:t>research</w:t>
      </w:r>
      <w:r>
        <w:rPr>
          <w:color w:val="202127"/>
          <w:spacing w:val="-2"/>
        </w:rPr>
        <w:t> </w:t>
      </w:r>
      <w:r>
        <w:rPr>
          <w:color w:val="202127"/>
        </w:rPr>
        <w:t>which</w:t>
      </w:r>
      <w:r>
        <w:rPr>
          <w:color w:val="202127"/>
          <w:spacing w:val="-2"/>
        </w:rPr>
        <w:t> </w:t>
      </w:r>
      <w:r>
        <w:rPr>
          <w:color w:val="202127"/>
        </w:rPr>
        <w:t>will</w:t>
      </w:r>
      <w:r>
        <w:rPr>
          <w:color w:val="202127"/>
          <w:spacing w:val="-2"/>
        </w:rPr>
        <w:t> </w:t>
      </w:r>
      <w:r>
        <w:rPr>
          <w:color w:val="202127"/>
        </w:rPr>
        <w:t>be</w:t>
      </w:r>
      <w:r>
        <w:rPr>
          <w:color w:val="202127"/>
          <w:spacing w:val="-2"/>
        </w:rPr>
        <w:t> </w:t>
      </w:r>
      <w:r>
        <w:rPr>
          <w:color w:val="202127"/>
        </w:rPr>
        <w:t>undertaken</w:t>
      </w:r>
      <w:r>
        <w:rPr>
          <w:color w:val="202127"/>
          <w:spacing w:val="-2"/>
        </w:rPr>
        <w:t> </w:t>
      </w:r>
      <w:r>
        <w:rPr>
          <w:color w:val="202127"/>
        </w:rPr>
        <w:t>with</w:t>
      </w:r>
      <w:r>
        <w:rPr>
          <w:color w:val="202127"/>
          <w:spacing w:val="-2"/>
        </w:rPr>
        <w:t> </w:t>
      </w:r>
      <w:r>
        <w:rPr>
          <w:color w:val="202127"/>
        </w:rPr>
        <w:t>Irish</w:t>
      </w:r>
      <w:r>
        <w:rPr>
          <w:color w:val="202127"/>
          <w:spacing w:val="-2"/>
        </w:rPr>
        <w:t> </w:t>
      </w:r>
      <w:r>
        <w:rPr>
          <w:color w:val="202127"/>
        </w:rPr>
        <w:t>Hotels</w:t>
      </w:r>
      <w:r>
        <w:rPr>
          <w:color w:val="202127"/>
          <w:spacing w:val="-2"/>
        </w:rPr>
        <w:t> </w:t>
      </w:r>
      <w:r>
        <w:rPr>
          <w:color w:val="202127"/>
        </w:rPr>
        <w:t>is</w:t>
      </w:r>
      <w:r>
        <w:rPr>
          <w:color w:val="202127"/>
          <w:spacing w:val="-2"/>
        </w:rPr>
        <w:t> </w:t>
      </w:r>
      <w:r>
        <w:rPr>
          <w:color w:val="202127"/>
        </w:rPr>
        <w:t>particularly</w:t>
      </w:r>
      <w:r>
        <w:rPr>
          <w:color w:val="202127"/>
          <w:spacing w:val="-2"/>
        </w:rPr>
        <w:t> </w:t>
      </w:r>
      <w:r>
        <w:rPr>
          <w:color w:val="202127"/>
        </w:rPr>
        <w:t>relevant to policy makers, industry representatives and academics working and researching in the Irish Hotel sector and particularly in the domain of Revenue Management.</w:t>
      </w:r>
    </w:p>
    <w:p>
      <w:pPr>
        <w:pStyle w:val="BodyText"/>
        <w:spacing w:after="0" w:line="268" w:lineRule="auto"/>
        <w:sectPr>
          <w:pgSz w:w="11910" w:h="16850"/>
          <w:pgMar w:header="0" w:footer="1017" w:top="2480" w:bottom="1200" w:left="0" w:right="0"/>
        </w:sectPr>
      </w:pPr>
    </w:p>
    <w:p>
      <w:pPr>
        <w:pStyle w:val="BodyText"/>
        <w:spacing w:before="84"/>
        <w:ind w:left="723"/>
        <w:jc w:val="both"/>
      </w:pPr>
      <w:r>
        <w:rPr>
          <w:color w:val="202127"/>
        </w:rPr>
        <w:t>Reference</w:t>
      </w:r>
      <w:r>
        <w:rPr>
          <w:color w:val="202127"/>
          <w:spacing w:val="-2"/>
        </w:rPr>
        <w:t> </w:t>
      </w:r>
      <w:r>
        <w:rPr>
          <w:color w:val="202127"/>
          <w:spacing w:val="-4"/>
        </w:rPr>
        <w:t>List</w:t>
      </w:r>
    </w:p>
    <w:p>
      <w:pPr>
        <w:pStyle w:val="BodyText"/>
        <w:spacing w:before="65"/>
      </w:pPr>
    </w:p>
    <w:p>
      <w:pPr>
        <w:pStyle w:val="BodyText"/>
        <w:spacing w:line="268" w:lineRule="auto" w:before="1"/>
        <w:ind w:left="723" w:right="524"/>
        <w:jc w:val="both"/>
      </w:pPr>
      <w:r>
        <w:rPr>
          <w:color w:val="202127"/>
        </w:rPr>
        <w:t>Ferguson,</w:t>
      </w:r>
      <w:r>
        <w:rPr>
          <w:color w:val="202127"/>
          <w:spacing w:val="-1"/>
        </w:rPr>
        <w:t> </w:t>
      </w:r>
      <w:r>
        <w:rPr>
          <w:color w:val="202127"/>
        </w:rPr>
        <w:t>M.</w:t>
      </w:r>
      <w:r>
        <w:rPr>
          <w:color w:val="202127"/>
          <w:spacing w:val="-1"/>
        </w:rPr>
        <w:t> </w:t>
      </w:r>
      <w:r>
        <w:rPr>
          <w:color w:val="202127"/>
        </w:rPr>
        <w:t>and</w:t>
      </w:r>
      <w:r>
        <w:rPr>
          <w:color w:val="202127"/>
          <w:spacing w:val="-1"/>
        </w:rPr>
        <w:t> </w:t>
      </w:r>
      <w:r>
        <w:rPr>
          <w:color w:val="202127"/>
        </w:rPr>
        <w:t>Smith,</w:t>
      </w:r>
      <w:r>
        <w:rPr>
          <w:color w:val="202127"/>
          <w:spacing w:val="-2"/>
        </w:rPr>
        <w:t> </w:t>
      </w:r>
      <w:r>
        <w:rPr>
          <w:color w:val="202127"/>
        </w:rPr>
        <w:t>S.</w:t>
      </w:r>
      <w:r>
        <w:rPr>
          <w:color w:val="202127"/>
          <w:spacing w:val="-1"/>
        </w:rPr>
        <w:t> </w:t>
      </w:r>
      <w:r>
        <w:rPr>
          <w:color w:val="202127"/>
        </w:rPr>
        <w:t>(2014)</w:t>
      </w:r>
      <w:r>
        <w:rPr>
          <w:color w:val="202127"/>
          <w:spacing w:val="-1"/>
        </w:rPr>
        <w:t> </w:t>
      </w:r>
      <w:r>
        <w:rPr>
          <w:color w:val="202127"/>
        </w:rPr>
        <w:t>‘The</w:t>
      </w:r>
      <w:r>
        <w:rPr>
          <w:color w:val="202127"/>
          <w:spacing w:val="-1"/>
        </w:rPr>
        <w:t> </w:t>
      </w:r>
      <w:r>
        <w:rPr>
          <w:color w:val="202127"/>
        </w:rPr>
        <w:t>changing</w:t>
      </w:r>
      <w:r>
        <w:rPr>
          <w:color w:val="202127"/>
          <w:spacing w:val="-2"/>
        </w:rPr>
        <w:t> </w:t>
      </w:r>
      <w:r>
        <w:rPr>
          <w:color w:val="202127"/>
        </w:rPr>
        <w:t>landscape</w:t>
      </w:r>
      <w:r>
        <w:rPr>
          <w:color w:val="202127"/>
          <w:spacing w:val="-1"/>
        </w:rPr>
        <w:t> </w:t>
      </w:r>
      <w:r>
        <w:rPr>
          <w:color w:val="202127"/>
        </w:rPr>
        <w:t>of</w:t>
      </w:r>
      <w:r>
        <w:rPr>
          <w:color w:val="202127"/>
          <w:spacing w:val="-1"/>
        </w:rPr>
        <w:t> </w:t>
      </w:r>
      <w:r>
        <w:rPr>
          <w:color w:val="202127"/>
        </w:rPr>
        <w:t>Hotel</w:t>
      </w:r>
      <w:r>
        <w:rPr>
          <w:color w:val="202127"/>
          <w:spacing w:val="-1"/>
        </w:rPr>
        <w:t> </w:t>
      </w:r>
      <w:r>
        <w:rPr>
          <w:color w:val="202127"/>
        </w:rPr>
        <w:t>Revenue</w:t>
      </w:r>
      <w:r>
        <w:rPr>
          <w:color w:val="202127"/>
          <w:spacing w:val="-2"/>
        </w:rPr>
        <w:t> </w:t>
      </w:r>
      <w:r>
        <w:rPr>
          <w:color w:val="202127"/>
        </w:rPr>
        <w:t>Management</w:t>
      </w:r>
      <w:r>
        <w:rPr>
          <w:color w:val="202127"/>
          <w:spacing w:val="-1"/>
        </w:rPr>
        <w:t> </w:t>
      </w:r>
      <w:r>
        <w:rPr>
          <w:color w:val="202127"/>
        </w:rPr>
        <w:t>and the</w:t>
      </w:r>
      <w:r>
        <w:rPr>
          <w:color w:val="202127"/>
          <w:spacing w:val="-3"/>
        </w:rPr>
        <w:t> </w:t>
      </w:r>
      <w:r>
        <w:rPr>
          <w:color w:val="202127"/>
        </w:rPr>
        <w:t>role</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hotel</w:t>
      </w:r>
      <w:r>
        <w:rPr>
          <w:color w:val="202127"/>
          <w:spacing w:val="-3"/>
        </w:rPr>
        <w:t> </w:t>
      </w:r>
      <w:r>
        <w:rPr>
          <w:color w:val="202127"/>
        </w:rPr>
        <w:t>revenue</w:t>
      </w:r>
      <w:r>
        <w:rPr>
          <w:color w:val="202127"/>
          <w:spacing w:val="-3"/>
        </w:rPr>
        <w:t> </w:t>
      </w:r>
      <w:r>
        <w:rPr>
          <w:color w:val="202127"/>
        </w:rPr>
        <w:t>manager’,</w:t>
      </w:r>
      <w:r>
        <w:rPr>
          <w:color w:val="202127"/>
          <w:spacing w:val="-3"/>
        </w:rPr>
        <w:t> </w:t>
      </w:r>
      <w:r>
        <w:rPr>
          <w:color w:val="202127"/>
        </w:rPr>
        <w:t>Journal</w:t>
      </w:r>
      <w:r>
        <w:rPr>
          <w:color w:val="202127"/>
          <w:spacing w:val="-3"/>
        </w:rPr>
        <w:t> </w:t>
      </w:r>
      <w:r>
        <w:rPr>
          <w:color w:val="202127"/>
        </w:rPr>
        <w:t>of</w:t>
      </w:r>
      <w:r>
        <w:rPr>
          <w:color w:val="202127"/>
          <w:spacing w:val="-3"/>
        </w:rPr>
        <w:t> </w:t>
      </w:r>
      <w:r>
        <w:rPr>
          <w:color w:val="202127"/>
        </w:rPr>
        <w:t>Revenue</w:t>
      </w:r>
      <w:r>
        <w:rPr>
          <w:color w:val="202127"/>
          <w:spacing w:val="-3"/>
        </w:rPr>
        <w:t> </w:t>
      </w:r>
      <w:r>
        <w:rPr>
          <w:color w:val="202127"/>
        </w:rPr>
        <w:t>and</w:t>
      </w:r>
      <w:r>
        <w:rPr>
          <w:color w:val="202127"/>
          <w:spacing w:val="-3"/>
        </w:rPr>
        <w:t> </w:t>
      </w:r>
      <w:r>
        <w:rPr>
          <w:color w:val="202127"/>
        </w:rPr>
        <w:t>Pricing</w:t>
      </w:r>
      <w:r>
        <w:rPr>
          <w:color w:val="202127"/>
          <w:spacing w:val="-3"/>
        </w:rPr>
        <w:t> </w:t>
      </w:r>
      <w:r>
        <w:rPr>
          <w:color w:val="202127"/>
        </w:rPr>
        <w:t>Management,</w:t>
      </w:r>
      <w:r>
        <w:rPr>
          <w:color w:val="202127"/>
          <w:spacing w:val="-3"/>
        </w:rPr>
        <w:t> </w:t>
      </w:r>
      <w:r>
        <w:rPr>
          <w:color w:val="202127"/>
        </w:rPr>
        <w:t>13(3),</w:t>
      </w:r>
      <w:r>
        <w:rPr>
          <w:color w:val="202127"/>
          <w:spacing w:val="-3"/>
        </w:rPr>
        <w:t> </w:t>
      </w:r>
      <w:r>
        <w:rPr>
          <w:color w:val="202127"/>
        </w:rPr>
        <w:t>pp. 224–232. doi:10.1057/rpm.2014.11.</w:t>
      </w:r>
    </w:p>
    <w:p>
      <w:pPr>
        <w:pStyle w:val="BodyText"/>
        <w:spacing w:before="34"/>
      </w:pPr>
    </w:p>
    <w:p>
      <w:pPr>
        <w:pStyle w:val="BodyText"/>
        <w:spacing w:line="268" w:lineRule="auto"/>
        <w:ind w:left="723" w:right="517"/>
        <w:jc w:val="both"/>
      </w:pPr>
      <w:r>
        <w:rPr>
          <w:color w:val="202127"/>
        </w:rPr>
        <w:t>ITIC</w:t>
      </w:r>
      <w:r>
        <w:rPr>
          <w:color w:val="202127"/>
          <w:spacing w:val="-4"/>
        </w:rPr>
        <w:t> </w:t>
      </w:r>
      <w:r>
        <w:rPr>
          <w:color w:val="202127"/>
        </w:rPr>
        <w:t>(2023)</w:t>
      </w:r>
      <w:r>
        <w:rPr>
          <w:color w:val="202127"/>
          <w:spacing w:val="-4"/>
        </w:rPr>
        <w:t> </w:t>
      </w:r>
      <w:r>
        <w:rPr>
          <w:color w:val="202127"/>
        </w:rPr>
        <w:t>Year-end</w:t>
      </w:r>
      <w:r>
        <w:rPr>
          <w:color w:val="202127"/>
          <w:spacing w:val="-4"/>
        </w:rPr>
        <w:t> </w:t>
      </w:r>
      <w:r>
        <w:rPr>
          <w:color w:val="202127"/>
        </w:rPr>
        <w:t>review</w:t>
      </w:r>
      <w:r>
        <w:rPr>
          <w:color w:val="202127"/>
          <w:spacing w:val="-4"/>
        </w:rPr>
        <w:t> </w:t>
      </w:r>
      <w:r>
        <w:rPr>
          <w:color w:val="202127"/>
        </w:rPr>
        <w:t>2023</w:t>
      </w:r>
      <w:r>
        <w:rPr>
          <w:color w:val="202127"/>
          <w:spacing w:val="-4"/>
        </w:rPr>
        <w:t> </w:t>
      </w:r>
      <w:r>
        <w:rPr>
          <w:color w:val="202127"/>
        </w:rPr>
        <w:t>&amp;</w:t>
      </w:r>
      <w:r>
        <w:rPr>
          <w:color w:val="202127"/>
          <w:spacing w:val="-4"/>
        </w:rPr>
        <w:t> </w:t>
      </w:r>
      <w:r>
        <w:rPr>
          <w:color w:val="202127"/>
        </w:rPr>
        <w:t>outlook</w:t>
      </w:r>
      <w:r>
        <w:rPr>
          <w:color w:val="202127"/>
          <w:spacing w:val="-4"/>
        </w:rPr>
        <w:t> </w:t>
      </w:r>
      <w:r>
        <w:rPr>
          <w:color w:val="202127"/>
        </w:rPr>
        <w:t>2024,</w:t>
      </w:r>
      <w:r>
        <w:rPr>
          <w:color w:val="202127"/>
          <w:spacing w:val="-4"/>
        </w:rPr>
        <w:t> </w:t>
      </w:r>
      <w:r>
        <w:rPr>
          <w:color w:val="202127"/>
        </w:rPr>
        <w:t>ITIC</w:t>
      </w:r>
      <w:r>
        <w:rPr>
          <w:color w:val="202127"/>
          <w:spacing w:val="-4"/>
        </w:rPr>
        <w:t> </w:t>
      </w:r>
      <w:r>
        <w:rPr>
          <w:color w:val="202127"/>
        </w:rPr>
        <w:t>-</w:t>
      </w:r>
      <w:r>
        <w:rPr>
          <w:color w:val="202127"/>
          <w:spacing w:val="-4"/>
        </w:rPr>
        <w:t> </w:t>
      </w:r>
      <w:r>
        <w:rPr>
          <w:color w:val="202127"/>
        </w:rPr>
        <w:t>Irish</w:t>
      </w:r>
      <w:r>
        <w:rPr>
          <w:color w:val="202127"/>
          <w:spacing w:val="-4"/>
        </w:rPr>
        <w:t> </w:t>
      </w:r>
      <w:r>
        <w:rPr>
          <w:color w:val="202127"/>
        </w:rPr>
        <w:t>Tourism</w:t>
      </w:r>
      <w:r>
        <w:rPr>
          <w:color w:val="202127"/>
          <w:spacing w:val="-4"/>
        </w:rPr>
        <w:t> </w:t>
      </w:r>
      <w:r>
        <w:rPr>
          <w:color w:val="202127"/>
        </w:rPr>
        <w:t>Industry</w:t>
      </w:r>
      <w:r>
        <w:rPr>
          <w:color w:val="202127"/>
          <w:spacing w:val="-4"/>
        </w:rPr>
        <w:t> </w:t>
      </w:r>
      <w:r>
        <w:rPr>
          <w:color w:val="202127"/>
        </w:rPr>
        <w:t>Confederation. Available at: </w:t>
      </w:r>
      <w:hyperlink r:id="rId160">
        <w:r>
          <w:rPr>
            <w:color w:val="202127"/>
          </w:rPr>
          <w:t>https://www.itic.ie/ye23-outlook24/</w:t>
        </w:r>
      </w:hyperlink>
      <w:r>
        <w:rPr>
          <w:color w:val="202127"/>
        </w:rPr>
        <w:t> (Accessed: 09 May 2024).</w:t>
      </w:r>
    </w:p>
    <w:p>
      <w:pPr>
        <w:pStyle w:val="BodyText"/>
        <w:spacing w:before="34"/>
      </w:pPr>
    </w:p>
    <w:p>
      <w:pPr>
        <w:pStyle w:val="BodyText"/>
        <w:spacing w:line="268" w:lineRule="auto"/>
        <w:ind w:left="723"/>
      </w:pPr>
      <w:r>
        <w:rPr>
          <w:color w:val="202127"/>
        </w:rPr>
        <w:t>Ivanov,</w:t>
      </w:r>
      <w:r>
        <w:rPr>
          <w:color w:val="202127"/>
          <w:spacing w:val="-3"/>
        </w:rPr>
        <w:t> </w:t>
      </w:r>
      <w:r>
        <w:rPr>
          <w:color w:val="202127"/>
        </w:rPr>
        <w:t>S.,</w:t>
      </w:r>
      <w:r>
        <w:rPr>
          <w:color w:val="202127"/>
          <w:spacing w:val="-3"/>
        </w:rPr>
        <w:t> </w:t>
      </w:r>
      <w:r>
        <w:rPr>
          <w:color w:val="202127"/>
        </w:rPr>
        <w:t>Del</w:t>
      </w:r>
      <w:r>
        <w:rPr>
          <w:color w:val="202127"/>
          <w:spacing w:val="-3"/>
        </w:rPr>
        <w:t> </w:t>
      </w:r>
      <w:r>
        <w:rPr>
          <w:color w:val="202127"/>
        </w:rPr>
        <w:t>Chiappa,</w:t>
      </w:r>
      <w:r>
        <w:rPr>
          <w:color w:val="202127"/>
          <w:spacing w:val="-3"/>
        </w:rPr>
        <w:t> </w:t>
      </w:r>
      <w:r>
        <w:rPr>
          <w:color w:val="202127"/>
        </w:rPr>
        <w:t>G.</w:t>
      </w:r>
      <w:r>
        <w:rPr>
          <w:color w:val="202127"/>
          <w:spacing w:val="-3"/>
        </w:rPr>
        <w:t> </w:t>
      </w:r>
      <w:r>
        <w:rPr>
          <w:color w:val="202127"/>
        </w:rPr>
        <w:t>and</w:t>
      </w:r>
      <w:r>
        <w:rPr>
          <w:color w:val="202127"/>
          <w:spacing w:val="-3"/>
        </w:rPr>
        <w:t> </w:t>
      </w:r>
      <w:r>
        <w:rPr>
          <w:color w:val="202127"/>
        </w:rPr>
        <w:t>Heyes,</w:t>
      </w:r>
      <w:r>
        <w:rPr>
          <w:color w:val="202127"/>
          <w:spacing w:val="-3"/>
        </w:rPr>
        <w:t> </w:t>
      </w:r>
      <w:r>
        <w:rPr>
          <w:color w:val="202127"/>
        </w:rPr>
        <w:t>A.</w:t>
      </w:r>
      <w:r>
        <w:rPr>
          <w:color w:val="202127"/>
          <w:spacing w:val="-3"/>
        </w:rPr>
        <w:t> </w:t>
      </w:r>
      <w:r>
        <w:rPr>
          <w:color w:val="202127"/>
        </w:rPr>
        <w:t>(2021)</w:t>
      </w:r>
      <w:r>
        <w:rPr>
          <w:color w:val="202127"/>
          <w:spacing w:val="-3"/>
        </w:rPr>
        <w:t> </w:t>
      </w:r>
      <w:r>
        <w:rPr>
          <w:color w:val="202127"/>
        </w:rPr>
        <w:t>‘The</w:t>
      </w:r>
      <w:r>
        <w:rPr>
          <w:color w:val="202127"/>
          <w:spacing w:val="-3"/>
        </w:rPr>
        <w:t> </w:t>
      </w:r>
      <w:r>
        <w:rPr>
          <w:color w:val="202127"/>
        </w:rPr>
        <w:t>research-practice</w:t>
      </w:r>
      <w:r>
        <w:rPr>
          <w:color w:val="202127"/>
          <w:spacing w:val="-3"/>
        </w:rPr>
        <w:t> </w:t>
      </w:r>
      <w:r>
        <w:rPr>
          <w:color w:val="202127"/>
        </w:rPr>
        <w:t>gap</w:t>
      </w:r>
      <w:r>
        <w:rPr>
          <w:color w:val="202127"/>
          <w:spacing w:val="-3"/>
        </w:rPr>
        <w:t> </w:t>
      </w:r>
      <w:r>
        <w:rPr>
          <w:color w:val="202127"/>
        </w:rPr>
        <w:t>in</w:t>
      </w:r>
      <w:r>
        <w:rPr>
          <w:color w:val="202127"/>
          <w:spacing w:val="-3"/>
        </w:rPr>
        <w:t> </w:t>
      </w:r>
      <w:r>
        <w:rPr>
          <w:color w:val="202127"/>
        </w:rPr>
        <w:t>hotel</w:t>
      </w:r>
      <w:r>
        <w:rPr>
          <w:color w:val="202127"/>
          <w:spacing w:val="-3"/>
        </w:rPr>
        <w:t> </w:t>
      </w:r>
      <w:r>
        <w:rPr>
          <w:color w:val="202127"/>
        </w:rPr>
        <w:t>revenue management: Insights from Italy’, International Journal of Hospitality Management, 95, p.</w:t>
      </w:r>
    </w:p>
    <w:p>
      <w:pPr>
        <w:pStyle w:val="BodyText"/>
        <w:spacing w:before="2"/>
        <w:ind w:left="723"/>
      </w:pPr>
      <w:r>
        <w:rPr>
          <w:color w:val="202127"/>
        </w:rPr>
        <w:t>102924.</w:t>
      </w:r>
      <w:r>
        <w:rPr>
          <w:color w:val="202127"/>
          <w:spacing w:val="-1"/>
        </w:rPr>
        <w:t> </w:t>
      </w:r>
      <w:r>
        <w:rPr>
          <w:color w:val="202127"/>
          <w:spacing w:val="-2"/>
        </w:rPr>
        <w:t>doi:10.1016/j.ijhm.2021.102924.</w:t>
      </w:r>
    </w:p>
    <w:p>
      <w:pPr>
        <w:pStyle w:val="BodyText"/>
        <w:spacing w:before="65"/>
      </w:pPr>
    </w:p>
    <w:p>
      <w:pPr>
        <w:pStyle w:val="BodyText"/>
        <w:spacing w:line="268" w:lineRule="auto"/>
        <w:ind w:left="723" w:right="557"/>
        <w:jc w:val="both"/>
      </w:pPr>
      <w:r>
        <w:rPr>
          <w:color w:val="202127"/>
        </w:rPr>
        <w:t>Jones,</w:t>
      </w:r>
      <w:r>
        <w:rPr>
          <w:color w:val="202127"/>
          <w:spacing w:val="-5"/>
        </w:rPr>
        <w:t> </w:t>
      </w:r>
      <w:r>
        <w:rPr>
          <w:color w:val="202127"/>
        </w:rPr>
        <w:t>P.A.</w:t>
      </w:r>
      <w:r>
        <w:rPr>
          <w:color w:val="202127"/>
          <w:spacing w:val="-5"/>
        </w:rPr>
        <w:t> </w:t>
      </w:r>
      <w:r>
        <w:rPr>
          <w:color w:val="202127"/>
        </w:rPr>
        <w:t>(2017)</w:t>
      </w:r>
      <w:r>
        <w:rPr>
          <w:color w:val="202127"/>
          <w:spacing w:val="-5"/>
        </w:rPr>
        <w:t> </w:t>
      </w:r>
      <w:r>
        <w:rPr>
          <w:color w:val="202127"/>
        </w:rPr>
        <w:t>Revenue</w:t>
      </w:r>
      <w:r>
        <w:rPr>
          <w:color w:val="202127"/>
          <w:spacing w:val="-5"/>
        </w:rPr>
        <w:t> </w:t>
      </w:r>
      <w:r>
        <w:rPr>
          <w:color w:val="202127"/>
        </w:rPr>
        <w:t>Management</w:t>
      </w:r>
      <w:r>
        <w:rPr>
          <w:color w:val="202127"/>
          <w:spacing w:val="-5"/>
        </w:rPr>
        <w:t> </w:t>
      </w:r>
      <w:r>
        <w:rPr>
          <w:color w:val="202127"/>
        </w:rPr>
        <w:t>an</w:t>
      </w:r>
      <w:r>
        <w:rPr>
          <w:color w:val="202127"/>
          <w:spacing w:val="-5"/>
        </w:rPr>
        <w:t> </w:t>
      </w:r>
      <w:r>
        <w:rPr>
          <w:color w:val="202127"/>
        </w:rPr>
        <w:t>Introduction</w:t>
      </w:r>
      <w:r>
        <w:rPr>
          <w:color w:val="202127"/>
          <w:spacing w:val="-5"/>
        </w:rPr>
        <w:t> </w:t>
      </w:r>
      <w:r>
        <w:rPr>
          <w:color w:val="202127"/>
        </w:rPr>
        <w:t>-</w:t>
      </w:r>
      <w:r>
        <w:rPr>
          <w:color w:val="202127"/>
          <w:spacing w:val="-5"/>
        </w:rPr>
        <w:t> </w:t>
      </w:r>
      <w:r>
        <w:rPr>
          <w:color w:val="202127"/>
        </w:rPr>
        <w:t>Hospitality</w:t>
      </w:r>
      <w:r>
        <w:rPr>
          <w:color w:val="202127"/>
          <w:spacing w:val="-5"/>
        </w:rPr>
        <w:t> </w:t>
      </w:r>
      <w:r>
        <w:rPr>
          <w:color w:val="202127"/>
        </w:rPr>
        <w:t>Professionals</w:t>
      </w:r>
      <w:r>
        <w:rPr>
          <w:color w:val="202127"/>
          <w:spacing w:val="-5"/>
        </w:rPr>
        <w:t> </w:t>
      </w:r>
      <w:r>
        <w:rPr>
          <w:color w:val="202127"/>
        </w:rPr>
        <w:t>Association Practitioner Series, HOSPA. Available at: </w:t>
      </w:r>
      <w:hyperlink r:id="rId161">
        <w:r>
          <w:rPr>
            <w:color w:val="202127"/>
          </w:rPr>
          <w:t>https://www.hospa.org/revenue-management-e-book</w:t>
        </w:r>
      </w:hyperlink>
      <w:r>
        <w:rPr>
          <w:color w:val="202127"/>
        </w:rPr>
        <w:t> (Accessed: 09 May 2024).</w:t>
      </w:r>
    </w:p>
    <w:p>
      <w:pPr>
        <w:pStyle w:val="BodyText"/>
        <w:spacing w:before="35"/>
      </w:pPr>
    </w:p>
    <w:p>
      <w:pPr>
        <w:pStyle w:val="BodyText"/>
        <w:spacing w:line="268" w:lineRule="auto"/>
        <w:ind w:left="723" w:right="779"/>
      </w:pPr>
      <w:r>
        <w:rPr>
          <w:color w:val="202127"/>
        </w:rPr>
        <w:t>Jones,</w:t>
      </w:r>
      <w:r>
        <w:rPr>
          <w:color w:val="202127"/>
          <w:spacing w:val="-4"/>
        </w:rPr>
        <w:t> </w:t>
      </w:r>
      <w:r>
        <w:rPr>
          <w:color w:val="202127"/>
        </w:rPr>
        <w:t>P.E.</w:t>
      </w:r>
      <w:r>
        <w:rPr>
          <w:color w:val="202127"/>
          <w:spacing w:val="-4"/>
        </w:rPr>
        <w:t> </w:t>
      </w:r>
      <w:r>
        <w:rPr>
          <w:color w:val="202127"/>
        </w:rPr>
        <w:t>(ed.)</w:t>
      </w:r>
      <w:r>
        <w:rPr>
          <w:color w:val="202127"/>
          <w:spacing w:val="-4"/>
        </w:rPr>
        <w:t> </w:t>
      </w:r>
      <w:r>
        <w:rPr>
          <w:color w:val="202127"/>
        </w:rPr>
        <w:t>(2017)</w:t>
      </w:r>
      <w:r>
        <w:rPr>
          <w:color w:val="202127"/>
          <w:spacing w:val="-4"/>
        </w:rPr>
        <w:t> </w:t>
      </w:r>
      <w:r>
        <w:rPr>
          <w:color w:val="202127"/>
        </w:rPr>
        <w:t>Hospa</w:t>
      </w:r>
      <w:r>
        <w:rPr>
          <w:color w:val="202127"/>
          <w:spacing w:val="-4"/>
        </w:rPr>
        <w:t> </w:t>
      </w:r>
      <w:r>
        <w:rPr>
          <w:color w:val="202127"/>
        </w:rPr>
        <w:t>Revenue</w:t>
      </w:r>
      <w:r>
        <w:rPr>
          <w:color w:val="202127"/>
          <w:spacing w:val="-4"/>
        </w:rPr>
        <w:t> </w:t>
      </w:r>
      <w:r>
        <w:rPr>
          <w:color w:val="202127"/>
        </w:rPr>
        <w:t>Management-</w:t>
      </w:r>
      <w:r>
        <w:rPr>
          <w:color w:val="202127"/>
          <w:spacing w:val="-4"/>
        </w:rPr>
        <w:t> </w:t>
      </w:r>
      <w:r>
        <w:rPr>
          <w:color w:val="202127"/>
        </w:rPr>
        <w:t>An</w:t>
      </w:r>
      <w:r>
        <w:rPr>
          <w:color w:val="202127"/>
          <w:spacing w:val="-4"/>
        </w:rPr>
        <w:t> </w:t>
      </w:r>
      <w:r>
        <w:rPr>
          <w:color w:val="202127"/>
        </w:rPr>
        <w:t>Introduction</w:t>
      </w:r>
      <w:r>
        <w:rPr>
          <w:color w:val="202127"/>
          <w:spacing w:val="-4"/>
        </w:rPr>
        <w:t> </w:t>
      </w:r>
      <w:r>
        <w:rPr>
          <w:color w:val="202127"/>
        </w:rPr>
        <w:t>Second</w:t>
      </w:r>
      <w:r>
        <w:rPr>
          <w:color w:val="202127"/>
          <w:spacing w:val="-4"/>
        </w:rPr>
        <w:t> </w:t>
      </w:r>
      <w:r>
        <w:rPr>
          <w:color w:val="202127"/>
        </w:rPr>
        <w:t>Edition</w:t>
      </w:r>
      <w:r>
        <w:rPr>
          <w:color w:val="202127"/>
          <w:spacing w:val="-4"/>
        </w:rPr>
        <w:t> </w:t>
      </w:r>
      <w:r>
        <w:rPr>
          <w:color w:val="202127"/>
        </w:rPr>
        <w:t>ebook, HOSPA - The Hospitality Professionals Association. Available at: </w:t>
      </w:r>
      <w:hyperlink r:id="rId162">
        <w:r>
          <w:rPr>
            <w:color w:val="202127"/>
          </w:rPr>
          <w:t>https://www.hospa.org/product-page/revenue□m</w:t>
        </w:r>
      </w:hyperlink>
      <w:r>
        <w:rPr>
          <w:color w:val="202127"/>
        </w:rPr>
        <w:t>anagement-e-book (Accessed: 07 May </w:t>
      </w:r>
      <w:r>
        <w:rPr>
          <w:color w:val="202127"/>
          <w:spacing w:val="-2"/>
        </w:rPr>
        <w:t>2024).</w:t>
      </w:r>
    </w:p>
    <w:p>
      <w:pPr>
        <w:pStyle w:val="BodyText"/>
        <w:spacing w:before="35"/>
      </w:pPr>
    </w:p>
    <w:p>
      <w:pPr>
        <w:pStyle w:val="BodyText"/>
        <w:spacing w:line="268" w:lineRule="auto"/>
        <w:ind w:left="723" w:right="700"/>
      </w:pPr>
      <w:r>
        <w:rPr>
          <w:color w:val="202127"/>
        </w:rPr>
        <w:t>Kimes,</w:t>
      </w:r>
      <w:r>
        <w:rPr>
          <w:color w:val="202127"/>
          <w:spacing w:val="-4"/>
        </w:rPr>
        <w:t> </w:t>
      </w:r>
      <w:r>
        <w:rPr>
          <w:color w:val="202127"/>
        </w:rPr>
        <w:t>S.E.</w:t>
      </w:r>
      <w:r>
        <w:rPr>
          <w:color w:val="202127"/>
          <w:spacing w:val="-4"/>
        </w:rPr>
        <w:t> </w:t>
      </w:r>
      <w:r>
        <w:rPr>
          <w:color w:val="202127"/>
        </w:rPr>
        <w:t>(1989)</w:t>
      </w:r>
      <w:r>
        <w:rPr>
          <w:color w:val="202127"/>
          <w:spacing w:val="-4"/>
        </w:rPr>
        <w:t> </w:t>
      </w:r>
      <w:r>
        <w:rPr>
          <w:color w:val="202127"/>
        </w:rPr>
        <w:t>‘The</w:t>
      </w:r>
      <w:r>
        <w:rPr>
          <w:color w:val="202127"/>
          <w:spacing w:val="-4"/>
        </w:rPr>
        <w:t> </w:t>
      </w:r>
      <w:r>
        <w:rPr>
          <w:color w:val="202127"/>
        </w:rPr>
        <w:t>basics</w:t>
      </w:r>
      <w:r>
        <w:rPr>
          <w:color w:val="202127"/>
          <w:spacing w:val="-4"/>
        </w:rPr>
        <w:t> </w:t>
      </w:r>
      <w:r>
        <w:rPr>
          <w:color w:val="202127"/>
        </w:rPr>
        <w:t>of</w:t>
      </w:r>
      <w:r>
        <w:rPr>
          <w:color w:val="202127"/>
          <w:spacing w:val="-4"/>
        </w:rPr>
        <w:t> </w:t>
      </w:r>
      <w:r>
        <w:rPr>
          <w:color w:val="202127"/>
        </w:rPr>
        <w:t>Yield</w:t>
      </w:r>
      <w:r>
        <w:rPr>
          <w:color w:val="202127"/>
          <w:spacing w:val="-4"/>
        </w:rPr>
        <w:t> </w:t>
      </w:r>
      <w:r>
        <w:rPr>
          <w:color w:val="202127"/>
        </w:rPr>
        <w:t>Management’,</w:t>
      </w:r>
      <w:r>
        <w:rPr>
          <w:color w:val="202127"/>
          <w:spacing w:val="-4"/>
        </w:rPr>
        <w:t> </w:t>
      </w:r>
      <w:r>
        <w:rPr>
          <w:color w:val="202127"/>
        </w:rPr>
        <w:t>Cornell</w:t>
      </w:r>
      <w:r>
        <w:rPr>
          <w:color w:val="202127"/>
          <w:spacing w:val="-4"/>
        </w:rPr>
        <w:t> </w:t>
      </w:r>
      <w:r>
        <w:rPr>
          <w:color w:val="202127"/>
        </w:rPr>
        <w:t>Hotel</w:t>
      </w:r>
      <w:r>
        <w:rPr>
          <w:color w:val="202127"/>
          <w:spacing w:val="-4"/>
        </w:rPr>
        <w:t> </w:t>
      </w:r>
      <w:r>
        <w:rPr>
          <w:color w:val="202127"/>
        </w:rPr>
        <w:t>and</w:t>
      </w:r>
      <w:r>
        <w:rPr>
          <w:color w:val="202127"/>
          <w:spacing w:val="-4"/>
        </w:rPr>
        <w:t> </w:t>
      </w:r>
      <w:r>
        <w:rPr>
          <w:color w:val="202127"/>
        </w:rPr>
        <w:t>Restaurant Administration Quarterly, 30(3), pp. 14–19. doi:10.1177/001088048903000309.</w:t>
      </w:r>
    </w:p>
    <w:p>
      <w:pPr>
        <w:pStyle w:val="BodyText"/>
        <w:spacing w:before="34"/>
      </w:pPr>
    </w:p>
    <w:p>
      <w:pPr>
        <w:pStyle w:val="BodyText"/>
        <w:spacing w:line="268" w:lineRule="auto"/>
        <w:ind w:left="723"/>
      </w:pPr>
      <w:r>
        <w:rPr>
          <w:color w:val="202127"/>
        </w:rPr>
        <w:t>Legohérel,</w:t>
      </w:r>
      <w:r>
        <w:rPr>
          <w:color w:val="202127"/>
          <w:spacing w:val="-3"/>
        </w:rPr>
        <w:t> </w:t>
      </w:r>
      <w:r>
        <w:rPr>
          <w:color w:val="202127"/>
        </w:rPr>
        <w:t>P.,</w:t>
      </w:r>
      <w:r>
        <w:rPr>
          <w:color w:val="202127"/>
          <w:spacing w:val="-3"/>
        </w:rPr>
        <w:t> </w:t>
      </w:r>
      <w:r>
        <w:rPr>
          <w:color w:val="202127"/>
        </w:rPr>
        <w:t>Poutier,</w:t>
      </w:r>
      <w:r>
        <w:rPr>
          <w:color w:val="202127"/>
          <w:spacing w:val="-3"/>
        </w:rPr>
        <w:t> </w:t>
      </w:r>
      <w:r>
        <w:rPr>
          <w:color w:val="202127"/>
        </w:rPr>
        <w:t>E.</w:t>
      </w:r>
      <w:r>
        <w:rPr>
          <w:color w:val="202127"/>
          <w:spacing w:val="-3"/>
        </w:rPr>
        <w:t> </w:t>
      </w:r>
      <w:r>
        <w:rPr>
          <w:color w:val="202127"/>
        </w:rPr>
        <w:t>and</w:t>
      </w:r>
      <w:r>
        <w:rPr>
          <w:color w:val="202127"/>
          <w:spacing w:val="-3"/>
        </w:rPr>
        <w:t> </w:t>
      </w:r>
      <w:r>
        <w:rPr>
          <w:color w:val="202127"/>
        </w:rPr>
        <w:t>Fyall,</w:t>
      </w:r>
      <w:r>
        <w:rPr>
          <w:color w:val="202127"/>
          <w:spacing w:val="-3"/>
        </w:rPr>
        <w:t> </w:t>
      </w:r>
      <w:r>
        <w:rPr>
          <w:color w:val="202127"/>
        </w:rPr>
        <w:t>A.</w:t>
      </w:r>
      <w:r>
        <w:rPr>
          <w:color w:val="202127"/>
          <w:spacing w:val="-3"/>
        </w:rPr>
        <w:t> </w:t>
      </w:r>
      <w:r>
        <w:rPr>
          <w:color w:val="202127"/>
        </w:rPr>
        <w:t>(2013)</w:t>
      </w:r>
      <w:r>
        <w:rPr>
          <w:color w:val="202127"/>
          <w:spacing w:val="-3"/>
        </w:rPr>
        <w:t> </w:t>
      </w:r>
      <w:r>
        <w:rPr>
          <w:color w:val="202127"/>
        </w:rPr>
        <w:t>‘The</w:t>
      </w:r>
      <w:r>
        <w:rPr>
          <w:color w:val="202127"/>
          <w:spacing w:val="-3"/>
        </w:rPr>
        <w:t> </w:t>
      </w:r>
      <w:r>
        <w:rPr>
          <w:color w:val="202127"/>
        </w:rPr>
        <w:t>Role</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Revenue</w:t>
      </w:r>
      <w:r>
        <w:rPr>
          <w:color w:val="202127"/>
          <w:spacing w:val="-3"/>
        </w:rPr>
        <w:t> </w:t>
      </w:r>
      <w:r>
        <w:rPr>
          <w:color w:val="202127"/>
        </w:rPr>
        <w:t>Manager’,</w:t>
      </w:r>
      <w:r>
        <w:rPr>
          <w:color w:val="202127"/>
          <w:spacing w:val="-3"/>
        </w:rPr>
        <w:t> </w:t>
      </w:r>
      <w:r>
        <w:rPr>
          <w:color w:val="202127"/>
        </w:rPr>
        <w:t>in</w:t>
      </w:r>
      <w:r>
        <w:rPr>
          <w:color w:val="202127"/>
          <w:spacing w:val="-3"/>
        </w:rPr>
        <w:t> </w:t>
      </w:r>
      <w:r>
        <w:rPr>
          <w:color w:val="202127"/>
        </w:rPr>
        <w:t>Revenue Management for Hospitality and Tourism. Woodeaton, Oxford: Goodfellow, pp. 37–52.</w:t>
      </w:r>
    </w:p>
    <w:p>
      <w:pPr>
        <w:pStyle w:val="BodyText"/>
        <w:spacing w:before="34"/>
      </w:pPr>
    </w:p>
    <w:p>
      <w:pPr>
        <w:pStyle w:val="BodyText"/>
        <w:spacing w:line="268" w:lineRule="auto"/>
        <w:ind w:left="723" w:right="700"/>
      </w:pPr>
      <w:r>
        <w:rPr>
          <w:color w:val="202127"/>
        </w:rPr>
        <w:t>Rodríguez-Algeciras, A. and Talón-Ballestero, P. (2017) ‘An empirical analysis of the effectiveness</w:t>
      </w:r>
      <w:r>
        <w:rPr>
          <w:color w:val="202127"/>
          <w:spacing w:val="-4"/>
        </w:rPr>
        <w:t> </w:t>
      </w:r>
      <w:r>
        <w:rPr>
          <w:color w:val="202127"/>
        </w:rPr>
        <w:t>of</w:t>
      </w:r>
      <w:r>
        <w:rPr>
          <w:color w:val="202127"/>
          <w:spacing w:val="-4"/>
        </w:rPr>
        <w:t> </w:t>
      </w:r>
      <w:r>
        <w:rPr>
          <w:color w:val="202127"/>
        </w:rPr>
        <w:t>hotel</w:t>
      </w:r>
      <w:r>
        <w:rPr>
          <w:color w:val="202127"/>
          <w:spacing w:val="-4"/>
        </w:rPr>
        <w:t> </w:t>
      </w:r>
      <w:r>
        <w:rPr>
          <w:color w:val="202127"/>
        </w:rPr>
        <w:t>revenue</w:t>
      </w:r>
      <w:r>
        <w:rPr>
          <w:color w:val="202127"/>
          <w:spacing w:val="-4"/>
        </w:rPr>
        <w:t> </w:t>
      </w:r>
      <w:r>
        <w:rPr>
          <w:color w:val="202127"/>
        </w:rPr>
        <w:t>management</w:t>
      </w:r>
      <w:r>
        <w:rPr>
          <w:color w:val="202127"/>
          <w:spacing w:val="-4"/>
        </w:rPr>
        <w:t> </w:t>
      </w:r>
      <w:r>
        <w:rPr>
          <w:color w:val="202127"/>
        </w:rPr>
        <w:t>in</w:t>
      </w:r>
      <w:r>
        <w:rPr>
          <w:color w:val="202127"/>
          <w:spacing w:val="-4"/>
        </w:rPr>
        <w:t> </w:t>
      </w:r>
      <w:r>
        <w:rPr>
          <w:color w:val="202127"/>
        </w:rPr>
        <w:t>five-star</w:t>
      </w:r>
      <w:r>
        <w:rPr>
          <w:color w:val="202127"/>
          <w:spacing w:val="-4"/>
        </w:rPr>
        <w:t> </w:t>
      </w:r>
      <w:r>
        <w:rPr>
          <w:color w:val="202127"/>
        </w:rPr>
        <w:t>hotels</w:t>
      </w:r>
      <w:r>
        <w:rPr>
          <w:color w:val="202127"/>
          <w:spacing w:val="-4"/>
        </w:rPr>
        <w:t> </w:t>
      </w:r>
      <w:r>
        <w:rPr>
          <w:color w:val="202127"/>
        </w:rPr>
        <w:t>in</w:t>
      </w:r>
      <w:r>
        <w:rPr>
          <w:color w:val="202127"/>
          <w:spacing w:val="-4"/>
        </w:rPr>
        <w:t> </w:t>
      </w:r>
      <w:r>
        <w:rPr>
          <w:color w:val="202127"/>
        </w:rPr>
        <w:t>Barcelona,</w:t>
      </w:r>
      <w:r>
        <w:rPr>
          <w:color w:val="202127"/>
          <w:spacing w:val="-4"/>
        </w:rPr>
        <w:t> </w:t>
      </w:r>
      <w:r>
        <w:rPr>
          <w:color w:val="202127"/>
        </w:rPr>
        <w:t>Spain’,</w:t>
      </w:r>
      <w:r>
        <w:rPr>
          <w:color w:val="202127"/>
          <w:spacing w:val="-4"/>
        </w:rPr>
        <w:t> </w:t>
      </w:r>
      <w:r>
        <w:rPr>
          <w:color w:val="202127"/>
        </w:rPr>
        <w:t>Journal</w:t>
      </w:r>
      <w:r>
        <w:rPr>
          <w:color w:val="202127"/>
          <w:spacing w:val="-4"/>
        </w:rPr>
        <w:t> </w:t>
      </w:r>
      <w:r>
        <w:rPr>
          <w:color w:val="202127"/>
        </w:rPr>
        <w:t>of Hospitality and Tourism Management, 32, pp. 24–34. doi: 10.1016/j.jhtm.2017.04.004.</w:t>
      </w:r>
    </w:p>
    <w:p>
      <w:pPr>
        <w:pStyle w:val="BodyText"/>
        <w:spacing w:before="35"/>
      </w:pPr>
    </w:p>
    <w:p>
      <w:pPr>
        <w:pStyle w:val="BodyText"/>
        <w:spacing w:line="268" w:lineRule="auto"/>
        <w:ind w:left="723" w:right="700"/>
      </w:pPr>
      <w:r>
        <w:rPr>
          <w:color w:val="202127"/>
        </w:rPr>
        <w:t>Talón-Ballestero, P., González-Serrano, L. and Figueroa-Domecq, C. (2014) ‘A model for evaluating</w:t>
      </w:r>
      <w:r>
        <w:rPr>
          <w:color w:val="202127"/>
          <w:spacing w:val="-5"/>
        </w:rPr>
        <w:t> </w:t>
      </w:r>
      <w:r>
        <w:rPr>
          <w:color w:val="202127"/>
        </w:rPr>
        <w:t>revenue</w:t>
      </w:r>
      <w:r>
        <w:rPr>
          <w:color w:val="202127"/>
          <w:spacing w:val="-5"/>
        </w:rPr>
        <w:t> </w:t>
      </w:r>
      <w:r>
        <w:rPr>
          <w:color w:val="202127"/>
        </w:rPr>
        <w:t>management</w:t>
      </w:r>
      <w:r>
        <w:rPr>
          <w:color w:val="202127"/>
          <w:spacing w:val="-5"/>
        </w:rPr>
        <w:t> </w:t>
      </w:r>
      <w:r>
        <w:rPr>
          <w:color w:val="202127"/>
        </w:rPr>
        <w:t>implementation</w:t>
      </w:r>
      <w:r>
        <w:rPr>
          <w:color w:val="202127"/>
          <w:spacing w:val="-5"/>
        </w:rPr>
        <w:t> </w:t>
      </w:r>
      <w:r>
        <w:rPr>
          <w:color w:val="202127"/>
        </w:rPr>
        <w:t>(MERMI)</w:t>
      </w:r>
      <w:r>
        <w:rPr>
          <w:color w:val="202127"/>
          <w:spacing w:val="-5"/>
        </w:rPr>
        <w:t> </w:t>
      </w:r>
      <w:r>
        <w:rPr>
          <w:color w:val="202127"/>
        </w:rPr>
        <w:t>in</w:t>
      </w:r>
      <w:r>
        <w:rPr>
          <w:color w:val="202127"/>
          <w:spacing w:val="-5"/>
        </w:rPr>
        <w:t> </w:t>
      </w:r>
      <w:r>
        <w:rPr>
          <w:color w:val="202127"/>
        </w:rPr>
        <w:t>the</w:t>
      </w:r>
      <w:r>
        <w:rPr>
          <w:color w:val="202127"/>
          <w:spacing w:val="-5"/>
        </w:rPr>
        <w:t> </w:t>
      </w:r>
      <w:r>
        <w:rPr>
          <w:color w:val="202127"/>
        </w:rPr>
        <w:t>hotel</w:t>
      </w:r>
      <w:r>
        <w:rPr>
          <w:color w:val="202127"/>
          <w:spacing w:val="-5"/>
        </w:rPr>
        <w:t> </w:t>
      </w:r>
      <w:r>
        <w:rPr>
          <w:color w:val="202127"/>
        </w:rPr>
        <w:t>industry’,</w:t>
      </w:r>
      <w:r>
        <w:rPr>
          <w:color w:val="202127"/>
          <w:spacing w:val="-5"/>
        </w:rPr>
        <w:t> </w:t>
      </w:r>
      <w:r>
        <w:rPr>
          <w:color w:val="202127"/>
        </w:rPr>
        <w:t>Journal</w:t>
      </w:r>
      <w:r>
        <w:rPr>
          <w:color w:val="202127"/>
          <w:spacing w:val="-5"/>
        </w:rPr>
        <w:t> </w:t>
      </w:r>
      <w:r>
        <w:rPr>
          <w:color w:val="202127"/>
        </w:rPr>
        <w:t>of Revenue and Pricing Management, 13(4), pp. 309–321. doi:10.1057/rpm.2013.47</w:t>
      </w:r>
    </w:p>
    <w:p>
      <w:pPr>
        <w:pStyle w:val="BodyText"/>
        <w:spacing w:after="0" w:line="268" w:lineRule="auto"/>
        <w:sectPr>
          <w:headerReference w:type="default" r:id="rId158"/>
          <w:footerReference w:type="default" r:id="rId159"/>
          <w:pgSz w:w="11910" w:h="16850"/>
          <w:pgMar w:header="0" w:footer="1017" w:top="2480" w:bottom="1200" w:left="0" w:right="0"/>
          <w:pgNumType w:start="1"/>
        </w:sectPr>
      </w:pPr>
    </w:p>
    <w:p>
      <w:pPr>
        <w:pStyle w:val="BodyText"/>
        <w:rPr>
          <w:sz w:val="20"/>
        </w:rPr>
      </w:pPr>
    </w:p>
    <w:p>
      <w:pPr>
        <w:pStyle w:val="BodyText"/>
        <w:spacing w:before="17"/>
        <w:rPr>
          <w:sz w:val="20"/>
        </w:rPr>
      </w:pPr>
    </w:p>
    <w:p>
      <w:pPr>
        <w:pStyle w:val="BodyText"/>
        <w:spacing w:after="0"/>
        <w:rPr>
          <w:sz w:val="20"/>
        </w:rPr>
        <w:sectPr>
          <w:headerReference w:type="default" r:id="rId163"/>
          <w:footerReference w:type="default" r:id="rId164"/>
          <w:pgSz w:w="11910" w:h="16850"/>
          <w:pgMar w:header="0" w:footer="1017" w:top="500" w:bottom="1200" w:left="0" w:right="0"/>
        </w:sectPr>
      </w:pPr>
    </w:p>
    <w:p>
      <w:pPr>
        <w:pStyle w:val="Heading3"/>
        <w:spacing w:before="108"/>
      </w:pPr>
      <w:r>
        <w:rPr>
          <w:color w:val="5A794D"/>
          <w:spacing w:val="-19"/>
          <w:w w:val="85"/>
        </w:rPr>
        <w:t>ABSTRACTS</w:t>
      </w:r>
    </w:p>
    <w:p>
      <w:pPr>
        <w:spacing w:before="209"/>
        <w:ind w:left="143" w:right="0" w:firstLine="0"/>
        <w:jc w:val="left"/>
        <w:rPr>
          <w:sz w:val="24"/>
        </w:rPr>
      </w:pPr>
      <w:r>
        <w:rPr/>
        <w:br w:type="column"/>
      </w:r>
      <w:r>
        <w:rPr>
          <w:color w:val="5C7A4F"/>
          <w:sz w:val="24"/>
        </w:rPr>
        <w:t>EQ208 Holly </w:t>
      </w:r>
      <w:r>
        <w:rPr>
          <w:color w:val="5C7A4F"/>
          <w:spacing w:val="-2"/>
          <w:sz w:val="24"/>
        </w:rPr>
        <w:t>(Cuileann)session</w:t>
      </w:r>
    </w:p>
    <w:p>
      <w:pPr>
        <w:spacing w:line="396" w:lineRule="auto" w:before="188"/>
        <w:ind w:left="143" w:right="1557" w:firstLine="0"/>
        <w:jc w:val="left"/>
        <w:rPr>
          <w:sz w:val="24"/>
        </w:rPr>
      </w:pPr>
      <w:r>
        <w:rPr>
          <w:sz w:val="24"/>
        </w:rPr>
        <mc:AlternateContent>
          <mc:Choice Requires="wps">
            <w:drawing>
              <wp:anchor distT="0" distB="0" distL="0" distR="0" allowOverlap="1" layoutInCell="1" locked="0" behindDoc="1" simplePos="0" relativeHeight="484368384">
                <wp:simplePos x="0" y="0"/>
                <wp:positionH relativeFrom="page">
                  <wp:posOffset>403255</wp:posOffset>
                </wp:positionH>
                <wp:positionV relativeFrom="paragraph">
                  <wp:posOffset>587885</wp:posOffset>
                </wp:positionV>
                <wp:extent cx="6761480" cy="569595"/>
                <wp:effectExtent l="0" t="0" r="0" b="0"/>
                <wp:wrapNone/>
                <wp:docPr id="576" name="Group 576"/>
                <wp:cNvGraphicFramePr>
                  <a:graphicFrameLocks/>
                </wp:cNvGraphicFramePr>
                <a:graphic>
                  <a:graphicData uri="http://schemas.microsoft.com/office/word/2010/wordprocessingGroup">
                    <wpg:wgp>
                      <wpg:cNvPr id="576" name="Group 576"/>
                      <wpg:cNvGrpSpPr/>
                      <wpg:grpSpPr>
                        <a:xfrm>
                          <a:off x="0" y="0"/>
                          <a:ext cx="6761480" cy="569595"/>
                          <a:chExt cx="6761480" cy="569595"/>
                        </a:xfrm>
                      </wpg:grpSpPr>
                      <wps:wsp>
                        <wps:cNvPr id="577" name="Graphic 577"/>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578" name="Graphic 578"/>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579" name="Textbox 579"/>
                        <wps:cNvSpPr txBox="1"/>
                        <wps:spPr>
                          <a:xfrm>
                            <a:off x="0" y="0"/>
                            <a:ext cx="6761480" cy="569595"/>
                          </a:xfrm>
                          <a:prstGeom prst="rect">
                            <a:avLst/>
                          </a:prstGeom>
                        </wps:spPr>
                        <wps:txbx>
                          <w:txbxContent>
                            <w:p>
                              <w:pPr>
                                <w:spacing w:before="179"/>
                                <w:ind w:left="0" w:right="4" w:firstLine="0"/>
                                <w:jc w:val="righ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wps:txbx>
                        <wps:bodyPr wrap="square" lIns="0" tIns="0" rIns="0" bIns="0" rtlCol="0">
                          <a:noAutofit/>
                        </wps:bodyPr>
                      </wps:wsp>
                      <wps:wsp>
                        <wps:cNvPr id="580" name="Textbox 580"/>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46.290234pt;width:532.4pt;height:44.85pt;mso-position-horizontal-relative:page;mso-position-vertical-relative:paragraph;z-index:-18948096" id="docshapegroup513" coordorigin="635,926" coordsize="10648,897">
                <v:rect style="position:absolute;left:635;top:1503;width:10648;height:72" id="docshape514" filled="true" fillcolor="#5c7a4f" stroked="false">
                  <v:fill type="solid"/>
                </v:rect>
                <v:rect style="position:absolute;left:635;top:925;width:2316;height:897" id="docshape515" filled="true" fillcolor="#5a794d" stroked="false">
                  <v:fill type="solid"/>
                </v:rect>
                <v:shape style="position:absolute;left:635;top:925;width:10648;height:897" type="#_x0000_t202" id="docshape516" filled="false" stroked="false">
                  <v:textbox inset="0,0,0,0">
                    <w:txbxContent>
                      <w:p>
                        <w:pPr>
                          <w:spacing w:before="179"/>
                          <w:ind w:left="0" w:right="4" w:firstLine="0"/>
                          <w:jc w:val="right"/>
                          <w:rPr>
                            <w:rFonts w:ascii="Trebuchet MS"/>
                            <w:i/>
                            <w:sz w:val="33"/>
                          </w:rPr>
                        </w:pPr>
                        <w:r>
                          <w:rPr>
                            <w:rFonts w:ascii="Trebuchet MS"/>
                            <w:i/>
                            <w:color w:val="5A794D"/>
                            <w:w w:val="85"/>
                            <w:sz w:val="33"/>
                          </w:rPr>
                          <w:t>15th</w:t>
                        </w:r>
                        <w:r>
                          <w:rPr>
                            <w:rFonts w:ascii="Trebuchet MS"/>
                            <w:i/>
                            <w:color w:val="5A794D"/>
                            <w:spacing w:val="-14"/>
                            <w:sz w:val="33"/>
                          </w:rPr>
                          <w:t> </w:t>
                        </w:r>
                        <w:r>
                          <w:rPr>
                            <w:rFonts w:ascii="Trebuchet MS"/>
                            <w:i/>
                            <w:color w:val="5A794D"/>
                            <w:w w:val="85"/>
                            <w:sz w:val="33"/>
                          </w:rPr>
                          <w:t>January,</w:t>
                        </w:r>
                        <w:r>
                          <w:rPr>
                            <w:rFonts w:ascii="Trebuchet MS"/>
                            <w:i/>
                            <w:color w:val="5A794D"/>
                            <w:spacing w:val="-14"/>
                            <w:sz w:val="33"/>
                          </w:rPr>
                          <w:t> </w:t>
                        </w:r>
                        <w:r>
                          <w:rPr>
                            <w:rFonts w:ascii="Trebuchet MS"/>
                            <w:i/>
                            <w:color w:val="5A794D"/>
                            <w:w w:val="85"/>
                            <w:sz w:val="33"/>
                          </w:rPr>
                          <w:t>11.50-</w:t>
                        </w:r>
                        <w:r>
                          <w:rPr>
                            <w:rFonts w:ascii="Trebuchet MS"/>
                            <w:i/>
                            <w:color w:val="5A794D"/>
                            <w:spacing w:val="-2"/>
                            <w:w w:val="85"/>
                            <w:sz w:val="33"/>
                          </w:rPr>
                          <w:t>13.10</w:t>
                        </w:r>
                      </w:p>
                    </w:txbxContent>
                  </v:textbox>
                  <w10:wrap type="none"/>
                </v:shape>
                <v:shape style="position:absolute;left:635;top:925;width:2316;height:578" type="#_x0000_t202" id="docshape517"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sz w:val="24"/>
        </w:rPr>
        <w:drawing>
          <wp:anchor distT="0" distB="0" distL="0" distR="0" allowOverlap="1" layoutInCell="1" locked="0" behindDoc="1" simplePos="0" relativeHeight="484368896">
            <wp:simplePos x="0" y="0"/>
            <wp:positionH relativeFrom="page">
              <wp:posOffset>5961202</wp:posOffset>
            </wp:positionH>
            <wp:positionV relativeFrom="paragraph">
              <wp:posOffset>-579198</wp:posOffset>
            </wp:positionV>
            <wp:extent cx="1200601" cy="1200601"/>
            <wp:effectExtent l="0" t="0" r="0" b="0"/>
            <wp:wrapNone/>
            <wp:docPr id="581" name="Image 581"/>
            <wp:cNvGraphicFramePr>
              <a:graphicFrameLocks/>
            </wp:cNvGraphicFramePr>
            <a:graphic>
              <a:graphicData uri="http://schemas.openxmlformats.org/drawingml/2006/picture">
                <pic:pic>
                  <pic:nvPicPr>
                    <pic:cNvPr id="581" name="Image 581"/>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New</w:t>
      </w:r>
      <w:r>
        <w:rPr>
          <w:color w:val="5C7A4F"/>
          <w:spacing w:val="-6"/>
          <w:sz w:val="24"/>
        </w:rPr>
        <w:t> </w:t>
      </w:r>
      <w:r>
        <w:rPr>
          <w:color w:val="5C7A4F"/>
          <w:sz w:val="24"/>
        </w:rPr>
        <w:t>visions,</w:t>
      </w:r>
      <w:r>
        <w:rPr>
          <w:color w:val="5C7A4F"/>
          <w:spacing w:val="-6"/>
          <w:sz w:val="24"/>
        </w:rPr>
        <w:t> </w:t>
      </w:r>
      <w:r>
        <w:rPr>
          <w:color w:val="5C7A4F"/>
          <w:sz w:val="24"/>
        </w:rPr>
        <w:t>paradigms</w:t>
      </w:r>
      <w:r>
        <w:rPr>
          <w:color w:val="5C7A4F"/>
          <w:spacing w:val="-6"/>
          <w:sz w:val="24"/>
        </w:rPr>
        <w:t> </w:t>
      </w:r>
      <w:r>
        <w:rPr>
          <w:color w:val="5C7A4F"/>
          <w:sz w:val="24"/>
        </w:rPr>
        <w:t>and</w:t>
      </w:r>
      <w:r>
        <w:rPr>
          <w:color w:val="5C7A4F"/>
          <w:spacing w:val="-6"/>
          <w:sz w:val="24"/>
        </w:rPr>
        <w:t> </w:t>
      </w:r>
      <w:r>
        <w:rPr>
          <w:color w:val="5C7A4F"/>
          <w:sz w:val="24"/>
        </w:rPr>
        <w:t>values</w:t>
      </w:r>
      <w:r>
        <w:rPr>
          <w:color w:val="5C7A4F"/>
          <w:spacing w:val="-6"/>
          <w:sz w:val="24"/>
        </w:rPr>
        <w:t> </w:t>
      </w:r>
      <w:r>
        <w:rPr>
          <w:color w:val="5C7A4F"/>
          <w:sz w:val="24"/>
        </w:rPr>
        <w:t>shaping</w:t>
      </w:r>
      <w:r>
        <w:rPr>
          <w:color w:val="5C7A4F"/>
          <w:spacing w:val="-6"/>
          <w:sz w:val="24"/>
        </w:rPr>
        <w:t> </w:t>
      </w:r>
      <w:r>
        <w:rPr>
          <w:color w:val="5C7A4F"/>
          <w:sz w:val="24"/>
        </w:rPr>
        <w:t>change. Chair: Raymond Keaney</w:t>
      </w:r>
    </w:p>
    <w:p>
      <w:pPr>
        <w:spacing w:after="0" w:line="396" w:lineRule="auto"/>
        <w:jc w:val="left"/>
        <w:rPr>
          <w:sz w:val="24"/>
        </w:rPr>
        <w:sectPr>
          <w:type w:val="continuous"/>
          <w:pgSz w:w="11910" w:h="16850"/>
          <w:pgMar w:header="0" w:footer="1017" w:top="560" w:bottom="280" w:left="0" w:right="0"/>
          <w:cols w:num="2" w:equalWidth="0">
            <w:col w:w="3179" w:space="40"/>
            <w:col w:w="8691"/>
          </w:cols>
        </w:sectPr>
      </w:pPr>
    </w:p>
    <w:p>
      <w:pPr>
        <w:pStyle w:val="BodyText"/>
        <w:spacing w:before="392"/>
        <w:rPr>
          <w:sz w:val="33"/>
        </w:rPr>
      </w:pPr>
    </w:p>
    <w:p>
      <w:pPr>
        <w:pStyle w:val="Heading8"/>
        <w:spacing w:before="0"/>
      </w:pPr>
      <w:r>
        <w:rPr>
          <w:color w:val="5A794D"/>
        </w:rPr>
        <w:t>Co-designing</w:t>
      </w:r>
      <w:r>
        <w:rPr>
          <w:color w:val="5A794D"/>
          <w:spacing w:val="6"/>
        </w:rPr>
        <w:t> </w:t>
      </w:r>
      <w:r>
        <w:rPr>
          <w:color w:val="5A794D"/>
        </w:rPr>
        <w:t>an</w:t>
      </w:r>
      <w:r>
        <w:rPr>
          <w:color w:val="5A794D"/>
          <w:spacing w:val="6"/>
        </w:rPr>
        <w:t> </w:t>
      </w:r>
      <w:r>
        <w:rPr>
          <w:color w:val="5A794D"/>
        </w:rPr>
        <w:t>inclusive</w:t>
      </w:r>
      <w:r>
        <w:rPr>
          <w:color w:val="5A794D"/>
          <w:spacing w:val="7"/>
        </w:rPr>
        <w:t> </w:t>
      </w:r>
      <w:r>
        <w:rPr>
          <w:color w:val="5A794D"/>
        </w:rPr>
        <w:t>and</w:t>
      </w:r>
      <w:r>
        <w:rPr>
          <w:color w:val="5A794D"/>
          <w:spacing w:val="6"/>
        </w:rPr>
        <w:t> </w:t>
      </w:r>
      <w:r>
        <w:rPr>
          <w:color w:val="5A794D"/>
        </w:rPr>
        <w:t>accessible</w:t>
      </w:r>
      <w:r>
        <w:rPr>
          <w:color w:val="5A794D"/>
          <w:spacing w:val="7"/>
        </w:rPr>
        <w:t> </w:t>
      </w:r>
      <w:r>
        <w:rPr>
          <w:color w:val="5A794D"/>
        </w:rPr>
        <w:t>future</w:t>
      </w:r>
      <w:r>
        <w:rPr>
          <w:color w:val="5A794D"/>
          <w:spacing w:val="6"/>
        </w:rPr>
        <w:t> </w:t>
      </w:r>
      <w:r>
        <w:rPr>
          <w:color w:val="5A794D"/>
        </w:rPr>
        <w:t>for</w:t>
      </w:r>
      <w:r>
        <w:rPr>
          <w:color w:val="5A794D"/>
          <w:spacing w:val="6"/>
        </w:rPr>
        <w:t> </w:t>
      </w:r>
      <w:r>
        <w:rPr>
          <w:color w:val="5A794D"/>
          <w:spacing w:val="-2"/>
        </w:rPr>
        <w:t>tourism</w:t>
      </w:r>
    </w:p>
    <w:p>
      <w:pPr>
        <w:spacing w:line="256" w:lineRule="auto" w:before="176"/>
        <w:ind w:left="635" w:right="700" w:firstLine="0"/>
        <w:jc w:val="left"/>
        <w:rPr>
          <w:b/>
          <w:sz w:val="22"/>
        </w:rPr>
      </w:pPr>
      <w:r>
        <w:rPr>
          <w:b/>
          <w:color w:val="5A794D"/>
          <w:sz w:val="22"/>
        </w:rPr>
        <w:t>Daniela</w:t>
      </w:r>
      <w:r>
        <w:rPr>
          <w:b/>
          <w:color w:val="5A794D"/>
          <w:spacing w:val="-5"/>
          <w:sz w:val="22"/>
        </w:rPr>
        <w:t> </w:t>
      </w:r>
      <w:r>
        <w:rPr>
          <w:b/>
          <w:color w:val="5A794D"/>
          <w:sz w:val="22"/>
        </w:rPr>
        <w:t>Soldić</w:t>
      </w:r>
      <w:r>
        <w:rPr>
          <w:b/>
          <w:color w:val="5A794D"/>
          <w:spacing w:val="-5"/>
          <w:sz w:val="22"/>
        </w:rPr>
        <w:t> </w:t>
      </w:r>
      <w:r>
        <w:rPr>
          <w:b/>
          <w:color w:val="5A794D"/>
          <w:sz w:val="22"/>
        </w:rPr>
        <w:t>Frleta.</w:t>
      </w:r>
      <w:r>
        <w:rPr>
          <w:b/>
          <w:color w:val="5A794D"/>
          <w:spacing w:val="-5"/>
          <w:sz w:val="22"/>
        </w:rPr>
        <w:t> </w:t>
      </w:r>
      <w:r>
        <w:rPr>
          <w:b/>
          <w:color w:val="5A794D"/>
          <w:sz w:val="22"/>
        </w:rPr>
        <w:t>Faculty</w:t>
      </w:r>
      <w:r>
        <w:rPr>
          <w:b/>
          <w:color w:val="5A794D"/>
          <w:spacing w:val="-5"/>
          <w:sz w:val="22"/>
        </w:rPr>
        <w:t> </w:t>
      </w:r>
      <w:r>
        <w:rPr>
          <w:b/>
          <w:color w:val="5A794D"/>
          <w:sz w:val="22"/>
        </w:rPr>
        <w:t>of</w:t>
      </w:r>
      <w:r>
        <w:rPr>
          <w:b/>
          <w:color w:val="5A794D"/>
          <w:spacing w:val="-5"/>
          <w:sz w:val="22"/>
        </w:rPr>
        <w:t> </w:t>
      </w:r>
      <w:r>
        <w:rPr>
          <w:b/>
          <w:color w:val="5A794D"/>
          <w:sz w:val="22"/>
        </w:rPr>
        <w:t>Tourism</w:t>
      </w:r>
      <w:r>
        <w:rPr>
          <w:b/>
          <w:color w:val="5A794D"/>
          <w:spacing w:val="-5"/>
          <w:sz w:val="22"/>
        </w:rPr>
        <w:t> </w:t>
      </w:r>
      <w:r>
        <w:rPr>
          <w:b/>
          <w:color w:val="5A794D"/>
          <w:sz w:val="22"/>
        </w:rPr>
        <w:t>and</w:t>
      </w:r>
      <w:r>
        <w:rPr>
          <w:b/>
          <w:color w:val="5A794D"/>
          <w:spacing w:val="-5"/>
          <w:sz w:val="22"/>
        </w:rPr>
        <w:t> </w:t>
      </w:r>
      <w:r>
        <w:rPr>
          <w:b/>
          <w:color w:val="5A794D"/>
          <w:sz w:val="22"/>
        </w:rPr>
        <w:t>Hospitality</w:t>
      </w:r>
      <w:r>
        <w:rPr>
          <w:b/>
          <w:color w:val="5A794D"/>
          <w:spacing w:val="-5"/>
          <w:sz w:val="22"/>
        </w:rPr>
        <w:t> </w:t>
      </w:r>
      <w:r>
        <w:rPr>
          <w:b/>
          <w:color w:val="5A794D"/>
          <w:sz w:val="22"/>
        </w:rPr>
        <w:t>Management,</w:t>
      </w:r>
      <w:r>
        <w:rPr>
          <w:b/>
          <w:color w:val="5A794D"/>
          <w:spacing w:val="-5"/>
          <w:sz w:val="22"/>
        </w:rPr>
        <w:t> </w:t>
      </w:r>
      <w:r>
        <w:rPr>
          <w:b/>
          <w:color w:val="5A794D"/>
          <w:sz w:val="22"/>
        </w:rPr>
        <w:t>University</w:t>
      </w:r>
      <w:r>
        <w:rPr>
          <w:b/>
          <w:color w:val="5A794D"/>
          <w:spacing w:val="-5"/>
          <w:sz w:val="22"/>
        </w:rPr>
        <w:t> </w:t>
      </w:r>
      <w:r>
        <w:rPr>
          <w:b/>
          <w:color w:val="5A794D"/>
          <w:sz w:val="22"/>
        </w:rPr>
        <w:t>of </w:t>
      </w:r>
      <w:r>
        <w:rPr>
          <w:b/>
          <w:color w:val="5A794D"/>
          <w:spacing w:val="-2"/>
          <w:sz w:val="22"/>
        </w:rPr>
        <w:t>Rijeka</w:t>
      </w:r>
    </w:p>
    <w:p>
      <w:pPr>
        <w:pStyle w:val="BodyText"/>
        <w:spacing w:line="268" w:lineRule="auto" w:before="114"/>
        <w:ind w:left="635"/>
      </w:pPr>
      <w:r>
        <w:rPr>
          <w:color w:val="202127"/>
        </w:rPr>
        <w:t>Keywords:</w:t>
      </w:r>
      <w:r>
        <w:rPr>
          <w:color w:val="202127"/>
          <w:spacing w:val="-6"/>
        </w:rPr>
        <w:t> </w:t>
      </w:r>
      <w:r>
        <w:rPr>
          <w:color w:val="202127"/>
        </w:rPr>
        <w:t>inclusive</w:t>
      </w:r>
      <w:r>
        <w:rPr>
          <w:color w:val="202127"/>
          <w:spacing w:val="-6"/>
        </w:rPr>
        <w:t> </w:t>
      </w:r>
      <w:r>
        <w:rPr>
          <w:color w:val="202127"/>
        </w:rPr>
        <w:t>tourism,</w:t>
      </w:r>
      <w:r>
        <w:rPr>
          <w:color w:val="202127"/>
          <w:spacing w:val="-6"/>
        </w:rPr>
        <w:t> </w:t>
      </w:r>
      <w:r>
        <w:rPr>
          <w:color w:val="202127"/>
        </w:rPr>
        <w:t>accessible</w:t>
      </w:r>
      <w:r>
        <w:rPr>
          <w:color w:val="202127"/>
          <w:spacing w:val="-6"/>
        </w:rPr>
        <w:t> </w:t>
      </w:r>
      <w:r>
        <w:rPr>
          <w:color w:val="202127"/>
        </w:rPr>
        <w:t>destinations;</w:t>
      </w:r>
      <w:r>
        <w:rPr>
          <w:color w:val="202127"/>
          <w:spacing w:val="-6"/>
        </w:rPr>
        <w:t> </w:t>
      </w:r>
      <w:r>
        <w:rPr>
          <w:color w:val="202127"/>
        </w:rPr>
        <w:t>stakeholder</w:t>
      </w:r>
      <w:r>
        <w:rPr>
          <w:color w:val="202127"/>
          <w:spacing w:val="-6"/>
        </w:rPr>
        <w:t> </w:t>
      </w:r>
      <w:r>
        <w:rPr>
          <w:color w:val="202127"/>
        </w:rPr>
        <w:t>perspectives;</w:t>
      </w:r>
      <w:r>
        <w:rPr>
          <w:color w:val="202127"/>
          <w:spacing w:val="-6"/>
        </w:rPr>
        <w:t> </w:t>
      </w:r>
      <w:r>
        <w:rPr>
          <w:color w:val="202127"/>
        </w:rPr>
        <w:t>destination </w:t>
      </w:r>
      <w:r>
        <w:rPr>
          <w:color w:val="202127"/>
          <w:spacing w:val="-2"/>
        </w:rPr>
        <w:t>development</w:t>
      </w:r>
    </w:p>
    <w:p>
      <w:pPr>
        <w:pStyle w:val="BodyText"/>
        <w:spacing w:before="34"/>
      </w:pPr>
    </w:p>
    <w:p>
      <w:pPr>
        <w:pStyle w:val="BodyText"/>
        <w:ind w:left="635"/>
      </w:pPr>
      <w:r>
        <w:rPr>
          <w:color w:val="202127"/>
          <w:spacing w:val="-2"/>
        </w:rPr>
        <w:t>Introduction</w:t>
      </w:r>
    </w:p>
    <w:p>
      <w:pPr>
        <w:pStyle w:val="BodyText"/>
        <w:spacing w:line="268" w:lineRule="auto" w:before="33"/>
        <w:ind w:left="635" w:right="650"/>
      </w:pPr>
      <w:r>
        <w:rPr>
          <w:color w:val="202127"/>
        </w:rPr>
        <w:t>Inclusive and accessible tourism has become an essential component of the development of sustainable destinations. Ensuring that people with diverse physical and social abilities can participate equally in travel experiences is both an ethical obligation and a strategic factor that enhances a destination's competitiveness. While the importance of accessibility is widely recognised, current research often remains fragmented, addressing policies, management practices or user experiences in isolation rather than holistically. This paper aims to address this issue by examining accessible tourism through the interconnected perspectives of various tourism</w:t>
      </w:r>
      <w:r>
        <w:rPr>
          <w:color w:val="202127"/>
          <w:spacing w:val="-4"/>
        </w:rPr>
        <w:t> </w:t>
      </w:r>
      <w:r>
        <w:rPr>
          <w:color w:val="202127"/>
        </w:rPr>
        <w:t>stakeholders.</w:t>
      </w:r>
      <w:r>
        <w:rPr>
          <w:color w:val="202127"/>
          <w:spacing w:val="-4"/>
        </w:rPr>
        <w:t> </w:t>
      </w:r>
      <w:r>
        <w:rPr>
          <w:color w:val="202127"/>
        </w:rPr>
        <w:t>It</w:t>
      </w:r>
      <w:r>
        <w:rPr>
          <w:color w:val="202127"/>
          <w:spacing w:val="-4"/>
        </w:rPr>
        <w:t> </w:t>
      </w:r>
      <w:r>
        <w:rPr>
          <w:color w:val="202127"/>
        </w:rPr>
        <w:t>asks</w:t>
      </w:r>
      <w:r>
        <w:rPr>
          <w:color w:val="202127"/>
          <w:spacing w:val="-4"/>
        </w:rPr>
        <w:t> </w:t>
      </w:r>
      <w:r>
        <w:rPr>
          <w:color w:val="202127"/>
        </w:rPr>
        <w:t>how</w:t>
      </w:r>
      <w:r>
        <w:rPr>
          <w:color w:val="202127"/>
          <w:spacing w:val="-4"/>
        </w:rPr>
        <w:t> </w:t>
      </w:r>
      <w:r>
        <w:rPr>
          <w:color w:val="202127"/>
        </w:rPr>
        <w:t>these</w:t>
      </w:r>
      <w:r>
        <w:rPr>
          <w:color w:val="202127"/>
          <w:spacing w:val="-4"/>
        </w:rPr>
        <w:t> </w:t>
      </w:r>
      <w:r>
        <w:rPr>
          <w:color w:val="202127"/>
        </w:rPr>
        <w:t>groups</w:t>
      </w:r>
      <w:r>
        <w:rPr>
          <w:color w:val="202127"/>
          <w:spacing w:val="-4"/>
        </w:rPr>
        <w:t> </w:t>
      </w:r>
      <w:r>
        <w:rPr>
          <w:color w:val="202127"/>
        </w:rPr>
        <w:t>can</w:t>
      </w:r>
      <w:r>
        <w:rPr>
          <w:color w:val="202127"/>
          <w:spacing w:val="-4"/>
        </w:rPr>
        <w:t> </w:t>
      </w:r>
      <w:r>
        <w:rPr>
          <w:color w:val="202127"/>
        </w:rPr>
        <w:t>collectively</w:t>
      </w:r>
      <w:r>
        <w:rPr>
          <w:color w:val="202127"/>
          <w:spacing w:val="-4"/>
        </w:rPr>
        <w:t> </w:t>
      </w:r>
      <w:r>
        <w:rPr>
          <w:color w:val="202127"/>
        </w:rPr>
        <w:t>strengthen</w:t>
      </w:r>
      <w:r>
        <w:rPr>
          <w:color w:val="202127"/>
          <w:spacing w:val="-4"/>
        </w:rPr>
        <w:t> </w:t>
      </w:r>
      <w:r>
        <w:rPr>
          <w:color w:val="202127"/>
        </w:rPr>
        <w:t>inclusive</w:t>
      </w:r>
      <w:r>
        <w:rPr>
          <w:color w:val="202127"/>
          <w:spacing w:val="-4"/>
        </w:rPr>
        <w:t> </w:t>
      </w:r>
      <w:r>
        <w:rPr>
          <w:color w:val="202127"/>
        </w:rPr>
        <w:t>destination development, ensuring that accessibility becomes embedded in the culture rather than remaining an isolated initiative.</w:t>
      </w:r>
    </w:p>
    <w:p>
      <w:pPr>
        <w:pStyle w:val="BodyText"/>
        <w:spacing w:before="39"/>
      </w:pPr>
    </w:p>
    <w:p>
      <w:pPr>
        <w:pStyle w:val="BodyText"/>
        <w:ind w:left="635"/>
      </w:pPr>
      <w:r>
        <w:rPr>
          <w:color w:val="202127"/>
          <w:spacing w:val="-2"/>
        </w:rPr>
        <w:t>Methodology</w:t>
      </w:r>
    </w:p>
    <w:p>
      <w:pPr>
        <w:pStyle w:val="BodyText"/>
        <w:spacing w:line="268" w:lineRule="auto" w:before="33"/>
        <w:ind w:left="635" w:right="655"/>
      </w:pPr>
      <w:r>
        <w:rPr>
          <w:color w:val="202127"/>
        </w:rPr>
        <w:t>A systematic literature review was conducted to synthesise academic research on accessible and inclusive tourism published in international journals indexed in Scopus database over the past two decades. Selection criteria focused on studies discussing the roles of DMOs and accommodation</w:t>
      </w:r>
      <w:r>
        <w:rPr>
          <w:color w:val="202127"/>
          <w:spacing w:val="-5"/>
        </w:rPr>
        <w:t> </w:t>
      </w:r>
      <w:r>
        <w:rPr>
          <w:color w:val="202127"/>
        </w:rPr>
        <w:t>providers</w:t>
      </w:r>
      <w:r>
        <w:rPr>
          <w:color w:val="202127"/>
          <w:spacing w:val="-5"/>
        </w:rPr>
        <w:t> </w:t>
      </w:r>
      <w:r>
        <w:rPr>
          <w:color w:val="202127"/>
        </w:rPr>
        <w:t>in</w:t>
      </w:r>
      <w:r>
        <w:rPr>
          <w:color w:val="202127"/>
          <w:spacing w:val="-5"/>
        </w:rPr>
        <w:t> </w:t>
      </w:r>
      <w:r>
        <w:rPr>
          <w:color w:val="202127"/>
        </w:rPr>
        <w:t>fostering</w:t>
      </w:r>
      <w:r>
        <w:rPr>
          <w:color w:val="202127"/>
          <w:spacing w:val="-5"/>
        </w:rPr>
        <w:t> </w:t>
      </w:r>
      <w:r>
        <w:rPr>
          <w:color w:val="202127"/>
        </w:rPr>
        <w:t>accessibility,</w:t>
      </w:r>
      <w:r>
        <w:rPr>
          <w:color w:val="202127"/>
          <w:spacing w:val="-5"/>
        </w:rPr>
        <w:t> </w:t>
      </w:r>
      <w:r>
        <w:rPr>
          <w:color w:val="202127"/>
        </w:rPr>
        <w:t>along</w:t>
      </w:r>
      <w:r>
        <w:rPr>
          <w:color w:val="202127"/>
          <w:spacing w:val="-5"/>
        </w:rPr>
        <w:t> </w:t>
      </w:r>
      <w:r>
        <w:rPr>
          <w:color w:val="202127"/>
        </w:rPr>
        <w:t>with</w:t>
      </w:r>
      <w:r>
        <w:rPr>
          <w:color w:val="202127"/>
          <w:spacing w:val="-5"/>
        </w:rPr>
        <w:t> </w:t>
      </w:r>
      <w:r>
        <w:rPr>
          <w:color w:val="202127"/>
        </w:rPr>
        <w:t>research</w:t>
      </w:r>
      <w:r>
        <w:rPr>
          <w:color w:val="202127"/>
          <w:spacing w:val="-5"/>
        </w:rPr>
        <w:t> </w:t>
      </w:r>
      <w:r>
        <w:rPr>
          <w:color w:val="202127"/>
        </w:rPr>
        <w:t>on</w:t>
      </w:r>
      <w:r>
        <w:rPr>
          <w:color w:val="202127"/>
          <w:spacing w:val="-5"/>
        </w:rPr>
        <w:t> </w:t>
      </w:r>
      <w:r>
        <w:rPr>
          <w:color w:val="202127"/>
        </w:rPr>
        <w:t>tourists’</w:t>
      </w:r>
      <w:r>
        <w:rPr>
          <w:color w:val="202127"/>
          <w:spacing w:val="-5"/>
        </w:rPr>
        <w:t> </w:t>
      </w:r>
      <w:r>
        <w:rPr>
          <w:color w:val="202127"/>
        </w:rPr>
        <w:t>experiences and perceptions.</w:t>
      </w:r>
    </w:p>
    <w:p>
      <w:pPr>
        <w:pStyle w:val="BodyText"/>
        <w:spacing w:before="36"/>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599"/>
      </w:pPr>
      <w:r>
        <w:rPr>
          <w:color w:val="202127"/>
        </w:rPr>
        <w:t>The</w:t>
      </w:r>
      <w:r>
        <w:rPr>
          <w:color w:val="202127"/>
          <w:spacing w:val="-3"/>
        </w:rPr>
        <w:t> </w:t>
      </w:r>
      <w:r>
        <w:rPr>
          <w:color w:val="202127"/>
        </w:rPr>
        <w:t>literature</w:t>
      </w:r>
      <w:r>
        <w:rPr>
          <w:color w:val="202127"/>
          <w:spacing w:val="-3"/>
        </w:rPr>
        <w:t> </w:t>
      </w:r>
      <w:r>
        <w:rPr>
          <w:color w:val="202127"/>
        </w:rPr>
        <w:t>highlights</w:t>
      </w:r>
      <w:r>
        <w:rPr>
          <w:color w:val="202127"/>
          <w:spacing w:val="-3"/>
        </w:rPr>
        <w:t> </w:t>
      </w:r>
      <w:r>
        <w:rPr>
          <w:color w:val="202127"/>
        </w:rPr>
        <w:t>variations</w:t>
      </w:r>
      <w:r>
        <w:rPr>
          <w:color w:val="202127"/>
          <w:spacing w:val="-3"/>
        </w:rPr>
        <w:t> </w:t>
      </w:r>
      <w:r>
        <w:rPr>
          <w:color w:val="202127"/>
        </w:rPr>
        <w:t>in</w:t>
      </w:r>
      <w:r>
        <w:rPr>
          <w:color w:val="202127"/>
          <w:spacing w:val="-3"/>
        </w:rPr>
        <w:t> </w:t>
      </w:r>
      <w:r>
        <w:rPr>
          <w:color w:val="202127"/>
        </w:rPr>
        <w:t>how</w:t>
      </w:r>
      <w:r>
        <w:rPr>
          <w:color w:val="202127"/>
          <w:spacing w:val="-3"/>
        </w:rPr>
        <w:t> </w:t>
      </w:r>
      <w:r>
        <w:rPr>
          <w:color w:val="202127"/>
        </w:rPr>
        <w:t>accessibility</w:t>
      </w:r>
      <w:r>
        <w:rPr>
          <w:color w:val="202127"/>
          <w:spacing w:val="-3"/>
        </w:rPr>
        <w:t> </w:t>
      </w:r>
      <w:r>
        <w:rPr>
          <w:color w:val="202127"/>
        </w:rPr>
        <w:t>is</w:t>
      </w:r>
      <w:r>
        <w:rPr>
          <w:color w:val="202127"/>
          <w:spacing w:val="-3"/>
        </w:rPr>
        <w:t> </w:t>
      </w:r>
      <w:r>
        <w:rPr>
          <w:color w:val="202127"/>
        </w:rPr>
        <w:t>understood</w:t>
      </w:r>
      <w:r>
        <w:rPr>
          <w:color w:val="202127"/>
          <w:spacing w:val="-3"/>
        </w:rPr>
        <w:t> </w:t>
      </w:r>
      <w:r>
        <w:rPr>
          <w:color w:val="202127"/>
        </w:rPr>
        <w:t>and</w:t>
      </w:r>
      <w:r>
        <w:rPr>
          <w:color w:val="202127"/>
          <w:spacing w:val="-3"/>
        </w:rPr>
        <w:t> </w:t>
      </w:r>
      <w:r>
        <w:rPr>
          <w:color w:val="202127"/>
        </w:rPr>
        <w:t>addressed</w:t>
      </w:r>
      <w:r>
        <w:rPr>
          <w:color w:val="202127"/>
          <w:spacing w:val="-3"/>
        </w:rPr>
        <w:t> </w:t>
      </w:r>
      <w:r>
        <w:rPr>
          <w:color w:val="202127"/>
        </w:rPr>
        <w:t>by</w:t>
      </w:r>
      <w:r>
        <w:rPr>
          <w:color w:val="202127"/>
          <w:spacing w:val="-3"/>
        </w:rPr>
        <w:t> </w:t>
      </w:r>
      <w:r>
        <w:rPr>
          <w:color w:val="202127"/>
        </w:rPr>
        <w:t>different stakeholder groups. While strategic actors frequently incorporate accessibility into broader sustainability objectives, its implementation is often limited by inadequate coordination, ineffective evaluation mechanisms, and insufficient consideration of users' actual experiences. Service providers play a central role in translating accessibility policies into everyday practice. However, there are ongoing challenges regarding staff awareness and clear communication, as well as responsiveness to the diverse needs of visitors. From a visitor's perspective, there is a discrepancy between the stated accessibility standards and the real-world experience, which emphasises</w:t>
      </w:r>
      <w:r>
        <w:rPr>
          <w:color w:val="202127"/>
          <w:spacing w:val="-4"/>
        </w:rPr>
        <w:t> </w:t>
      </w:r>
      <w:r>
        <w:rPr>
          <w:color w:val="202127"/>
        </w:rPr>
        <w:t>the</w:t>
      </w:r>
      <w:r>
        <w:rPr>
          <w:color w:val="202127"/>
          <w:spacing w:val="-4"/>
        </w:rPr>
        <w:t> </w:t>
      </w:r>
      <w:r>
        <w:rPr>
          <w:color w:val="202127"/>
        </w:rPr>
        <w:t>importance</w:t>
      </w:r>
      <w:r>
        <w:rPr>
          <w:color w:val="202127"/>
          <w:spacing w:val="-4"/>
        </w:rPr>
        <w:t> </w:t>
      </w:r>
      <w:r>
        <w:rPr>
          <w:color w:val="202127"/>
        </w:rPr>
        <w:t>of</w:t>
      </w:r>
      <w:r>
        <w:rPr>
          <w:color w:val="202127"/>
          <w:spacing w:val="-4"/>
        </w:rPr>
        <w:t> </w:t>
      </w:r>
      <w:r>
        <w:rPr>
          <w:color w:val="202127"/>
        </w:rPr>
        <w:t>incorporating</w:t>
      </w:r>
      <w:r>
        <w:rPr>
          <w:color w:val="202127"/>
          <w:spacing w:val="-4"/>
        </w:rPr>
        <w:t> </w:t>
      </w:r>
      <w:r>
        <w:rPr>
          <w:color w:val="202127"/>
        </w:rPr>
        <w:t>user</w:t>
      </w:r>
      <w:r>
        <w:rPr>
          <w:color w:val="202127"/>
          <w:spacing w:val="-4"/>
        </w:rPr>
        <w:t> </w:t>
      </w:r>
      <w:r>
        <w:rPr>
          <w:color w:val="202127"/>
        </w:rPr>
        <w:t>feedback</w:t>
      </w:r>
      <w:r>
        <w:rPr>
          <w:color w:val="202127"/>
          <w:spacing w:val="-4"/>
        </w:rPr>
        <w:t> </w:t>
      </w:r>
      <w:r>
        <w:rPr>
          <w:color w:val="202127"/>
        </w:rPr>
        <w:t>into</w:t>
      </w:r>
      <w:r>
        <w:rPr>
          <w:color w:val="202127"/>
          <w:spacing w:val="-4"/>
        </w:rPr>
        <w:t> </w:t>
      </w:r>
      <w:r>
        <w:rPr>
          <w:color w:val="202127"/>
        </w:rPr>
        <w:t>future</w:t>
      </w:r>
      <w:r>
        <w:rPr>
          <w:color w:val="202127"/>
          <w:spacing w:val="-4"/>
        </w:rPr>
        <w:t> </w:t>
      </w:r>
      <w:r>
        <w:rPr>
          <w:color w:val="202127"/>
        </w:rPr>
        <w:t>policies</w:t>
      </w:r>
      <w:r>
        <w:rPr>
          <w:color w:val="202127"/>
          <w:spacing w:val="-4"/>
        </w:rPr>
        <w:t> </w:t>
      </w:r>
      <w:r>
        <w:rPr>
          <w:color w:val="202127"/>
        </w:rPr>
        <w:t>and</w:t>
      </w:r>
      <w:r>
        <w:rPr>
          <w:color w:val="202127"/>
          <w:spacing w:val="-4"/>
        </w:rPr>
        <w:t> </w:t>
      </w:r>
      <w:r>
        <w:rPr>
          <w:color w:val="202127"/>
        </w:rPr>
        <w:t>management strategies. Overall, the reviewed literature suggests that accessibility encompasses not only physical structures, but also social attitudes, digital communication and stakeholder coordination. Integrating these dimensions is essential for creating inclusive and resilient </w:t>
      </w:r>
      <w:r>
        <w:rPr>
          <w:color w:val="202127"/>
          <w:spacing w:val="-2"/>
        </w:rPr>
        <w:t>destinations.</w:t>
      </w:r>
    </w:p>
    <w:p>
      <w:pPr>
        <w:pStyle w:val="BodyText"/>
        <w:spacing w:after="0" w:line="268" w:lineRule="auto"/>
        <w:sectPr>
          <w:type w:val="continuous"/>
          <w:pgSz w:w="11910" w:h="16850"/>
          <w:pgMar w:header="0" w:footer="1017" w:top="560" w:bottom="28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BodyText"/>
        <w:spacing w:before="23"/>
      </w:pPr>
    </w:p>
    <w:p>
      <w:pPr>
        <w:pStyle w:val="BodyText"/>
        <w:ind w:left="604"/>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04" w:right="655"/>
      </w:pPr>
      <w:r>
        <w:rPr>
          <w:color w:val="202127"/>
        </w:rPr>
        <w:t>This paper makes a valuable contribution to accessible tourism research by synthesising dispersed</w:t>
      </w:r>
      <w:r>
        <w:rPr>
          <w:color w:val="202127"/>
          <w:spacing w:val="-5"/>
        </w:rPr>
        <w:t> </w:t>
      </w:r>
      <w:r>
        <w:rPr>
          <w:color w:val="202127"/>
        </w:rPr>
        <w:t>academic</w:t>
      </w:r>
      <w:r>
        <w:rPr>
          <w:color w:val="202127"/>
          <w:spacing w:val="-5"/>
        </w:rPr>
        <w:t> </w:t>
      </w:r>
      <w:r>
        <w:rPr>
          <w:color w:val="202127"/>
        </w:rPr>
        <w:t>knowledge.</w:t>
      </w:r>
      <w:r>
        <w:rPr>
          <w:color w:val="202127"/>
          <w:spacing w:val="-5"/>
        </w:rPr>
        <w:t> </w:t>
      </w:r>
      <w:r>
        <w:rPr>
          <w:color w:val="202127"/>
        </w:rPr>
        <w:t>It</w:t>
      </w:r>
      <w:r>
        <w:rPr>
          <w:color w:val="202127"/>
          <w:spacing w:val="-5"/>
        </w:rPr>
        <w:t> </w:t>
      </w:r>
      <w:r>
        <w:rPr>
          <w:color w:val="202127"/>
        </w:rPr>
        <w:t>emphasises</w:t>
      </w:r>
      <w:r>
        <w:rPr>
          <w:color w:val="202127"/>
          <w:spacing w:val="-5"/>
        </w:rPr>
        <w:t> </w:t>
      </w:r>
      <w:r>
        <w:rPr>
          <w:color w:val="202127"/>
        </w:rPr>
        <w:t>the</w:t>
      </w:r>
      <w:r>
        <w:rPr>
          <w:color w:val="202127"/>
          <w:spacing w:val="-5"/>
        </w:rPr>
        <w:t> </w:t>
      </w:r>
      <w:r>
        <w:rPr>
          <w:color w:val="202127"/>
        </w:rPr>
        <w:t>importance</w:t>
      </w:r>
      <w:r>
        <w:rPr>
          <w:color w:val="202127"/>
          <w:spacing w:val="-5"/>
        </w:rPr>
        <w:t> </w:t>
      </w:r>
      <w:r>
        <w:rPr>
          <w:color w:val="202127"/>
        </w:rPr>
        <w:t>of</w:t>
      </w:r>
      <w:r>
        <w:rPr>
          <w:color w:val="202127"/>
          <w:spacing w:val="-5"/>
        </w:rPr>
        <w:t> </w:t>
      </w:r>
      <w:r>
        <w:rPr>
          <w:color w:val="202127"/>
        </w:rPr>
        <w:t>cross-level</w:t>
      </w:r>
      <w:r>
        <w:rPr>
          <w:color w:val="202127"/>
          <w:spacing w:val="-5"/>
        </w:rPr>
        <w:t> </w:t>
      </w:r>
      <w:r>
        <w:rPr>
          <w:color w:val="202127"/>
        </w:rPr>
        <w:t>alignment</w:t>
      </w:r>
      <w:r>
        <w:rPr>
          <w:color w:val="202127"/>
          <w:spacing w:val="-5"/>
        </w:rPr>
        <w:t> </w:t>
      </w:r>
      <w:r>
        <w:rPr>
          <w:color w:val="202127"/>
        </w:rPr>
        <w:t>between various stakeholders, such as destination management organisations (DMOs), hospitality management and tourists. The findings suggest that adopting an evidence-based, stakeholder-oriented approach could enhance accessibility, improve destination reputation and enhance competitiveness. The paper encourages policymakers and managers to use insights from scientific research as a basis for concrete, measurable accessibility planning and evaluation </w:t>
      </w:r>
      <w:r>
        <w:rPr>
          <w:color w:val="202127"/>
          <w:spacing w:val="-2"/>
        </w:rPr>
        <w:t>actions.</w:t>
      </w:r>
    </w:p>
    <w:p>
      <w:pPr>
        <w:pStyle w:val="BodyText"/>
        <w:spacing w:before="38"/>
      </w:pPr>
    </w:p>
    <w:p>
      <w:pPr>
        <w:pStyle w:val="BodyText"/>
        <w:ind w:left="604"/>
      </w:pPr>
      <w:r>
        <w:rPr>
          <w:color w:val="202127"/>
          <w:spacing w:val="-2"/>
        </w:rPr>
        <w:t>Conclusion:</w:t>
      </w:r>
    </w:p>
    <w:p>
      <w:pPr>
        <w:pStyle w:val="BodyText"/>
        <w:spacing w:line="268" w:lineRule="auto" w:before="33"/>
        <w:ind w:left="604" w:right="642"/>
      </w:pPr>
      <w:r>
        <w:rPr>
          <w:color w:val="202127"/>
        </w:rPr>
        <w:t>The analysis confirms that accessible tourism cannot be achieved through fragmented policies or</w:t>
      </w:r>
      <w:r>
        <w:rPr>
          <w:color w:val="202127"/>
          <w:spacing w:val="-4"/>
        </w:rPr>
        <w:t> </w:t>
      </w:r>
      <w:r>
        <w:rPr>
          <w:color w:val="202127"/>
        </w:rPr>
        <w:t>isolated</w:t>
      </w:r>
      <w:r>
        <w:rPr>
          <w:color w:val="202127"/>
          <w:spacing w:val="-4"/>
        </w:rPr>
        <w:t> </w:t>
      </w:r>
      <w:r>
        <w:rPr>
          <w:color w:val="202127"/>
        </w:rPr>
        <w:t>practices.</w:t>
      </w:r>
      <w:r>
        <w:rPr>
          <w:color w:val="202127"/>
          <w:spacing w:val="-4"/>
        </w:rPr>
        <w:t> </w:t>
      </w:r>
      <w:r>
        <w:rPr>
          <w:color w:val="202127"/>
        </w:rPr>
        <w:t>Instead,</w:t>
      </w:r>
      <w:r>
        <w:rPr>
          <w:color w:val="202127"/>
          <w:spacing w:val="-4"/>
        </w:rPr>
        <w:t> </w:t>
      </w:r>
      <w:r>
        <w:rPr>
          <w:color w:val="202127"/>
        </w:rPr>
        <w:t>it</w:t>
      </w:r>
      <w:r>
        <w:rPr>
          <w:color w:val="202127"/>
          <w:spacing w:val="-4"/>
        </w:rPr>
        <w:t> </w:t>
      </w:r>
      <w:r>
        <w:rPr>
          <w:color w:val="202127"/>
        </w:rPr>
        <w:t>requires</w:t>
      </w:r>
      <w:r>
        <w:rPr>
          <w:color w:val="202127"/>
          <w:spacing w:val="-4"/>
        </w:rPr>
        <w:t> </w:t>
      </w:r>
      <w:r>
        <w:rPr>
          <w:color w:val="202127"/>
        </w:rPr>
        <w:t>an</w:t>
      </w:r>
      <w:r>
        <w:rPr>
          <w:color w:val="202127"/>
          <w:spacing w:val="-4"/>
        </w:rPr>
        <w:t> </w:t>
      </w:r>
      <w:r>
        <w:rPr>
          <w:color w:val="202127"/>
        </w:rPr>
        <w:t>ongoing,</w:t>
      </w:r>
      <w:r>
        <w:rPr>
          <w:color w:val="202127"/>
          <w:spacing w:val="-4"/>
        </w:rPr>
        <w:t> </w:t>
      </w:r>
      <w:r>
        <w:rPr>
          <w:color w:val="202127"/>
        </w:rPr>
        <w:t>integrated</w:t>
      </w:r>
      <w:r>
        <w:rPr>
          <w:color w:val="202127"/>
          <w:spacing w:val="-4"/>
        </w:rPr>
        <w:t> </w:t>
      </w:r>
      <w:r>
        <w:rPr>
          <w:color w:val="202127"/>
        </w:rPr>
        <w:t>process</w:t>
      </w:r>
      <w:r>
        <w:rPr>
          <w:color w:val="202127"/>
          <w:spacing w:val="-4"/>
        </w:rPr>
        <w:t> </w:t>
      </w:r>
      <w:r>
        <w:rPr>
          <w:color w:val="202127"/>
        </w:rPr>
        <w:t>supported</w:t>
      </w:r>
      <w:r>
        <w:rPr>
          <w:color w:val="202127"/>
          <w:spacing w:val="-4"/>
        </w:rPr>
        <w:t> </w:t>
      </w:r>
      <w:r>
        <w:rPr>
          <w:color w:val="202127"/>
        </w:rPr>
        <w:t>by</w:t>
      </w:r>
      <w:r>
        <w:rPr>
          <w:color w:val="202127"/>
          <w:spacing w:val="-4"/>
        </w:rPr>
        <w:t> </w:t>
      </w:r>
      <w:r>
        <w:rPr>
          <w:color w:val="202127"/>
        </w:rPr>
        <w:t>research-based cooperation between destination-level and operational stakeholders. Stronger collaboration between the DMO and providers, standardised accessibility metrics, improved online information practices, and the co-creation of the visitor experience with travellers of different needs and abilities can transform policy into equitable, measurable practice. By embedding inclusion in planning, management, and the visitor experience, destinations can promote social sustainability and economic performance, setting an example for inclusive tourism development.</w:t>
      </w:r>
    </w:p>
    <w:p>
      <w:pPr>
        <w:pStyle w:val="BodyText"/>
        <w:spacing w:after="0" w:line="268" w:lineRule="auto"/>
        <w:sectPr>
          <w:headerReference w:type="default" r:id="rId165"/>
          <w:footerReference w:type="default" r:id="rId166"/>
          <w:pgSz w:w="11910" w:h="16850"/>
          <w:pgMar w:header="0" w:footer="1017" w:top="500" w:bottom="1200" w:left="0" w:right="0"/>
        </w:sectPr>
      </w:pPr>
    </w:p>
    <w:p>
      <w:pPr>
        <w:pStyle w:val="BodyText"/>
        <w:rPr>
          <w:sz w:val="33"/>
        </w:rPr>
      </w:pPr>
    </w:p>
    <w:p>
      <w:pPr>
        <w:pStyle w:val="BodyText"/>
        <w:rPr>
          <w:sz w:val="33"/>
        </w:rPr>
      </w:pPr>
    </w:p>
    <w:p>
      <w:pPr>
        <w:pStyle w:val="BodyText"/>
        <w:spacing w:before="394"/>
        <w:rPr>
          <w:sz w:val="33"/>
        </w:rPr>
      </w:pPr>
    </w:p>
    <w:p>
      <w:pPr>
        <w:pStyle w:val="Heading8"/>
        <w:spacing w:before="0"/>
      </w:pPr>
      <w:r>
        <w:rPr/>
        <w:drawing>
          <wp:anchor distT="0" distB="0" distL="0" distR="0" allowOverlap="1" layoutInCell="1" locked="0" behindDoc="0" simplePos="0" relativeHeight="15830528">
            <wp:simplePos x="0" y="0"/>
            <wp:positionH relativeFrom="page">
              <wp:posOffset>5961202</wp:posOffset>
            </wp:positionH>
            <wp:positionV relativeFrom="paragraph">
              <wp:posOffset>-955985</wp:posOffset>
            </wp:positionV>
            <wp:extent cx="1200601" cy="1200601"/>
            <wp:effectExtent l="0" t="0" r="0" b="0"/>
            <wp:wrapNone/>
            <wp:docPr id="588" name="Image 588"/>
            <wp:cNvGraphicFramePr>
              <a:graphicFrameLocks/>
            </wp:cNvGraphicFramePr>
            <a:graphic>
              <a:graphicData uri="http://schemas.openxmlformats.org/drawingml/2006/picture">
                <pic:pic>
                  <pic:nvPicPr>
                    <pic:cNvPr id="588" name="Image 588"/>
                    <pic:cNvPicPr/>
                  </pic:nvPicPr>
                  <pic:blipFill>
                    <a:blip r:embed="rId28" cstate="print"/>
                    <a:stretch>
                      <a:fillRect/>
                    </a:stretch>
                  </pic:blipFill>
                  <pic:spPr>
                    <a:xfrm>
                      <a:off x="0" y="0"/>
                      <a:ext cx="1200601" cy="1200601"/>
                    </a:xfrm>
                    <a:prstGeom prst="rect">
                      <a:avLst/>
                    </a:prstGeom>
                  </pic:spPr>
                </pic:pic>
              </a:graphicData>
            </a:graphic>
          </wp:anchor>
        </w:drawing>
      </w:r>
      <w:r>
        <w:rPr>
          <w:color w:val="5A794D"/>
        </w:rPr>
        <w:t>Navigating</w:t>
      </w:r>
      <w:r>
        <w:rPr>
          <w:color w:val="5A794D"/>
          <w:spacing w:val="-15"/>
        </w:rPr>
        <w:t> </w:t>
      </w:r>
      <w:r>
        <w:rPr>
          <w:color w:val="5A794D"/>
        </w:rPr>
        <w:t>Conflict</w:t>
      </w:r>
      <w:r>
        <w:rPr>
          <w:color w:val="5A794D"/>
          <w:spacing w:val="-15"/>
        </w:rPr>
        <w:t> </w:t>
      </w:r>
      <w:r>
        <w:rPr>
          <w:color w:val="5A794D"/>
        </w:rPr>
        <w:t>Resolution</w:t>
      </w:r>
      <w:r>
        <w:rPr>
          <w:color w:val="5A794D"/>
          <w:spacing w:val="-14"/>
        </w:rPr>
        <w:t> </w:t>
      </w:r>
      <w:r>
        <w:rPr>
          <w:color w:val="5A794D"/>
        </w:rPr>
        <w:t>in</w:t>
      </w:r>
      <w:r>
        <w:rPr>
          <w:color w:val="5A794D"/>
          <w:spacing w:val="-15"/>
        </w:rPr>
        <w:t> </w:t>
      </w:r>
      <w:r>
        <w:rPr>
          <w:color w:val="5A794D"/>
          <w:spacing w:val="-2"/>
        </w:rPr>
        <w:t>Agritourism</w:t>
      </w:r>
    </w:p>
    <w:p>
      <w:pPr>
        <w:spacing w:line="256" w:lineRule="auto" w:before="176"/>
        <w:ind w:left="635" w:right="888" w:firstLine="0"/>
        <w:jc w:val="left"/>
        <w:rPr>
          <w:b/>
          <w:sz w:val="22"/>
        </w:rPr>
      </w:pPr>
      <w:r>
        <w:rPr>
          <w:b/>
          <w:color w:val="5A794D"/>
          <w:sz w:val="22"/>
        </w:rPr>
        <w:t>Mary</w:t>
      </w:r>
      <w:r>
        <w:rPr>
          <w:b/>
          <w:color w:val="5A794D"/>
          <w:spacing w:val="-4"/>
          <w:sz w:val="22"/>
        </w:rPr>
        <w:t> </w:t>
      </w:r>
      <w:r>
        <w:rPr>
          <w:b/>
          <w:color w:val="5A794D"/>
          <w:sz w:val="22"/>
        </w:rPr>
        <w:t>Flanagan</w:t>
      </w:r>
      <w:r>
        <w:rPr>
          <w:b/>
          <w:color w:val="5A794D"/>
          <w:spacing w:val="-4"/>
          <w:sz w:val="22"/>
        </w:rPr>
        <w:t> </w:t>
      </w:r>
      <w:r>
        <w:rPr>
          <w:b/>
          <w:color w:val="5A794D"/>
          <w:sz w:val="22"/>
        </w:rPr>
        <w:t>and</w:t>
      </w:r>
      <w:r>
        <w:rPr>
          <w:b/>
          <w:color w:val="5A794D"/>
          <w:spacing w:val="-4"/>
          <w:sz w:val="22"/>
        </w:rPr>
        <w:t> </w:t>
      </w:r>
      <w:r>
        <w:rPr>
          <w:b/>
          <w:color w:val="5A794D"/>
          <w:sz w:val="22"/>
        </w:rPr>
        <w:t>Dr</w:t>
      </w:r>
      <w:r>
        <w:rPr>
          <w:b/>
          <w:color w:val="5A794D"/>
          <w:spacing w:val="-4"/>
          <w:sz w:val="22"/>
        </w:rPr>
        <w:t> </w:t>
      </w:r>
      <w:r>
        <w:rPr>
          <w:b/>
          <w:color w:val="5A794D"/>
          <w:sz w:val="22"/>
        </w:rPr>
        <w:t>Catríona</w:t>
      </w:r>
      <w:r>
        <w:rPr>
          <w:b/>
          <w:color w:val="5A794D"/>
          <w:spacing w:val="-4"/>
          <w:sz w:val="22"/>
        </w:rPr>
        <w:t> </w:t>
      </w:r>
      <w:r>
        <w:rPr>
          <w:b/>
          <w:color w:val="5A794D"/>
          <w:sz w:val="22"/>
        </w:rPr>
        <w:t>Murphy,</w:t>
      </w:r>
      <w:r>
        <w:rPr>
          <w:b/>
          <w:color w:val="5A794D"/>
          <w:spacing w:val="-4"/>
          <w:sz w:val="22"/>
        </w:rPr>
        <w:t> </w:t>
      </w:r>
      <w:r>
        <w:rPr>
          <w:b/>
          <w:color w:val="5A794D"/>
          <w:sz w:val="22"/>
        </w:rPr>
        <w:t>Technological</w:t>
      </w:r>
      <w:r>
        <w:rPr>
          <w:b/>
          <w:color w:val="5A794D"/>
          <w:spacing w:val="-4"/>
          <w:sz w:val="22"/>
        </w:rPr>
        <w:t> </w:t>
      </w:r>
      <w:r>
        <w:rPr>
          <w:b/>
          <w:color w:val="5A794D"/>
          <w:sz w:val="22"/>
        </w:rPr>
        <w:t>University</w:t>
      </w:r>
      <w:r>
        <w:rPr>
          <w:b/>
          <w:color w:val="5A794D"/>
          <w:spacing w:val="-4"/>
          <w:sz w:val="22"/>
        </w:rPr>
        <w:t> </w:t>
      </w:r>
      <w:r>
        <w:rPr>
          <w:b/>
          <w:color w:val="5A794D"/>
          <w:sz w:val="22"/>
        </w:rPr>
        <w:t>of</w:t>
      </w:r>
      <w:r>
        <w:rPr>
          <w:b/>
          <w:color w:val="5A794D"/>
          <w:spacing w:val="-4"/>
          <w:sz w:val="22"/>
        </w:rPr>
        <w:t> </w:t>
      </w:r>
      <w:r>
        <w:rPr>
          <w:b/>
          <w:color w:val="5A794D"/>
          <w:sz w:val="22"/>
        </w:rPr>
        <w:t>the</w:t>
      </w:r>
      <w:r>
        <w:rPr>
          <w:b/>
          <w:color w:val="5A794D"/>
          <w:spacing w:val="-4"/>
          <w:sz w:val="22"/>
        </w:rPr>
        <w:t> </w:t>
      </w:r>
      <w:r>
        <w:rPr>
          <w:b/>
          <w:color w:val="5A794D"/>
          <w:sz w:val="22"/>
        </w:rPr>
        <w:t>Shannon, </w:t>
      </w:r>
      <w:r>
        <w:rPr>
          <w:b/>
          <w:color w:val="5A794D"/>
          <w:spacing w:val="-4"/>
          <w:sz w:val="22"/>
        </w:rPr>
        <w:t>TUS.</w:t>
      </w:r>
    </w:p>
    <w:p>
      <w:pPr>
        <w:pStyle w:val="BodyText"/>
        <w:spacing w:before="174"/>
        <w:ind w:left="635"/>
      </w:pPr>
      <w:r>
        <w:rPr>
          <w:color w:val="202127"/>
        </w:rPr>
        <w:t>Introduction</w:t>
      </w:r>
      <w:r>
        <w:rPr>
          <w:color w:val="202127"/>
          <w:spacing w:val="-4"/>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3"/>
        <w:ind w:left="635" w:right="655"/>
      </w:pPr>
      <w:r>
        <w:rPr>
          <w:color w:val="202127"/>
        </w:rPr>
        <w:t>Tourism is growing at a phenomenal rate and is navigating a series of challenges, requiring adaptation and evolution (Hao, 2024). Economic challenges, difficulties posed by geopolitical instability (St-Cyr, 2025), the threat of climate change (Gossling and Scott, 2024) and technological advancement (HAO, 2024) are pressurising the industry to adapt while simultaneously addressing the demand to offer more authentic and unique experiences to attract</w:t>
      </w:r>
      <w:r>
        <w:rPr>
          <w:color w:val="202127"/>
          <w:spacing w:val="-3"/>
        </w:rPr>
        <w:t> </w:t>
      </w:r>
      <w:r>
        <w:rPr>
          <w:color w:val="202127"/>
        </w:rPr>
        <w:t>visitors.</w:t>
      </w:r>
      <w:r>
        <w:rPr>
          <w:color w:val="202127"/>
          <w:spacing w:val="-3"/>
        </w:rPr>
        <w:t> </w:t>
      </w:r>
      <w:r>
        <w:rPr>
          <w:color w:val="202127"/>
        </w:rPr>
        <w:t>Amid</w:t>
      </w:r>
      <w:r>
        <w:rPr>
          <w:color w:val="202127"/>
          <w:spacing w:val="-3"/>
        </w:rPr>
        <w:t> </w:t>
      </w:r>
      <w:r>
        <w:rPr>
          <w:color w:val="202127"/>
        </w:rPr>
        <w:t>such</w:t>
      </w:r>
      <w:r>
        <w:rPr>
          <w:color w:val="202127"/>
          <w:spacing w:val="-3"/>
        </w:rPr>
        <w:t> </w:t>
      </w:r>
      <w:r>
        <w:rPr>
          <w:color w:val="202127"/>
        </w:rPr>
        <w:t>pressures</w:t>
      </w:r>
      <w:r>
        <w:rPr>
          <w:color w:val="202127"/>
          <w:spacing w:val="-3"/>
        </w:rPr>
        <w:t> </w:t>
      </w:r>
      <w:r>
        <w:rPr>
          <w:color w:val="202127"/>
        </w:rPr>
        <w:t>fostering</w:t>
      </w:r>
      <w:r>
        <w:rPr>
          <w:color w:val="202127"/>
          <w:spacing w:val="-3"/>
        </w:rPr>
        <w:t> </w:t>
      </w:r>
      <w:r>
        <w:rPr>
          <w:color w:val="202127"/>
        </w:rPr>
        <w:t>resilient</w:t>
      </w:r>
      <w:r>
        <w:rPr>
          <w:color w:val="202127"/>
          <w:spacing w:val="-3"/>
        </w:rPr>
        <w:t> </w:t>
      </w:r>
      <w:r>
        <w:rPr>
          <w:color w:val="202127"/>
        </w:rPr>
        <w:t>communities</w:t>
      </w:r>
      <w:r>
        <w:rPr>
          <w:color w:val="202127"/>
          <w:spacing w:val="-3"/>
        </w:rPr>
        <w:t> </w:t>
      </w:r>
      <w:r>
        <w:rPr>
          <w:color w:val="202127"/>
        </w:rPr>
        <w:t>are</w:t>
      </w:r>
      <w:r>
        <w:rPr>
          <w:color w:val="202127"/>
          <w:spacing w:val="-3"/>
        </w:rPr>
        <w:t> </w:t>
      </w:r>
      <w:r>
        <w:rPr>
          <w:color w:val="202127"/>
        </w:rPr>
        <w:t>crucial</w:t>
      </w:r>
      <w:r>
        <w:rPr>
          <w:color w:val="202127"/>
          <w:spacing w:val="-3"/>
        </w:rPr>
        <w:t> </w:t>
      </w:r>
      <w:r>
        <w:rPr>
          <w:color w:val="202127"/>
        </w:rPr>
        <w:t>(Department</w:t>
      </w:r>
      <w:r>
        <w:rPr>
          <w:color w:val="202127"/>
          <w:spacing w:val="-3"/>
        </w:rPr>
        <w:t> </w:t>
      </w:r>
      <w:r>
        <w:rPr>
          <w:color w:val="202127"/>
        </w:rPr>
        <w:t>of Enterprise,</w:t>
      </w:r>
      <w:r>
        <w:rPr>
          <w:color w:val="202127"/>
          <w:spacing w:val="-5"/>
        </w:rPr>
        <w:t> </w:t>
      </w:r>
      <w:r>
        <w:rPr>
          <w:color w:val="202127"/>
        </w:rPr>
        <w:t>Tourism</w:t>
      </w:r>
      <w:r>
        <w:rPr>
          <w:color w:val="202127"/>
          <w:spacing w:val="-5"/>
        </w:rPr>
        <w:t> </w:t>
      </w:r>
      <w:r>
        <w:rPr>
          <w:color w:val="202127"/>
        </w:rPr>
        <w:t>and</w:t>
      </w:r>
      <w:r>
        <w:rPr>
          <w:color w:val="202127"/>
          <w:spacing w:val="-5"/>
        </w:rPr>
        <w:t> </w:t>
      </w:r>
      <w:r>
        <w:rPr>
          <w:color w:val="202127"/>
        </w:rPr>
        <w:t>Employment,</w:t>
      </w:r>
      <w:r>
        <w:rPr>
          <w:color w:val="202127"/>
          <w:spacing w:val="-5"/>
        </w:rPr>
        <w:t> </w:t>
      </w:r>
      <w:r>
        <w:rPr>
          <w:color w:val="202127"/>
        </w:rPr>
        <w:t>2025),</w:t>
      </w:r>
      <w:r>
        <w:rPr>
          <w:color w:val="202127"/>
          <w:spacing w:val="-5"/>
        </w:rPr>
        <w:t> </w:t>
      </w:r>
      <w:r>
        <w:rPr>
          <w:color w:val="202127"/>
        </w:rPr>
        <w:t>and</w:t>
      </w:r>
      <w:r>
        <w:rPr>
          <w:color w:val="202127"/>
          <w:spacing w:val="-5"/>
        </w:rPr>
        <w:t> </w:t>
      </w:r>
      <w:r>
        <w:rPr>
          <w:color w:val="202127"/>
        </w:rPr>
        <w:t>conflict</w:t>
      </w:r>
      <w:r>
        <w:rPr>
          <w:color w:val="202127"/>
          <w:spacing w:val="-5"/>
        </w:rPr>
        <w:t> </w:t>
      </w:r>
      <w:r>
        <w:rPr>
          <w:color w:val="202127"/>
        </w:rPr>
        <w:t>resolution</w:t>
      </w:r>
      <w:r>
        <w:rPr>
          <w:color w:val="202127"/>
          <w:spacing w:val="-5"/>
        </w:rPr>
        <w:t> </w:t>
      </w:r>
      <w:r>
        <w:rPr>
          <w:color w:val="202127"/>
        </w:rPr>
        <w:t>is</w:t>
      </w:r>
      <w:r>
        <w:rPr>
          <w:color w:val="202127"/>
          <w:spacing w:val="-5"/>
        </w:rPr>
        <w:t> </w:t>
      </w:r>
      <w:r>
        <w:rPr>
          <w:color w:val="202127"/>
        </w:rPr>
        <w:t>particularly</w:t>
      </w:r>
      <w:r>
        <w:rPr>
          <w:color w:val="202127"/>
          <w:spacing w:val="-5"/>
        </w:rPr>
        <w:t> </w:t>
      </w:r>
      <w:r>
        <w:rPr>
          <w:color w:val="202127"/>
        </w:rPr>
        <w:t>fundamental to</w:t>
      </w:r>
      <w:r>
        <w:rPr>
          <w:color w:val="202127"/>
          <w:spacing w:val="-3"/>
        </w:rPr>
        <w:t> </w:t>
      </w:r>
      <w:r>
        <w:rPr>
          <w:color w:val="202127"/>
        </w:rPr>
        <w:t>building</w:t>
      </w:r>
      <w:r>
        <w:rPr>
          <w:color w:val="202127"/>
          <w:spacing w:val="-3"/>
        </w:rPr>
        <w:t> </w:t>
      </w:r>
      <w:r>
        <w:rPr>
          <w:color w:val="202127"/>
        </w:rPr>
        <w:t>sustainable</w:t>
      </w:r>
      <w:r>
        <w:rPr>
          <w:color w:val="202127"/>
          <w:spacing w:val="-3"/>
        </w:rPr>
        <w:t> </w:t>
      </w:r>
      <w:r>
        <w:rPr>
          <w:color w:val="202127"/>
        </w:rPr>
        <w:t>agritourism</w:t>
      </w:r>
      <w:r>
        <w:rPr>
          <w:color w:val="202127"/>
          <w:spacing w:val="-3"/>
        </w:rPr>
        <w:t> </w:t>
      </w:r>
      <w:r>
        <w:rPr>
          <w:color w:val="202127"/>
        </w:rPr>
        <w:t>communities</w:t>
      </w:r>
      <w:r>
        <w:rPr>
          <w:color w:val="202127"/>
          <w:spacing w:val="-3"/>
        </w:rPr>
        <w:t> </w:t>
      </w:r>
      <w:r>
        <w:rPr>
          <w:color w:val="202127"/>
        </w:rPr>
        <w:t>(Baipai,</w:t>
      </w:r>
      <w:r>
        <w:rPr>
          <w:color w:val="202127"/>
          <w:spacing w:val="-3"/>
        </w:rPr>
        <w:t> </w:t>
      </w:r>
      <w:r>
        <w:rPr>
          <w:color w:val="202127"/>
        </w:rPr>
        <w:t>Chikuta</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2022).</w:t>
      </w:r>
      <w:r>
        <w:rPr>
          <w:color w:val="202127"/>
          <w:spacing w:val="-3"/>
        </w:rPr>
        <w:t> </w:t>
      </w:r>
      <w:r>
        <w:rPr>
          <w:color w:val="202127"/>
        </w:rPr>
        <w:t>Agritourism</w:t>
      </w:r>
      <w:r>
        <w:rPr>
          <w:color w:val="202127"/>
          <w:spacing w:val="-3"/>
        </w:rPr>
        <w:t> </w:t>
      </w:r>
      <w:r>
        <w:rPr>
          <w:color w:val="202127"/>
        </w:rPr>
        <w:t>often gives rise to disputes due to the complex interplay between agricultural operations, tourism activities and regulatory requirements, which can be unpredictable and difficult to control (Birendra, Robbins and Xu, 2025). Because of the diverse needs of stakeholders, agritourism disputes</w:t>
      </w:r>
      <w:r>
        <w:rPr>
          <w:color w:val="202127"/>
          <w:spacing w:val="-1"/>
        </w:rPr>
        <w:t> </w:t>
      </w:r>
      <w:r>
        <w:rPr>
          <w:color w:val="202127"/>
        </w:rPr>
        <w:t>impact</w:t>
      </w:r>
      <w:r>
        <w:rPr>
          <w:color w:val="202127"/>
          <w:spacing w:val="-1"/>
        </w:rPr>
        <w:t> </w:t>
      </w:r>
      <w:r>
        <w:rPr>
          <w:color w:val="202127"/>
        </w:rPr>
        <w:t>not</w:t>
      </w:r>
      <w:r>
        <w:rPr>
          <w:color w:val="202127"/>
          <w:spacing w:val="-1"/>
        </w:rPr>
        <w:t> </w:t>
      </w:r>
      <w:r>
        <w:rPr>
          <w:color w:val="202127"/>
        </w:rPr>
        <w:t>only</w:t>
      </w:r>
      <w:r>
        <w:rPr>
          <w:color w:val="202127"/>
          <w:spacing w:val="-1"/>
        </w:rPr>
        <w:t> </w:t>
      </w:r>
      <w:r>
        <w:rPr>
          <w:color w:val="202127"/>
        </w:rPr>
        <w:t>the</w:t>
      </w:r>
      <w:r>
        <w:rPr>
          <w:color w:val="202127"/>
          <w:spacing w:val="-1"/>
        </w:rPr>
        <w:t> </w:t>
      </w:r>
      <w:r>
        <w:rPr>
          <w:color w:val="202127"/>
        </w:rPr>
        <w:t>immediate</w:t>
      </w:r>
      <w:r>
        <w:rPr>
          <w:color w:val="202127"/>
          <w:spacing w:val="-1"/>
        </w:rPr>
        <w:t> </w:t>
      </w:r>
      <w:r>
        <w:rPr>
          <w:color w:val="202127"/>
        </w:rPr>
        <w:t>parties</w:t>
      </w:r>
      <w:r>
        <w:rPr>
          <w:color w:val="202127"/>
          <w:spacing w:val="-1"/>
        </w:rPr>
        <w:t> </w:t>
      </w:r>
      <w:r>
        <w:rPr>
          <w:color w:val="202127"/>
        </w:rPr>
        <w:t>involved,</w:t>
      </w:r>
      <w:r>
        <w:rPr>
          <w:color w:val="202127"/>
          <w:spacing w:val="-1"/>
        </w:rPr>
        <w:t> </w:t>
      </w:r>
      <w:r>
        <w:rPr>
          <w:color w:val="202127"/>
        </w:rPr>
        <w:t>but</w:t>
      </w:r>
      <w:r>
        <w:rPr>
          <w:color w:val="202127"/>
          <w:spacing w:val="-1"/>
        </w:rPr>
        <w:t> </w:t>
      </w:r>
      <w:r>
        <w:rPr>
          <w:color w:val="202127"/>
        </w:rPr>
        <w:t>also</w:t>
      </w:r>
      <w:r>
        <w:rPr>
          <w:color w:val="202127"/>
          <w:spacing w:val="-1"/>
        </w:rPr>
        <w:t> </w:t>
      </w:r>
      <w:r>
        <w:rPr>
          <w:color w:val="202127"/>
        </w:rPr>
        <w:t>farmers,</w:t>
      </w:r>
      <w:r>
        <w:rPr>
          <w:color w:val="202127"/>
          <w:spacing w:val="-1"/>
        </w:rPr>
        <w:t> </w:t>
      </w:r>
      <w:r>
        <w:rPr>
          <w:color w:val="202127"/>
        </w:rPr>
        <w:t>tourists,</w:t>
      </w:r>
      <w:r>
        <w:rPr>
          <w:color w:val="202127"/>
          <w:spacing w:val="-1"/>
        </w:rPr>
        <w:t> </w:t>
      </w:r>
      <w:r>
        <w:rPr>
          <w:color w:val="202127"/>
        </w:rPr>
        <w:t>businesses and the broader community (Cornelisse, Falcone and Schmidt 2024). Therefore, dispute resolution</w:t>
      </w:r>
      <w:r>
        <w:rPr>
          <w:color w:val="202127"/>
          <w:spacing w:val="-1"/>
        </w:rPr>
        <w:t> </w:t>
      </w:r>
      <w:r>
        <w:rPr>
          <w:color w:val="202127"/>
        </w:rPr>
        <w:t>in</w:t>
      </w:r>
      <w:r>
        <w:rPr>
          <w:color w:val="202127"/>
          <w:spacing w:val="-1"/>
        </w:rPr>
        <w:t> </w:t>
      </w:r>
      <w:r>
        <w:rPr>
          <w:color w:val="202127"/>
        </w:rPr>
        <w:t>such</w:t>
      </w:r>
      <w:r>
        <w:rPr>
          <w:color w:val="202127"/>
          <w:spacing w:val="-1"/>
        </w:rPr>
        <w:t> </w:t>
      </w:r>
      <w:r>
        <w:rPr>
          <w:color w:val="202127"/>
        </w:rPr>
        <w:t>communities</w:t>
      </w:r>
      <w:r>
        <w:rPr>
          <w:color w:val="202127"/>
          <w:spacing w:val="-1"/>
        </w:rPr>
        <w:t> </w:t>
      </w:r>
      <w:r>
        <w:rPr>
          <w:color w:val="202127"/>
        </w:rPr>
        <w:t>often</w:t>
      </w:r>
      <w:r>
        <w:rPr>
          <w:color w:val="202127"/>
          <w:spacing w:val="-1"/>
        </w:rPr>
        <w:t> </w:t>
      </w:r>
      <w:r>
        <w:rPr>
          <w:color w:val="202127"/>
        </w:rPr>
        <w:t>involves</w:t>
      </w:r>
      <w:r>
        <w:rPr>
          <w:color w:val="202127"/>
          <w:spacing w:val="-1"/>
        </w:rPr>
        <w:t> </w:t>
      </w:r>
      <w:r>
        <w:rPr>
          <w:color w:val="202127"/>
        </w:rPr>
        <w:t>supporting</w:t>
      </w:r>
      <w:r>
        <w:rPr>
          <w:color w:val="202127"/>
          <w:spacing w:val="-1"/>
        </w:rPr>
        <w:t> </w:t>
      </w:r>
      <w:r>
        <w:rPr>
          <w:color w:val="202127"/>
        </w:rPr>
        <w:t>equitable</w:t>
      </w:r>
      <w:r>
        <w:rPr>
          <w:color w:val="202127"/>
          <w:spacing w:val="-1"/>
        </w:rPr>
        <w:t> </w:t>
      </w:r>
      <w:r>
        <w:rPr>
          <w:color w:val="202127"/>
        </w:rPr>
        <w:t>economic</w:t>
      </w:r>
      <w:r>
        <w:rPr>
          <w:color w:val="202127"/>
          <w:spacing w:val="-1"/>
        </w:rPr>
        <w:t> </w:t>
      </w:r>
      <w:r>
        <w:rPr>
          <w:color w:val="202127"/>
        </w:rPr>
        <w:t>opportunities</w:t>
      </w:r>
      <w:r>
        <w:rPr>
          <w:color w:val="202127"/>
          <w:spacing w:val="-1"/>
        </w:rPr>
        <w:t> </w:t>
      </w:r>
      <w:r>
        <w:rPr>
          <w:color w:val="202127"/>
        </w:rPr>
        <w:t>and promoting collaboration among farmers, residents and visitors.</w:t>
      </w:r>
    </w:p>
    <w:p>
      <w:pPr>
        <w:pStyle w:val="BodyText"/>
        <w:spacing w:before="42"/>
      </w:pPr>
    </w:p>
    <w:p>
      <w:pPr>
        <w:pStyle w:val="BodyText"/>
        <w:spacing w:line="268" w:lineRule="auto"/>
        <w:ind w:left="635" w:right="700"/>
      </w:pPr>
      <w:r>
        <w:rPr>
          <w:color w:val="202127"/>
        </w:rPr>
        <w:t>The traditional route of litigation is a long and protracted process making it unsuitable where the parties to a conflict are interdependent on each other. Within agritourism, the inefficient management of disputes prove costly, rupture vital relationships and damage the industry’s public image (Hotel and Restaurant Times, 2024). The use of mediation, a process whereby a neutral third party helps the parties in a conflict to resolve disputes, could be key in driving change</w:t>
      </w:r>
      <w:r>
        <w:rPr>
          <w:color w:val="202127"/>
          <w:spacing w:val="-4"/>
        </w:rPr>
        <w:t> </w:t>
      </w:r>
      <w:r>
        <w:rPr>
          <w:color w:val="202127"/>
        </w:rPr>
        <w:t>in</w:t>
      </w:r>
      <w:r>
        <w:rPr>
          <w:color w:val="202127"/>
          <w:spacing w:val="-4"/>
        </w:rPr>
        <w:t> </w:t>
      </w:r>
      <w:r>
        <w:rPr>
          <w:color w:val="202127"/>
        </w:rPr>
        <w:t>how</w:t>
      </w:r>
      <w:r>
        <w:rPr>
          <w:color w:val="202127"/>
          <w:spacing w:val="-4"/>
        </w:rPr>
        <w:t> </w:t>
      </w:r>
      <w:r>
        <w:rPr>
          <w:color w:val="202127"/>
        </w:rPr>
        <w:t>conflict</w:t>
      </w:r>
      <w:r>
        <w:rPr>
          <w:color w:val="202127"/>
          <w:spacing w:val="-4"/>
        </w:rPr>
        <w:t> </w:t>
      </w:r>
      <w:r>
        <w:rPr>
          <w:color w:val="202127"/>
        </w:rPr>
        <w:t>in</w:t>
      </w:r>
      <w:r>
        <w:rPr>
          <w:color w:val="202127"/>
          <w:spacing w:val="-4"/>
        </w:rPr>
        <w:t> </w:t>
      </w:r>
      <w:r>
        <w:rPr>
          <w:color w:val="202127"/>
        </w:rPr>
        <w:t>agritourism</w:t>
      </w:r>
      <w:r>
        <w:rPr>
          <w:color w:val="202127"/>
          <w:spacing w:val="-4"/>
        </w:rPr>
        <w:t> </w:t>
      </w:r>
      <w:r>
        <w:rPr>
          <w:color w:val="202127"/>
        </w:rPr>
        <w:t>is</w:t>
      </w:r>
      <w:r>
        <w:rPr>
          <w:color w:val="202127"/>
          <w:spacing w:val="-4"/>
        </w:rPr>
        <w:t> </w:t>
      </w:r>
      <w:r>
        <w:rPr>
          <w:color w:val="202127"/>
        </w:rPr>
        <w:t>managed</w:t>
      </w:r>
      <w:r>
        <w:rPr>
          <w:color w:val="202127"/>
          <w:spacing w:val="-4"/>
        </w:rPr>
        <w:t> </w:t>
      </w:r>
      <w:r>
        <w:rPr>
          <w:color w:val="202127"/>
        </w:rPr>
        <w:t>and</w:t>
      </w:r>
      <w:r>
        <w:rPr>
          <w:color w:val="202127"/>
          <w:spacing w:val="-4"/>
        </w:rPr>
        <w:t> </w:t>
      </w:r>
      <w:r>
        <w:rPr>
          <w:color w:val="202127"/>
        </w:rPr>
        <w:t>resolved.</w:t>
      </w:r>
      <w:r>
        <w:rPr>
          <w:color w:val="202127"/>
          <w:spacing w:val="-4"/>
        </w:rPr>
        <w:t> </w:t>
      </w:r>
      <w:r>
        <w:rPr>
          <w:color w:val="202127"/>
        </w:rPr>
        <w:t>Consequently,</w:t>
      </w:r>
      <w:r>
        <w:rPr>
          <w:color w:val="202127"/>
          <w:spacing w:val="-4"/>
        </w:rPr>
        <w:t> </w:t>
      </w:r>
      <w:r>
        <w:rPr>
          <w:color w:val="202127"/>
        </w:rPr>
        <w:t>this</w:t>
      </w:r>
      <w:r>
        <w:rPr>
          <w:color w:val="202127"/>
          <w:spacing w:val="-4"/>
        </w:rPr>
        <w:t> </w:t>
      </w:r>
      <w:r>
        <w:rPr>
          <w:color w:val="202127"/>
        </w:rPr>
        <w:t>study</w:t>
      </w:r>
      <w:r>
        <w:rPr>
          <w:color w:val="202127"/>
          <w:spacing w:val="-4"/>
        </w:rPr>
        <w:t> </w:t>
      </w:r>
      <w:r>
        <w:rPr>
          <w:color w:val="202127"/>
        </w:rPr>
        <w:t>seeks to assess the role and value of early mediation intervention in shaping the future of conflict resolution in agritourism.</w:t>
      </w:r>
    </w:p>
    <w:p>
      <w:pPr>
        <w:pStyle w:val="BodyText"/>
        <w:spacing w:before="38"/>
      </w:pPr>
    </w:p>
    <w:p>
      <w:pPr>
        <w:pStyle w:val="BodyText"/>
        <w:ind w:left="635"/>
      </w:pPr>
      <w:r>
        <w:rPr>
          <w:color w:val="202127"/>
          <w:spacing w:val="-2"/>
        </w:rPr>
        <w:t>Methodology</w:t>
      </w:r>
    </w:p>
    <w:p>
      <w:pPr>
        <w:pStyle w:val="BodyText"/>
        <w:spacing w:line="268" w:lineRule="auto" w:before="33"/>
        <w:ind w:left="635" w:right="700"/>
      </w:pPr>
      <w:r>
        <w:rPr>
          <w:color w:val="202127"/>
        </w:rPr>
        <w:t>This presentation is part of a larger study which focuses on the use and effectiveness of mediation in Irish agriculture. The methodology used consists of secondary and primary research. Extensive secondary research will inform the theoretical framework. Primary research,</w:t>
      </w:r>
      <w:r>
        <w:rPr>
          <w:color w:val="202127"/>
          <w:spacing w:val="-5"/>
        </w:rPr>
        <w:t> </w:t>
      </w:r>
      <w:r>
        <w:rPr>
          <w:color w:val="202127"/>
        </w:rPr>
        <w:t>consisting</w:t>
      </w:r>
      <w:r>
        <w:rPr>
          <w:color w:val="202127"/>
          <w:spacing w:val="-5"/>
        </w:rPr>
        <w:t> </w:t>
      </w:r>
      <w:r>
        <w:rPr>
          <w:color w:val="202127"/>
        </w:rPr>
        <w:t>of</w:t>
      </w:r>
      <w:r>
        <w:rPr>
          <w:color w:val="202127"/>
          <w:spacing w:val="-5"/>
        </w:rPr>
        <w:t> </w:t>
      </w:r>
      <w:r>
        <w:rPr>
          <w:color w:val="202127"/>
        </w:rPr>
        <w:t>online</w:t>
      </w:r>
      <w:r>
        <w:rPr>
          <w:color w:val="202127"/>
          <w:spacing w:val="-5"/>
        </w:rPr>
        <w:t> </w:t>
      </w:r>
      <w:r>
        <w:rPr>
          <w:color w:val="202127"/>
        </w:rPr>
        <w:t>questionnaires</w:t>
      </w:r>
      <w:r>
        <w:rPr>
          <w:color w:val="202127"/>
          <w:spacing w:val="-5"/>
        </w:rPr>
        <w:t> </w:t>
      </w:r>
      <w:r>
        <w:rPr>
          <w:color w:val="202127"/>
        </w:rPr>
        <w:t>and</w:t>
      </w:r>
      <w:r>
        <w:rPr>
          <w:color w:val="202127"/>
          <w:spacing w:val="-5"/>
        </w:rPr>
        <w:t> </w:t>
      </w:r>
      <w:r>
        <w:rPr>
          <w:color w:val="202127"/>
        </w:rPr>
        <w:t>semi-structured</w:t>
      </w:r>
      <w:r>
        <w:rPr>
          <w:color w:val="202127"/>
          <w:spacing w:val="-5"/>
        </w:rPr>
        <w:t> </w:t>
      </w:r>
      <w:r>
        <w:rPr>
          <w:color w:val="202127"/>
        </w:rPr>
        <w:t>interviews</w:t>
      </w:r>
      <w:r>
        <w:rPr>
          <w:color w:val="202127"/>
          <w:spacing w:val="-5"/>
        </w:rPr>
        <w:t> </w:t>
      </w:r>
      <w:r>
        <w:rPr>
          <w:color w:val="202127"/>
        </w:rPr>
        <w:t>from</w:t>
      </w:r>
      <w:r>
        <w:rPr>
          <w:color w:val="202127"/>
          <w:spacing w:val="-5"/>
        </w:rPr>
        <w:t> </w:t>
      </w:r>
      <w:r>
        <w:rPr>
          <w:color w:val="202127"/>
        </w:rPr>
        <w:t>the</w:t>
      </w:r>
      <w:r>
        <w:rPr>
          <w:color w:val="202127"/>
          <w:spacing w:val="-5"/>
        </w:rPr>
        <w:t> </w:t>
      </w:r>
      <w:r>
        <w:rPr>
          <w:color w:val="202127"/>
        </w:rPr>
        <w:t>various stakeholders will determine the potential of mediation within the agricultural community.</w:t>
      </w:r>
    </w:p>
    <w:p>
      <w:pPr>
        <w:pStyle w:val="BodyText"/>
        <w:spacing w:line="268" w:lineRule="auto" w:before="3"/>
        <w:ind w:left="635" w:right="888"/>
      </w:pPr>
      <w:r>
        <w:rPr>
          <w:color w:val="202127"/>
        </w:rPr>
        <w:t>Drawing</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initial</w:t>
      </w:r>
      <w:r>
        <w:rPr>
          <w:color w:val="202127"/>
          <w:spacing w:val="-4"/>
        </w:rPr>
        <w:t> </w:t>
      </w:r>
      <w:r>
        <w:rPr>
          <w:color w:val="202127"/>
        </w:rPr>
        <w:t>findings</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secondary</w:t>
      </w:r>
      <w:r>
        <w:rPr>
          <w:color w:val="202127"/>
          <w:spacing w:val="-4"/>
        </w:rPr>
        <w:t> </w:t>
      </w:r>
      <w:r>
        <w:rPr>
          <w:color w:val="202127"/>
        </w:rPr>
        <w:t>research</w:t>
      </w:r>
      <w:r>
        <w:rPr>
          <w:color w:val="202127"/>
          <w:spacing w:val="-4"/>
        </w:rPr>
        <w:t> </w:t>
      </w:r>
      <w:r>
        <w:rPr>
          <w:color w:val="202127"/>
        </w:rPr>
        <w:t>phase,</w:t>
      </w:r>
      <w:r>
        <w:rPr>
          <w:color w:val="202127"/>
          <w:spacing w:val="-4"/>
        </w:rPr>
        <w:t> </w:t>
      </w:r>
      <w:r>
        <w:rPr>
          <w:color w:val="202127"/>
        </w:rPr>
        <w:t>this</w:t>
      </w:r>
      <w:r>
        <w:rPr>
          <w:color w:val="202127"/>
          <w:spacing w:val="-4"/>
        </w:rPr>
        <w:t> </w:t>
      </w:r>
      <w:r>
        <w:rPr>
          <w:color w:val="202127"/>
        </w:rPr>
        <w:t>presentation</w:t>
      </w:r>
      <w:r>
        <w:rPr>
          <w:color w:val="202127"/>
          <w:spacing w:val="-4"/>
        </w:rPr>
        <w:t> </w:t>
      </w:r>
      <w:r>
        <w:rPr>
          <w:color w:val="202127"/>
        </w:rPr>
        <w:t>examines how early intervention and mediation can be employed to achieve positive outcomes in agritourism management.</w:t>
      </w:r>
    </w:p>
    <w:p>
      <w:pPr>
        <w:pStyle w:val="BodyText"/>
        <w:spacing w:before="35"/>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300" w:lineRule="atLeast"/>
        <w:ind w:left="635" w:right="700"/>
      </w:pPr>
      <w:r>
        <w:rPr>
          <w:color w:val="202127"/>
        </w:rPr>
        <w:t>Preliminary results indicate that early mediation intervention can prevent disputes from escalating and that resolutions reached by mediation are more likely to be adhered to in the longer term as the parties agree to the stipulations for ending the conflict. In this way, mediation</w:t>
      </w:r>
      <w:r>
        <w:rPr>
          <w:color w:val="202127"/>
          <w:spacing w:val="-4"/>
        </w:rPr>
        <w:t> </w:t>
      </w:r>
      <w:r>
        <w:rPr>
          <w:color w:val="202127"/>
        </w:rPr>
        <w:t>can</w:t>
      </w:r>
      <w:r>
        <w:rPr>
          <w:color w:val="202127"/>
          <w:spacing w:val="-4"/>
        </w:rPr>
        <w:t> </w:t>
      </w:r>
      <w:r>
        <w:rPr>
          <w:color w:val="202127"/>
        </w:rPr>
        <w:t>preserve</w:t>
      </w:r>
      <w:r>
        <w:rPr>
          <w:color w:val="202127"/>
          <w:spacing w:val="-4"/>
        </w:rPr>
        <w:t> </w:t>
      </w:r>
      <w:r>
        <w:rPr>
          <w:color w:val="202127"/>
        </w:rPr>
        <w:t>ongoing</w:t>
      </w:r>
      <w:r>
        <w:rPr>
          <w:color w:val="202127"/>
          <w:spacing w:val="-4"/>
        </w:rPr>
        <w:t> </w:t>
      </w:r>
      <w:r>
        <w:rPr>
          <w:color w:val="202127"/>
        </w:rPr>
        <w:t>relationships</w:t>
      </w:r>
      <w:r>
        <w:rPr>
          <w:color w:val="202127"/>
          <w:spacing w:val="-4"/>
        </w:rPr>
        <w:t> </w:t>
      </w:r>
      <w:r>
        <w:rPr>
          <w:color w:val="202127"/>
        </w:rPr>
        <w:t>in</w:t>
      </w:r>
      <w:r>
        <w:rPr>
          <w:color w:val="202127"/>
          <w:spacing w:val="-4"/>
        </w:rPr>
        <w:t> </w:t>
      </w:r>
      <w:r>
        <w:rPr>
          <w:color w:val="202127"/>
        </w:rPr>
        <w:t>agritourism</w:t>
      </w:r>
      <w:r>
        <w:rPr>
          <w:color w:val="202127"/>
          <w:spacing w:val="-4"/>
        </w:rPr>
        <w:t> </w:t>
      </w:r>
      <w:r>
        <w:rPr>
          <w:color w:val="202127"/>
        </w:rPr>
        <w:t>and</w:t>
      </w:r>
      <w:r>
        <w:rPr>
          <w:color w:val="202127"/>
          <w:spacing w:val="-4"/>
        </w:rPr>
        <w:t> </w:t>
      </w:r>
      <w:r>
        <w:rPr>
          <w:color w:val="202127"/>
        </w:rPr>
        <w:t>concludes</w:t>
      </w:r>
      <w:r>
        <w:rPr>
          <w:color w:val="202127"/>
          <w:spacing w:val="-4"/>
        </w:rPr>
        <w:t> </w:t>
      </w:r>
      <w:r>
        <w:rPr>
          <w:color w:val="202127"/>
        </w:rPr>
        <w:t>that</w:t>
      </w:r>
      <w:r>
        <w:rPr>
          <w:color w:val="202127"/>
          <w:spacing w:val="-4"/>
        </w:rPr>
        <w:t> </w:t>
      </w:r>
      <w:r>
        <w:rPr>
          <w:color w:val="202127"/>
        </w:rPr>
        <w:t>mediation</w:t>
      </w:r>
      <w:r>
        <w:rPr>
          <w:color w:val="202127"/>
          <w:spacing w:val="-4"/>
        </w:rPr>
        <w:t> </w:t>
      </w:r>
      <w:r>
        <w:rPr>
          <w:color w:val="202127"/>
        </w:rPr>
        <w:t>can</w:t>
      </w:r>
    </w:p>
    <w:p>
      <w:pPr>
        <w:pStyle w:val="BodyText"/>
        <w:tabs>
          <w:tab w:pos="10974" w:val="right" w:leader="none"/>
        </w:tabs>
        <w:spacing w:line="301" w:lineRule="exact"/>
        <w:ind w:left="635"/>
        <w:rPr>
          <w:position w:val="5"/>
          <w:sz w:val="24"/>
        </w:rPr>
      </w:pPr>
      <w:r>
        <w:rPr>
          <w:color w:val="202127"/>
        </w:rPr>
        <w:t>be</w:t>
      </w:r>
      <w:r>
        <w:rPr>
          <w:color w:val="202127"/>
          <w:spacing w:val="-4"/>
        </w:rPr>
        <w:t> </w:t>
      </w:r>
      <w:r>
        <w:rPr>
          <w:color w:val="202127"/>
        </w:rPr>
        <w:t>less</w:t>
      </w:r>
      <w:r>
        <w:rPr>
          <w:color w:val="202127"/>
          <w:spacing w:val="-2"/>
        </w:rPr>
        <w:t> </w:t>
      </w:r>
      <w:r>
        <w:rPr>
          <w:color w:val="202127"/>
        </w:rPr>
        <w:t>costly,</w:t>
      </w:r>
      <w:r>
        <w:rPr>
          <w:color w:val="202127"/>
          <w:spacing w:val="-2"/>
        </w:rPr>
        <w:t> </w:t>
      </w:r>
      <w:r>
        <w:rPr>
          <w:color w:val="202127"/>
        </w:rPr>
        <w:t>more</w:t>
      </w:r>
      <w:r>
        <w:rPr>
          <w:color w:val="202127"/>
          <w:spacing w:val="-2"/>
        </w:rPr>
        <w:t> </w:t>
      </w:r>
      <w:r>
        <w:rPr>
          <w:color w:val="202127"/>
        </w:rPr>
        <w:t>effective</w:t>
      </w:r>
      <w:r>
        <w:rPr>
          <w:color w:val="202127"/>
          <w:spacing w:val="-2"/>
        </w:rPr>
        <w:t> </w:t>
      </w:r>
      <w:r>
        <w:rPr>
          <w:color w:val="202127"/>
        </w:rPr>
        <w:t>and</w:t>
      </w:r>
      <w:r>
        <w:rPr>
          <w:color w:val="202127"/>
          <w:spacing w:val="-2"/>
        </w:rPr>
        <w:t> </w:t>
      </w:r>
      <w:r>
        <w:rPr>
          <w:color w:val="202127"/>
        </w:rPr>
        <w:t>more</w:t>
      </w:r>
      <w:r>
        <w:rPr>
          <w:color w:val="202127"/>
          <w:spacing w:val="-2"/>
        </w:rPr>
        <w:t> </w:t>
      </w:r>
      <w:r>
        <w:rPr>
          <w:color w:val="202127"/>
        </w:rPr>
        <w:t>time-efficient</w:t>
      </w:r>
      <w:r>
        <w:rPr>
          <w:color w:val="202127"/>
          <w:spacing w:val="-2"/>
        </w:rPr>
        <w:t> </w:t>
      </w:r>
      <w:r>
        <w:rPr>
          <w:color w:val="202127"/>
        </w:rPr>
        <w:t>than</w:t>
      </w:r>
      <w:r>
        <w:rPr>
          <w:color w:val="202127"/>
          <w:spacing w:val="-2"/>
        </w:rPr>
        <w:t> litigation.</w:t>
      </w:r>
      <w:r>
        <w:rPr>
          <w:rFonts w:ascii="Times New Roman"/>
          <w:color w:val="202127"/>
        </w:rPr>
        <w:tab/>
      </w:r>
      <w:r>
        <w:rPr>
          <w:spacing w:val="-5"/>
          <w:position w:val="5"/>
          <w:sz w:val="24"/>
        </w:rPr>
        <w:t>74</w:t>
      </w:r>
    </w:p>
    <w:p>
      <w:pPr>
        <w:pStyle w:val="BodyText"/>
        <w:spacing w:after="0" w:line="301" w:lineRule="exact"/>
        <w:rPr>
          <w:position w:val="5"/>
          <w:sz w:val="24"/>
        </w:rPr>
        <w:sectPr>
          <w:headerReference w:type="default" r:id="rId167"/>
          <w:footerReference w:type="default" r:id="rId168"/>
          <w:pgSz w:w="11910" w:h="16850"/>
          <w:pgMar w:header="0" w:footer="321" w:top="500" w:bottom="520" w:left="0" w:right="0"/>
        </w:sectPr>
      </w:pPr>
    </w:p>
    <w:p>
      <w:pPr>
        <w:pStyle w:val="BodyText"/>
      </w:pPr>
    </w:p>
    <w:p>
      <w:pPr>
        <w:pStyle w:val="BodyText"/>
      </w:pPr>
    </w:p>
    <w:p>
      <w:pPr>
        <w:pStyle w:val="BodyText"/>
      </w:pPr>
    </w:p>
    <w:p>
      <w:pPr>
        <w:pStyle w:val="BodyText"/>
      </w:pPr>
    </w:p>
    <w:p>
      <w:pPr>
        <w:pStyle w:val="BodyText"/>
      </w:pPr>
    </w:p>
    <w:p>
      <w:pPr>
        <w:pStyle w:val="BodyText"/>
        <w:spacing w:before="249"/>
      </w:pPr>
    </w:p>
    <w:p>
      <w:pPr>
        <w:pStyle w:val="BodyText"/>
        <w:ind w:left="604"/>
      </w:pPr>
      <w:r>
        <w:rPr/>
        <w:drawing>
          <wp:anchor distT="0" distB="0" distL="0" distR="0" allowOverlap="1" layoutInCell="1" locked="0" behindDoc="0" simplePos="0" relativeHeight="15831040">
            <wp:simplePos x="0" y="0"/>
            <wp:positionH relativeFrom="page">
              <wp:posOffset>5961202</wp:posOffset>
            </wp:positionH>
            <wp:positionV relativeFrom="paragraph">
              <wp:posOffset>-1118583</wp:posOffset>
            </wp:positionV>
            <wp:extent cx="1200601" cy="1200601"/>
            <wp:effectExtent l="0" t="0" r="0" b="0"/>
            <wp:wrapNone/>
            <wp:docPr id="591" name="Image 591"/>
            <wp:cNvGraphicFramePr>
              <a:graphicFrameLocks/>
            </wp:cNvGraphicFramePr>
            <a:graphic>
              <a:graphicData uri="http://schemas.openxmlformats.org/drawingml/2006/picture">
                <pic:pic>
                  <pic:nvPicPr>
                    <pic:cNvPr id="591" name="Image 591"/>
                    <pic:cNvPicPr/>
                  </pic:nvPicPr>
                  <pic:blipFill>
                    <a:blip r:embed="rId28" cstate="print"/>
                    <a:stretch>
                      <a:fillRect/>
                    </a:stretch>
                  </pic:blipFill>
                  <pic:spPr>
                    <a:xfrm>
                      <a:off x="0" y="0"/>
                      <a:ext cx="1200601" cy="1200601"/>
                    </a:xfrm>
                    <a:prstGeom prst="rect">
                      <a:avLst/>
                    </a:prstGeom>
                  </pic:spPr>
                </pic:pic>
              </a:graphicData>
            </a:graphic>
          </wp:anchor>
        </w:drawing>
      </w: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04" w:right="700"/>
      </w:pPr>
      <w:r>
        <w:rPr>
          <w:color w:val="202127"/>
        </w:rPr>
        <w:t>Conflict</w:t>
      </w:r>
      <w:r>
        <w:rPr>
          <w:color w:val="202127"/>
          <w:spacing w:val="-4"/>
        </w:rPr>
        <w:t> </w:t>
      </w:r>
      <w:r>
        <w:rPr>
          <w:color w:val="202127"/>
        </w:rPr>
        <w:t>resolution</w:t>
      </w:r>
      <w:r>
        <w:rPr>
          <w:color w:val="202127"/>
          <w:spacing w:val="-4"/>
        </w:rPr>
        <w:t> </w:t>
      </w:r>
      <w:r>
        <w:rPr>
          <w:color w:val="202127"/>
        </w:rPr>
        <w:t>is</w:t>
      </w:r>
      <w:r>
        <w:rPr>
          <w:color w:val="202127"/>
          <w:spacing w:val="-4"/>
        </w:rPr>
        <w:t> </w:t>
      </w:r>
      <w:r>
        <w:rPr>
          <w:color w:val="202127"/>
        </w:rPr>
        <w:t>essential</w:t>
      </w:r>
      <w:r>
        <w:rPr>
          <w:color w:val="202127"/>
          <w:spacing w:val="-4"/>
        </w:rPr>
        <w:t> </w:t>
      </w:r>
      <w:r>
        <w:rPr>
          <w:color w:val="202127"/>
        </w:rPr>
        <w:t>for</w:t>
      </w:r>
      <w:r>
        <w:rPr>
          <w:color w:val="202127"/>
          <w:spacing w:val="-4"/>
        </w:rPr>
        <w:t> </w:t>
      </w:r>
      <w:r>
        <w:rPr>
          <w:color w:val="202127"/>
        </w:rPr>
        <w:t>the</w:t>
      </w:r>
      <w:r>
        <w:rPr>
          <w:color w:val="202127"/>
          <w:spacing w:val="-4"/>
        </w:rPr>
        <w:t> </w:t>
      </w:r>
      <w:r>
        <w:rPr>
          <w:color w:val="202127"/>
        </w:rPr>
        <w:t>sustainability</w:t>
      </w:r>
      <w:r>
        <w:rPr>
          <w:color w:val="202127"/>
          <w:spacing w:val="-4"/>
        </w:rPr>
        <w:t> </w:t>
      </w:r>
      <w:r>
        <w:rPr>
          <w:color w:val="202127"/>
        </w:rPr>
        <w:t>of</w:t>
      </w:r>
      <w:r>
        <w:rPr>
          <w:color w:val="202127"/>
          <w:spacing w:val="-4"/>
        </w:rPr>
        <w:t> </w:t>
      </w:r>
      <w:r>
        <w:rPr>
          <w:color w:val="202127"/>
        </w:rPr>
        <w:t>agritourism</w:t>
      </w:r>
      <w:r>
        <w:rPr>
          <w:color w:val="202127"/>
          <w:spacing w:val="-4"/>
        </w:rPr>
        <w:t> </w:t>
      </w:r>
      <w:r>
        <w:rPr>
          <w:color w:val="202127"/>
        </w:rPr>
        <w:t>ventures</w:t>
      </w:r>
      <w:r>
        <w:rPr>
          <w:color w:val="202127"/>
          <w:spacing w:val="-4"/>
        </w:rPr>
        <w:t> </w:t>
      </w:r>
      <w:r>
        <w:rPr>
          <w:color w:val="202127"/>
        </w:rPr>
        <w:t>and</w:t>
      </w:r>
      <w:r>
        <w:rPr>
          <w:color w:val="202127"/>
          <w:spacing w:val="-4"/>
        </w:rPr>
        <w:t> </w:t>
      </w:r>
      <w:r>
        <w:rPr>
          <w:color w:val="202127"/>
        </w:rPr>
        <w:t>mediation</w:t>
      </w:r>
      <w:r>
        <w:rPr>
          <w:color w:val="202127"/>
          <w:spacing w:val="-4"/>
        </w:rPr>
        <w:t> </w:t>
      </w:r>
      <w:r>
        <w:rPr>
          <w:color w:val="202127"/>
        </w:rPr>
        <w:t>can offer a structured and collaborative alternative mechanism where those in such conflict can resolve their disputes effectively.</w:t>
      </w:r>
    </w:p>
    <w:p>
      <w:pPr>
        <w:pStyle w:val="BodyText"/>
        <w:spacing w:before="34"/>
      </w:pPr>
    </w:p>
    <w:p>
      <w:pPr>
        <w:pStyle w:val="BodyText"/>
        <w:spacing w:before="1"/>
        <w:ind w:left="604"/>
      </w:pPr>
      <w:r>
        <w:rPr>
          <w:color w:val="202127"/>
          <w:spacing w:val="-2"/>
        </w:rPr>
        <w:t>Conclusion</w:t>
      </w:r>
    </w:p>
    <w:p>
      <w:pPr>
        <w:pStyle w:val="BodyText"/>
        <w:spacing w:line="268" w:lineRule="auto" w:before="32"/>
        <w:ind w:left="604"/>
      </w:pPr>
      <w:r>
        <w:rPr>
          <w:color w:val="202127"/>
        </w:rPr>
        <w:t>Early</w:t>
      </w:r>
      <w:r>
        <w:rPr>
          <w:color w:val="202127"/>
          <w:spacing w:val="-4"/>
        </w:rPr>
        <w:t> </w:t>
      </w:r>
      <w:r>
        <w:rPr>
          <w:color w:val="202127"/>
        </w:rPr>
        <w:t>intervention</w:t>
      </w:r>
      <w:r>
        <w:rPr>
          <w:color w:val="202127"/>
          <w:spacing w:val="-4"/>
        </w:rPr>
        <w:t> </w:t>
      </w:r>
      <w:r>
        <w:rPr>
          <w:color w:val="202127"/>
        </w:rPr>
        <w:t>and</w:t>
      </w:r>
      <w:r>
        <w:rPr>
          <w:color w:val="202127"/>
          <w:spacing w:val="-4"/>
        </w:rPr>
        <w:t> </w:t>
      </w:r>
      <w:r>
        <w:rPr>
          <w:color w:val="202127"/>
        </w:rPr>
        <w:t>mediation</w:t>
      </w:r>
      <w:r>
        <w:rPr>
          <w:color w:val="202127"/>
          <w:spacing w:val="-4"/>
        </w:rPr>
        <w:t> </w:t>
      </w:r>
      <w:r>
        <w:rPr>
          <w:color w:val="202127"/>
        </w:rPr>
        <w:t>can</w:t>
      </w:r>
      <w:r>
        <w:rPr>
          <w:color w:val="202127"/>
          <w:spacing w:val="-4"/>
        </w:rPr>
        <w:t> </w:t>
      </w:r>
      <w:r>
        <w:rPr>
          <w:color w:val="202127"/>
        </w:rPr>
        <w:t>be</w:t>
      </w:r>
      <w:r>
        <w:rPr>
          <w:color w:val="202127"/>
          <w:spacing w:val="-4"/>
        </w:rPr>
        <w:t> </w:t>
      </w:r>
      <w:r>
        <w:rPr>
          <w:color w:val="202127"/>
        </w:rPr>
        <w:t>successfully</w:t>
      </w:r>
      <w:r>
        <w:rPr>
          <w:color w:val="202127"/>
          <w:spacing w:val="-4"/>
        </w:rPr>
        <w:t> </w:t>
      </w:r>
      <w:r>
        <w:rPr>
          <w:color w:val="202127"/>
        </w:rPr>
        <w:t>employed</w:t>
      </w:r>
      <w:r>
        <w:rPr>
          <w:color w:val="202127"/>
          <w:spacing w:val="-4"/>
        </w:rPr>
        <w:t> </w:t>
      </w:r>
      <w:r>
        <w:rPr>
          <w:color w:val="202127"/>
        </w:rPr>
        <w:t>to</w:t>
      </w:r>
      <w:r>
        <w:rPr>
          <w:color w:val="202127"/>
          <w:spacing w:val="-4"/>
        </w:rPr>
        <w:t> </w:t>
      </w:r>
      <w:r>
        <w:rPr>
          <w:color w:val="202127"/>
        </w:rPr>
        <w:t>achieve</w:t>
      </w:r>
      <w:r>
        <w:rPr>
          <w:color w:val="202127"/>
          <w:spacing w:val="-4"/>
        </w:rPr>
        <w:t> </w:t>
      </w:r>
      <w:r>
        <w:rPr>
          <w:color w:val="202127"/>
        </w:rPr>
        <w:t>positive</w:t>
      </w:r>
      <w:r>
        <w:rPr>
          <w:color w:val="202127"/>
          <w:spacing w:val="-4"/>
        </w:rPr>
        <w:t> </w:t>
      </w:r>
      <w:r>
        <w:rPr>
          <w:color w:val="202127"/>
        </w:rPr>
        <w:t>outcomes</w:t>
      </w:r>
      <w:r>
        <w:rPr>
          <w:color w:val="202127"/>
          <w:spacing w:val="-4"/>
        </w:rPr>
        <w:t> </w:t>
      </w:r>
      <w:r>
        <w:rPr>
          <w:color w:val="202127"/>
        </w:rPr>
        <w:t>in managing future change in agritourism.</w:t>
      </w:r>
    </w:p>
    <w:p>
      <w:pPr>
        <w:pStyle w:val="BodyText"/>
        <w:spacing w:before="34"/>
      </w:pPr>
    </w:p>
    <w:p>
      <w:pPr>
        <w:pStyle w:val="BodyText"/>
        <w:ind w:left="604"/>
      </w:pPr>
      <w:r>
        <w:rPr>
          <w:color w:val="202127"/>
          <w:spacing w:val="-2"/>
        </w:rPr>
        <w:t>References</w:t>
      </w:r>
    </w:p>
    <w:p>
      <w:pPr>
        <w:pStyle w:val="BodyText"/>
        <w:spacing w:line="268" w:lineRule="auto" w:before="33"/>
        <w:ind w:left="604" w:right="700"/>
      </w:pPr>
      <w:r>
        <w:rPr>
          <w:color w:val="202127"/>
        </w:rPr>
        <w:t>Baipai, R., Chikuta, O., Gandiwa, E. &amp; Mutanga, C. (2022) Critical Success Factors for Sustainable</w:t>
      </w:r>
      <w:r>
        <w:rPr>
          <w:color w:val="202127"/>
          <w:spacing w:val="-6"/>
        </w:rPr>
        <w:t> </w:t>
      </w:r>
      <w:r>
        <w:rPr>
          <w:color w:val="202127"/>
        </w:rPr>
        <w:t>Agritourism</w:t>
      </w:r>
      <w:r>
        <w:rPr>
          <w:color w:val="202127"/>
          <w:spacing w:val="-6"/>
        </w:rPr>
        <w:t> </w:t>
      </w:r>
      <w:r>
        <w:rPr>
          <w:color w:val="202127"/>
        </w:rPr>
        <w:t>Development</w:t>
      </w:r>
      <w:r>
        <w:rPr>
          <w:color w:val="202127"/>
          <w:spacing w:val="-6"/>
        </w:rPr>
        <w:t> </w:t>
      </w:r>
      <w:r>
        <w:rPr>
          <w:color w:val="202127"/>
        </w:rPr>
        <w:t>in</w:t>
      </w:r>
      <w:r>
        <w:rPr>
          <w:color w:val="202127"/>
          <w:spacing w:val="-6"/>
        </w:rPr>
        <w:t> </w:t>
      </w:r>
      <w:r>
        <w:rPr>
          <w:color w:val="202127"/>
        </w:rPr>
        <w:t>Zimbabwe:</w:t>
      </w:r>
      <w:r>
        <w:rPr>
          <w:color w:val="202127"/>
          <w:spacing w:val="-6"/>
        </w:rPr>
        <w:t> </w:t>
      </w:r>
      <w:r>
        <w:rPr>
          <w:color w:val="202127"/>
        </w:rPr>
        <w:t>A</w:t>
      </w:r>
      <w:r>
        <w:rPr>
          <w:color w:val="202127"/>
          <w:spacing w:val="-6"/>
        </w:rPr>
        <w:t> </w:t>
      </w:r>
      <w:r>
        <w:rPr>
          <w:color w:val="202127"/>
        </w:rPr>
        <w:t>Multi-Stakeholder</w:t>
      </w:r>
      <w:r>
        <w:rPr>
          <w:color w:val="202127"/>
          <w:spacing w:val="-6"/>
        </w:rPr>
        <w:t> </w:t>
      </w:r>
      <w:r>
        <w:rPr>
          <w:color w:val="202127"/>
        </w:rPr>
        <w:t>Perspective.</w:t>
      </w:r>
      <w:r>
        <w:rPr>
          <w:color w:val="202127"/>
          <w:spacing w:val="-6"/>
        </w:rPr>
        <w:t> </w:t>
      </w:r>
      <w:r>
        <w:rPr>
          <w:color w:val="202127"/>
        </w:rPr>
        <w:t>African Journal of Hospitality, Tourism and Leisure, 11(SE1):617-632. DOI: </w:t>
      </w:r>
      <w:hyperlink r:id="rId171">
        <w:r>
          <w:rPr>
            <w:color w:val="202127"/>
            <w:u w:val="single" w:color="202127"/>
          </w:rPr>
          <w:t>https://doi.org/10.46222/a</w:t>
        </w:r>
        <w:r>
          <w:rPr>
            <w:color w:val="202127"/>
            <w:u w:val="none"/>
          </w:rPr>
          <w:t>j</w:t>
        </w:r>
        <w:r>
          <w:rPr>
            <w:color w:val="202127"/>
            <w:u w:val="single" w:color="202127"/>
          </w:rPr>
          <w:t>htl.19770720.246</w:t>
        </w:r>
      </w:hyperlink>
      <w:r>
        <w:rPr>
          <w:color w:val="202127"/>
          <w:u w:val="none"/>
        </w:rPr>
        <w:t>. Accessed: 31/10/25.</w:t>
      </w:r>
    </w:p>
    <w:p>
      <w:pPr>
        <w:pStyle w:val="BodyText"/>
        <w:spacing w:line="268" w:lineRule="auto" w:before="3"/>
        <w:ind w:left="604" w:right="700"/>
      </w:pPr>
      <w:r>
        <w:rPr>
          <w:color w:val="202127"/>
        </w:rPr>
        <w:t>Birendra, K.C., Robbins, R. and Xu, S. (2025) ‘A Pathway to Sustainable Agritourism: An Integration</w:t>
      </w:r>
      <w:r>
        <w:rPr>
          <w:color w:val="202127"/>
          <w:spacing w:val="-6"/>
        </w:rPr>
        <w:t> </w:t>
      </w:r>
      <w:r>
        <w:rPr>
          <w:color w:val="202127"/>
        </w:rPr>
        <w:t>of</w:t>
      </w:r>
      <w:r>
        <w:rPr>
          <w:color w:val="202127"/>
          <w:spacing w:val="-6"/>
        </w:rPr>
        <w:t> </w:t>
      </w:r>
      <w:r>
        <w:rPr>
          <w:color w:val="202127"/>
        </w:rPr>
        <w:t>Entrepreneurial</w:t>
      </w:r>
      <w:r>
        <w:rPr>
          <w:color w:val="202127"/>
          <w:spacing w:val="-6"/>
        </w:rPr>
        <w:t> </w:t>
      </w:r>
      <w:r>
        <w:rPr>
          <w:color w:val="202127"/>
        </w:rPr>
        <w:t>Self-Efficacy</w:t>
      </w:r>
      <w:r>
        <w:rPr>
          <w:color w:val="202127"/>
          <w:spacing w:val="-6"/>
        </w:rPr>
        <w:t> </w:t>
      </w:r>
      <w:r>
        <w:rPr>
          <w:color w:val="202127"/>
        </w:rPr>
        <w:t>and</w:t>
      </w:r>
      <w:r>
        <w:rPr>
          <w:color w:val="202127"/>
          <w:spacing w:val="-6"/>
        </w:rPr>
        <w:t> </w:t>
      </w:r>
      <w:r>
        <w:rPr>
          <w:color w:val="202127"/>
        </w:rPr>
        <w:t>Resource</w:t>
      </w:r>
      <w:r>
        <w:rPr>
          <w:color w:val="202127"/>
          <w:spacing w:val="-6"/>
        </w:rPr>
        <w:t> </w:t>
      </w:r>
      <w:r>
        <w:rPr>
          <w:color w:val="202127"/>
        </w:rPr>
        <w:t>Dependence</w:t>
      </w:r>
      <w:r>
        <w:rPr>
          <w:color w:val="202127"/>
          <w:spacing w:val="-6"/>
        </w:rPr>
        <w:t> </w:t>
      </w:r>
      <w:r>
        <w:rPr>
          <w:color w:val="202127"/>
        </w:rPr>
        <w:t>Theories’.</w:t>
      </w:r>
      <w:r>
        <w:rPr>
          <w:color w:val="202127"/>
          <w:spacing w:val="-6"/>
        </w:rPr>
        <w:t> </w:t>
      </w:r>
      <w:r>
        <w:rPr>
          <w:color w:val="202127"/>
        </w:rPr>
        <w:t>Sustainability, Vol 17:4911. Available from: </w:t>
      </w:r>
      <w:hyperlink r:id="rId172">
        <w:r>
          <w:rPr>
            <w:color w:val="202127"/>
            <w:u w:val="single" w:color="202127"/>
          </w:rPr>
          <w:t>ht</w:t>
        </w:r>
        <w:r>
          <w:rPr>
            <w:color w:val="202127"/>
            <w:u w:val="none"/>
          </w:rPr>
          <w:t>t</w:t>
        </w:r>
        <w:r>
          <w:rPr>
            <w:color w:val="202127"/>
            <w:u w:val="single" w:color="202127"/>
          </w:rPr>
          <w:t>ps://www.mdpi.com/2071-1050/17/11/4911</w:t>
        </w:r>
      </w:hyperlink>
      <w:r>
        <w:rPr>
          <w:color w:val="202127"/>
          <w:u w:val="none"/>
        </w:rPr>
        <w:t>. Accessed </w:t>
      </w:r>
      <w:r>
        <w:rPr>
          <w:color w:val="202127"/>
          <w:spacing w:val="-2"/>
          <w:u w:val="none"/>
        </w:rPr>
        <w:t>29/10/25.</w:t>
      </w:r>
    </w:p>
    <w:p>
      <w:pPr>
        <w:pStyle w:val="BodyText"/>
        <w:spacing w:line="268" w:lineRule="auto" w:before="2"/>
        <w:ind w:left="604" w:right="700"/>
      </w:pPr>
      <w:r>
        <w:rPr>
          <w:color w:val="202127"/>
        </w:rPr>
        <w:t>Cornelisse, S., Falcone, L and Schmidt, C. (2024) ‘Planning for Conflict in Agritourism’. Penn State</w:t>
      </w:r>
      <w:r>
        <w:rPr>
          <w:color w:val="202127"/>
          <w:spacing w:val="-9"/>
        </w:rPr>
        <w:t> </w:t>
      </w:r>
      <w:r>
        <w:rPr>
          <w:color w:val="202127"/>
        </w:rPr>
        <w:t>Extension,</w:t>
      </w:r>
      <w:r>
        <w:rPr>
          <w:color w:val="202127"/>
          <w:spacing w:val="-9"/>
        </w:rPr>
        <w:t> </w:t>
      </w:r>
      <w:r>
        <w:rPr>
          <w:color w:val="202127"/>
        </w:rPr>
        <w:t>30/08/24.</w:t>
      </w:r>
      <w:r>
        <w:rPr>
          <w:color w:val="202127"/>
          <w:spacing w:val="-9"/>
        </w:rPr>
        <w:t> </w:t>
      </w:r>
      <w:r>
        <w:rPr>
          <w:color w:val="202127"/>
        </w:rPr>
        <w:t>Available</w:t>
      </w:r>
      <w:r>
        <w:rPr>
          <w:color w:val="202127"/>
          <w:spacing w:val="-9"/>
        </w:rPr>
        <w:t> </w:t>
      </w:r>
      <w:r>
        <w:rPr>
          <w:color w:val="202127"/>
        </w:rPr>
        <w:t>from:</w:t>
      </w:r>
      <w:r>
        <w:rPr>
          <w:color w:val="202127"/>
          <w:spacing w:val="-8"/>
        </w:rPr>
        <w:t> </w:t>
      </w:r>
      <w:hyperlink r:id="rId173">
        <w:r>
          <w:rPr>
            <w:color w:val="202127"/>
            <w:u w:val="single" w:color="202127"/>
          </w:rPr>
          <w:t>https://extension.psu.edu/planning-for-conflict-in-</w:t>
        </w:r>
      </w:hyperlink>
      <w:hyperlink r:id="rId173">
        <w:r>
          <w:rPr>
            <w:color w:val="202127"/>
            <w:u w:val="single" w:color="202127"/>
          </w:rPr>
          <w:t>agritourism</w:t>
        </w:r>
      </w:hyperlink>
      <w:r>
        <w:rPr>
          <w:color w:val="202127"/>
          <w:u w:val="none"/>
        </w:rPr>
        <w:t>.</w:t>
      </w:r>
      <w:r>
        <w:rPr>
          <w:color w:val="202127"/>
          <w:spacing w:val="40"/>
          <w:u w:val="none"/>
        </w:rPr>
        <w:t> </w:t>
      </w:r>
      <w:r>
        <w:rPr>
          <w:color w:val="202127"/>
          <w:u w:val="none"/>
        </w:rPr>
        <w:t>Accessed: 27/10/25.</w:t>
      </w:r>
    </w:p>
    <w:p>
      <w:pPr>
        <w:pStyle w:val="BodyText"/>
        <w:spacing w:line="268" w:lineRule="auto" w:before="2"/>
        <w:ind w:left="604" w:right="700"/>
      </w:pPr>
      <w:r>
        <w:rPr>
          <w:color w:val="202127"/>
        </w:rPr>
        <w:t>Department of Enterprise, Tourism and Employment. (2025) ‘Minister Peter Burke leads Ireland’s</w:t>
      </w:r>
      <w:r>
        <w:rPr>
          <w:color w:val="202127"/>
          <w:spacing w:val="-5"/>
        </w:rPr>
        <w:t> </w:t>
      </w:r>
      <w:r>
        <w:rPr>
          <w:color w:val="202127"/>
        </w:rPr>
        <w:t>delegation</w:t>
      </w:r>
      <w:r>
        <w:rPr>
          <w:color w:val="202127"/>
          <w:spacing w:val="-5"/>
        </w:rPr>
        <w:t> </w:t>
      </w:r>
      <w:r>
        <w:rPr>
          <w:color w:val="202127"/>
        </w:rPr>
        <w:t>at</w:t>
      </w:r>
      <w:r>
        <w:rPr>
          <w:color w:val="202127"/>
          <w:spacing w:val="-5"/>
        </w:rPr>
        <w:t> </w:t>
      </w:r>
      <w:r>
        <w:rPr>
          <w:color w:val="202127"/>
        </w:rPr>
        <w:t>G20</w:t>
      </w:r>
      <w:r>
        <w:rPr>
          <w:color w:val="202127"/>
          <w:spacing w:val="-5"/>
        </w:rPr>
        <w:t> </w:t>
      </w:r>
      <w:r>
        <w:rPr>
          <w:color w:val="202127"/>
        </w:rPr>
        <w:t>Tourism</w:t>
      </w:r>
      <w:r>
        <w:rPr>
          <w:color w:val="202127"/>
          <w:spacing w:val="-5"/>
        </w:rPr>
        <w:t> </w:t>
      </w:r>
      <w:r>
        <w:rPr>
          <w:color w:val="202127"/>
        </w:rPr>
        <w:t>Ministers’</w:t>
      </w:r>
      <w:r>
        <w:rPr>
          <w:color w:val="202127"/>
          <w:spacing w:val="-5"/>
        </w:rPr>
        <w:t> </w:t>
      </w:r>
      <w:r>
        <w:rPr>
          <w:color w:val="202127"/>
        </w:rPr>
        <w:t>meeting</w:t>
      </w:r>
      <w:r>
        <w:rPr>
          <w:color w:val="202127"/>
          <w:spacing w:val="-5"/>
        </w:rPr>
        <w:t> </w:t>
      </w:r>
      <w:r>
        <w:rPr>
          <w:color w:val="202127"/>
        </w:rPr>
        <w:t>in</w:t>
      </w:r>
      <w:r>
        <w:rPr>
          <w:color w:val="202127"/>
          <w:spacing w:val="-5"/>
        </w:rPr>
        <w:t> </w:t>
      </w:r>
      <w:r>
        <w:rPr>
          <w:color w:val="202127"/>
        </w:rPr>
        <w:t>South</w:t>
      </w:r>
      <w:r>
        <w:rPr>
          <w:color w:val="202127"/>
          <w:spacing w:val="-5"/>
        </w:rPr>
        <w:t> </w:t>
      </w:r>
      <w:r>
        <w:rPr>
          <w:color w:val="202127"/>
        </w:rPr>
        <w:t>Africa’.</w:t>
      </w:r>
      <w:r>
        <w:rPr>
          <w:color w:val="202127"/>
          <w:spacing w:val="-4"/>
        </w:rPr>
        <w:t> </w:t>
      </w:r>
      <w:hyperlink r:id="rId174">
        <w:r>
          <w:rPr>
            <w:color w:val="202127"/>
            <w:u w:val="single" w:color="202127"/>
          </w:rPr>
          <w:t>www.enterprise.gov.ie</w:t>
        </w:r>
        <w:r>
          <w:rPr>
            <w:color w:val="202127"/>
            <w:u w:val="none"/>
          </w:rPr>
          <w:t>,</w:t>
        </w:r>
      </w:hyperlink>
      <w:r>
        <w:rPr>
          <w:color w:val="202127"/>
          <w:u w:val="none"/>
        </w:rPr>
        <w:t> 12/09/25. Available from: </w:t>
      </w:r>
      <w:hyperlink r:id="rId175">
        <w:r>
          <w:rPr>
            <w:color w:val="202127"/>
            <w:u w:val="single" w:color="202127"/>
          </w:rPr>
          <w:t>https://enterprise.gov.ie/en/news-and-events/department-</w:t>
        </w:r>
      </w:hyperlink>
      <w:hyperlink r:id="rId175">
        <w:r>
          <w:rPr>
            <w:color w:val="202127"/>
            <w:u w:val="single" w:color="202127"/>
          </w:rPr>
          <w:t>news/2025/september/202509122.html</w:t>
        </w:r>
      </w:hyperlink>
      <w:r>
        <w:rPr>
          <w:color w:val="202127"/>
          <w:u w:val="none"/>
        </w:rPr>
        <w:t>.</w:t>
      </w:r>
      <w:r>
        <w:rPr>
          <w:color w:val="202127"/>
          <w:spacing w:val="40"/>
          <w:u w:val="none"/>
        </w:rPr>
        <w:t> </w:t>
      </w:r>
      <w:r>
        <w:rPr>
          <w:color w:val="202127"/>
          <w:u w:val="none"/>
        </w:rPr>
        <w:t>Accessed: 28/10/25.</w:t>
      </w:r>
    </w:p>
    <w:p>
      <w:pPr>
        <w:pStyle w:val="BodyText"/>
        <w:spacing w:line="268" w:lineRule="auto" w:before="3"/>
        <w:ind w:left="604" w:right="700"/>
      </w:pPr>
      <w:r>
        <w:rPr>
          <w:color w:val="202127"/>
        </w:rPr>
        <w:t>Gossling, S. and Scott, D. (2024) ‘Climate change and tourism geographies’. International Journal of Tourism, Space, Place and the Environment, Vol. 27:642-652. Available from: </w:t>
      </w:r>
      <w:hyperlink r:id="rId176">
        <w:r>
          <w:rPr>
            <w:color w:val="202127"/>
            <w:u w:val="single" w:color="202127"/>
          </w:rPr>
          <w:t>https://www.tandfonline.com/doi/full/10.1080/14616688.2024.2332359</w:t>
        </w:r>
      </w:hyperlink>
      <w:r>
        <w:rPr>
          <w:color w:val="202127"/>
          <w:u w:val="none"/>
        </w:rPr>
        <w:t>.</w:t>
      </w:r>
      <w:r>
        <w:rPr>
          <w:color w:val="202127"/>
          <w:spacing w:val="40"/>
          <w:u w:val="none"/>
        </w:rPr>
        <w:t> </w:t>
      </w:r>
      <w:r>
        <w:rPr>
          <w:color w:val="202127"/>
          <w:u w:val="none"/>
        </w:rPr>
        <w:t>Accessed:</w:t>
      </w:r>
      <w:r>
        <w:rPr>
          <w:color w:val="202127"/>
          <w:spacing w:val="-12"/>
          <w:u w:val="none"/>
        </w:rPr>
        <w:t> </w:t>
      </w:r>
      <w:r>
        <w:rPr>
          <w:color w:val="202127"/>
          <w:u w:val="none"/>
        </w:rPr>
        <w:t>27/10/25. Hao, F. (2024) ‘Technological Evolution in Tourism: A Horizon 2050 Perspective’. Tourism Review, 17/03/24. Available from: </w:t>
      </w:r>
      <w:hyperlink r:id="rId177">
        <w:r>
          <w:rPr>
            <w:color w:val="202127"/>
            <w:spacing w:val="-2"/>
            <w:u w:val="single" w:color="202127"/>
          </w:rPr>
          <w:t>https://www.researchgate.net/publication/379033496_Technological_Evolution_in_Tourism_A_</w:t>
        </w:r>
      </w:hyperlink>
      <w:r>
        <w:rPr>
          <w:color w:val="202127"/>
          <w:spacing w:val="-2"/>
          <w:u w:val="none"/>
        </w:rPr>
        <w:t> </w:t>
      </w:r>
      <w:hyperlink r:id="rId177">
        <w:r>
          <w:rPr>
            <w:color w:val="202127"/>
            <w:u w:val="single" w:color="202127"/>
          </w:rPr>
          <w:t>Horizon_2050_Perspective.</w:t>
        </w:r>
      </w:hyperlink>
      <w:r>
        <w:rPr>
          <w:color w:val="202127"/>
          <w:spacing w:val="40"/>
          <w:u w:val="none"/>
        </w:rPr>
        <w:t> </w:t>
      </w:r>
      <w:r>
        <w:rPr>
          <w:color w:val="202127"/>
          <w:u w:val="none"/>
        </w:rPr>
        <w:t>Accessed: 26/10/25.</w:t>
      </w:r>
    </w:p>
    <w:p>
      <w:pPr>
        <w:pStyle w:val="BodyText"/>
        <w:spacing w:line="268" w:lineRule="auto" w:before="5"/>
        <w:ind w:left="604" w:right="708"/>
      </w:pPr>
      <w:r>
        <w:rPr>
          <w:color w:val="202127"/>
        </w:rPr>
        <w:t>Hotel &amp; Restaurant Times (2024) ‘Aer Lingus Strike, Cancellations &amp; Chaos knock-on effect on Tourism’. </w:t>
      </w:r>
      <w:hyperlink r:id="rId178">
        <w:r>
          <w:rPr>
            <w:color w:val="202127"/>
            <w:u w:val="single" w:color="202127"/>
          </w:rPr>
          <w:t>https://www.hotelandrestauranttimes.ie/</w:t>
        </w:r>
      </w:hyperlink>
      <w:r>
        <w:rPr>
          <w:color w:val="202127"/>
          <w:u w:val="none"/>
        </w:rPr>
        <w:t>, 24/06/24. Available from: </w:t>
      </w:r>
      <w:hyperlink r:id="rId179">
        <w:r>
          <w:rPr>
            <w:color w:val="202127"/>
            <w:spacing w:val="-2"/>
            <w:u w:val="single" w:color="202127"/>
          </w:rPr>
          <w:t>https://www.hotelandrestauranttimes.ie/2024/06/24/aer-lingus-strike-cancellations-and-</w:t>
        </w:r>
      </w:hyperlink>
      <w:hyperlink r:id="rId179">
        <w:r>
          <w:rPr>
            <w:color w:val="202127"/>
            <w:spacing w:val="-2"/>
            <w:u w:val="single" w:color="202127"/>
          </w:rPr>
          <w:t>chaos/#:~:text=The%20dispute%20and%20timeline,Sunday%20the%2030th%20of%20June</w:t>
        </w:r>
      </w:hyperlink>
      <w:r>
        <w:rPr>
          <w:color w:val="202127"/>
          <w:spacing w:val="-2"/>
          <w:u w:val="none"/>
        </w:rPr>
        <w:t>. </w:t>
      </w:r>
      <w:r>
        <w:rPr>
          <w:color w:val="202127"/>
          <w:u w:val="none"/>
        </w:rPr>
        <w:t>Accessed: 28/10/25.</w:t>
      </w:r>
    </w:p>
    <w:p>
      <w:pPr>
        <w:pStyle w:val="BodyText"/>
        <w:spacing w:before="3"/>
        <w:ind w:left="681"/>
      </w:pPr>
      <w:r>
        <w:rPr>
          <w:color w:val="202127"/>
        </w:rPr>
        <w:t>Liebmann,</w:t>
      </w:r>
      <w:r>
        <w:rPr>
          <w:color w:val="202127"/>
          <w:spacing w:val="-4"/>
        </w:rPr>
        <w:t> </w:t>
      </w:r>
      <w:r>
        <w:rPr>
          <w:color w:val="202127"/>
        </w:rPr>
        <w:t>M.</w:t>
      </w:r>
      <w:r>
        <w:rPr>
          <w:color w:val="202127"/>
          <w:spacing w:val="-2"/>
        </w:rPr>
        <w:t> </w:t>
      </w:r>
      <w:r>
        <w:rPr>
          <w:color w:val="202127"/>
        </w:rPr>
        <w:t>(2000)</w:t>
      </w:r>
      <w:r>
        <w:rPr>
          <w:color w:val="202127"/>
          <w:spacing w:val="-1"/>
        </w:rPr>
        <w:t> </w:t>
      </w:r>
      <w:r>
        <w:rPr>
          <w:color w:val="202127"/>
        </w:rPr>
        <w:t>Mediation</w:t>
      </w:r>
      <w:r>
        <w:rPr>
          <w:color w:val="202127"/>
          <w:spacing w:val="-2"/>
        </w:rPr>
        <w:t> </w:t>
      </w:r>
      <w:r>
        <w:rPr>
          <w:color w:val="202127"/>
        </w:rPr>
        <w:t>in</w:t>
      </w:r>
      <w:r>
        <w:rPr>
          <w:color w:val="202127"/>
          <w:spacing w:val="-1"/>
        </w:rPr>
        <w:t> </w:t>
      </w:r>
      <w:r>
        <w:rPr>
          <w:color w:val="202127"/>
        </w:rPr>
        <w:t>Context.</w:t>
      </w:r>
      <w:r>
        <w:rPr>
          <w:color w:val="202127"/>
          <w:spacing w:val="-2"/>
        </w:rPr>
        <w:t> </w:t>
      </w:r>
      <w:r>
        <w:rPr>
          <w:color w:val="202127"/>
        </w:rPr>
        <w:t>London:</w:t>
      </w:r>
      <w:r>
        <w:rPr>
          <w:color w:val="202127"/>
          <w:spacing w:val="-1"/>
        </w:rPr>
        <w:t> </w:t>
      </w:r>
      <w:r>
        <w:rPr>
          <w:color w:val="202127"/>
        </w:rPr>
        <w:t>Jessica</w:t>
      </w:r>
      <w:r>
        <w:rPr>
          <w:color w:val="202127"/>
          <w:spacing w:val="-2"/>
        </w:rPr>
        <w:t> </w:t>
      </w:r>
      <w:r>
        <w:rPr>
          <w:color w:val="202127"/>
        </w:rPr>
        <w:t>Kingsley</w:t>
      </w:r>
      <w:r>
        <w:rPr>
          <w:color w:val="202127"/>
          <w:spacing w:val="-1"/>
        </w:rPr>
        <w:t> </w:t>
      </w:r>
      <w:r>
        <w:rPr>
          <w:color w:val="202127"/>
          <w:spacing w:val="-2"/>
        </w:rPr>
        <w:t>Publishers.</w:t>
      </w:r>
    </w:p>
    <w:p>
      <w:pPr>
        <w:pStyle w:val="BodyText"/>
        <w:spacing w:line="268" w:lineRule="auto" w:before="33"/>
        <w:ind w:left="604" w:right="935" w:firstLine="77"/>
      </w:pPr>
      <w:r>
        <w:rPr>
          <w:color w:val="202127"/>
        </w:rPr>
        <w:t>Mason,</w:t>
      </w:r>
      <w:r>
        <w:rPr>
          <w:color w:val="202127"/>
          <w:spacing w:val="-4"/>
        </w:rPr>
        <w:t> </w:t>
      </w:r>
      <w:r>
        <w:rPr>
          <w:color w:val="202127"/>
        </w:rPr>
        <w:t>Hayes</w:t>
      </w:r>
      <w:r>
        <w:rPr>
          <w:color w:val="202127"/>
          <w:spacing w:val="-4"/>
        </w:rPr>
        <w:t> </w:t>
      </w:r>
      <w:r>
        <w:rPr>
          <w:color w:val="202127"/>
        </w:rPr>
        <w:t>and</w:t>
      </w:r>
      <w:r>
        <w:rPr>
          <w:color w:val="202127"/>
          <w:spacing w:val="-4"/>
        </w:rPr>
        <w:t> </w:t>
      </w:r>
      <w:r>
        <w:rPr>
          <w:color w:val="202127"/>
        </w:rPr>
        <w:t>Curran.</w:t>
      </w:r>
      <w:r>
        <w:rPr>
          <w:color w:val="202127"/>
          <w:spacing w:val="-4"/>
        </w:rPr>
        <w:t> </w:t>
      </w:r>
      <w:r>
        <w:rPr>
          <w:color w:val="202127"/>
        </w:rPr>
        <w:t>(2024)</w:t>
      </w:r>
      <w:r>
        <w:rPr>
          <w:color w:val="202127"/>
          <w:spacing w:val="-4"/>
        </w:rPr>
        <w:t> </w:t>
      </w:r>
      <w:r>
        <w:rPr>
          <w:color w:val="202127"/>
        </w:rPr>
        <w:t>‘Mediation</w:t>
      </w:r>
      <w:r>
        <w:rPr>
          <w:color w:val="202127"/>
          <w:spacing w:val="-4"/>
        </w:rPr>
        <w:t> </w:t>
      </w:r>
      <w:r>
        <w:rPr>
          <w:color w:val="202127"/>
        </w:rPr>
        <w:t>Emerges</w:t>
      </w:r>
      <w:r>
        <w:rPr>
          <w:color w:val="202127"/>
          <w:spacing w:val="-4"/>
        </w:rPr>
        <w:t> </w:t>
      </w:r>
      <w:r>
        <w:rPr>
          <w:color w:val="202127"/>
        </w:rPr>
        <w:t>as</w:t>
      </w:r>
      <w:r>
        <w:rPr>
          <w:color w:val="202127"/>
          <w:spacing w:val="-4"/>
        </w:rPr>
        <w:t> </w:t>
      </w:r>
      <w:r>
        <w:rPr>
          <w:color w:val="202127"/>
        </w:rPr>
        <w:t>Top</w:t>
      </w:r>
      <w:r>
        <w:rPr>
          <w:color w:val="202127"/>
          <w:spacing w:val="-4"/>
        </w:rPr>
        <w:t> </w:t>
      </w:r>
      <w:r>
        <w:rPr>
          <w:color w:val="202127"/>
        </w:rPr>
        <w:t>Choice</w:t>
      </w:r>
      <w:r>
        <w:rPr>
          <w:color w:val="202127"/>
          <w:spacing w:val="-4"/>
        </w:rPr>
        <w:t> </w:t>
      </w:r>
      <w:r>
        <w:rPr>
          <w:color w:val="202127"/>
        </w:rPr>
        <w:t>for</w:t>
      </w:r>
      <w:r>
        <w:rPr>
          <w:color w:val="202127"/>
          <w:spacing w:val="-4"/>
        </w:rPr>
        <w:t> </w:t>
      </w:r>
      <w:r>
        <w:rPr>
          <w:color w:val="202127"/>
        </w:rPr>
        <w:t>Irish</w:t>
      </w:r>
      <w:r>
        <w:rPr>
          <w:color w:val="202127"/>
          <w:spacing w:val="-4"/>
        </w:rPr>
        <w:t> </w:t>
      </w:r>
      <w:r>
        <w:rPr>
          <w:color w:val="202127"/>
        </w:rPr>
        <w:t>Legal</w:t>
      </w:r>
      <w:r>
        <w:rPr>
          <w:color w:val="202127"/>
          <w:spacing w:val="-4"/>
        </w:rPr>
        <w:t> </w:t>
      </w:r>
      <w:r>
        <w:rPr>
          <w:color w:val="202127"/>
        </w:rPr>
        <w:t>Experts’. </w:t>
      </w:r>
      <w:hyperlink r:id="rId180">
        <w:r>
          <w:rPr>
            <w:color w:val="202127"/>
          </w:rPr>
          <w:t>www.mhc.ie.</w:t>
        </w:r>
      </w:hyperlink>
      <w:r>
        <w:rPr>
          <w:color w:val="202127"/>
        </w:rPr>
        <w:t> Available from: </w:t>
      </w:r>
      <w:hyperlink r:id="rId181">
        <w:r>
          <w:rPr>
            <w:color w:val="202127"/>
            <w:u w:val="single" w:color="202127"/>
          </w:rPr>
          <w:t>ht</w:t>
        </w:r>
        <w:r>
          <w:rPr>
            <w:color w:val="202127"/>
            <w:u w:val="none"/>
          </w:rPr>
          <w:t>t</w:t>
        </w:r>
        <w:r>
          <w:rPr>
            <w:color w:val="202127"/>
            <w:u w:val="single" w:color="202127"/>
          </w:rPr>
          <w:t>ps://www.mhc.ie/latest/news/mediation-emerges-as-top-</w:t>
        </w:r>
      </w:hyperlink>
      <w:hyperlink r:id="rId181">
        <w:r>
          <w:rPr>
            <w:color w:val="202127"/>
            <w:u w:val="single" w:color="202127"/>
          </w:rPr>
          <w:t>choice-for-irish-legal-experts</w:t>
        </w:r>
      </w:hyperlink>
      <w:r>
        <w:rPr>
          <w:color w:val="202127"/>
          <w:u w:val="none"/>
        </w:rPr>
        <w:t>.</w:t>
      </w:r>
      <w:r>
        <w:rPr>
          <w:color w:val="202127"/>
          <w:spacing w:val="40"/>
          <w:u w:val="none"/>
        </w:rPr>
        <w:t> </w:t>
      </w:r>
      <w:r>
        <w:rPr>
          <w:color w:val="202127"/>
          <w:u w:val="none"/>
        </w:rPr>
        <w:t>Accessed 25/10/25.</w:t>
      </w:r>
    </w:p>
    <w:p>
      <w:pPr>
        <w:pStyle w:val="BodyText"/>
        <w:spacing w:line="268" w:lineRule="auto" w:before="2"/>
        <w:ind w:left="604" w:right="1024" w:firstLine="77"/>
      </w:pPr>
      <w:r>
        <w:rPr>
          <w:color w:val="202127"/>
        </w:rPr>
        <w:t>St-Cyr, C. (2025) ‘The Top 5 Most Challenging Aspects of the Tourism Industry in 2025’. Hospitality</w:t>
      </w:r>
      <w:r>
        <w:rPr>
          <w:color w:val="202127"/>
          <w:spacing w:val="-9"/>
        </w:rPr>
        <w:t> </w:t>
      </w:r>
      <w:r>
        <w:rPr>
          <w:color w:val="202127"/>
        </w:rPr>
        <w:t>Management</w:t>
      </w:r>
      <w:r>
        <w:rPr>
          <w:color w:val="202127"/>
          <w:spacing w:val="-9"/>
        </w:rPr>
        <w:t> </w:t>
      </w:r>
      <w:r>
        <w:rPr>
          <w:color w:val="202127"/>
        </w:rPr>
        <w:t>Jobs.</w:t>
      </w:r>
      <w:r>
        <w:rPr>
          <w:color w:val="202127"/>
          <w:spacing w:val="-9"/>
        </w:rPr>
        <w:t> </w:t>
      </w:r>
      <w:r>
        <w:rPr>
          <w:color w:val="202127"/>
        </w:rPr>
        <w:t>Available</w:t>
      </w:r>
      <w:r>
        <w:rPr>
          <w:color w:val="202127"/>
          <w:spacing w:val="-9"/>
        </w:rPr>
        <w:t> </w:t>
      </w:r>
      <w:r>
        <w:rPr>
          <w:color w:val="202127"/>
        </w:rPr>
        <w:t>from:</w:t>
      </w:r>
      <w:r>
        <w:rPr>
          <w:color w:val="202127"/>
          <w:spacing w:val="-8"/>
        </w:rPr>
        <w:t> </w:t>
      </w:r>
      <w:hyperlink r:id="rId182">
        <w:r>
          <w:rPr>
            <w:color w:val="202127"/>
            <w:u w:val="single" w:color="202127"/>
          </w:rPr>
          <w:t>https://hospitali</w:t>
        </w:r>
        <w:r>
          <w:rPr>
            <w:color w:val="202127"/>
            <w:u w:val="none"/>
          </w:rPr>
          <w:t>ty</w:t>
        </w:r>
        <w:r>
          <w:rPr>
            <w:color w:val="202127"/>
            <w:u w:val="single" w:color="202127"/>
          </w:rPr>
          <w:t>management</w:t>
        </w:r>
        <w:r>
          <w:rPr>
            <w:color w:val="202127"/>
            <w:u w:val="none"/>
          </w:rPr>
          <w:t>-j</w:t>
        </w:r>
        <w:r>
          <w:rPr>
            <w:color w:val="202127"/>
            <w:u w:val="single" w:color="202127"/>
          </w:rPr>
          <w:t>obs.com/the-</w:t>
        </w:r>
      </w:hyperlink>
      <w:hyperlink r:id="rId182">
        <w:r>
          <w:rPr>
            <w:color w:val="202127"/>
            <w:u w:val="single" w:color="202127"/>
          </w:rPr>
          <w:t>top-5-most-challenging-aspects-of-the-tourism-industry-in-2025/</w:t>
        </w:r>
      </w:hyperlink>
      <w:r>
        <w:rPr>
          <w:color w:val="202127"/>
          <w:u w:val="none"/>
        </w:rPr>
        <w:t>.</w:t>
      </w:r>
      <w:r>
        <w:rPr>
          <w:color w:val="202127"/>
          <w:spacing w:val="40"/>
          <w:u w:val="none"/>
        </w:rPr>
        <w:t> </w:t>
      </w:r>
      <w:r>
        <w:rPr>
          <w:color w:val="202127"/>
          <w:u w:val="none"/>
        </w:rPr>
        <w:t>Accessed: 26/10/25.</w:t>
      </w:r>
    </w:p>
    <w:p>
      <w:pPr>
        <w:spacing w:before="79"/>
        <w:ind w:left="0" w:right="928" w:firstLine="0"/>
        <w:jc w:val="right"/>
        <w:rPr>
          <w:sz w:val="24"/>
        </w:rPr>
      </w:pPr>
      <w:r>
        <w:rPr>
          <w:spacing w:val="-5"/>
          <w:w w:val="95"/>
          <w:sz w:val="24"/>
        </w:rPr>
        <w:t>75</w:t>
      </w:r>
    </w:p>
    <w:p>
      <w:pPr>
        <w:spacing w:after="0"/>
        <w:jc w:val="right"/>
        <w:rPr>
          <w:sz w:val="24"/>
        </w:rPr>
        <w:sectPr>
          <w:headerReference w:type="default" r:id="rId169"/>
          <w:footerReference w:type="default" r:id="rId170"/>
          <w:pgSz w:w="11910" w:h="16850"/>
          <w:pgMar w:header="0" w:footer="321" w:top="500" w:bottom="520" w:left="0" w:right="0"/>
        </w:sectPr>
      </w:pPr>
    </w:p>
    <w:p>
      <w:pPr>
        <w:pStyle w:val="Heading8"/>
        <w:spacing w:before="52"/>
      </w:pPr>
      <w:r>
        <w:rPr>
          <w:color w:val="5A794D"/>
        </w:rPr>
        <w:t>Provision</w:t>
      </w:r>
      <w:r>
        <w:rPr>
          <w:color w:val="5A794D"/>
          <w:spacing w:val="-19"/>
        </w:rPr>
        <w:t> </w:t>
      </w:r>
      <w:r>
        <w:rPr>
          <w:color w:val="5A794D"/>
        </w:rPr>
        <w:t>of</w:t>
      </w:r>
      <w:r>
        <w:rPr>
          <w:color w:val="5A794D"/>
          <w:spacing w:val="-18"/>
        </w:rPr>
        <w:t> </w:t>
      </w:r>
      <w:r>
        <w:rPr>
          <w:color w:val="5A794D"/>
        </w:rPr>
        <w:t>a</w:t>
      </w:r>
      <w:r>
        <w:rPr>
          <w:color w:val="5A794D"/>
          <w:spacing w:val="-19"/>
        </w:rPr>
        <w:t> </w:t>
      </w:r>
      <w:r>
        <w:rPr>
          <w:color w:val="5A794D"/>
        </w:rPr>
        <w:t>value-driven</w:t>
      </w:r>
      <w:r>
        <w:rPr>
          <w:color w:val="5A794D"/>
          <w:spacing w:val="-18"/>
        </w:rPr>
        <w:t> </w:t>
      </w:r>
      <w:r>
        <w:rPr>
          <w:color w:val="5A794D"/>
        </w:rPr>
        <w:t>association</w:t>
      </w:r>
      <w:r>
        <w:rPr>
          <w:color w:val="5A794D"/>
          <w:spacing w:val="-19"/>
        </w:rPr>
        <w:t> </w:t>
      </w:r>
      <w:r>
        <w:rPr>
          <w:color w:val="5A794D"/>
        </w:rPr>
        <w:t>conference</w:t>
      </w:r>
      <w:r>
        <w:rPr>
          <w:color w:val="5A794D"/>
          <w:spacing w:val="-18"/>
        </w:rPr>
        <w:t> </w:t>
      </w:r>
      <w:r>
        <w:rPr>
          <w:color w:val="5A794D"/>
        </w:rPr>
        <w:t>produce</w:t>
      </w:r>
      <w:r>
        <w:rPr>
          <w:color w:val="5A794D"/>
          <w:spacing w:val="-19"/>
        </w:rPr>
        <w:t> </w:t>
      </w:r>
      <w:r>
        <w:rPr>
          <w:color w:val="5A794D"/>
        </w:rPr>
        <w:t>in</w:t>
      </w:r>
      <w:r>
        <w:rPr>
          <w:color w:val="5A794D"/>
          <w:spacing w:val="-18"/>
        </w:rPr>
        <w:t> </w:t>
      </w:r>
      <w:r>
        <w:rPr>
          <w:color w:val="5A794D"/>
          <w:spacing w:val="-2"/>
        </w:rPr>
        <w:t>Ireland</w:t>
      </w:r>
    </w:p>
    <w:p>
      <w:pPr>
        <w:spacing w:before="176"/>
        <w:ind w:left="635" w:right="0" w:firstLine="0"/>
        <w:jc w:val="left"/>
        <w:rPr>
          <w:b/>
          <w:sz w:val="22"/>
        </w:rPr>
      </w:pPr>
      <w:r>
        <w:rPr>
          <w:b/>
          <w:color w:val="5A794D"/>
          <w:sz w:val="22"/>
        </w:rPr>
        <w:t>Lorraine</w:t>
      </w:r>
      <w:r>
        <w:rPr>
          <w:b/>
          <w:color w:val="5A794D"/>
          <w:spacing w:val="-3"/>
          <w:sz w:val="22"/>
        </w:rPr>
        <w:t> </w:t>
      </w:r>
      <w:r>
        <w:rPr>
          <w:b/>
          <w:color w:val="5A794D"/>
          <w:sz w:val="22"/>
        </w:rPr>
        <w:t>Dunne</w:t>
      </w:r>
      <w:r>
        <w:rPr>
          <w:b/>
          <w:color w:val="5A794D"/>
          <w:spacing w:val="-1"/>
          <w:sz w:val="22"/>
        </w:rPr>
        <w:t> </w:t>
      </w:r>
      <w:r>
        <w:rPr>
          <w:b/>
          <w:color w:val="5A794D"/>
          <w:sz w:val="22"/>
        </w:rPr>
        <w:t>Dundalk</w:t>
      </w:r>
      <w:r>
        <w:rPr>
          <w:b/>
          <w:color w:val="5A794D"/>
          <w:spacing w:val="-1"/>
          <w:sz w:val="22"/>
        </w:rPr>
        <w:t> </w:t>
      </w:r>
      <w:r>
        <w:rPr>
          <w:b/>
          <w:color w:val="5A794D"/>
          <w:sz w:val="22"/>
        </w:rPr>
        <w:t>Institute</w:t>
      </w:r>
      <w:r>
        <w:rPr>
          <w:b/>
          <w:color w:val="5A794D"/>
          <w:spacing w:val="-1"/>
          <w:sz w:val="22"/>
        </w:rPr>
        <w:t> </w:t>
      </w:r>
      <w:r>
        <w:rPr>
          <w:b/>
          <w:color w:val="5A794D"/>
          <w:sz w:val="22"/>
        </w:rPr>
        <w:t>of</w:t>
      </w:r>
      <w:r>
        <w:rPr>
          <w:b/>
          <w:color w:val="5A794D"/>
          <w:spacing w:val="-1"/>
          <w:sz w:val="22"/>
        </w:rPr>
        <w:t> </w:t>
      </w:r>
      <w:r>
        <w:rPr>
          <w:b/>
          <w:color w:val="5A794D"/>
          <w:spacing w:val="-2"/>
          <w:sz w:val="22"/>
        </w:rPr>
        <w:t>Technology</w:t>
      </w:r>
    </w:p>
    <w:p>
      <w:pPr>
        <w:pStyle w:val="BodyText"/>
        <w:spacing w:before="179"/>
        <w:ind w:left="635"/>
      </w:pPr>
      <w:r>
        <w:rPr>
          <w:color w:val="202127"/>
        </w:rPr>
        <w:t>Key</w:t>
      </w:r>
      <w:r>
        <w:rPr>
          <w:color w:val="202127"/>
          <w:spacing w:val="-4"/>
        </w:rPr>
        <w:t> </w:t>
      </w:r>
      <w:r>
        <w:rPr>
          <w:color w:val="202127"/>
        </w:rPr>
        <w:t>Words:</w:t>
      </w:r>
      <w:r>
        <w:rPr>
          <w:color w:val="202127"/>
          <w:spacing w:val="-2"/>
        </w:rPr>
        <w:t> </w:t>
      </w:r>
      <w:r>
        <w:rPr>
          <w:color w:val="202127"/>
        </w:rPr>
        <w:t>Business</w:t>
      </w:r>
      <w:r>
        <w:rPr>
          <w:color w:val="202127"/>
          <w:spacing w:val="-2"/>
        </w:rPr>
        <w:t> </w:t>
      </w:r>
      <w:r>
        <w:rPr>
          <w:color w:val="202127"/>
        </w:rPr>
        <w:t>Tourism,</w:t>
      </w:r>
      <w:r>
        <w:rPr>
          <w:color w:val="202127"/>
          <w:spacing w:val="-2"/>
        </w:rPr>
        <w:t> </w:t>
      </w:r>
      <w:r>
        <w:rPr>
          <w:color w:val="202127"/>
        </w:rPr>
        <w:t>Association</w:t>
      </w:r>
      <w:r>
        <w:rPr>
          <w:color w:val="202127"/>
          <w:spacing w:val="-2"/>
        </w:rPr>
        <w:t> </w:t>
      </w:r>
      <w:r>
        <w:rPr>
          <w:color w:val="202127"/>
        </w:rPr>
        <w:t>Conference,</w:t>
      </w:r>
      <w:r>
        <w:rPr>
          <w:color w:val="202127"/>
          <w:spacing w:val="-1"/>
        </w:rPr>
        <w:t> </w:t>
      </w:r>
      <w:r>
        <w:rPr>
          <w:color w:val="202127"/>
          <w:spacing w:val="-2"/>
        </w:rPr>
        <w:t>Value</w:t>
      </w:r>
    </w:p>
    <w:p>
      <w:pPr>
        <w:pStyle w:val="BodyText"/>
        <w:spacing w:before="65"/>
      </w:pPr>
    </w:p>
    <w:p>
      <w:pPr>
        <w:pStyle w:val="BodyText"/>
        <w:spacing w:line="268" w:lineRule="auto"/>
        <w:ind w:left="635" w:right="640"/>
      </w:pPr>
      <w:r>
        <w:rPr>
          <w:color w:val="202127"/>
        </w:rPr>
        <w:t>For many years business travel has been recognised as a key driver of economic growth according to the Minister Peter Burke, Minister for Enterprise, Tourism and Employment in Ireland, as noted in the Business Events Strategy 2030, published by the Department of Enterprise,</w:t>
      </w:r>
      <w:r>
        <w:rPr>
          <w:color w:val="202127"/>
          <w:spacing w:val="-4"/>
        </w:rPr>
        <w:t> </w:t>
      </w:r>
      <w:r>
        <w:rPr>
          <w:color w:val="202127"/>
        </w:rPr>
        <w:t>Tourism</w:t>
      </w:r>
      <w:r>
        <w:rPr>
          <w:color w:val="202127"/>
          <w:spacing w:val="-4"/>
        </w:rPr>
        <w:t> </w:t>
      </w:r>
      <w:r>
        <w:rPr>
          <w:color w:val="202127"/>
        </w:rPr>
        <w:t>and</w:t>
      </w:r>
      <w:r>
        <w:rPr>
          <w:color w:val="202127"/>
          <w:spacing w:val="-4"/>
        </w:rPr>
        <w:t> </w:t>
      </w:r>
      <w:r>
        <w:rPr>
          <w:color w:val="202127"/>
        </w:rPr>
        <w:t>Employment</w:t>
      </w:r>
      <w:r>
        <w:rPr>
          <w:color w:val="202127"/>
          <w:spacing w:val="-4"/>
        </w:rPr>
        <w:t> </w:t>
      </w:r>
      <w:r>
        <w:rPr>
          <w:color w:val="202127"/>
        </w:rPr>
        <w:t>(2025).</w:t>
      </w:r>
      <w:r>
        <w:rPr>
          <w:color w:val="202127"/>
          <w:spacing w:val="-4"/>
        </w:rPr>
        <w:t> </w:t>
      </w:r>
      <w:r>
        <w:rPr>
          <w:color w:val="202127"/>
        </w:rPr>
        <w:t>It</w:t>
      </w:r>
      <w:r>
        <w:rPr>
          <w:color w:val="202127"/>
          <w:spacing w:val="-4"/>
        </w:rPr>
        <w:t> </w:t>
      </w:r>
      <w:r>
        <w:rPr>
          <w:color w:val="202127"/>
        </w:rPr>
        <w:t>is</w:t>
      </w:r>
      <w:r>
        <w:rPr>
          <w:color w:val="202127"/>
          <w:spacing w:val="-4"/>
        </w:rPr>
        <w:t> </w:t>
      </w:r>
      <w:r>
        <w:rPr>
          <w:color w:val="202127"/>
        </w:rPr>
        <w:t>one</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highest</w:t>
      </w:r>
      <w:r>
        <w:rPr>
          <w:color w:val="202127"/>
          <w:spacing w:val="-4"/>
        </w:rPr>
        <w:t> </w:t>
      </w:r>
      <w:r>
        <w:rPr>
          <w:color w:val="202127"/>
        </w:rPr>
        <w:t>yielding</w:t>
      </w:r>
      <w:r>
        <w:rPr>
          <w:color w:val="202127"/>
          <w:spacing w:val="-4"/>
        </w:rPr>
        <w:t> </w:t>
      </w:r>
      <w:r>
        <w:rPr>
          <w:color w:val="202127"/>
        </w:rPr>
        <w:t>tourism</w:t>
      </w:r>
      <w:r>
        <w:rPr>
          <w:color w:val="202127"/>
          <w:spacing w:val="-4"/>
        </w:rPr>
        <w:t> </w:t>
      </w:r>
      <w:r>
        <w:rPr>
          <w:color w:val="202127"/>
        </w:rPr>
        <w:t>segments and contributes over €1bn to the economy annually and supports almost 22,000 jobs. To ensure the long-term viability of the business tourism product, it is imperative to ensure the delivery of a quality, value-driven product encompassing many components within the destination. There are many benefits associated with the provision of Business Tourism as an industry, not only the economic benefits but also the non-economic benefits highlighted by Davidson</w:t>
      </w:r>
      <w:r>
        <w:rPr>
          <w:color w:val="202127"/>
          <w:spacing w:val="-1"/>
        </w:rPr>
        <w:t> </w:t>
      </w:r>
      <w:r>
        <w:rPr>
          <w:color w:val="202127"/>
        </w:rPr>
        <w:t>(2019)The</w:t>
      </w:r>
      <w:r>
        <w:rPr>
          <w:color w:val="202127"/>
          <w:spacing w:val="-1"/>
        </w:rPr>
        <w:t> </w:t>
      </w:r>
      <w:r>
        <w:rPr>
          <w:color w:val="202127"/>
        </w:rPr>
        <w:t>tourism</w:t>
      </w:r>
      <w:r>
        <w:rPr>
          <w:color w:val="202127"/>
          <w:spacing w:val="-1"/>
        </w:rPr>
        <w:t> </w:t>
      </w:r>
      <w:r>
        <w:rPr>
          <w:color w:val="202127"/>
        </w:rPr>
        <w:t>benefits</w:t>
      </w:r>
      <w:r>
        <w:rPr>
          <w:color w:val="202127"/>
          <w:spacing w:val="-1"/>
        </w:rPr>
        <w:t> </w:t>
      </w:r>
      <w:r>
        <w:rPr>
          <w:color w:val="202127"/>
        </w:rPr>
        <w:t>primarily</w:t>
      </w:r>
      <w:r>
        <w:rPr>
          <w:color w:val="202127"/>
          <w:spacing w:val="-1"/>
        </w:rPr>
        <w:t> </w:t>
      </w:r>
      <w:r>
        <w:rPr>
          <w:color w:val="202127"/>
        </w:rPr>
        <w:t>relate</w:t>
      </w:r>
      <w:r>
        <w:rPr>
          <w:color w:val="202127"/>
          <w:spacing w:val="-1"/>
        </w:rPr>
        <w:t> </w:t>
      </w:r>
      <w:r>
        <w:rPr>
          <w:color w:val="202127"/>
        </w:rPr>
        <w:t>to</w:t>
      </w:r>
      <w:r>
        <w:rPr>
          <w:color w:val="202127"/>
          <w:spacing w:val="-1"/>
        </w:rPr>
        <w:t> </w:t>
      </w:r>
      <w:r>
        <w:rPr>
          <w:color w:val="202127"/>
        </w:rPr>
        <w:t>the</w:t>
      </w:r>
      <w:r>
        <w:rPr>
          <w:color w:val="202127"/>
          <w:spacing w:val="-1"/>
        </w:rPr>
        <w:t> </w:t>
      </w:r>
      <w:r>
        <w:rPr>
          <w:color w:val="202127"/>
        </w:rPr>
        <w:t>economic</w:t>
      </w:r>
      <w:r>
        <w:rPr>
          <w:color w:val="202127"/>
          <w:spacing w:val="-1"/>
        </w:rPr>
        <w:t> </w:t>
      </w:r>
      <w:r>
        <w:rPr>
          <w:color w:val="202127"/>
        </w:rPr>
        <w:t>impact</w:t>
      </w:r>
      <w:r>
        <w:rPr>
          <w:color w:val="202127"/>
          <w:spacing w:val="-1"/>
        </w:rPr>
        <w:t> </w:t>
      </w:r>
      <w:r>
        <w:rPr>
          <w:color w:val="202127"/>
        </w:rPr>
        <w:t>at</w:t>
      </w:r>
      <w:r>
        <w:rPr>
          <w:color w:val="202127"/>
          <w:spacing w:val="-1"/>
        </w:rPr>
        <w:t> </w:t>
      </w:r>
      <w:r>
        <w:rPr>
          <w:color w:val="202127"/>
        </w:rPr>
        <w:t>the</w:t>
      </w:r>
      <w:r>
        <w:rPr>
          <w:color w:val="202127"/>
          <w:spacing w:val="-1"/>
        </w:rPr>
        <w:t> </w:t>
      </w:r>
      <w:r>
        <w:rPr>
          <w:color w:val="202127"/>
        </w:rPr>
        <w:t>destination where the event takes place which includes revenue to hotels, transport providers, venues as well as extending the spending to other destination entertainment and leisure facilities.</w:t>
      </w:r>
    </w:p>
    <w:p>
      <w:pPr>
        <w:pStyle w:val="BodyText"/>
        <w:spacing w:line="268" w:lineRule="auto" w:before="8"/>
        <w:ind w:left="635" w:right="654"/>
      </w:pPr>
      <w:r>
        <w:rPr>
          <w:color w:val="202127"/>
        </w:rPr>
        <w:t>Additionally, the non economic benefits of business tourism are significant also. Rogers and Wynn-Moylan (2023) refer to the positive legacy and impacts provided by business events. Rogers (2013) strongly emphasises the high yield of this market segment, as does Holloway and Humphreys (2022). They believe that some of the highest profile meetings belong to the Association Conference category, where the meeting attendees belong to the same profession or trade and are all members of the same professional or trade association. Association conferences have some distinguishing characteristics: namely those of large attendance numbers, rotation of location selection and the prolonged process for this, regularity being annually, longer duration than corporate conferences, longer lead times also and the use of purpose built or convention centres (Davidson, 2019). According to the Business Events 2030 Strategy, the worth of Association Conference meetings to Ireland in 2024 was €151million with a pipeline total of €1.2billion up to 2033. It is therefore critical that the provision of value to the conference client is fundamental in achieving competitive advantage in this market segment and the importance of gaining an understanding of what value means is critical in the design and selling of the product or service in question. In their model of The Progression of Economic Value, Pine and Gilmore (2011) refer to the inclusion of value at each phase of this experience</w:t>
      </w:r>
      <w:r>
        <w:rPr>
          <w:color w:val="202127"/>
          <w:spacing w:val="-3"/>
        </w:rPr>
        <w:t> </w:t>
      </w:r>
      <w:r>
        <w:rPr>
          <w:color w:val="202127"/>
        </w:rPr>
        <w:t>model,</w:t>
      </w:r>
      <w:r>
        <w:rPr>
          <w:color w:val="202127"/>
          <w:spacing w:val="-3"/>
        </w:rPr>
        <w:t> </w:t>
      </w:r>
      <w:r>
        <w:rPr>
          <w:color w:val="202127"/>
        </w:rPr>
        <w:t>creating</w:t>
      </w:r>
      <w:r>
        <w:rPr>
          <w:color w:val="202127"/>
          <w:spacing w:val="-3"/>
        </w:rPr>
        <w:t> </w:t>
      </w:r>
      <w:r>
        <w:rPr>
          <w:color w:val="202127"/>
        </w:rPr>
        <w:t>customer</w:t>
      </w:r>
      <w:r>
        <w:rPr>
          <w:color w:val="202127"/>
          <w:spacing w:val="-3"/>
        </w:rPr>
        <w:t> </w:t>
      </w:r>
      <w:r>
        <w:rPr>
          <w:color w:val="202127"/>
        </w:rPr>
        <w:t>unique</w:t>
      </w:r>
      <w:r>
        <w:rPr>
          <w:color w:val="202127"/>
          <w:spacing w:val="-3"/>
        </w:rPr>
        <w:t> </w:t>
      </w:r>
      <w:r>
        <w:rPr>
          <w:color w:val="202127"/>
        </w:rPr>
        <w:t>value</w:t>
      </w:r>
      <w:r>
        <w:rPr>
          <w:color w:val="202127"/>
          <w:spacing w:val="-3"/>
        </w:rPr>
        <w:t> </w:t>
      </w:r>
      <w:r>
        <w:rPr>
          <w:color w:val="202127"/>
        </w:rPr>
        <w:t>to</w:t>
      </w:r>
      <w:r>
        <w:rPr>
          <w:color w:val="202127"/>
          <w:spacing w:val="-3"/>
        </w:rPr>
        <w:t> </w:t>
      </w:r>
      <w:r>
        <w:rPr>
          <w:color w:val="202127"/>
        </w:rPr>
        <w:t>the</w:t>
      </w:r>
      <w:r>
        <w:rPr>
          <w:color w:val="202127"/>
          <w:spacing w:val="-3"/>
        </w:rPr>
        <w:t> </w:t>
      </w:r>
      <w:r>
        <w:rPr>
          <w:color w:val="202127"/>
        </w:rPr>
        <w:t>client</w:t>
      </w:r>
      <w:r>
        <w:rPr>
          <w:color w:val="202127"/>
          <w:spacing w:val="-3"/>
        </w:rPr>
        <w:t> </w:t>
      </w:r>
      <w:r>
        <w:rPr>
          <w:color w:val="202127"/>
        </w:rPr>
        <w:t>and</w:t>
      </w:r>
      <w:r>
        <w:rPr>
          <w:color w:val="202127"/>
          <w:spacing w:val="-3"/>
        </w:rPr>
        <w:t> </w:t>
      </w:r>
      <w:r>
        <w:rPr>
          <w:color w:val="202127"/>
        </w:rPr>
        <w:t>in</w:t>
      </w:r>
      <w:r>
        <w:rPr>
          <w:color w:val="202127"/>
          <w:spacing w:val="-3"/>
        </w:rPr>
        <w:t> </w:t>
      </w:r>
      <w:r>
        <w:rPr>
          <w:color w:val="202127"/>
        </w:rPr>
        <w:t>doing</w:t>
      </w:r>
      <w:r>
        <w:rPr>
          <w:color w:val="202127"/>
          <w:spacing w:val="-3"/>
        </w:rPr>
        <w:t> </w:t>
      </w:r>
      <w:r>
        <w:rPr>
          <w:color w:val="202127"/>
        </w:rPr>
        <w:t>so,</w:t>
      </w:r>
      <w:r>
        <w:rPr>
          <w:color w:val="202127"/>
          <w:spacing w:val="-3"/>
        </w:rPr>
        <w:t> </w:t>
      </w:r>
      <w:r>
        <w:rPr>
          <w:color w:val="202127"/>
        </w:rPr>
        <w:t>ensuring</w:t>
      </w:r>
      <w:r>
        <w:rPr>
          <w:color w:val="202127"/>
          <w:spacing w:val="-3"/>
        </w:rPr>
        <w:t> </w:t>
      </w:r>
      <w:r>
        <w:rPr>
          <w:color w:val="202127"/>
        </w:rPr>
        <w:t>that</w:t>
      </w:r>
      <w:r>
        <w:rPr>
          <w:color w:val="202127"/>
          <w:spacing w:val="-3"/>
        </w:rPr>
        <w:t> </w:t>
      </w:r>
      <w:r>
        <w:rPr>
          <w:color w:val="202127"/>
        </w:rPr>
        <w:t>a company creates memorable interactions that stand apart from mass producers. This model can be adopted to the Association Conference market to evaluate how value can be incorporated embedded and quantified to ensure delivery of value to this market segment. The main research question for this study is “How can Ireland ensure consistent delivery of a quality, value-driven and true experiential product to the Association Conference client?” This study will comprise of a review of secondary literature examining the business tourism market, the association conference market and the concept of value, value creation and value quantification. The Progression of Economic Value model, developed by Pine and Gilmore (2011) has been researched and adopted in many business scenarios, but not in the</w:t>
      </w:r>
    </w:p>
    <w:p>
      <w:pPr>
        <w:pStyle w:val="BodyText"/>
        <w:tabs>
          <w:tab w:pos="10991" w:val="right" w:leader="none"/>
        </w:tabs>
        <w:spacing w:before="17"/>
        <w:ind w:left="635"/>
        <w:rPr>
          <w:position w:val="-10"/>
          <w:sz w:val="24"/>
        </w:rPr>
      </w:pPr>
      <w:r>
        <w:rPr>
          <w:color w:val="202127"/>
        </w:rPr>
        <w:t>Association</w:t>
      </w:r>
      <w:r>
        <w:rPr>
          <w:color w:val="202127"/>
          <w:spacing w:val="-3"/>
        </w:rPr>
        <w:t> </w:t>
      </w:r>
      <w:r>
        <w:rPr>
          <w:color w:val="202127"/>
        </w:rPr>
        <w:t>Conference</w:t>
      </w:r>
      <w:r>
        <w:rPr>
          <w:color w:val="202127"/>
          <w:spacing w:val="-2"/>
        </w:rPr>
        <w:t> market.</w:t>
      </w:r>
      <w:r>
        <w:rPr>
          <w:rFonts w:ascii="Times New Roman"/>
          <w:color w:val="202127"/>
        </w:rPr>
        <w:tab/>
      </w:r>
      <w:r>
        <w:rPr>
          <w:spacing w:val="-5"/>
          <w:position w:val="-10"/>
          <w:sz w:val="24"/>
        </w:rPr>
        <w:t>76</w:t>
      </w:r>
    </w:p>
    <w:p>
      <w:pPr>
        <w:pStyle w:val="BodyText"/>
        <w:spacing w:after="0"/>
        <w:rPr>
          <w:position w:val="-10"/>
          <w:sz w:val="24"/>
        </w:rPr>
        <w:sectPr>
          <w:headerReference w:type="default" r:id="rId183"/>
          <w:footerReference w:type="default" r:id="rId184"/>
          <w:pgSz w:w="11910" w:h="16850"/>
          <w:pgMar w:header="0" w:footer="321" w:top="2480" w:bottom="520" w:left="0" w:right="0"/>
        </w:sectPr>
      </w:pPr>
    </w:p>
    <w:p>
      <w:pPr>
        <w:pStyle w:val="BodyText"/>
        <w:spacing w:line="268" w:lineRule="auto" w:before="254"/>
        <w:ind w:left="604" w:right="599"/>
      </w:pPr>
      <w:r>
        <w:rPr>
          <w:color w:val="202127"/>
        </w:rPr>
        <w:t>Primary research will be carried out with numerous stakeholders involved in the association conference industry with regards to the current product offering and to observe and discover what</w:t>
      </w:r>
      <w:r>
        <w:rPr>
          <w:color w:val="202127"/>
          <w:spacing w:val="-4"/>
        </w:rPr>
        <w:t> </w:t>
      </w:r>
      <w:r>
        <w:rPr>
          <w:color w:val="202127"/>
        </w:rPr>
        <w:t>generates</w:t>
      </w:r>
      <w:r>
        <w:rPr>
          <w:color w:val="202127"/>
          <w:spacing w:val="-4"/>
        </w:rPr>
        <w:t> </w:t>
      </w:r>
      <w:r>
        <w:rPr>
          <w:color w:val="202127"/>
        </w:rPr>
        <w:t>meaningful</w:t>
      </w:r>
      <w:r>
        <w:rPr>
          <w:color w:val="202127"/>
          <w:spacing w:val="-4"/>
        </w:rPr>
        <w:t> </w:t>
      </w:r>
      <w:r>
        <w:rPr>
          <w:color w:val="202127"/>
        </w:rPr>
        <w:t>value</w:t>
      </w:r>
      <w:r>
        <w:rPr>
          <w:color w:val="202127"/>
          <w:spacing w:val="-4"/>
        </w:rPr>
        <w:t> </w:t>
      </w:r>
      <w:r>
        <w:rPr>
          <w:color w:val="202127"/>
        </w:rPr>
        <w:t>for</w:t>
      </w:r>
      <w:r>
        <w:rPr>
          <w:color w:val="202127"/>
          <w:spacing w:val="-4"/>
        </w:rPr>
        <w:t> </w:t>
      </w:r>
      <w:r>
        <w:rPr>
          <w:color w:val="202127"/>
        </w:rPr>
        <w:t>this</w:t>
      </w:r>
      <w:r>
        <w:rPr>
          <w:color w:val="202127"/>
          <w:spacing w:val="-4"/>
        </w:rPr>
        <w:t> </w:t>
      </w:r>
      <w:r>
        <w:rPr>
          <w:color w:val="202127"/>
        </w:rPr>
        <w:t>segment</w:t>
      </w:r>
      <w:r>
        <w:rPr>
          <w:color w:val="202127"/>
          <w:spacing w:val="-4"/>
        </w:rPr>
        <w:t> </w:t>
      </w:r>
      <w:r>
        <w:rPr>
          <w:color w:val="202127"/>
        </w:rPr>
        <w:t>within</w:t>
      </w:r>
      <w:r>
        <w:rPr>
          <w:color w:val="202127"/>
          <w:spacing w:val="-4"/>
        </w:rPr>
        <w:t> </w:t>
      </w:r>
      <w:r>
        <w:rPr>
          <w:color w:val="202127"/>
        </w:rPr>
        <w:t>a</w:t>
      </w:r>
      <w:r>
        <w:rPr>
          <w:color w:val="202127"/>
          <w:spacing w:val="-4"/>
        </w:rPr>
        <w:t> </w:t>
      </w:r>
      <w:r>
        <w:rPr>
          <w:color w:val="202127"/>
        </w:rPr>
        <w:t>host</w:t>
      </w:r>
      <w:r>
        <w:rPr>
          <w:color w:val="202127"/>
          <w:spacing w:val="-4"/>
        </w:rPr>
        <w:t> </w:t>
      </w:r>
      <w:r>
        <w:rPr>
          <w:color w:val="202127"/>
        </w:rPr>
        <w:t>destination.</w:t>
      </w:r>
      <w:r>
        <w:rPr>
          <w:color w:val="202127"/>
          <w:spacing w:val="-4"/>
        </w:rPr>
        <w:t> </w:t>
      </w:r>
      <w:r>
        <w:rPr>
          <w:color w:val="202127"/>
        </w:rPr>
        <w:t>These</w:t>
      </w:r>
      <w:r>
        <w:rPr>
          <w:color w:val="202127"/>
          <w:spacing w:val="-4"/>
        </w:rPr>
        <w:t> </w:t>
      </w:r>
      <w:r>
        <w:rPr>
          <w:color w:val="202127"/>
        </w:rPr>
        <w:t>stakeholders will include professional conference organisers (PCOs), destination management organisations (DMO’s), governmental organisations involved in the attraction of Association Conferences to Ireland and with national and international associations who hold conferences. Overall, the aim is to address current literature gaps in value creation relating to the association conference market segment and develop a theoretical value creation model to assist the suppliers to this lucrative market segment in embedding value when designing the experiential product and service for the segment.</w:t>
      </w:r>
    </w:p>
    <w:p>
      <w:pPr>
        <w:pStyle w:val="BodyText"/>
        <w:spacing w:before="39"/>
      </w:pPr>
    </w:p>
    <w:p>
      <w:pPr>
        <w:pStyle w:val="BodyText"/>
        <w:ind w:left="604"/>
      </w:pPr>
      <w:r>
        <w:rPr>
          <w:color w:val="202127"/>
        </w:rPr>
        <w:t>Reference</w:t>
      </w:r>
      <w:r>
        <w:rPr>
          <w:color w:val="202127"/>
          <w:spacing w:val="-2"/>
        </w:rPr>
        <w:t> </w:t>
      </w:r>
      <w:r>
        <w:rPr>
          <w:color w:val="202127"/>
          <w:spacing w:val="-4"/>
        </w:rPr>
        <w:t>List</w:t>
      </w:r>
    </w:p>
    <w:p>
      <w:pPr>
        <w:pStyle w:val="BodyText"/>
        <w:spacing w:before="65"/>
      </w:pPr>
    </w:p>
    <w:p>
      <w:pPr>
        <w:pStyle w:val="BodyText"/>
        <w:spacing w:before="1"/>
        <w:ind w:left="604"/>
      </w:pPr>
      <w:r>
        <w:rPr>
          <w:color w:val="202127"/>
        </w:rPr>
        <w:t>Davidson,</w:t>
      </w:r>
      <w:r>
        <w:rPr>
          <w:color w:val="202127"/>
          <w:spacing w:val="-2"/>
        </w:rPr>
        <w:t> </w:t>
      </w:r>
      <w:r>
        <w:rPr>
          <w:color w:val="202127"/>
        </w:rPr>
        <w:t>R.</w:t>
      </w:r>
      <w:r>
        <w:rPr>
          <w:color w:val="202127"/>
          <w:spacing w:val="-1"/>
        </w:rPr>
        <w:t> </w:t>
      </w:r>
      <w:r>
        <w:rPr>
          <w:color w:val="202127"/>
        </w:rPr>
        <w:t>(2019)</w:t>
      </w:r>
      <w:r>
        <w:rPr>
          <w:color w:val="202127"/>
          <w:spacing w:val="-2"/>
        </w:rPr>
        <w:t> </w:t>
      </w:r>
      <w:r>
        <w:rPr>
          <w:color w:val="202127"/>
        </w:rPr>
        <w:t>Business</w:t>
      </w:r>
      <w:r>
        <w:rPr>
          <w:color w:val="202127"/>
          <w:spacing w:val="-1"/>
        </w:rPr>
        <w:t> </w:t>
      </w:r>
      <w:r>
        <w:rPr>
          <w:color w:val="202127"/>
        </w:rPr>
        <w:t>Events.</w:t>
      </w:r>
      <w:r>
        <w:rPr>
          <w:color w:val="202127"/>
          <w:spacing w:val="-2"/>
        </w:rPr>
        <w:t> </w:t>
      </w:r>
      <w:r>
        <w:rPr>
          <w:color w:val="202127"/>
        </w:rPr>
        <w:t>2nd</w:t>
      </w:r>
      <w:r>
        <w:rPr>
          <w:color w:val="202127"/>
          <w:spacing w:val="-1"/>
        </w:rPr>
        <w:t> </w:t>
      </w:r>
      <w:r>
        <w:rPr>
          <w:color w:val="202127"/>
        </w:rPr>
        <w:t>Edition.</w:t>
      </w:r>
      <w:r>
        <w:rPr>
          <w:color w:val="202127"/>
          <w:spacing w:val="-1"/>
        </w:rPr>
        <w:t> </w:t>
      </w:r>
      <w:r>
        <w:rPr>
          <w:color w:val="202127"/>
          <w:spacing w:val="-2"/>
        </w:rPr>
        <w:t>Routledge.</w:t>
      </w:r>
    </w:p>
    <w:p>
      <w:pPr>
        <w:pStyle w:val="BodyText"/>
        <w:spacing w:line="268" w:lineRule="auto" w:before="32"/>
        <w:ind w:left="604" w:right="700"/>
      </w:pPr>
      <w:r>
        <w:rPr>
          <w:color w:val="202127"/>
        </w:rPr>
        <w:t>Department</w:t>
      </w:r>
      <w:r>
        <w:rPr>
          <w:color w:val="202127"/>
          <w:spacing w:val="-4"/>
        </w:rPr>
        <w:t> </w:t>
      </w:r>
      <w:r>
        <w:rPr>
          <w:color w:val="202127"/>
        </w:rPr>
        <w:t>of</w:t>
      </w:r>
      <w:r>
        <w:rPr>
          <w:color w:val="202127"/>
          <w:spacing w:val="-4"/>
        </w:rPr>
        <w:t> </w:t>
      </w:r>
      <w:r>
        <w:rPr>
          <w:color w:val="202127"/>
        </w:rPr>
        <w:t>Enterprise,</w:t>
      </w:r>
      <w:r>
        <w:rPr>
          <w:color w:val="202127"/>
          <w:spacing w:val="-4"/>
        </w:rPr>
        <w:t> </w:t>
      </w:r>
      <w:r>
        <w:rPr>
          <w:color w:val="202127"/>
        </w:rPr>
        <w:t>T.</w:t>
      </w:r>
      <w:r>
        <w:rPr>
          <w:color w:val="202127"/>
          <w:spacing w:val="-4"/>
        </w:rPr>
        <w:t> </w:t>
      </w:r>
      <w:r>
        <w:rPr>
          <w:color w:val="202127"/>
        </w:rPr>
        <w:t>and</w:t>
      </w:r>
      <w:r>
        <w:rPr>
          <w:color w:val="202127"/>
          <w:spacing w:val="-4"/>
        </w:rPr>
        <w:t> </w:t>
      </w:r>
      <w:r>
        <w:rPr>
          <w:color w:val="202127"/>
        </w:rPr>
        <w:t>E.,</w:t>
      </w:r>
      <w:r>
        <w:rPr>
          <w:color w:val="202127"/>
          <w:spacing w:val="-4"/>
        </w:rPr>
        <w:t> </w:t>
      </w:r>
      <w:r>
        <w:rPr>
          <w:color w:val="202127"/>
        </w:rPr>
        <w:t>Failte</w:t>
      </w:r>
      <w:r>
        <w:rPr>
          <w:color w:val="202127"/>
          <w:spacing w:val="-4"/>
        </w:rPr>
        <w:t> </w:t>
      </w:r>
      <w:r>
        <w:rPr>
          <w:color w:val="202127"/>
        </w:rPr>
        <w:t>Ireland</w:t>
      </w:r>
      <w:r>
        <w:rPr>
          <w:color w:val="202127"/>
          <w:spacing w:val="-4"/>
        </w:rPr>
        <w:t> </w:t>
      </w:r>
      <w:r>
        <w:rPr>
          <w:color w:val="202127"/>
        </w:rPr>
        <w:t>and</w:t>
      </w:r>
      <w:r>
        <w:rPr>
          <w:color w:val="202127"/>
          <w:spacing w:val="-4"/>
        </w:rPr>
        <w:t> </w:t>
      </w:r>
      <w:r>
        <w:rPr>
          <w:color w:val="202127"/>
        </w:rPr>
        <w:t>Tourism</w:t>
      </w:r>
      <w:r>
        <w:rPr>
          <w:color w:val="202127"/>
          <w:spacing w:val="-4"/>
        </w:rPr>
        <w:t> </w:t>
      </w:r>
      <w:r>
        <w:rPr>
          <w:color w:val="202127"/>
        </w:rPr>
        <w:t>Ireland</w:t>
      </w:r>
      <w:r>
        <w:rPr>
          <w:color w:val="202127"/>
          <w:spacing w:val="-4"/>
        </w:rPr>
        <w:t> </w:t>
      </w:r>
      <w:r>
        <w:rPr>
          <w:color w:val="202127"/>
        </w:rPr>
        <w:t>(2025)</w:t>
      </w:r>
      <w:r>
        <w:rPr>
          <w:color w:val="202127"/>
          <w:spacing w:val="-4"/>
        </w:rPr>
        <w:t> </w:t>
      </w:r>
      <w:r>
        <w:rPr>
          <w:color w:val="202127"/>
        </w:rPr>
        <w:t>Business</w:t>
      </w:r>
      <w:r>
        <w:rPr>
          <w:color w:val="202127"/>
          <w:spacing w:val="-4"/>
        </w:rPr>
        <w:t> </w:t>
      </w:r>
      <w:r>
        <w:rPr>
          <w:color w:val="202127"/>
        </w:rPr>
        <w:t>Events 2030. Available at: </w:t>
      </w:r>
      <w:hyperlink r:id="rId185">
        <w:r>
          <w:rPr>
            <w:color w:val="202127"/>
          </w:rPr>
          <w:t>https://enterprise.gov.ie/en/publications/publication-files/business-events</w:t>
        </w:r>
      </w:hyperlink>
      <w:r>
        <w:rPr>
          <w:color w:val="202127"/>
        </w:rPr>
        <w:t> 2030.pdf (Accessed: June 4, 2025).</w:t>
      </w:r>
    </w:p>
    <w:p>
      <w:pPr>
        <w:pStyle w:val="BodyText"/>
        <w:spacing w:line="268" w:lineRule="auto" w:before="2"/>
        <w:ind w:left="604" w:right="700"/>
      </w:pPr>
      <w:r>
        <w:rPr>
          <w:color w:val="202127"/>
        </w:rPr>
        <w:t>Holloway,</w:t>
      </w:r>
      <w:r>
        <w:rPr>
          <w:color w:val="202127"/>
          <w:spacing w:val="-4"/>
        </w:rPr>
        <w:t> </w:t>
      </w:r>
      <w:r>
        <w:rPr>
          <w:color w:val="202127"/>
        </w:rPr>
        <w:t>J.C.</w:t>
      </w:r>
      <w:r>
        <w:rPr>
          <w:color w:val="202127"/>
          <w:spacing w:val="-4"/>
        </w:rPr>
        <w:t> </w:t>
      </w:r>
      <w:r>
        <w:rPr>
          <w:color w:val="202127"/>
        </w:rPr>
        <w:t>and</w:t>
      </w:r>
      <w:r>
        <w:rPr>
          <w:color w:val="202127"/>
          <w:spacing w:val="-4"/>
        </w:rPr>
        <w:t> </w:t>
      </w:r>
      <w:r>
        <w:rPr>
          <w:color w:val="202127"/>
        </w:rPr>
        <w:t>Humphreys,</w:t>
      </w:r>
      <w:r>
        <w:rPr>
          <w:color w:val="202127"/>
          <w:spacing w:val="-4"/>
        </w:rPr>
        <w:t> </w:t>
      </w:r>
      <w:r>
        <w:rPr>
          <w:color w:val="202127"/>
        </w:rPr>
        <w:t>C.</w:t>
      </w:r>
      <w:r>
        <w:rPr>
          <w:color w:val="202127"/>
          <w:spacing w:val="-4"/>
        </w:rPr>
        <w:t> </w:t>
      </w:r>
      <w:r>
        <w:rPr>
          <w:color w:val="202127"/>
        </w:rPr>
        <w:t>(2022)</w:t>
      </w:r>
      <w:r>
        <w:rPr>
          <w:color w:val="202127"/>
          <w:spacing w:val="-4"/>
        </w:rPr>
        <w:t> </w:t>
      </w:r>
      <w:r>
        <w:rPr>
          <w:color w:val="202127"/>
        </w:rPr>
        <w:t>The</w:t>
      </w:r>
      <w:r>
        <w:rPr>
          <w:color w:val="202127"/>
          <w:spacing w:val="-4"/>
        </w:rPr>
        <w:t> </w:t>
      </w:r>
      <w:r>
        <w:rPr>
          <w:color w:val="202127"/>
        </w:rPr>
        <w:t>Business</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12th</w:t>
      </w:r>
      <w:r>
        <w:rPr>
          <w:color w:val="202127"/>
          <w:spacing w:val="-4"/>
        </w:rPr>
        <w:t> </w:t>
      </w:r>
      <w:r>
        <w:rPr>
          <w:color w:val="202127"/>
        </w:rPr>
        <w:t>Editi.</w:t>
      </w:r>
      <w:r>
        <w:rPr>
          <w:color w:val="202127"/>
          <w:spacing w:val="-4"/>
        </w:rPr>
        <w:t> </w:t>
      </w:r>
      <w:r>
        <w:rPr>
          <w:color w:val="202127"/>
        </w:rPr>
        <w:t>SAGE </w:t>
      </w:r>
      <w:r>
        <w:rPr>
          <w:color w:val="202127"/>
          <w:spacing w:val="-2"/>
        </w:rPr>
        <w:t>Publications.</w:t>
      </w:r>
    </w:p>
    <w:p>
      <w:pPr>
        <w:pStyle w:val="BodyText"/>
        <w:spacing w:line="268" w:lineRule="auto" w:before="2"/>
        <w:ind w:left="604" w:right="700"/>
      </w:pPr>
      <w:r>
        <w:rPr>
          <w:color w:val="202127"/>
        </w:rPr>
        <w:t>Pine,</w:t>
      </w:r>
      <w:r>
        <w:rPr>
          <w:color w:val="202127"/>
          <w:spacing w:val="-4"/>
        </w:rPr>
        <w:t> </w:t>
      </w:r>
      <w:r>
        <w:rPr>
          <w:color w:val="202127"/>
        </w:rPr>
        <w:t>J.</w:t>
      </w:r>
      <w:r>
        <w:rPr>
          <w:color w:val="202127"/>
          <w:spacing w:val="-4"/>
        </w:rPr>
        <w:t> </w:t>
      </w:r>
      <w:r>
        <w:rPr>
          <w:color w:val="202127"/>
        </w:rPr>
        <w:t>and</w:t>
      </w:r>
      <w:r>
        <w:rPr>
          <w:color w:val="202127"/>
          <w:spacing w:val="-4"/>
        </w:rPr>
        <w:t> </w:t>
      </w:r>
      <w:r>
        <w:rPr>
          <w:color w:val="202127"/>
        </w:rPr>
        <w:t>Gilmore,</w:t>
      </w:r>
      <w:r>
        <w:rPr>
          <w:color w:val="202127"/>
          <w:spacing w:val="-4"/>
        </w:rPr>
        <w:t> </w:t>
      </w:r>
      <w:r>
        <w:rPr>
          <w:color w:val="202127"/>
        </w:rPr>
        <w:t>J.</w:t>
      </w:r>
      <w:r>
        <w:rPr>
          <w:color w:val="202127"/>
          <w:spacing w:val="-4"/>
        </w:rPr>
        <w:t> </w:t>
      </w:r>
      <w:r>
        <w:rPr>
          <w:color w:val="202127"/>
        </w:rPr>
        <w:t>(2011)</w:t>
      </w:r>
      <w:r>
        <w:rPr>
          <w:color w:val="202127"/>
          <w:spacing w:val="-4"/>
        </w:rPr>
        <w:t> </w:t>
      </w:r>
      <w:r>
        <w:rPr>
          <w:color w:val="202127"/>
        </w:rPr>
        <w:t>The</w:t>
      </w:r>
      <w:r>
        <w:rPr>
          <w:color w:val="202127"/>
          <w:spacing w:val="-4"/>
        </w:rPr>
        <w:t> </w:t>
      </w:r>
      <w:r>
        <w:rPr>
          <w:color w:val="202127"/>
        </w:rPr>
        <w:t>Experience</w:t>
      </w:r>
      <w:r>
        <w:rPr>
          <w:color w:val="202127"/>
          <w:spacing w:val="-4"/>
        </w:rPr>
        <w:t> </w:t>
      </w:r>
      <w:r>
        <w:rPr>
          <w:color w:val="202127"/>
        </w:rPr>
        <w:t>Economy.</w:t>
      </w:r>
      <w:r>
        <w:rPr>
          <w:color w:val="202127"/>
          <w:spacing w:val="-4"/>
        </w:rPr>
        <w:t> </w:t>
      </w:r>
      <w:r>
        <w:rPr>
          <w:color w:val="202127"/>
        </w:rPr>
        <w:t>Harvard</w:t>
      </w:r>
      <w:r>
        <w:rPr>
          <w:color w:val="202127"/>
          <w:spacing w:val="-4"/>
        </w:rPr>
        <w:t> </w:t>
      </w:r>
      <w:r>
        <w:rPr>
          <w:color w:val="202127"/>
        </w:rPr>
        <w:t>Business</w:t>
      </w:r>
      <w:r>
        <w:rPr>
          <w:color w:val="202127"/>
          <w:spacing w:val="-4"/>
        </w:rPr>
        <w:t> </w:t>
      </w:r>
      <w:r>
        <w:rPr>
          <w:color w:val="202127"/>
        </w:rPr>
        <w:t>Review</w:t>
      </w:r>
      <w:r>
        <w:rPr>
          <w:color w:val="202127"/>
          <w:spacing w:val="-4"/>
        </w:rPr>
        <w:t> </w:t>
      </w:r>
      <w:r>
        <w:rPr>
          <w:color w:val="202127"/>
        </w:rPr>
        <w:t>Press. Rogers, T. (2013) Conferences and Conventions, A Global Industry. 3rd ed. Butterworth </w:t>
      </w:r>
      <w:r>
        <w:rPr>
          <w:color w:val="202127"/>
          <w:spacing w:val="-2"/>
        </w:rPr>
        <w:t>Heinemann.</w:t>
      </w:r>
    </w:p>
    <w:p>
      <w:pPr>
        <w:pStyle w:val="BodyText"/>
        <w:spacing w:line="268" w:lineRule="auto" w:before="2"/>
        <w:ind w:left="604" w:right="700"/>
      </w:pPr>
      <w:r>
        <w:rPr>
          <w:color w:val="202127"/>
        </w:rPr>
        <w:t>Rogers,</w:t>
      </w:r>
      <w:r>
        <w:rPr>
          <w:color w:val="202127"/>
          <w:spacing w:val="-4"/>
        </w:rPr>
        <w:t> </w:t>
      </w:r>
      <w:r>
        <w:rPr>
          <w:color w:val="202127"/>
        </w:rPr>
        <w:t>T.</w:t>
      </w:r>
      <w:r>
        <w:rPr>
          <w:color w:val="202127"/>
          <w:spacing w:val="-4"/>
        </w:rPr>
        <w:t> </w:t>
      </w:r>
      <w:r>
        <w:rPr>
          <w:color w:val="202127"/>
        </w:rPr>
        <w:t>and</w:t>
      </w:r>
      <w:r>
        <w:rPr>
          <w:color w:val="202127"/>
          <w:spacing w:val="-4"/>
        </w:rPr>
        <w:t> </w:t>
      </w:r>
      <w:r>
        <w:rPr>
          <w:color w:val="202127"/>
        </w:rPr>
        <w:t>Wynn-Moylan,</w:t>
      </w:r>
      <w:r>
        <w:rPr>
          <w:color w:val="202127"/>
          <w:spacing w:val="-4"/>
        </w:rPr>
        <w:t> </w:t>
      </w:r>
      <w:r>
        <w:rPr>
          <w:color w:val="202127"/>
        </w:rPr>
        <w:t>P.</w:t>
      </w:r>
      <w:r>
        <w:rPr>
          <w:color w:val="202127"/>
          <w:spacing w:val="-4"/>
        </w:rPr>
        <w:t> </w:t>
      </w:r>
      <w:r>
        <w:rPr>
          <w:color w:val="202127"/>
        </w:rPr>
        <w:t>(2023)</w:t>
      </w:r>
      <w:r>
        <w:rPr>
          <w:color w:val="202127"/>
          <w:spacing w:val="-4"/>
        </w:rPr>
        <w:t> </w:t>
      </w:r>
      <w:r>
        <w:rPr>
          <w:color w:val="202127"/>
        </w:rPr>
        <w:t>Conferences</w:t>
      </w:r>
      <w:r>
        <w:rPr>
          <w:color w:val="202127"/>
          <w:spacing w:val="-4"/>
        </w:rPr>
        <w:t> </w:t>
      </w:r>
      <w:r>
        <w:rPr>
          <w:color w:val="202127"/>
        </w:rPr>
        <w:t>and</w:t>
      </w:r>
      <w:r>
        <w:rPr>
          <w:color w:val="202127"/>
          <w:spacing w:val="-4"/>
        </w:rPr>
        <w:t> </w:t>
      </w:r>
      <w:r>
        <w:rPr>
          <w:color w:val="202127"/>
        </w:rPr>
        <w:t>Conventions.</w:t>
      </w:r>
      <w:r>
        <w:rPr>
          <w:color w:val="202127"/>
          <w:spacing w:val="-4"/>
        </w:rPr>
        <w:t> </w:t>
      </w:r>
      <w:r>
        <w:rPr>
          <w:color w:val="202127"/>
        </w:rPr>
        <w:t>A</w:t>
      </w:r>
      <w:r>
        <w:rPr>
          <w:color w:val="202127"/>
          <w:spacing w:val="-4"/>
        </w:rPr>
        <w:t> </w:t>
      </w:r>
      <w:r>
        <w:rPr>
          <w:color w:val="202127"/>
        </w:rPr>
        <w:t>Global</w:t>
      </w:r>
      <w:r>
        <w:rPr>
          <w:color w:val="202127"/>
          <w:spacing w:val="-4"/>
        </w:rPr>
        <w:t> </w:t>
      </w:r>
      <w:r>
        <w:rPr>
          <w:color w:val="202127"/>
        </w:rPr>
        <w:t>Industry.</w:t>
      </w:r>
      <w:r>
        <w:rPr>
          <w:color w:val="202127"/>
          <w:spacing w:val="-4"/>
        </w:rPr>
        <w:t> </w:t>
      </w:r>
      <w:r>
        <w:rPr>
          <w:color w:val="202127"/>
        </w:rPr>
        <w:t>4th Edition. Routledge.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55"/>
        <w:rPr>
          <w:sz w:val="24"/>
        </w:rPr>
      </w:pPr>
    </w:p>
    <w:p>
      <w:pPr>
        <w:spacing w:before="1"/>
        <w:ind w:left="0" w:right="952" w:firstLine="0"/>
        <w:jc w:val="right"/>
        <w:rPr>
          <w:sz w:val="24"/>
        </w:rPr>
      </w:pPr>
      <w:r>
        <w:rPr>
          <w:spacing w:val="-5"/>
          <w:w w:val="85"/>
          <w:sz w:val="24"/>
        </w:rPr>
        <w:t>77</w:t>
      </w:r>
    </w:p>
    <w:p>
      <w:pPr>
        <w:spacing w:after="0"/>
        <w:jc w:val="right"/>
        <w:rPr>
          <w:sz w:val="24"/>
        </w:rPr>
        <w:sectPr>
          <w:pgSz w:w="11910" w:h="16850"/>
          <w:pgMar w:header="0" w:footer="321" w:top="2480" w:bottom="520" w:left="0" w:right="0"/>
        </w:sectPr>
      </w:pPr>
    </w:p>
    <w:p>
      <w:pPr>
        <w:pStyle w:val="BodyText"/>
        <w:rPr>
          <w:sz w:val="33"/>
        </w:rPr>
      </w:pPr>
    </w:p>
    <w:p>
      <w:pPr>
        <w:pStyle w:val="BodyText"/>
        <w:rPr>
          <w:sz w:val="33"/>
        </w:rPr>
      </w:pPr>
    </w:p>
    <w:p>
      <w:pPr>
        <w:pStyle w:val="BodyText"/>
        <w:rPr>
          <w:sz w:val="33"/>
        </w:rPr>
      </w:pPr>
    </w:p>
    <w:p>
      <w:pPr>
        <w:pStyle w:val="BodyText"/>
        <w:spacing w:before="247"/>
        <w:rPr>
          <w:sz w:val="33"/>
        </w:rPr>
      </w:pPr>
    </w:p>
    <w:p>
      <w:pPr>
        <w:pStyle w:val="Heading8"/>
        <w:spacing w:line="206" w:lineRule="auto" w:before="0"/>
        <w:ind w:right="700"/>
      </w:pPr>
      <w:r>
        <w:rPr/>
        <w:drawing>
          <wp:anchor distT="0" distB="0" distL="0" distR="0" allowOverlap="1" layoutInCell="1" locked="0" behindDoc="1" simplePos="0" relativeHeight="484370432">
            <wp:simplePos x="0" y="0"/>
            <wp:positionH relativeFrom="page">
              <wp:posOffset>5961202</wp:posOffset>
            </wp:positionH>
            <wp:positionV relativeFrom="paragraph">
              <wp:posOffset>-1117313</wp:posOffset>
            </wp:positionV>
            <wp:extent cx="1200601" cy="1200601"/>
            <wp:effectExtent l="0" t="0" r="0" b="0"/>
            <wp:wrapNone/>
            <wp:docPr id="597" name="Image 597"/>
            <wp:cNvGraphicFramePr>
              <a:graphicFrameLocks/>
            </wp:cNvGraphicFramePr>
            <a:graphic>
              <a:graphicData uri="http://schemas.openxmlformats.org/drawingml/2006/picture">
                <pic:pic>
                  <pic:nvPicPr>
                    <pic:cNvPr id="597" name="Image 597"/>
                    <pic:cNvPicPr/>
                  </pic:nvPicPr>
                  <pic:blipFill>
                    <a:blip r:embed="rId28" cstate="print"/>
                    <a:stretch>
                      <a:fillRect/>
                    </a:stretch>
                  </pic:blipFill>
                  <pic:spPr>
                    <a:xfrm>
                      <a:off x="0" y="0"/>
                      <a:ext cx="1200601" cy="1200601"/>
                    </a:xfrm>
                    <a:prstGeom prst="rect">
                      <a:avLst/>
                    </a:prstGeom>
                  </pic:spPr>
                </pic:pic>
              </a:graphicData>
            </a:graphic>
          </wp:anchor>
        </w:drawing>
      </w:r>
      <w:r>
        <w:rPr>
          <w:color w:val="5A794D"/>
        </w:rPr>
        <w:t>Vegan Festivals as Transformative and Sustainable Tourism Experiences:</w:t>
      </w:r>
      <w:r>
        <w:rPr>
          <w:color w:val="5A794D"/>
          <w:spacing w:val="-6"/>
        </w:rPr>
        <w:t> </w:t>
      </w:r>
      <w:r>
        <w:rPr>
          <w:color w:val="5A794D"/>
        </w:rPr>
        <w:t>Visitor</w:t>
      </w:r>
      <w:r>
        <w:rPr>
          <w:color w:val="5A794D"/>
          <w:spacing w:val="-6"/>
        </w:rPr>
        <w:t> </w:t>
      </w:r>
      <w:r>
        <w:rPr>
          <w:color w:val="5A794D"/>
        </w:rPr>
        <w:t>Motivations,</w:t>
      </w:r>
      <w:r>
        <w:rPr>
          <w:color w:val="5A794D"/>
          <w:spacing w:val="-6"/>
        </w:rPr>
        <w:t> </w:t>
      </w:r>
      <w:r>
        <w:rPr>
          <w:color w:val="5A794D"/>
        </w:rPr>
        <w:t>Satisfaction</w:t>
      </w:r>
      <w:r>
        <w:rPr>
          <w:color w:val="5A794D"/>
          <w:spacing w:val="-6"/>
        </w:rPr>
        <w:t> </w:t>
      </w:r>
      <w:r>
        <w:rPr>
          <w:color w:val="5A794D"/>
        </w:rPr>
        <w:t>and</w:t>
      </w:r>
      <w:r>
        <w:rPr>
          <w:color w:val="5A794D"/>
          <w:spacing w:val="-6"/>
        </w:rPr>
        <w:t> </w:t>
      </w:r>
      <w:r>
        <w:rPr>
          <w:color w:val="5A794D"/>
        </w:rPr>
        <w:t>Behavioral </w:t>
      </w:r>
      <w:r>
        <w:rPr>
          <w:color w:val="5A794D"/>
          <w:spacing w:val="-2"/>
        </w:rPr>
        <w:t>Intentions</w:t>
      </w:r>
    </w:p>
    <w:p>
      <w:pPr>
        <w:spacing w:line="256" w:lineRule="auto" w:before="73"/>
        <w:ind w:left="635" w:right="0" w:firstLine="0"/>
        <w:jc w:val="left"/>
        <w:rPr>
          <w:b/>
          <w:sz w:val="22"/>
        </w:rPr>
      </w:pPr>
      <w:r>
        <w:rPr>
          <w:b/>
          <w:color w:val="5A794D"/>
          <w:sz w:val="22"/>
        </w:rPr>
        <w:t>Anastasia</w:t>
      </w:r>
      <w:r>
        <w:rPr>
          <w:b/>
          <w:color w:val="5A794D"/>
          <w:spacing w:val="-4"/>
          <w:sz w:val="22"/>
        </w:rPr>
        <w:t> </w:t>
      </w:r>
      <w:r>
        <w:rPr>
          <w:b/>
          <w:color w:val="5A794D"/>
          <w:sz w:val="22"/>
        </w:rPr>
        <w:t>Mina</w:t>
      </w:r>
      <w:r>
        <w:rPr>
          <w:b/>
          <w:color w:val="5A794D"/>
          <w:spacing w:val="-4"/>
          <w:sz w:val="22"/>
        </w:rPr>
        <w:t> </w:t>
      </w:r>
      <w:r>
        <w:rPr>
          <w:b/>
          <w:color w:val="5A794D"/>
          <w:sz w:val="22"/>
        </w:rPr>
        <w:t>&amp;</w:t>
      </w:r>
      <w:r>
        <w:rPr>
          <w:b/>
          <w:color w:val="5A794D"/>
          <w:spacing w:val="-4"/>
          <w:sz w:val="22"/>
        </w:rPr>
        <w:t> </w:t>
      </w:r>
      <w:r>
        <w:rPr>
          <w:b/>
          <w:color w:val="5A794D"/>
          <w:sz w:val="22"/>
        </w:rPr>
        <w:t>Dr.</w:t>
      </w:r>
      <w:r>
        <w:rPr>
          <w:b/>
          <w:color w:val="5A794D"/>
          <w:spacing w:val="-4"/>
          <w:sz w:val="22"/>
        </w:rPr>
        <w:t> </w:t>
      </w:r>
      <w:r>
        <w:rPr>
          <w:b/>
          <w:color w:val="5A794D"/>
          <w:sz w:val="22"/>
        </w:rPr>
        <w:t>Katerina</w:t>
      </w:r>
      <w:r>
        <w:rPr>
          <w:b/>
          <w:color w:val="5A794D"/>
          <w:spacing w:val="-4"/>
          <w:sz w:val="22"/>
        </w:rPr>
        <w:t> </w:t>
      </w:r>
      <w:r>
        <w:rPr>
          <w:b/>
          <w:color w:val="5A794D"/>
          <w:sz w:val="22"/>
        </w:rPr>
        <w:t>Pericleous.</w:t>
      </w:r>
      <w:r>
        <w:rPr>
          <w:b/>
          <w:color w:val="5A794D"/>
          <w:spacing w:val="-4"/>
          <w:sz w:val="22"/>
        </w:rPr>
        <w:t> </w:t>
      </w:r>
      <w:r>
        <w:rPr>
          <w:b/>
          <w:color w:val="5A794D"/>
          <w:sz w:val="22"/>
        </w:rPr>
        <w:t>Cyprus</w:t>
      </w:r>
      <w:r>
        <w:rPr>
          <w:b/>
          <w:color w:val="5A794D"/>
          <w:spacing w:val="-4"/>
          <w:sz w:val="22"/>
        </w:rPr>
        <w:t> </w:t>
      </w:r>
      <w:r>
        <w:rPr>
          <w:b/>
          <w:color w:val="5A794D"/>
          <w:sz w:val="22"/>
        </w:rPr>
        <w:t>University</w:t>
      </w:r>
      <w:r>
        <w:rPr>
          <w:b/>
          <w:color w:val="5A794D"/>
          <w:spacing w:val="-4"/>
          <w:sz w:val="22"/>
        </w:rPr>
        <w:t> </w:t>
      </w:r>
      <w:r>
        <w:rPr>
          <w:b/>
          <w:color w:val="5A794D"/>
          <w:sz w:val="22"/>
        </w:rPr>
        <w:t>of</w:t>
      </w:r>
      <w:r>
        <w:rPr>
          <w:b/>
          <w:color w:val="5A794D"/>
          <w:spacing w:val="-4"/>
          <w:sz w:val="22"/>
        </w:rPr>
        <w:t> </w:t>
      </w:r>
      <w:r>
        <w:rPr>
          <w:b/>
          <w:color w:val="5A794D"/>
          <w:sz w:val="22"/>
        </w:rPr>
        <w:t>Technology,</w:t>
      </w:r>
      <w:r>
        <w:rPr>
          <w:b/>
          <w:color w:val="5A794D"/>
          <w:spacing w:val="-4"/>
          <w:sz w:val="22"/>
        </w:rPr>
        <w:t> </w:t>
      </w:r>
      <w:r>
        <w:rPr>
          <w:b/>
          <w:color w:val="5A794D"/>
          <w:sz w:val="22"/>
        </w:rPr>
        <w:t>Limassol, </w:t>
      </w:r>
      <w:r>
        <w:rPr>
          <w:b/>
          <w:color w:val="5A794D"/>
          <w:spacing w:val="-2"/>
          <w:sz w:val="22"/>
        </w:rPr>
        <w:t>Cyprus</w:t>
      </w:r>
    </w:p>
    <w:p>
      <w:pPr>
        <w:pStyle w:val="BodyText"/>
        <w:spacing w:line="268" w:lineRule="auto" w:before="126"/>
        <w:ind w:left="635" w:right="700"/>
      </w:pPr>
      <w:r>
        <w:rPr>
          <w:color w:val="202127"/>
        </w:rPr>
        <w:t>Keywords:</w:t>
      </w:r>
      <w:r>
        <w:rPr>
          <w:color w:val="202127"/>
          <w:spacing w:val="-6"/>
        </w:rPr>
        <w:t> </w:t>
      </w:r>
      <w:r>
        <w:rPr>
          <w:color w:val="202127"/>
        </w:rPr>
        <w:t>Vegan</w:t>
      </w:r>
      <w:r>
        <w:rPr>
          <w:color w:val="202127"/>
          <w:spacing w:val="-6"/>
        </w:rPr>
        <w:t> </w:t>
      </w:r>
      <w:r>
        <w:rPr>
          <w:color w:val="202127"/>
        </w:rPr>
        <w:t>festivals,</w:t>
      </w:r>
      <w:r>
        <w:rPr>
          <w:color w:val="202127"/>
          <w:spacing w:val="-6"/>
        </w:rPr>
        <w:t> </w:t>
      </w:r>
      <w:r>
        <w:rPr>
          <w:color w:val="202127"/>
        </w:rPr>
        <w:t>Sustainability,</w:t>
      </w:r>
      <w:r>
        <w:rPr>
          <w:color w:val="202127"/>
          <w:spacing w:val="-6"/>
        </w:rPr>
        <w:t> </w:t>
      </w:r>
      <w:r>
        <w:rPr>
          <w:color w:val="202127"/>
        </w:rPr>
        <w:t>Ethical</w:t>
      </w:r>
      <w:r>
        <w:rPr>
          <w:color w:val="202127"/>
          <w:spacing w:val="-6"/>
        </w:rPr>
        <w:t> </w:t>
      </w:r>
      <w:r>
        <w:rPr>
          <w:color w:val="202127"/>
        </w:rPr>
        <w:t>living,</w:t>
      </w:r>
      <w:r>
        <w:rPr>
          <w:color w:val="202127"/>
          <w:spacing w:val="-6"/>
        </w:rPr>
        <w:t> </w:t>
      </w:r>
      <w:r>
        <w:rPr>
          <w:color w:val="202127"/>
        </w:rPr>
        <w:t>Experiential</w:t>
      </w:r>
      <w:r>
        <w:rPr>
          <w:color w:val="202127"/>
          <w:spacing w:val="-6"/>
        </w:rPr>
        <w:t> </w:t>
      </w:r>
      <w:r>
        <w:rPr>
          <w:color w:val="202127"/>
        </w:rPr>
        <w:t>tourism,</w:t>
      </w:r>
      <w:r>
        <w:rPr>
          <w:color w:val="202127"/>
          <w:spacing w:val="-6"/>
        </w:rPr>
        <w:t> </w:t>
      </w:r>
      <w:r>
        <w:rPr>
          <w:color w:val="202127"/>
        </w:rPr>
        <w:t>Plant-based </w:t>
      </w:r>
      <w:r>
        <w:rPr>
          <w:color w:val="202127"/>
          <w:spacing w:val="-2"/>
        </w:rPr>
        <w:t>lifestyle</w:t>
      </w:r>
    </w:p>
    <w:p>
      <w:pPr>
        <w:pStyle w:val="BodyText"/>
        <w:spacing w:before="34"/>
      </w:pPr>
    </w:p>
    <w:p>
      <w:pPr>
        <w:pStyle w:val="BodyText"/>
        <w:ind w:left="635"/>
      </w:pPr>
      <w:r>
        <w:rPr>
          <w:color w:val="202127"/>
          <w:spacing w:val="-2"/>
        </w:rPr>
        <w:t>Abstract</w:t>
      </w:r>
    </w:p>
    <w:p>
      <w:pPr>
        <w:pStyle w:val="BodyText"/>
        <w:spacing w:line="268" w:lineRule="auto" w:before="33"/>
        <w:ind w:left="635" w:right="809"/>
      </w:pPr>
      <w:r>
        <w:rPr>
          <w:color w:val="202127"/>
        </w:rPr>
        <w:t>Veganism has moved beyond a niche lifestyle choice and has become a visible global sociocultural movement. It increasingly shapes consumption patterns, business practices and tourism experiences. In Europe alone, more than 2.6 million individuals identified as vegan in 2023,</w:t>
      </w:r>
      <w:r>
        <w:rPr>
          <w:color w:val="202127"/>
          <w:spacing w:val="-5"/>
        </w:rPr>
        <w:t> </w:t>
      </w:r>
      <w:r>
        <w:rPr>
          <w:color w:val="202127"/>
        </w:rPr>
        <w:t>reflecting</w:t>
      </w:r>
      <w:r>
        <w:rPr>
          <w:color w:val="202127"/>
          <w:spacing w:val="-5"/>
        </w:rPr>
        <w:t> </w:t>
      </w:r>
      <w:r>
        <w:rPr>
          <w:color w:val="202127"/>
        </w:rPr>
        <w:t>a</w:t>
      </w:r>
      <w:r>
        <w:rPr>
          <w:color w:val="202127"/>
          <w:spacing w:val="-5"/>
        </w:rPr>
        <w:t> </w:t>
      </w:r>
      <w:r>
        <w:rPr>
          <w:color w:val="202127"/>
        </w:rPr>
        <w:t>broader</w:t>
      </w:r>
      <w:r>
        <w:rPr>
          <w:color w:val="202127"/>
          <w:spacing w:val="-5"/>
        </w:rPr>
        <w:t> </w:t>
      </w:r>
      <w:r>
        <w:rPr>
          <w:color w:val="202127"/>
        </w:rPr>
        <w:t>shift</w:t>
      </w:r>
      <w:r>
        <w:rPr>
          <w:color w:val="202127"/>
          <w:spacing w:val="-5"/>
        </w:rPr>
        <w:t> </w:t>
      </w:r>
      <w:r>
        <w:rPr>
          <w:color w:val="202127"/>
        </w:rPr>
        <w:t>towards</w:t>
      </w:r>
      <w:r>
        <w:rPr>
          <w:color w:val="202127"/>
          <w:spacing w:val="-5"/>
        </w:rPr>
        <w:t> </w:t>
      </w:r>
      <w:r>
        <w:rPr>
          <w:color w:val="202127"/>
        </w:rPr>
        <w:t>ethical</w:t>
      </w:r>
      <w:r>
        <w:rPr>
          <w:color w:val="202127"/>
          <w:spacing w:val="-5"/>
        </w:rPr>
        <w:t> </w:t>
      </w:r>
      <w:r>
        <w:rPr>
          <w:color w:val="202127"/>
        </w:rPr>
        <w:t>consumption,</w:t>
      </w:r>
      <w:r>
        <w:rPr>
          <w:color w:val="202127"/>
          <w:spacing w:val="-5"/>
        </w:rPr>
        <w:t> </w:t>
      </w:r>
      <w:r>
        <w:rPr>
          <w:color w:val="202127"/>
        </w:rPr>
        <w:t>environmental</w:t>
      </w:r>
      <w:r>
        <w:rPr>
          <w:color w:val="202127"/>
          <w:spacing w:val="-5"/>
        </w:rPr>
        <w:t> </w:t>
      </w:r>
      <w:r>
        <w:rPr>
          <w:color w:val="202127"/>
        </w:rPr>
        <w:t>responsibility</w:t>
      </w:r>
      <w:r>
        <w:rPr>
          <w:color w:val="202127"/>
          <w:spacing w:val="-5"/>
        </w:rPr>
        <w:t> </w:t>
      </w:r>
      <w:r>
        <w:rPr>
          <w:color w:val="202127"/>
        </w:rPr>
        <w:t>and value-driven lifestyles.</w:t>
      </w:r>
    </w:p>
    <w:p>
      <w:pPr>
        <w:pStyle w:val="BodyText"/>
        <w:spacing w:line="268" w:lineRule="auto" w:before="3"/>
        <w:ind w:left="635" w:right="700"/>
      </w:pPr>
      <w:r>
        <w:rPr>
          <w:color w:val="202127"/>
        </w:rPr>
        <w:t>Within this context, vegan festivals have emerged as a distinct form of tourism and leisure event.</w:t>
      </w:r>
      <w:r>
        <w:rPr>
          <w:color w:val="202127"/>
          <w:spacing w:val="-5"/>
        </w:rPr>
        <w:t> </w:t>
      </w:r>
      <w:r>
        <w:rPr>
          <w:color w:val="202127"/>
        </w:rPr>
        <w:t>They</w:t>
      </w:r>
      <w:r>
        <w:rPr>
          <w:color w:val="202127"/>
          <w:spacing w:val="-5"/>
        </w:rPr>
        <w:t> </w:t>
      </w:r>
      <w:r>
        <w:rPr>
          <w:color w:val="202127"/>
        </w:rPr>
        <w:t>extend</w:t>
      </w:r>
      <w:r>
        <w:rPr>
          <w:color w:val="202127"/>
          <w:spacing w:val="-5"/>
        </w:rPr>
        <w:t> </w:t>
      </w:r>
      <w:r>
        <w:rPr>
          <w:color w:val="202127"/>
        </w:rPr>
        <w:t>beyond</w:t>
      </w:r>
      <w:r>
        <w:rPr>
          <w:color w:val="202127"/>
          <w:spacing w:val="-5"/>
        </w:rPr>
        <w:t> </w:t>
      </w:r>
      <w:r>
        <w:rPr>
          <w:color w:val="202127"/>
        </w:rPr>
        <w:t>gastronomy</w:t>
      </w:r>
      <w:r>
        <w:rPr>
          <w:color w:val="202127"/>
          <w:spacing w:val="-5"/>
        </w:rPr>
        <w:t> </w:t>
      </w:r>
      <w:r>
        <w:rPr>
          <w:color w:val="202127"/>
        </w:rPr>
        <w:t>and</w:t>
      </w:r>
      <w:r>
        <w:rPr>
          <w:color w:val="202127"/>
          <w:spacing w:val="-5"/>
        </w:rPr>
        <w:t> </w:t>
      </w:r>
      <w:r>
        <w:rPr>
          <w:color w:val="202127"/>
        </w:rPr>
        <w:t>food</w:t>
      </w:r>
      <w:r>
        <w:rPr>
          <w:color w:val="202127"/>
          <w:spacing w:val="-5"/>
        </w:rPr>
        <w:t> </w:t>
      </w:r>
      <w:r>
        <w:rPr>
          <w:color w:val="202127"/>
        </w:rPr>
        <w:t>consumption,</w:t>
      </w:r>
      <w:r>
        <w:rPr>
          <w:color w:val="202127"/>
          <w:spacing w:val="-5"/>
        </w:rPr>
        <w:t> </w:t>
      </w:r>
      <w:r>
        <w:rPr>
          <w:color w:val="202127"/>
        </w:rPr>
        <w:t>often</w:t>
      </w:r>
      <w:r>
        <w:rPr>
          <w:color w:val="202127"/>
          <w:spacing w:val="-5"/>
        </w:rPr>
        <w:t> </w:t>
      </w:r>
      <w:r>
        <w:rPr>
          <w:color w:val="202127"/>
        </w:rPr>
        <w:t>incorporating</w:t>
      </w:r>
      <w:r>
        <w:rPr>
          <w:color w:val="202127"/>
          <w:spacing w:val="-5"/>
        </w:rPr>
        <w:t> </w:t>
      </w:r>
      <w:r>
        <w:rPr>
          <w:color w:val="202127"/>
        </w:rPr>
        <w:t>educational content, community engagement and opportunities for personal reflection. As a result, such events</w:t>
      </w:r>
      <w:r>
        <w:rPr>
          <w:color w:val="202127"/>
          <w:spacing w:val="-2"/>
        </w:rPr>
        <w:t> </w:t>
      </w:r>
      <w:r>
        <w:rPr>
          <w:color w:val="202127"/>
        </w:rPr>
        <w:t>align</w:t>
      </w:r>
      <w:r>
        <w:rPr>
          <w:color w:val="202127"/>
          <w:spacing w:val="-2"/>
        </w:rPr>
        <w:t> </w:t>
      </w:r>
      <w:r>
        <w:rPr>
          <w:color w:val="202127"/>
        </w:rPr>
        <w:t>closely</w:t>
      </w:r>
      <w:r>
        <w:rPr>
          <w:color w:val="202127"/>
          <w:spacing w:val="-2"/>
        </w:rPr>
        <w:t> </w:t>
      </w:r>
      <w:r>
        <w:rPr>
          <w:color w:val="202127"/>
        </w:rPr>
        <w:t>with</w:t>
      </w:r>
      <w:r>
        <w:rPr>
          <w:color w:val="202127"/>
          <w:spacing w:val="-2"/>
        </w:rPr>
        <w:t> </w:t>
      </w:r>
      <w:r>
        <w:rPr>
          <w:color w:val="202127"/>
        </w:rPr>
        <w:t>current</w:t>
      </w:r>
      <w:r>
        <w:rPr>
          <w:color w:val="202127"/>
          <w:spacing w:val="-2"/>
        </w:rPr>
        <w:t> </w:t>
      </w:r>
      <w:r>
        <w:rPr>
          <w:color w:val="202127"/>
        </w:rPr>
        <w:t>discussions</w:t>
      </w:r>
      <w:r>
        <w:rPr>
          <w:color w:val="202127"/>
          <w:spacing w:val="-2"/>
        </w:rPr>
        <w:t> </w:t>
      </w:r>
      <w:r>
        <w:rPr>
          <w:color w:val="202127"/>
        </w:rPr>
        <w:t>on</w:t>
      </w:r>
      <w:r>
        <w:rPr>
          <w:color w:val="202127"/>
          <w:spacing w:val="-2"/>
        </w:rPr>
        <w:t> </w:t>
      </w:r>
      <w:r>
        <w:rPr>
          <w:color w:val="202127"/>
        </w:rPr>
        <w:t>sustainable</w:t>
      </w:r>
      <w:r>
        <w:rPr>
          <w:color w:val="202127"/>
          <w:spacing w:val="-2"/>
        </w:rPr>
        <w:t> </w:t>
      </w:r>
      <w:r>
        <w:rPr>
          <w:color w:val="202127"/>
        </w:rPr>
        <w:t>and</w:t>
      </w:r>
      <w:r>
        <w:rPr>
          <w:color w:val="202127"/>
          <w:spacing w:val="-2"/>
        </w:rPr>
        <w:t> </w:t>
      </w:r>
      <w:r>
        <w:rPr>
          <w:color w:val="202127"/>
        </w:rPr>
        <w:t>transformative</w:t>
      </w:r>
      <w:r>
        <w:rPr>
          <w:color w:val="202127"/>
          <w:spacing w:val="-2"/>
        </w:rPr>
        <w:t> </w:t>
      </w:r>
      <w:r>
        <w:rPr>
          <w:color w:val="202127"/>
        </w:rPr>
        <w:t>tourism.</w:t>
      </w:r>
      <w:r>
        <w:rPr>
          <w:color w:val="202127"/>
          <w:spacing w:val="-2"/>
        </w:rPr>
        <w:t> </w:t>
      </w:r>
      <w:r>
        <w:rPr>
          <w:color w:val="202127"/>
        </w:rPr>
        <w:t>Visitor experiences are no longer expected only to entertain, but also to encourage learning, awareness and behavioral change.</w:t>
      </w:r>
    </w:p>
    <w:p>
      <w:pPr>
        <w:pStyle w:val="BodyText"/>
        <w:spacing w:line="268" w:lineRule="auto" w:before="4"/>
        <w:ind w:left="635" w:right="700"/>
      </w:pPr>
      <w:r>
        <w:rPr>
          <w:color w:val="202127"/>
        </w:rPr>
        <w:t>Despite</w:t>
      </w:r>
      <w:r>
        <w:rPr>
          <w:color w:val="202127"/>
          <w:spacing w:val="-5"/>
        </w:rPr>
        <w:t> </w:t>
      </w:r>
      <w:r>
        <w:rPr>
          <w:color w:val="202127"/>
        </w:rPr>
        <w:t>their</w:t>
      </w:r>
      <w:r>
        <w:rPr>
          <w:color w:val="202127"/>
          <w:spacing w:val="-5"/>
        </w:rPr>
        <w:t> </w:t>
      </w:r>
      <w:r>
        <w:rPr>
          <w:color w:val="202127"/>
        </w:rPr>
        <w:t>growing</w:t>
      </w:r>
      <w:r>
        <w:rPr>
          <w:color w:val="202127"/>
          <w:spacing w:val="-5"/>
        </w:rPr>
        <w:t> </w:t>
      </w:r>
      <w:r>
        <w:rPr>
          <w:color w:val="202127"/>
        </w:rPr>
        <w:t>popularity,</w:t>
      </w:r>
      <w:r>
        <w:rPr>
          <w:color w:val="202127"/>
          <w:spacing w:val="-5"/>
        </w:rPr>
        <w:t> </w:t>
      </w:r>
      <w:r>
        <w:rPr>
          <w:color w:val="202127"/>
        </w:rPr>
        <w:t>vegan</w:t>
      </w:r>
      <w:r>
        <w:rPr>
          <w:color w:val="202127"/>
          <w:spacing w:val="-5"/>
        </w:rPr>
        <w:t> </w:t>
      </w:r>
      <w:r>
        <w:rPr>
          <w:color w:val="202127"/>
        </w:rPr>
        <w:t>festivals</w:t>
      </w:r>
      <w:r>
        <w:rPr>
          <w:color w:val="202127"/>
          <w:spacing w:val="-5"/>
        </w:rPr>
        <w:t> </w:t>
      </w:r>
      <w:r>
        <w:rPr>
          <w:color w:val="202127"/>
        </w:rPr>
        <w:t>remain</w:t>
      </w:r>
      <w:r>
        <w:rPr>
          <w:color w:val="202127"/>
          <w:spacing w:val="-5"/>
        </w:rPr>
        <w:t> </w:t>
      </w:r>
      <w:r>
        <w:rPr>
          <w:color w:val="202127"/>
        </w:rPr>
        <w:t>underexplored</w:t>
      </w:r>
      <w:r>
        <w:rPr>
          <w:color w:val="202127"/>
          <w:spacing w:val="-5"/>
        </w:rPr>
        <w:t> </w:t>
      </w:r>
      <w:r>
        <w:rPr>
          <w:color w:val="202127"/>
        </w:rPr>
        <w:t>in</w:t>
      </w:r>
      <w:r>
        <w:rPr>
          <w:color w:val="202127"/>
          <w:spacing w:val="-5"/>
        </w:rPr>
        <w:t> </w:t>
      </w:r>
      <w:r>
        <w:rPr>
          <w:color w:val="202127"/>
        </w:rPr>
        <w:t>academic</w:t>
      </w:r>
      <w:r>
        <w:rPr>
          <w:color w:val="202127"/>
          <w:spacing w:val="-5"/>
        </w:rPr>
        <w:t> </w:t>
      </w:r>
      <w:r>
        <w:rPr>
          <w:color w:val="202127"/>
        </w:rPr>
        <w:t>research. Empirical evidence on visitor experiences, motivations and transformative outcomes is still limited. To address this gap, the present study examines the experience of visitors to the Vegan Fam Festival in Cyprus, with particular emphasis on participation motivations, satisfaction, loyalty and the transformative potential of the festival experience.</w:t>
      </w:r>
    </w:p>
    <w:p>
      <w:pPr>
        <w:pStyle w:val="BodyText"/>
        <w:spacing w:before="36"/>
      </w:pPr>
    </w:p>
    <w:p>
      <w:pPr>
        <w:pStyle w:val="BodyText"/>
        <w:ind w:left="635"/>
      </w:pPr>
      <w:r>
        <w:rPr>
          <w:color w:val="202127"/>
          <w:spacing w:val="-2"/>
        </w:rPr>
        <w:t>Methodology</w:t>
      </w:r>
    </w:p>
    <w:p>
      <w:pPr>
        <w:pStyle w:val="BodyText"/>
        <w:spacing w:line="268" w:lineRule="auto" w:before="33"/>
        <w:ind w:left="635" w:right="633"/>
      </w:pPr>
      <w:r>
        <w:rPr>
          <w:color w:val="202127"/>
        </w:rPr>
        <w:t>A quantitative research design was adopted using a structured questionnaire administered to visitors of the Vegan Fam Festival in Cyprus. Data were collected on-site during the event, yielding a total of 191 valid responses. The questionnaire measured participation motivations, satisfaction dimensions, perceptions of sustainability practices, loyalty intentions and indicators of transformative experience. Descriptive and inferential statistics, namely one-way ANOVA with Post Hoc Multiple Comparison Test (Tukey HSD), Chi-square test, factor analysis (both Exploratory Factor Analysis (EFA) and Confirmatory Factor Analysis (CFA)), reliability analysis (Cronbach’s</w:t>
      </w:r>
      <w:r>
        <w:rPr>
          <w:color w:val="202127"/>
          <w:spacing w:val="-5"/>
        </w:rPr>
        <w:t> </w:t>
      </w:r>
      <w:r>
        <w:rPr>
          <w:color w:val="202127"/>
        </w:rPr>
        <w:t>Alpha),</w:t>
      </w:r>
      <w:r>
        <w:rPr>
          <w:color w:val="202127"/>
          <w:spacing w:val="-5"/>
        </w:rPr>
        <w:t> </w:t>
      </w:r>
      <w:r>
        <w:rPr>
          <w:color w:val="202127"/>
        </w:rPr>
        <w:t>cluster</w:t>
      </w:r>
      <w:r>
        <w:rPr>
          <w:color w:val="202127"/>
          <w:spacing w:val="-5"/>
        </w:rPr>
        <w:t> </w:t>
      </w:r>
      <w:r>
        <w:rPr>
          <w:color w:val="202127"/>
        </w:rPr>
        <w:t>analysis,</w:t>
      </w:r>
      <w:r>
        <w:rPr>
          <w:color w:val="202127"/>
          <w:spacing w:val="-5"/>
        </w:rPr>
        <w:t> </w:t>
      </w:r>
      <w:r>
        <w:rPr>
          <w:color w:val="202127"/>
        </w:rPr>
        <w:t>and</w:t>
      </w:r>
      <w:r>
        <w:rPr>
          <w:color w:val="202127"/>
          <w:spacing w:val="-5"/>
        </w:rPr>
        <w:t> </w:t>
      </w:r>
      <w:r>
        <w:rPr>
          <w:color w:val="202127"/>
        </w:rPr>
        <w:t>multivariate</w:t>
      </w:r>
      <w:r>
        <w:rPr>
          <w:color w:val="202127"/>
          <w:spacing w:val="-5"/>
        </w:rPr>
        <w:t> </w:t>
      </w:r>
      <w:r>
        <w:rPr>
          <w:color w:val="202127"/>
        </w:rPr>
        <w:t>multiple</w:t>
      </w:r>
      <w:r>
        <w:rPr>
          <w:color w:val="202127"/>
          <w:spacing w:val="-5"/>
        </w:rPr>
        <w:t> </w:t>
      </w:r>
      <w:r>
        <w:rPr>
          <w:color w:val="202127"/>
        </w:rPr>
        <w:t>regression</w:t>
      </w:r>
      <w:r>
        <w:rPr>
          <w:color w:val="202127"/>
          <w:spacing w:val="-5"/>
        </w:rPr>
        <w:t> </w:t>
      </w:r>
      <w:r>
        <w:rPr>
          <w:color w:val="202127"/>
        </w:rPr>
        <w:t>analysis,</w:t>
      </w:r>
      <w:r>
        <w:rPr>
          <w:color w:val="202127"/>
          <w:spacing w:val="-5"/>
        </w:rPr>
        <w:t> </w:t>
      </w:r>
      <w:r>
        <w:rPr>
          <w:color w:val="202127"/>
        </w:rPr>
        <w:t>were</w:t>
      </w:r>
      <w:r>
        <w:rPr>
          <w:color w:val="202127"/>
          <w:spacing w:val="-5"/>
        </w:rPr>
        <w:t> </w:t>
      </w:r>
      <w:r>
        <w:rPr>
          <w:color w:val="202127"/>
        </w:rPr>
        <w:t>utilized to analyze the collected data, test their reliability, and address the study’s purpose.</w:t>
      </w:r>
    </w:p>
    <w:p>
      <w:pPr>
        <w:pStyle w:val="BodyText"/>
        <w:spacing w:before="38"/>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642"/>
      </w:pPr>
      <w:r>
        <w:rPr>
          <w:color w:val="202127"/>
        </w:rPr>
        <w:t>The results show that the motivations for participation are divided into four factors (ethical and consumption, entertainment and social, community identity, and educational motivations), most</w:t>
      </w:r>
      <w:r>
        <w:rPr>
          <w:color w:val="202127"/>
          <w:spacing w:val="-3"/>
        </w:rPr>
        <w:t> </w:t>
      </w:r>
      <w:r>
        <w:rPr>
          <w:color w:val="202127"/>
        </w:rPr>
        <w:t>of</w:t>
      </w:r>
      <w:r>
        <w:rPr>
          <w:color w:val="202127"/>
          <w:spacing w:val="-3"/>
        </w:rPr>
        <w:t> </w:t>
      </w:r>
      <w:r>
        <w:rPr>
          <w:color w:val="202127"/>
        </w:rPr>
        <w:t>which</w:t>
      </w:r>
      <w:r>
        <w:rPr>
          <w:color w:val="202127"/>
          <w:spacing w:val="-3"/>
        </w:rPr>
        <w:t> </w:t>
      </w:r>
      <w:r>
        <w:rPr>
          <w:color w:val="202127"/>
        </w:rPr>
        <w:t>are</w:t>
      </w:r>
      <w:r>
        <w:rPr>
          <w:color w:val="202127"/>
          <w:spacing w:val="-3"/>
        </w:rPr>
        <w:t> </w:t>
      </w:r>
      <w:r>
        <w:rPr>
          <w:color w:val="202127"/>
        </w:rPr>
        <w:t>positively</w:t>
      </w:r>
      <w:r>
        <w:rPr>
          <w:color w:val="202127"/>
          <w:spacing w:val="-3"/>
        </w:rPr>
        <w:t> </w:t>
      </w:r>
      <w:r>
        <w:rPr>
          <w:color w:val="202127"/>
        </w:rPr>
        <w:t>related</w:t>
      </w:r>
      <w:r>
        <w:rPr>
          <w:color w:val="202127"/>
          <w:spacing w:val="-3"/>
        </w:rPr>
        <w:t> </w:t>
      </w:r>
      <w:r>
        <w:rPr>
          <w:color w:val="202127"/>
        </w:rPr>
        <w:t>to</w:t>
      </w:r>
      <w:r>
        <w:rPr>
          <w:color w:val="202127"/>
          <w:spacing w:val="-3"/>
        </w:rPr>
        <w:t> </w:t>
      </w:r>
      <w:r>
        <w:rPr>
          <w:color w:val="202127"/>
        </w:rPr>
        <w:t>overall</w:t>
      </w:r>
      <w:r>
        <w:rPr>
          <w:color w:val="202127"/>
          <w:spacing w:val="-3"/>
        </w:rPr>
        <w:t> </w:t>
      </w:r>
      <w:r>
        <w:rPr>
          <w:color w:val="202127"/>
        </w:rPr>
        <w:t>satisfaction.</w:t>
      </w:r>
      <w:r>
        <w:rPr>
          <w:color w:val="202127"/>
          <w:spacing w:val="-3"/>
        </w:rPr>
        <w:t> </w:t>
      </w:r>
      <w:r>
        <w:rPr>
          <w:color w:val="202127"/>
        </w:rPr>
        <w:t>Visitor</w:t>
      </w:r>
      <w:r>
        <w:rPr>
          <w:color w:val="202127"/>
          <w:spacing w:val="-3"/>
        </w:rPr>
        <w:t> </w:t>
      </w:r>
      <w:r>
        <w:rPr>
          <w:color w:val="202127"/>
        </w:rPr>
        <w:t>satisfaction</w:t>
      </w:r>
      <w:r>
        <w:rPr>
          <w:color w:val="202127"/>
          <w:spacing w:val="-3"/>
        </w:rPr>
        <w:t> </w:t>
      </w:r>
      <w:r>
        <w:rPr>
          <w:color w:val="202127"/>
        </w:rPr>
        <w:t>is</w:t>
      </w:r>
      <w:r>
        <w:rPr>
          <w:color w:val="202127"/>
          <w:spacing w:val="-3"/>
        </w:rPr>
        <w:t> </w:t>
      </w:r>
      <w:r>
        <w:rPr>
          <w:color w:val="202127"/>
        </w:rPr>
        <w:t>reflected</w:t>
      </w:r>
      <w:r>
        <w:rPr>
          <w:color w:val="202127"/>
          <w:spacing w:val="-3"/>
        </w:rPr>
        <w:t> </w:t>
      </w:r>
      <w:r>
        <w:rPr>
          <w:color w:val="202127"/>
        </w:rPr>
        <w:t>in</w:t>
      </w:r>
      <w:r>
        <w:rPr>
          <w:color w:val="202127"/>
          <w:spacing w:val="-3"/>
        </w:rPr>
        <w:t> </w:t>
      </w:r>
      <w:r>
        <w:rPr>
          <w:color w:val="202127"/>
        </w:rPr>
        <w:t>two main dimensions, which concern the quality of the experience and the educational/sustainable content, and significantly affects the intention to re-participate and recommend the festival to</w:t>
      </w:r>
    </w:p>
    <w:p>
      <w:pPr>
        <w:pStyle w:val="BodyText"/>
        <w:spacing w:line="175" w:lineRule="auto" w:before="31"/>
        <w:ind w:left="635"/>
      </w:pPr>
      <w:r>
        <w:rPr>
          <w:color w:val="202127"/>
        </w:rPr>
        <w:t>others.</w:t>
      </w:r>
      <w:r>
        <w:rPr>
          <w:color w:val="202127"/>
          <w:spacing w:val="-5"/>
        </w:rPr>
        <w:t> </w:t>
      </w:r>
      <w:r>
        <w:rPr>
          <w:color w:val="202127"/>
        </w:rPr>
        <w:t>Furthermore,</w:t>
      </w:r>
      <w:r>
        <w:rPr>
          <w:color w:val="202127"/>
          <w:spacing w:val="-5"/>
        </w:rPr>
        <w:t> </w:t>
      </w:r>
      <w:r>
        <w:rPr>
          <w:color w:val="202127"/>
        </w:rPr>
        <w:t>it</w:t>
      </w:r>
      <w:r>
        <w:rPr>
          <w:color w:val="202127"/>
          <w:spacing w:val="-5"/>
        </w:rPr>
        <w:t> </w:t>
      </w:r>
      <w:r>
        <w:rPr>
          <w:color w:val="202127"/>
        </w:rPr>
        <w:t>was</w:t>
      </w:r>
      <w:r>
        <w:rPr>
          <w:color w:val="202127"/>
          <w:spacing w:val="-5"/>
        </w:rPr>
        <w:t> </w:t>
      </w:r>
      <w:r>
        <w:rPr>
          <w:color w:val="202127"/>
        </w:rPr>
        <w:t>found</w:t>
      </w:r>
      <w:r>
        <w:rPr>
          <w:color w:val="202127"/>
          <w:spacing w:val="-5"/>
        </w:rPr>
        <w:t> </w:t>
      </w:r>
      <w:r>
        <w:rPr>
          <w:color w:val="202127"/>
        </w:rPr>
        <w:t>that</w:t>
      </w:r>
      <w:r>
        <w:rPr>
          <w:color w:val="202127"/>
          <w:spacing w:val="-5"/>
        </w:rPr>
        <w:t> </w:t>
      </w:r>
      <w:r>
        <w:rPr>
          <w:color w:val="202127"/>
        </w:rPr>
        <w:t>sustainability</w:t>
      </w:r>
      <w:r>
        <w:rPr>
          <w:color w:val="202127"/>
          <w:spacing w:val="-5"/>
        </w:rPr>
        <w:t> </w:t>
      </w:r>
      <w:r>
        <w:rPr>
          <w:color w:val="202127"/>
        </w:rPr>
        <w:t>is</w:t>
      </w:r>
      <w:r>
        <w:rPr>
          <w:color w:val="202127"/>
          <w:spacing w:val="-5"/>
        </w:rPr>
        <w:t> </w:t>
      </w:r>
      <w:r>
        <w:rPr>
          <w:color w:val="202127"/>
        </w:rPr>
        <w:t>a</w:t>
      </w:r>
      <w:r>
        <w:rPr>
          <w:color w:val="202127"/>
          <w:spacing w:val="-5"/>
        </w:rPr>
        <w:t> </w:t>
      </w:r>
      <w:r>
        <w:rPr>
          <w:color w:val="202127"/>
        </w:rPr>
        <w:t>critical</w:t>
      </w:r>
      <w:r>
        <w:rPr>
          <w:color w:val="202127"/>
          <w:spacing w:val="-5"/>
        </w:rPr>
        <w:t> </w:t>
      </w:r>
      <w:r>
        <w:rPr>
          <w:color w:val="202127"/>
        </w:rPr>
        <w:t>element</w:t>
      </w:r>
      <w:r>
        <w:rPr>
          <w:color w:val="202127"/>
          <w:spacing w:val="-5"/>
        </w:rPr>
        <w:t> </w:t>
      </w:r>
      <w:r>
        <w:rPr>
          <w:color w:val="202127"/>
        </w:rPr>
        <w:t>of</w:t>
      </w:r>
      <w:r>
        <w:rPr>
          <w:color w:val="202127"/>
          <w:spacing w:val="-5"/>
        </w:rPr>
        <w:t> </w:t>
      </w:r>
      <w:r>
        <w:rPr>
          <w:color w:val="202127"/>
        </w:rPr>
        <w:t>the</w:t>
      </w:r>
      <w:r>
        <w:rPr>
          <w:color w:val="202127"/>
          <w:spacing w:val="-5"/>
        </w:rPr>
        <w:t> </w:t>
      </w:r>
      <w:r>
        <w:rPr>
          <w:color w:val="202127"/>
        </w:rPr>
        <w:t>experience,</w:t>
      </w:r>
      <w:r>
        <w:rPr>
          <w:position w:val="-13"/>
          <w:sz w:val="24"/>
        </w:rPr>
        <w:t>78 </w:t>
      </w:r>
      <w:r>
        <w:rPr>
          <w:color w:val="202127"/>
        </w:rPr>
        <w:t>positively</w:t>
      </w:r>
      <w:r>
        <w:rPr>
          <w:color w:val="202127"/>
          <w:spacing w:val="-4"/>
        </w:rPr>
        <w:t> </w:t>
      </w:r>
      <w:r>
        <w:rPr>
          <w:color w:val="202127"/>
        </w:rPr>
        <w:t>affecting</w:t>
      </w:r>
      <w:r>
        <w:rPr>
          <w:color w:val="202127"/>
          <w:spacing w:val="-4"/>
        </w:rPr>
        <w:t> </w:t>
      </w:r>
      <w:r>
        <w:rPr>
          <w:color w:val="202127"/>
        </w:rPr>
        <w:t>visitor</w:t>
      </w:r>
      <w:r>
        <w:rPr>
          <w:color w:val="202127"/>
          <w:spacing w:val="-4"/>
        </w:rPr>
        <w:t> </w:t>
      </w:r>
      <w:r>
        <w:rPr>
          <w:color w:val="202127"/>
        </w:rPr>
        <w:t>satisfaction</w:t>
      </w:r>
      <w:r>
        <w:rPr>
          <w:color w:val="202127"/>
          <w:spacing w:val="-4"/>
        </w:rPr>
        <w:t> </w:t>
      </w:r>
      <w:r>
        <w:rPr>
          <w:color w:val="202127"/>
        </w:rPr>
        <w:t>with</w:t>
      </w:r>
      <w:r>
        <w:rPr>
          <w:color w:val="202127"/>
          <w:spacing w:val="-4"/>
        </w:rPr>
        <w:t> </w:t>
      </w:r>
      <w:r>
        <w:rPr>
          <w:color w:val="202127"/>
        </w:rPr>
        <w:t>the</w:t>
      </w:r>
      <w:r>
        <w:rPr>
          <w:color w:val="202127"/>
          <w:spacing w:val="-4"/>
        </w:rPr>
        <w:t> </w:t>
      </w:r>
      <w:r>
        <w:rPr>
          <w:color w:val="202127"/>
        </w:rPr>
        <w:t>corresponding</w:t>
      </w:r>
      <w:r>
        <w:rPr>
          <w:color w:val="202127"/>
          <w:spacing w:val="-4"/>
        </w:rPr>
        <w:t> </w:t>
      </w:r>
      <w:r>
        <w:rPr>
          <w:color w:val="202127"/>
        </w:rPr>
        <w:t>practices</w:t>
      </w:r>
      <w:r>
        <w:rPr>
          <w:color w:val="202127"/>
          <w:spacing w:val="-4"/>
        </w:rPr>
        <w:t> </w:t>
      </w:r>
      <w:r>
        <w:rPr>
          <w:color w:val="202127"/>
        </w:rPr>
        <w:t>applied</w:t>
      </w:r>
      <w:r>
        <w:rPr>
          <w:color w:val="202127"/>
          <w:spacing w:val="-4"/>
        </w:rPr>
        <w:t> </w:t>
      </w:r>
      <w:r>
        <w:rPr>
          <w:color w:val="202127"/>
        </w:rPr>
        <w:t>at</w:t>
      </w:r>
      <w:r>
        <w:rPr>
          <w:color w:val="202127"/>
          <w:spacing w:val="-4"/>
        </w:rPr>
        <w:t> </w:t>
      </w:r>
      <w:r>
        <w:rPr>
          <w:color w:val="202127"/>
        </w:rPr>
        <w:t>the</w:t>
      </w:r>
      <w:r>
        <w:rPr>
          <w:color w:val="202127"/>
          <w:spacing w:val="-4"/>
        </w:rPr>
        <w:t> </w:t>
      </w:r>
      <w:r>
        <w:rPr>
          <w:color w:val="202127"/>
        </w:rPr>
        <w:t>festival.</w:t>
      </w:r>
    </w:p>
    <w:p>
      <w:pPr>
        <w:pStyle w:val="BodyText"/>
        <w:spacing w:after="0" w:line="175" w:lineRule="auto"/>
        <w:sectPr>
          <w:headerReference w:type="default" r:id="rId186"/>
          <w:footerReference w:type="default" r:id="rId187"/>
          <w:pgSz w:w="11910" w:h="16850"/>
          <w:pgMar w:header="0" w:footer="321" w:top="500" w:bottom="52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601" name="Image 601"/>
            <wp:cNvGraphicFramePr>
              <a:graphicFrameLocks/>
            </wp:cNvGraphicFramePr>
            <a:graphic>
              <a:graphicData uri="http://schemas.openxmlformats.org/drawingml/2006/picture">
                <pic:pic>
                  <pic:nvPicPr>
                    <pic:cNvPr id="601" name="Image 601"/>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BodyText"/>
        <w:spacing w:line="268" w:lineRule="auto" w:before="232"/>
        <w:ind w:left="615" w:right="632"/>
      </w:pPr>
      <w:r>
        <w:rPr>
          <w:color w:val="202127"/>
        </w:rPr>
        <w:t>Of</w:t>
      </w:r>
      <w:r>
        <w:rPr>
          <w:color w:val="202127"/>
          <w:spacing w:val="-4"/>
        </w:rPr>
        <w:t> </w:t>
      </w:r>
      <w:r>
        <w:rPr>
          <w:color w:val="202127"/>
        </w:rPr>
        <w:t>particular</w:t>
      </w:r>
      <w:r>
        <w:rPr>
          <w:color w:val="202127"/>
          <w:spacing w:val="-4"/>
        </w:rPr>
        <w:t> </w:t>
      </w:r>
      <w:r>
        <w:rPr>
          <w:color w:val="202127"/>
        </w:rPr>
        <w:t>importance</w:t>
      </w:r>
      <w:r>
        <w:rPr>
          <w:color w:val="202127"/>
          <w:spacing w:val="-4"/>
        </w:rPr>
        <w:t> </w:t>
      </w:r>
      <w:r>
        <w:rPr>
          <w:color w:val="202127"/>
        </w:rPr>
        <w:t>are</w:t>
      </w:r>
      <w:r>
        <w:rPr>
          <w:color w:val="202127"/>
          <w:spacing w:val="-4"/>
        </w:rPr>
        <w:t> </w:t>
      </w:r>
      <w:r>
        <w:rPr>
          <w:color w:val="202127"/>
        </w:rPr>
        <w:t>the</w:t>
      </w:r>
      <w:r>
        <w:rPr>
          <w:color w:val="202127"/>
          <w:spacing w:val="-4"/>
        </w:rPr>
        <w:t> </w:t>
      </w:r>
      <w:r>
        <w:rPr>
          <w:color w:val="202127"/>
        </w:rPr>
        <w:t>findings</w:t>
      </w:r>
      <w:r>
        <w:rPr>
          <w:color w:val="202127"/>
          <w:spacing w:val="-4"/>
        </w:rPr>
        <w:t> </w:t>
      </w:r>
      <w:r>
        <w:rPr>
          <w:color w:val="202127"/>
        </w:rPr>
        <w:t>regarding</w:t>
      </w:r>
      <w:r>
        <w:rPr>
          <w:color w:val="202127"/>
          <w:spacing w:val="-4"/>
        </w:rPr>
        <w:t> </w:t>
      </w:r>
      <w:r>
        <w:rPr>
          <w:color w:val="202127"/>
        </w:rPr>
        <w:t>the</w:t>
      </w:r>
      <w:r>
        <w:rPr>
          <w:color w:val="202127"/>
          <w:spacing w:val="-4"/>
        </w:rPr>
        <w:t> </w:t>
      </w:r>
      <w:r>
        <w:rPr>
          <w:color w:val="202127"/>
        </w:rPr>
        <w:t>transformative</w:t>
      </w:r>
      <w:r>
        <w:rPr>
          <w:color w:val="202127"/>
          <w:spacing w:val="-4"/>
        </w:rPr>
        <w:t> </w:t>
      </w:r>
      <w:r>
        <w:rPr>
          <w:color w:val="202127"/>
        </w:rPr>
        <w:t>dimension</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festival, as participation is associated with a reassessment of values, changes in thinking and a strengthening of the intention to adopt more sustainable living practices. Overall, the Vegan Fam Festival emerges not only as a gastronomic and cultural event, but also as a value-oriented, transformative tourism experience. The study contributes to the literature on special and sustainable tourism, illuminating an emerging and still limitedly studied area of tourism </w:t>
      </w:r>
      <w:r>
        <w:rPr>
          <w:color w:val="202127"/>
          <w:spacing w:val="-2"/>
        </w:rPr>
        <w:t>research.</w:t>
      </w:r>
    </w:p>
    <w:p>
      <w:pPr>
        <w:pStyle w:val="BodyText"/>
        <w:spacing w:before="37"/>
      </w:pPr>
    </w:p>
    <w:p>
      <w:pPr>
        <w:pStyle w:val="BodyText"/>
        <w:ind w:left="61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15" w:right="888"/>
      </w:pPr>
      <w:r>
        <w:rPr>
          <w:color w:val="202127"/>
        </w:rPr>
        <w:t>This study contributes to the literature on sustainable and special-interest tourism by empirically</w:t>
      </w:r>
      <w:r>
        <w:rPr>
          <w:color w:val="202127"/>
          <w:spacing w:val="-5"/>
        </w:rPr>
        <w:t> </w:t>
      </w:r>
      <w:r>
        <w:rPr>
          <w:color w:val="202127"/>
        </w:rPr>
        <w:t>demonstrating</w:t>
      </w:r>
      <w:r>
        <w:rPr>
          <w:color w:val="202127"/>
          <w:spacing w:val="-5"/>
        </w:rPr>
        <w:t> </w:t>
      </w:r>
      <w:r>
        <w:rPr>
          <w:color w:val="202127"/>
        </w:rPr>
        <w:t>the</w:t>
      </w:r>
      <w:r>
        <w:rPr>
          <w:color w:val="202127"/>
          <w:spacing w:val="-5"/>
        </w:rPr>
        <w:t> </w:t>
      </w:r>
      <w:r>
        <w:rPr>
          <w:color w:val="202127"/>
        </w:rPr>
        <w:t>role</w:t>
      </w:r>
      <w:r>
        <w:rPr>
          <w:color w:val="202127"/>
          <w:spacing w:val="-5"/>
        </w:rPr>
        <w:t> </w:t>
      </w:r>
      <w:r>
        <w:rPr>
          <w:color w:val="202127"/>
        </w:rPr>
        <w:t>of</w:t>
      </w:r>
      <w:r>
        <w:rPr>
          <w:color w:val="202127"/>
          <w:spacing w:val="-5"/>
        </w:rPr>
        <w:t> </w:t>
      </w:r>
      <w:r>
        <w:rPr>
          <w:color w:val="202127"/>
        </w:rPr>
        <w:t>vegan</w:t>
      </w:r>
      <w:r>
        <w:rPr>
          <w:color w:val="202127"/>
          <w:spacing w:val="-5"/>
        </w:rPr>
        <w:t> </w:t>
      </w:r>
      <w:r>
        <w:rPr>
          <w:color w:val="202127"/>
        </w:rPr>
        <w:t>festivals</w:t>
      </w:r>
      <w:r>
        <w:rPr>
          <w:color w:val="202127"/>
          <w:spacing w:val="-5"/>
        </w:rPr>
        <w:t> </w:t>
      </w:r>
      <w:r>
        <w:rPr>
          <w:color w:val="202127"/>
        </w:rPr>
        <w:t>as</w:t>
      </w:r>
      <w:r>
        <w:rPr>
          <w:color w:val="202127"/>
          <w:spacing w:val="-5"/>
        </w:rPr>
        <w:t> </w:t>
      </w:r>
      <w:r>
        <w:rPr>
          <w:color w:val="202127"/>
        </w:rPr>
        <w:t>value-driven</w:t>
      </w:r>
      <w:r>
        <w:rPr>
          <w:color w:val="202127"/>
          <w:spacing w:val="-5"/>
        </w:rPr>
        <w:t> </w:t>
      </w:r>
      <w:r>
        <w:rPr>
          <w:color w:val="202127"/>
        </w:rPr>
        <w:t>and</w:t>
      </w:r>
      <w:r>
        <w:rPr>
          <w:color w:val="202127"/>
          <w:spacing w:val="-5"/>
        </w:rPr>
        <w:t> </w:t>
      </w:r>
      <w:r>
        <w:rPr>
          <w:color w:val="202127"/>
        </w:rPr>
        <w:t>transformative tourism experiences. Practically, the findings offer insights for festival organizers and destination managers on designing events that integrate sustainability, education and community engagement to enhance visitor satisfaction and long-term impact.</w:t>
      </w:r>
    </w:p>
    <w:p>
      <w:pPr>
        <w:pStyle w:val="BodyText"/>
        <w:spacing w:before="36"/>
      </w:pPr>
    </w:p>
    <w:p>
      <w:pPr>
        <w:pStyle w:val="BodyText"/>
        <w:ind w:left="615"/>
      </w:pPr>
      <w:r>
        <w:rPr>
          <w:color w:val="202127"/>
          <w:spacing w:val="-2"/>
        </w:rPr>
        <w:t>Conclusion</w:t>
      </w:r>
    </w:p>
    <w:p>
      <w:pPr>
        <w:pStyle w:val="BodyText"/>
        <w:spacing w:line="268" w:lineRule="auto" w:before="33"/>
        <w:ind w:left="615" w:right="655"/>
      </w:pPr>
      <w:r>
        <w:rPr>
          <w:color w:val="202127"/>
        </w:rPr>
        <w:t>Overall,</w:t>
      </w:r>
      <w:r>
        <w:rPr>
          <w:color w:val="202127"/>
          <w:spacing w:val="-3"/>
        </w:rPr>
        <w:t> </w:t>
      </w:r>
      <w:r>
        <w:rPr>
          <w:color w:val="202127"/>
        </w:rPr>
        <w:t>the</w:t>
      </w:r>
      <w:r>
        <w:rPr>
          <w:color w:val="202127"/>
          <w:spacing w:val="-3"/>
        </w:rPr>
        <w:t> </w:t>
      </w:r>
      <w:r>
        <w:rPr>
          <w:color w:val="202127"/>
        </w:rPr>
        <w:t>Vegan</w:t>
      </w:r>
      <w:r>
        <w:rPr>
          <w:color w:val="202127"/>
          <w:spacing w:val="-3"/>
        </w:rPr>
        <w:t> </w:t>
      </w:r>
      <w:r>
        <w:rPr>
          <w:color w:val="202127"/>
        </w:rPr>
        <w:t>Fam</w:t>
      </w:r>
      <w:r>
        <w:rPr>
          <w:color w:val="202127"/>
          <w:spacing w:val="-3"/>
        </w:rPr>
        <w:t> </w:t>
      </w:r>
      <w:r>
        <w:rPr>
          <w:color w:val="202127"/>
        </w:rPr>
        <w:t>Festival</w:t>
      </w:r>
      <w:r>
        <w:rPr>
          <w:color w:val="202127"/>
          <w:spacing w:val="-3"/>
        </w:rPr>
        <w:t> </w:t>
      </w:r>
      <w:r>
        <w:rPr>
          <w:color w:val="202127"/>
        </w:rPr>
        <w:t>functions</w:t>
      </w:r>
      <w:r>
        <w:rPr>
          <w:color w:val="202127"/>
          <w:spacing w:val="-3"/>
        </w:rPr>
        <w:t> </w:t>
      </w:r>
      <w:r>
        <w:rPr>
          <w:color w:val="202127"/>
        </w:rPr>
        <w:t>not</w:t>
      </w:r>
      <w:r>
        <w:rPr>
          <w:color w:val="202127"/>
          <w:spacing w:val="-3"/>
        </w:rPr>
        <w:t> </w:t>
      </w:r>
      <w:r>
        <w:rPr>
          <w:color w:val="202127"/>
        </w:rPr>
        <w:t>merely</w:t>
      </w:r>
      <w:r>
        <w:rPr>
          <w:color w:val="202127"/>
          <w:spacing w:val="-3"/>
        </w:rPr>
        <w:t> </w:t>
      </w:r>
      <w:r>
        <w:rPr>
          <w:color w:val="202127"/>
        </w:rPr>
        <w:t>as</w:t>
      </w:r>
      <w:r>
        <w:rPr>
          <w:color w:val="202127"/>
          <w:spacing w:val="-3"/>
        </w:rPr>
        <w:t> </w:t>
      </w:r>
      <w:r>
        <w:rPr>
          <w:color w:val="202127"/>
        </w:rPr>
        <w:t>a</w:t>
      </w:r>
      <w:r>
        <w:rPr>
          <w:color w:val="202127"/>
          <w:spacing w:val="-3"/>
        </w:rPr>
        <w:t> </w:t>
      </w:r>
      <w:r>
        <w:rPr>
          <w:color w:val="202127"/>
        </w:rPr>
        <w:t>gastronomic</w:t>
      </w:r>
      <w:r>
        <w:rPr>
          <w:color w:val="202127"/>
          <w:spacing w:val="-3"/>
        </w:rPr>
        <w:t> </w:t>
      </w:r>
      <w:r>
        <w:rPr>
          <w:color w:val="202127"/>
        </w:rPr>
        <w:t>or</w:t>
      </w:r>
      <w:r>
        <w:rPr>
          <w:color w:val="202127"/>
          <w:spacing w:val="-3"/>
        </w:rPr>
        <w:t> </w:t>
      </w:r>
      <w:r>
        <w:rPr>
          <w:color w:val="202127"/>
        </w:rPr>
        <w:t>cultural</w:t>
      </w:r>
      <w:r>
        <w:rPr>
          <w:color w:val="202127"/>
          <w:spacing w:val="-3"/>
        </w:rPr>
        <w:t> </w:t>
      </w:r>
      <w:r>
        <w:rPr>
          <w:color w:val="202127"/>
        </w:rPr>
        <w:t>event,</w:t>
      </w:r>
      <w:r>
        <w:rPr>
          <w:color w:val="202127"/>
          <w:spacing w:val="-3"/>
        </w:rPr>
        <w:t> </w:t>
      </w:r>
      <w:r>
        <w:rPr>
          <w:color w:val="202127"/>
        </w:rPr>
        <w:t>but</w:t>
      </w:r>
      <w:r>
        <w:rPr>
          <w:color w:val="202127"/>
          <w:spacing w:val="-3"/>
        </w:rPr>
        <w:t> </w:t>
      </w:r>
      <w:r>
        <w:rPr>
          <w:color w:val="202127"/>
        </w:rPr>
        <w:t>as a</w:t>
      </w:r>
      <w:r>
        <w:rPr>
          <w:color w:val="202127"/>
          <w:spacing w:val="-4"/>
        </w:rPr>
        <w:t> </w:t>
      </w:r>
      <w:r>
        <w:rPr>
          <w:color w:val="202127"/>
        </w:rPr>
        <w:t>platform</w:t>
      </w:r>
      <w:r>
        <w:rPr>
          <w:color w:val="202127"/>
          <w:spacing w:val="-4"/>
        </w:rPr>
        <w:t> </w:t>
      </w:r>
      <w:r>
        <w:rPr>
          <w:color w:val="202127"/>
        </w:rPr>
        <w:t>for</w:t>
      </w:r>
      <w:r>
        <w:rPr>
          <w:color w:val="202127"/>
          <w:spacing w:val="-4"/>
        </w:rPr>
        <w:t> </w:t>
      </w:r>
      <w:r>
        <w:rPr>
          <w:color w:val="202127"/>
        </w:rPr>
        <w:t>sustainable</w:t>
      </w:r>
      <w:r>
        <w:rPr>
          <w:color w:val="202127"/>
          <w:spacing w:val="-4"/>
        </w:rPr>
        <w:t> </w:t>
      </w:r>
      <w:r>
        <w:rPr>
          <w:color w:val="202127"/>
        </w:rPr>
        <w:t>transformation</w:t>
      </w:r>
      <w:r>
        <w:rPr>
          <w:color w:val="202127"/>
          <w:spacing w:val="-4"/>
        </w:rPr>
        <w:t> </w:t>
      </w:r>
      <w:r>
        <w:rPr>
          <w:color w:val="202127"/>
        </w:rPr>
        <w:t>and</w:t>
      </w:r>
      <w:r>
        <w:rPr>
          <w:color w:val="202127"/>
          <w:spacing w:val="-4"/>
        </w:rPr>
        <w:t> </w:t>
      </w:r>
      <w:r>
        <w:rPr>
          <w:color w:val="202127"/>
        </w:rPr>
        <w:t>value-based</w:t>
      </w:r>
      <w:r>
        <w:rPr>
          <w:color w:val="202127"/>
          <w:spacing w:val="-4"/>
        </w:rPr>
        <w:t> </w:t>
      </w:r>
      <w:r>
        <w:rPr>
          <w:color w:val="202127"/>
        </w:rPr>
        <w:t>tourism</w:t>
      </w:r>
      <w:r>
        <w:rPr>
          <w:color w:val="202127"/>
          <w:spacing w:val="-4"/>
        </w:rPr>
        <w:t> </w:t>
      </w:r>
      <w:r>
        <w:rPr>
          <w:color w:val="202127"/>
        </w:rPr>
        <w:t>experiences.</w:t>
      </w:r>
      <w:r>
        <w:rPr>
          <w:color w:val="202127"/>
          <w:spacing w:val="-4"/>
        </w:rPr>
        <w:t> </w:t>
      </w:r>
      <w:r>
        <w:rPr>
          <w:color w:val="202127"/>
        </w:rPr>
        <w:t>By</w:t>
      </w:r>
      <w:r>
        <w:rPr>
          <w:color w:val="202127"/>
          <w:spacing w:val="-4"/>
        </w:rPr>
        <w:t> </w:t>
      </w:r>
      <w:r>
        <w:rPr>
          <w:color w:val="202127"/>
        </w:rPr>
        <w:t>highlighting the interplay between motivations, satisfaction and transformative outcomes, this study underscores the potential of vegan festivals to shape future tourism paradigms aligned with sustainability and ethical consumption.</w:t>
      </w:r>
    </w:p>
    <w:p>
      <w:pPr>
        <w:pStyle w:val="BodyText"/>
        <w:spacing w:after="0" w:line="268" w:lineRule="auto"/>
        <w:sectPr>
          <w:headerReference w:type="default" r:id="rId188"/>
          <w:footerReference w:type="default" r:id="rId189"/>
          <w:pgSz w:w="11910" w:h="16850"/>
          <w:pgMar w:header="0" w:footer="1017" w:top="500" w:bottom="1200" w:left="0" w:right="0"/>
          <w:pgNumType w:start="79"/>
        </w:sectPr>
      </w:pPr>
    </w:p>
    <w:p>
      <w:pPr>
        <w:pStyle w:val="BodyText"/>
        <w:spacing w:before="97"/>
        <w:rPr>
          <w:sz w:val="20"/>
        </w:rPr>
      </w:pPr>
    </w:p>
    <w:p>
      <w:pPr>
        <w:pStyle w:val="BodyText"/>
        <w:spacing w:after="0"/>
        <w:rPr>
          <w:sz w:val="20"/>
        </w:rPr>
        <w:sectPr>
          <w:pgSz w:w="11910" w:h="16850"/>
          <w:pgMar w:header="0" w:footer="1017" w:top="500" w:bottom="1200" w:left="0" w:right="0"/>
        </w:sectPr>
      </w:pPr>
    </w:p>
    <w:p>
      <w:pPr>
        <w:pStyle w:val="Heading3"/>
        <w:spacing w:before="271"/>
      </w:pPr>
      <w:r>
        <w:rPr>
          <w:color w:val="5A794D"/>
          <w:spacing w:val="-19"/>
          <w:w w:val="85"/>
        </w:rPr>
        <w:t>ABSTRACTS</w:t>
      </w:r>
    </w:p>
    <w:p>
      <w:pPr>
        <w:spacing w:before="101"/>
        <w:ind w:left="143" w:right="0" w:firstLine="0"/>
        <w:jc w:val="left"/>
        <w:rPr>
          <w:sz w:val="24"/>
        </w:rPr>
      </w:pPr>
      <w:r>
        <w:rPr/>
        <w:br w:type="column"/>
      </w:r>
      <w:r>
        <w:rPr>
          <w:color w:val="5C7A4F"/>
          <w:sz w:val="24"/>
        </w:rPr>
        <w:t>EQ211 Horse Chestnut (Castán </w:t>
      </w:r>
      <w:r>
        <w:rPr>
          <w:color w:val="5C7A4F"/>
          <w:spacing w:val="-2"/>
          <w:sz w:val="24"/>
        </w:rPr>
        <w:t>Capaill)</w:t>
      </w:r>
    </w:p>
    <w:p>
      <w:pPr>
        <w:spacing w:line="196" w:lineRule="auto" w:before="232"/>
        <w:ind w:left="143" w:right="2234" w:firstLine="0"/>
        <w:jc w:val="left"/>
        <w:rPr>
          <w:sz w:val="24"/>
        </w:rPr>
      </w:pPr>
      <w:r>
        <w:rPr>
          <w:sz w:val="24"/>
        </w:rPr>
        <w:drawing>
          <wp:anchor distT="0" distB="0" distL="0" distR="0" allowOverlap="1" layoutInCell="1" locked="0" behindDoc="1" simplePos="0" relativeHeight="484371456">
            <wp:simplePos x="0" y="0"/>
            <wp:positionH relativeFrom="page">
              <wp:posOffset>5961202</wp:posOffset>
            </wp:positionH>
            <wp:positionV relativeFrom="paragraph">
              <wp:posOffset>-407071</wp:posOffset>
            </wp:positionV>
            <wp:extent cx="1200601" cy="1200601"/>
            <wp:effectExtent l="0" t="0" r="0" b="0"/>
            <wp:wrapNone/>
            <wp:docPr id="602" name="Image 602"/>
            <wp:cNvGraphicFramePr>
              <a:graphicFrameLocks/>
            </wp:cNvGraphicFramePr>
            <a:graphic>
              <a:graphicData uri="http://schemas.openxmlformats.org/drawingml/2006/picture">
                <pic:pic>
                  <pic:nvPicPr>
                    <pic:cNvPr id="602" name="Image 602"/>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Educating for tomorrow: teaching and learning strategies for a changing world (AI and technologies,</w:t>
      </w:r>
      <w:r>
        <w:rPr>
          <w:color w:val="5C7A4F"/>
          <w:spacing w:val="-7"/>
          <w:sz w:val="24"/>
        </w:rPr>
        <w:t> </w:t>
      </w:r>
      <w:r>
        <w:rPr>
          <w:color w:val="5C7A4F"/>
          <w:sz w:val="24"/>
        </w:rPr>
        <w:t>transversal</w:t>
      </w:r>
      <w:r>
        <w:rPr>
          <w:color w:val="5C7A4F"/>
          <w:spacing w:val="-7"/>
          <w:sz w:val="24"/>
        </w:rPr>
        <w:t> </w:t>
      </w:r>
      <w:r>
        <w:rPr>
          <w:color w:val="5C7A4F"/>
          <w:sz w:val="24"/>
        </w:rPr>
        <w:t>skills,</w:t>
      </w:r>
      <w:r>
        <w:rPr>
          <w:color w:val="5C7A4F"/>
          <w:spacing w:val="-7"/>
          <w:sz w:val="24"/>
        </w:rPr>
        <w:t> </w:t>
      </w:r>
      <w:r>
        <w:rPr>
          <w:color w:val="5C7A4F"/>
          <w:sz w:val="24"/>
        </w:rPr>
        <w:t>Gen</w:t>
      </w:r>
      <w:r>
        <w:rPr>
          <w:color w:val="5C7A4F"/>
          <w:spacing w:val="-7"/>
          <w:sz w:val="24"/>
        </w:rPr>
        <w:t> </w:t>
      </w:r>
      <w:r>
        <w:rPr>
          <w:color w:val="5C7A4F"/>
          <w:sz w:val="24"/>
        </w:rPr>
        <w:t>Z,</w:t>
      </w:r>
      <w:r>
        <w:rPr>
          <w:color w:val="5C7A4F"/>
          <w:spacing w:val="-7"/>
          <w:sz w:val="24"/>
        </w:rPr>
        <w:t> </w:t>
      </w:r>
      <w:r>
        <w:rPr>
          <w:color w:val="5C7A4F"/>
          <w:sz w:val="24"/>
        </w:rPr>
        <w:t>managing change, innovation, inclusion etc.) .</w:t>
      </w:r>
    </w:p>
    <w:p>
      <w:pPr>
        <w:spacing w:after="0" w:line="196" w:lineRule="auto"/>
        <w:jc w:val="left"/>
        <w:rPr>
          <w:sz w:val="24"/>
        </w:rPr>
        <w:sectPr>
          <w:type w:val="continuous"/>
          <w:pgSz w:w="11910" w:h="16850"/>
          <w:pgMar w:header="0" w:footer="1017" w:top="560" w:bottom="280" w:left="0" w:right="0"/>
          <w:cols w:num="2" w:equalWidth="0">
            <w:col w:w="3179" w:space="40"/>
            <w:col w:w="8691"/>
          </w:cols>
        </w:sectPr>
      </w:pPr>
    </w:p>
    <w:p>
      <w:pPr>
        <w:spacing w:line="240" w:lineRule="auto"/>
        <w:ind w:left="635" w:right="0" w:firstLine="0"/>
        <w:rPr>
          <w:sz w:val="20"/>
        </w:rPr>
      </w:pPr>
      <w:r>
        <w:rPr>
          <w:sz w:val="20"/>
        </w:rPr>
        <mc:AlternateContent>
          <mc:Choice Requires="wps">
            <w:drawing>
              <wp:inline distT="0" distB="0" distL="0" distR="0">
                <wp:extent cx="6812280" cy="569595"/>
                <wp:effectExtent l="0" t="0" r="0" b="1904"/>
                <wp:docPr id="603" name="Group 603"/>
                <wp:cNvGraphicFramePr>
                  <a:graphicFrameLocks/>
                </wp:cNvGraphicFramePr>
                <a:graphic>
                  <a:graphicData uri="http://schemas.microsoft.com/office/word/2010/wordprocessingGroup">
                    <wpg:wgp>
                      <wpg:cNvPr id="603" name="Group 603"/>
                      <wpg:cNvGrpSpPr/>
                      <wpg:grpSpPr>
                        <a:xfrm>
                          <a:off x="0" y="0"/>
                          <a:ext cx="6812280" cy="569595"/>
                          <a:chExt cx="6812280" cy="569595"/>
                        </a:xfrm>
                      </wpg:grpSpPr>
                      <wps:wsp>
                        <wps:cNvPr id="604" name="Graphic 604"/>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605" name="Graphic 605"/>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606" name="Textbox 606"/>
                        <wps:cNvSpPr txBox="1"/>
                        <wps:spPr>
                          <a:xfrm>
                            <a:off x="1719161" y="109221"/>
                            <a:ext cx="1771014" cy="210820"/>
                          </a:xfrm>
                          <a:prstGeom prst="rect">
                            <a:avLst/>
                          </a:prstGeom>
                        </wps:spPr>
                        <wps:txbx>
                          <w:txbxContent>
                            <w:p>
                              <w:pPr>
                                <w:spacing w:before="20"/>
                                <w:ind w:left="20" w:right="0" w:firstLine="0"/>
                                <w:jc w:val="left"/>
                                <w:rPr>
                                  <w:sz w:val="24"/>
                                </w:rPr>
                              </w:pPr>
                              <w:r>
                                <w:rPr>
                                  <w:color w:val="5C7A4F"/>
                                  <w:sz w:val="24"/>
                                </w:rPr>
                                <w:t>Chair:</w:t>
                              </w:r>
                              <w:r>
                                <w:rPr>
                                  <w:color w:val="5C7A4F"/>
                                  <w:spacing w:val="-5"/>
                                  <w:sz w:val="24"/>
                                </w:rPr>
                                <w:t> </w:t>
                              </w:r>
                              <w:r>
                                <w:rPr>
                                  <w:color w:val="5C7A4F"/>
                                  <w:sz w:val="24"/>
                                </w:rPr>
                                <w:t>Dr</w:t>
                              </w:r>
                              <w:r>
                                <w:rPr>
                                  <w:color w:val="5C7A4F"/>
                                  <w:spacing w:val="-1"/>
                                  <w:sz w:val="24"/>
                                </w:rPr>
                                <w:t> </w:t>
                              </w:r>
                              <w:r>
                                <w:rPr>
                                  <w:color w:val="5C7A4F"/>
                                  <w:sz w:val="24"/>
                                </w:rPr>
                                <w:t>Dorothy</w:t>
                              </w:r>
                              <w:r>
                                <w:rPr>
                                  <w:color w:val="5C7A4F"/>
                                  <w:spacing w:val="-1"/>
                                  <w:sz w:val="24"/>
                                </w:rPr>
                                <w:t> </w:t>
                              </w:r>
                              <w:r>
                                <w:rPr>
                                  <w:color w:val="5C7A4F"/>
                                  <w:spacing w:val="-4"/>
                                  <w:sz w:val="24"/>
                                </w:rPr>
                                <w:t>Bird</w:t>
                              </w:r>
                            </w:p>
                          </w:txbxContent>
                        </wps:txbx>
                        <wps:bodyPr wrap="square" lIns="0" tIns="0" rIns="0" bIns="0" rtlCol="0">
                          <a:noAutofit/>
                        </wps:bodyPr>
                      </wps:wsp>
                      <wps:wsp>
                        <wps:cNvPr id="607" name="Textbox 607"/>
                        <wps:cNvSpPr txBox="1"/>
                        <wps:spPr>
                          <a:xfrm>
                            <a:off x="4463529" y="98375"/>
                            <a:ext cx="2348865" cy="278130"/>
                          </a:xfrm>
                          <a:prstGeom prst="rect">
                            <a:avLst/>
                          </a:prstGeom>
                        </wps:spPr>
                        <wps:txbx>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20"/>
                                  <w:sz w:val="33"/>
                                </w:rPr>
                                <w:t> </w:t>
                              </w:r>
                              <w:r>
                                <w:rPr>
                                  <w:rFonts w:ascii="Trebuchet MS"/>
                                  <w:i/>
                                  <w:color w:val="5A794D"/>
                                  <w:w w:val="85"/>
                                  <w:sz w:val="33"/>
                                </w:rPr>
                                <w:t>January,</w:t>
                              </w:r>
                              <w:r>
                                <w:rPr>
                                  <w:rFonts w:ascii="Trebuchet MS"/>
                                  <w:i/>
                                  <w:color w:val="5A794D"/>
                                  <w:spacing w:val="21"/>
                                  <w:sz w:val="33"/>
                                </w:rPr>
                                <w:t> </w:t>
                              </w:r>
                              <w:r>
                                <w:rPr>
                                  <w:rFonts w:ascii="Trebuchet MS"/>
                                  <w:i/>
                                  <w:color w:val="5A794D"/>
                                  <w:w w:val="85"/>
                                  <w:sz w:val="33"/>
                                </w:rPr>
                                <w:t>14.00</w:t>
                              </w:r>
                              <w:r>
                                <w:rPr>
                                  <w:rFonts w:ascii="Trebuchet MS"/>
                                  <w:i/>
                                  <w:color w:val="5A794D"/>
                                  <w:spacing w:val="21"/>
                                  <w:sz w:val="33"/>
                                </w:rPr>
                                <w:t> </w:t>
                              </w:r>
                              <w:r>
                                <w:rPr>
                                  <w:rFonts w:ascii="Trebuchet MS"/>
                                  <w:i/>
                                  <w:color w:val="5A794D"/>
                                  <w:w w:val="85"/>
                                  <w:sz w:val="33"/>
                                </w:rPr>
                                <w:t>-</w:t>
                              </w:r>
                              <w:r>
                                <w:rPr>
                                  <w:rFonts w:ascii="Trebuchet MS"/>
                                  <w:i/>
                                  <w:color w:val="5A794D"/>
                                  <w:spacing w:val="-2"/>
                                  <w:w w:val="85"/>
                                  <w:sz w:val="33"/>
                                </w:rPr>
                                <w:t>16.00</w:t>
                              </w:r>
                            </w:p>
                          </w:txbxContent>
                        </wps:txbx>
                        <wps:bodyPr wrap="square" lIns="0" tIns="0" rIns="0" bIns="0" rtlCol="0">
                          <a:noAutofit/>
                        </wps:bodyPr>
                      </wps:wsp>
                      <wps:wsp>
                        <wps:cNvPr id="608" name="Textbox 608"/>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3"/>
                                  <w:sz w:val="33"/>
                                </w:rPr>
                                <w:t> </w:t>
                              </w:r>
                              <w:r>
                                <w:rPr>
                                  <w:rFonts w:ascii="Trebuchet MS"/>
                                  <w:b/>
                                  <w:color w:val="FFFFFF"/>
                                  <w:spacing w:val="-10"/>
                                  <w:sz w:val="33"/>
                                </w:rPr>
                                <w:t>1</w:t>
                              </w:r>
                            </w:p>
                          </w:txbxContent>
                        </wps:txbx>
                        <wps:bodyPr wrap="square" lIns="0" tIns="0" rIns="0" bIns="0" rtlCol="0">
                          <a:noAutofit/>
                        </wps:bodyPr>
                      </wps:wsp>
                    </wpg:wgp>
                  </a:graphicData>
                </a:graphic>
              </wp:inline>
            </w:drawing>
          </mc:Choice>
          <mc:Fallback>
            <w:pict>
              <v:group style="width:536.4pt;height:44.85pt;mso-position-horizontal-relative:char;mso-position-vertical-relative:line" id="docshapegroup532" coordorigin="0,0" coordsize="10728,897">
                <v:rect style="position:absolute;left:0;top:577;width:10648;height:72" id="docshape533" filled="true" fillcolor="#5c7a4f" stroked="false">
                  <v:fill type="solid"/>
                </v:rect>
                <v:rect style="position:absolute;left:0;top:0;width:2316;height:897" id="docshape534" filled="true" fillcolor="#5a794d" stroked="false">
                  <v:fill type="solid"/>
                </v:rect>
                <v:shape style="position:absolute;left:2707;top:172;width:2789;height:332" type="#_x0000_t202" id="docshape535" filled="false" stroked="false">
                  <v:textbox inset="0,0,0,0">
                    <w:txbxContent>
                      <w:p>
                        <w:pPr>
                          <w:spacing w:before="20"/>
                          <w:ind w:left="20" w:right="0" w:firstLine="0"/>
                          <w:jc w:val="left"/>
                          <w:rPr>
                            <w:sz w:val="24"/>
                          </w:rPr>
                        </w:pPr>
                        <w:r>
                          <w:rPr>
                            <w:color w:val="5C7A4F"/>
                            <w:sz w:val="24"/>
                          </w:rPr>
                          <w:t>Chair:</w:t>
                        </w:r>
                        <w:r>
                          <w:rPr>
                            <w:color w:val="5C7A4F"/>
                            <w:spacing w:val="-5"/>
                            <w:sz w:val="24"/>
                          </w:rPr>
                          <w:t> </w:t>
                        </w:r>
                        <w:r>
                          <w:rPr>
                            <w:color w:val="5C7A4F"/>
                            <w:sz w:val="24"/>
                          </w:rPr>
                          <w:t>Dr</w:t>
                        </w:r>
                        <w:r>
                          <w:rPr>
                            <w:color w:val="5C7A4F"/>
                            <w:spacing w:val="-1"/>
                            <w:sz w:val="24"/>
                          </w:rPr>
                          <w:t> </w:t>
                        </w:r>
                        <w:r>
                          <w:rPr>
                            <w:color w:val="5C7A4F"/>
                            <w:sz w:val="24"/>
                          </w:rPr>
                          <w:t>Dorothy</w:t>
                        </w:r>
                        <w:r>
                          <w:rPr>
                            <w:color w:val="5C7A4F"/>
                            <w:spacing w:val="-1"/>
                            <w:sz w:val="24"/>
                          </w:rPr>
                          <w:t> </w:t>
                        </w:r>
                        <w:r>
                          <w:rPr>
                            <w:color w:val="5C7A4F"/>
                            <w:spacing w:val="-4"/>
                            <w:sz w:val="24"/>
                          </w:rPr>
                          <w:t>Bird</w:t>
                        </w:r>
                      </w:p>
                    </w:txbxContent>
                  </v:textbox>
                  <w10:wrap type="none"/>
                </v:shape>
                <v:shape style="position:absolute;left:7029;top:154;width:3699;height:438" type="#_x0000_t202" id="docshape536" filled="false" stroked="false">
                  <v:textbox inset="0,0,0,0">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20"/>
                            <w:sz w:val="33"/>
                          </w:rPr>
                          <w:t> </w:t>
                        </w:r>
                        <w:r>
                          <w:rPr>
                            <w:rFonts w:ascii="Trebuchet MS"/>
                            <w:i/>
                            <w:color w:val="5A794D"/>
                            <w:w w:val="85"/>
                            <w:sz w:val="33"/>
                          </w:rPr>
                          <w:t>January,</w:t>
                        </w:r>
                        <w:r>
                          <w:rPr>
                            <w:rFonts w:ascii="Trebuchet MS"/>
                            <w:i/>
                            <w:color w:val="5A794D"/>
                            <w:spacing w:val="21"/>
                            <w:sz w:val="33"/>
                          </w:rPr>
                          <w:t> </w:t>
                        </w:r>
                        <w:r>
                          <w:rPr>
                            <w:rFonts w:ascii="Trebuchet MS"/>
                            <w:i/>
                            <w:color w:val="5A794D"/>
                            <w:w w:val="85"/>
                            <w:sz w:val="33"/>
                          </w:rPr>
                          <w:t>14.00</w:t>
                        </w:r>
                        <w:r>
                          <w:rPr>
                            <w:rFonts w:ascii="Trebuchet MS"/>
                            <w:i/>
                            <w:color w:val="5A794D"/>
                            <w:spacing w:val="21"/>
                            <w:sz w:val="33"/>
                          </w:rPr>
                          <w:t> </w:t>
                        </w:r>
                        <w:r>
                          <w:rPr>
                            <w:rFonts w:ascii="Trebuchet MS"/>
                            <w:i/>
                            <w:color w:val="5A794D"/>
                            <w:w w:val="85"/>
                            <w:sz w:val="33"/>
                          </w:rPr>
                          <w:t>-</w:t>
                        </w:r>
                        <w:r>
                          <w:rPr>
                            <w:rFonts w:ascii="Trebuchet MS"/>
                            <w:i/>
                            <w:color w:val="5A794D"/>
                            <w:spacing w:val="-2"/>
                            <w:w w:val="85"/>
                            <w:sz w:val="33"/>
                          </w:rPr>
                          <w:t>16.00</w:t>
                        </w:r>
                      </w:p>
                    </w:txbxContent>
                  </v:textbox>
                  <w10:wrap type="none"/>
                </v:shape>
                <v:shape style="position:absolute;left:0;top:0;width:2316;height:578" type="#_x0000_t202" id="docshape537"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3"/>
                            <w:sz w:val="33"/>
                          </w:rPr>
                          <w:t> </w:t>
                        </w:r>
                        <w:r>
                          <w:rPr>
                            <w:rFonts w:ascii="Trebuchet MS"/>
                            <w:b/>
                            <w:color w:val="FFFFFF"/>
                            <w:spacing w:val="-10"/>
                            <w:sz w:val="33"/>
                          </w:rPr>
                          <w:t>1</w:t>
                        </w:r>
                      </w:p>
                    </w:txbxContent>
                  </v:textbox>
                  <v:fill type="solid"/>
                  <w10:wrap type="none"/>
                </v:shape>
              </v:group>
            </w:pict>
          </mc:Fallback>
        </mc:AlternateContent>
      </w:r>
      <w:r>
        <w:rPr>
          <w:sz w:val="20"/>
        </w:rPr>
      </w:r>
    </w:p>
    <w:p>
      <w:pPr>
        <w:pStyle w:val="Heading8"/>
        <w:spacing w:line="206" w:lineRule="auto" w:before="144"/>
        <w:ind w:right="700"/>
      </w:pPr>
      <w:r>
        <w:rPr>
          <w:color w:val="5A794D"/>
        </w:rPr>
        <w:t>A Compendium of Embedding Education for Sustainable Development</w:t>
      </w:r>
      <w:r>
        <w:rPr>
          <w:color w:val="5A794D"/>
          <w:spacing w:val="-17"/>
        </w:rPr>
        <w:t> </w:t>
      </w:r>
      <w:r>
        <w:rPr>
          <w:color w:val="5A794D"/>
        </w:rPr>
        <w:t>in</w:t>
      </w:r>
      <w:r>
        <w:rPr>
          <w:color w:val="5A794D"/>
          <w:spacing w:val="-17"/>
        </w:rPr>
        <w:t> </w:t>
      </w:r>
      <w:r>
        <w:rPr>
          <w:color w:val="5A794D"/>
        </w:rPr>
        <w:t>Teaching,</w:t>
      </w:r>
      <w:r>
        <w:rPr>
          <w:color w:val="5A794D"/>
          <w:spacing w:val="-17"/>
        </w:rPr>
        <w:t> </w:t>
      </w:r>
      <w:r>
        <w:rPr>
          <w:color w:val="5A794D"/>
        </w:rPr>
        <w:t>Learning</w:t>
      </w:r>
      <w:r>
        <w:rPr>
          <w:color w:val="5A794D"/>
          <w:spacing w:val="-17"/>
        </w:rPr>
        <w:t> </w:t>
      </w:r>
      <w:r>
        <w:rPr>
          <w:color w:val="5A794D"/>
        </w:rPr>
        <w:t>and</w:t>
      </w:r>
      <w:r>
        <w:rPr>
          <w:color w:val="5A794D"/>
          <w:spacing w:val="-17"/>
        </w:rPr>
        <w:t> </w:t>
      </w:r>
      <w:r>
        <w:rPr>
          <w:color w:val="5A794D"/>
        </w:rPr>
        <w:t>Assessment:</w:t>
      </w:r>
      <w:r>
        <w:rPr>
          <w:color w:val="5A794D"/>
          <w:spacing w:val="-17"/>
        </w:rPr>
        <w:t> </w:t>
      </w:r>
      <w:r>
        <w:rPr>
          <w:color w:val="5A794D"/>
        </w:rPr>
        <w:t>Tourism</w:t>
      </w:r>
      <w:r>
        <w:rPr>
          <w:color w:val="5A794D"/>
          <w:spacing w:val="-17"/>
        </w:rPr>
        <w:t> </w:t>
      </w:r>
      <w:r>
        <w:rPr>
          <w:color w:val="5A794D"/>
        </w:rPr>
        <w:t>and Hospitality</w:t>
      </w:r>
      <w:r>
        <w:rPr>
          <w:color w:val="5A794D"/>
          <w:spacing w:val="-2"/>
        </w:rPr>
        <w:t> </w:t>
      </w:r>
      <w:r>
        <w:rPr>
          <w:color w:val="5A794D"/>
        </w:rPr>
        <w:t>Case</w:t>
      </w:r>
      <w:r>
        <w:rPr>
          <w:color w:val="5A794D"/>
          <w:spacing w:val="-2"/>
        </w:rPr>
        <w:t> </w:t>
      </w:r>
      <w:r>
        <w:rPr>
          <w:color w:val="5A794D"/>
        </w:rPr>
        <w:t>Studies</w:t>
      </w:r>
      <w:r>
        <w:rPr>
          <w:color w:val="5A794D"/>
          <w:spacing w:val="-2"/>
        </w:rPr>
        <w:t> </w:t>
      </w:r>
      <w:r>
        <w:rPr>
          <w:color w:val="5A794D"/>
        </w:rPr>
        <w:t>from</w:t>
      </w:r>
      <w:r>
        <w:rPr>
          <w:color w:val="5A794D"/>
          <w:spacing w:val="-2"/>
        </w:rPr>
        <w:t> </w:t>
      </w:r>
      <w:r>
        <w:rPr>
          <w:color w:val="5A794D"/>
        </w:rPr>
        <w:t>the</w:t>
      </w:r>
      <w:r>
        <w:rPr>
          <w:color w:val="5A794D"/>
          <w:spacing w:val="-2"/>
        </w:rPr>
        <w:t> </w:t>
      </w:r>
      <w:r>
        <w:rPr>
          <w:color w:val="5A794D"/>
        </w:rPr>
        <w:t>Technological</w:t>
      </w:r>
      <w:r>
        <w:rPr>
          <w:color w:val="5A794D"/>
          <w:spacing w:val="-2"/>
        </w:rPr>
        <w:t> </w:t>
      </w:r>
      <w:r>
        <w:rPr>
          <w:color w:val="5A794D"/>
        </w:rPr>
        <w:t>University</w:t>
      </w:r>
      <w:r>
        <w:rPr>
          <w:color w:val="5A794D"/>
          <w:spacing w:val="-2"/>
        </w:rPr>
        <w:t> </w:t>
      </w:r>
      <w:r>
        <w:rPr>
          <w:color w:val="5A794D"/>
        </w:rPr>
        <w:t>of</w:t>
      </w:r>
      <w:r>
        <w:rPr>
          <w:color w:val="5A794D"/>
          <w:spacing w:val="-2"/>
        </w:rPr>
        <w:t> </w:t>
      </w:r>
      <w:r>
        <w:rPr>
          <w:color w:val="5A794D"/>
        </w:rPr>
        <w:t>the Shannon (TUS)</w:t>
      </w:r>
    </w:p>
    <w:p>
      <w:pPr>
        <w:spacing w:line="256" w:lineRule="auto" w:before="143"/>
        <w:ind w:left="635" w:right="700" w:firstLine="0"/>
        <w:jc w:val="left"/>
        <w:rPr>
          <w:b/>
          <w:sz w:val="22"/>
        </w:rPr>
      </w:pPr>
      <w:r>
        <w:rPr>
          <w:b/>
          <w:color w:val="5A794D"/>
          <w:sz w:val="22"/>
        </w:rPr>
        <w:t>Dr</w:t>
      </w:r>
      <w:r>
        <w:rPr>
          <w:b/>
          <w:color w:val="5A794D"/>
          <w:spacing w:val="-4"/>
          <w:sz w:val="22"/>
        </w:rPr>
        <w:t> </w:t>
      </w:r>
      <w:r>
        <w:rPr>
          <w:b/>
          <w:color w:val="5A794D"/>
          <w:sz w:val="22"/>
        </w:rPr>
        <w:t>Noëlle</w:t>
      </w:r>
      <w:r>
        <w:rPr>
          <w:b/>
          <w:color w:val="5A794D"/>
          <w:spacing w:val="-4"/>
          <w:sz w:val="22"/>
        </w:rPr>
        <w:t> </w:t>
      </w:r>
      <w:r>
        <w:rPr>
          <w:b/>
          <w:color w:val="5A794D"/>
          <w:sz w:val="22"/>
        </w:rPr>
        <w:t>O'Connor,</w:t>
      </w:r>
      <w:r>
        <w:rPr>
          <w:b/>
          <w:color w:val="5A794D"/>
          <w:spacing w:val="-4"/>
          <w:sz w:val="22"/>
        </w:rPr>
        <w:t> </w:t>
      </w:r>
      <w:r>
        <w:rPr>
          <w:b/>
          <w:color w:val="5A794D"/>
          <w:sz w:val="22"/>
        </w:rPr>
        <w:t>Mr</w:t>
      </w:r>
      <w:r>
        <w:rPr>
          <w:b/>
          <w:color w:val="5A794D"/>
          <w:spacing w:val="-4"/>
          <w:sz w:val="22"/>
        </w:rPr>
        <w:t> </w:t>
      </w:r>
      <w:r>
        <w:rPr>
          <w:b/>
          <w:color w:val="5A794D"/>
          <w:sz w:val="22"/>
        </w:rPr>
        <w:t>Sean</w:t>
      </w:r>
      <w:r>
        <w:rPr>
          <w:b/>
          <w:color w:val="5A794D"/>
          <w:spacing w:val="-4"/>
          <w:sz w:val="22"/>
        </w:rPr>
        <w:t> </w:t>
      </w:r>
      <w:r>
        <w:rPr>
          <w:b/>
          <w:color w:val="5A794D"/>
          <w:sz w:val="22"/>
        </w:rPr>
        <w:t>Connell</w:t>
      </w:r>
      <w:r>
        <w:rPr>
          <w:b/>
          <w:color w:val="5A794D"/>
          <w:spacing w:val="-4"/>
          <w:sz w:val="22"/>
        </w:rPr>
        <w:t> </w:t>
      </w:r>
      <w:r>
        <w:rPr>
          <w:b/>
          <w:color w:val="5A794D"/>
          <w:sz w:val="22"/>
        </w:rPr>
        <w:t>and</w:t>
      </w:r>
      <w:r>
        <w:rPr>
          <w:b/>
          <w:color w:val="5A794D"/>
          <w:spacing w:val="-4"/>
          <w:sz w:val="22"/>
        </w:rPr>
        <w:t> </w:t>
      </w:r>
      <w:r>
        <w:rPr>
          <w:b/>
          <w:color w:val="5A794D"/>
          <w:sz w:val="22"/>
        </w:rPr>
        <w:t>Ms</w:t>
      </w:r>
      <w:r>
        <w:rPr>
          <w:b/>
          <w:color w:val="5A794D"/>
          <w:spacing w:val="-4"/>
          <w:sz w:val="22"/>
        </w:rPr>
        <w:t> </w:t>
      </w:r>
      <w:r>
        <w:rPr>
          <w:b/>
          <w:color w:val="5A794D"/>
          <w:sz w:val="22"/>
        </w:rPr>
        <w:t>Nicola</w:t>
      </w:r>
      <w:r>
        <w:rPr>
          <w:b/>
          <w:color w:val="5A794D"/>
          <w:spacing w:val="-4"/>
          <w:sz w:val="22"/>
        </w:rPr>
        <w:t> </w:t>
      </w:r>
      <w:r>
        <w:rPr>
          <w:b/>
          <w:color w:val="5A794D"/>
          <w:sz w:val="22"/>
        </w:rPr>
        <w:t>Ryan.</w:t>
      </w:r>
      <w:r>
        <w:rPr>
          <w:b/>
          <w:color w:val="5A794D"/>
          <w:spacing w:val="-4"/>
          <w:sz w:val="22"/>
        </w:rPr>
        <w:t> </w:t>
      </w:r>
      <w:r>
        <w:rPr>
          <w:b/>
          <w:color w:val="5A794D"/>
          <w:sz w:val="22"/>
        </w:rPr>
        <w:t>Technological</w:t>
      </w:r>
      <w:r>
        <w:rPr>
          <w:b/>
          <w:color w:val="5A794D"/>
          <w:spacing w:val="-4"/>
          <w:sz w:val="22"/>
        </w:rPr>
        <w:t> </w:t>
      </w:r>
      <w:r>
        <w:rPr>
          <w:b/>
          <w:color w:val="5A794D"/>
          <w:sz w:val="22"/>
        </w:rPr>
        <w:t>University</w:t>
      </w:r>
      <w:r>
        <w:rPr>
          <w:b/>
          <w:color w:val="5A794D"/>
          <w:spacing w:val="-4"/>
          <w:sz w:val="22"/>
        </w:rPr>
        <w:t> </w:t>
      </w:r>
      <w:r>
        <w:rPr>
          <w:b/>
          <w:color w:val="5A794D"/>
          <w:sz w:val="22"/>
        </w:rPr>
        <w:t>of the Shannon (TUS)</w:t>
      </w:r>
    </w:p>
    <w:p>
      <w:pPr>
        <w:pStyle w:val="BodyText"/>
        <w:spacing w:before="87"/>
        <w:rPr>
          <w:b/>
        </w:rPr>
      </w:pPr>
    </w:p>
    <w:p>
      <w:pPr>
        <w:pStyle w:val="BodyText"/>
        <w:spacing w:line="268" w:lineRule="auto"/>
        <w:ind w:left="635" w:right="700"/>
      </w:pPr>
      <w:r>
        <w:rPr>
          <w:color w:val="202127"/>
        </w:rPr>
        <w:t>Keywords:</w:t>
      </w:r>
      <w:r>
        <w:rPr>
          <w:color w:val="202127"/>
          <w:spacing w:val="-5"/>
        </w:rPr>
        <w:t> </w:t>
      </w:r>
      <w:r>
        <w:rPr>
          <w:color w:val="202127"/>
        </w:rPr>
        <w:t>Education</w:t>
      </w:r>
      <w:r>
        <w:rPr>
          <w:color w:val="202127"/>
          <w:spacing w:val="-5"/>
        </w:rPr>
        <w:t> </w:t>
      </w:r>
      <w:r>
        <w:rPr>
          <w:color w:val="202127"/>
        </w:rPr>
        <w:t>for</w:t>
      </w:r>
      <w:r>
        <w:rPr>
          <w:color w:val="202127"/>
          <w:spacing w:val="-5"/>
        </w:rPr>
        <w:t> </w:t>
      </w:r>
      <w:r>
        <w:rPr>
          <w:color w:val="202127"/>
        </w:rPr>
        <w:t>Sustainable</w:t>
      </w:r>
      <w:r>
        <w:rPr>
          <w:color w:val="202127"/>
          <w:spacing w:val="-5"/>
        </w:rPr>
        <w:t> </w:t>
      </w:r>
      <w:r>
        <w:rPr>
          <w:color w:val="202127"/>
        </w:rPr>
        <w:t>Development,</w:t>
      </w:r>
      <w:r>
        <w:rPr>
          <w:color w:val="202127"/>
          <w:spacing w:val="-5"/>
        </w:rPr>
        <w:t> </w:t>
      </w:r>
      <w:r>
        <w:rPr>
          <w:color w:val="202127"/>
        </w:rPr>
        <w:t>Tourism</w:t>
      </w:r>
      <w:r>
        <w:rPr>
          <w:color w:val="202127"/>
          <w:spacing w:val="-5"/>
        </w:rPr>
        <w:t> </w:t>
      </w:r>
      <w:r>
        <w:rPr>
          <w:color w:val="202127"/>
        </w:rPr>
        <w:t>and</w:t>
      </w:r>
      <w:r>
        <w:rPr>
          <w:color w:val="202127"/>
          <w:spacing w:val="-5"/>
        </w:rPr>
        <w:t> </w:t>
      </w:r>
      <w:r>
        <w:rPr>
          <w:color w:val="202127"/>
        </w:rPr>
        <w:t>Hospitality</w:t>
      </w:r>
      <w:r>
        <w:rPr>
          <w:color w:val="202127"/>
          <w:spacing w:val="-5"/>
        </w:rPr>
        <w:t> </w:t>
      </w:r>
      <w:r>
        <w:rPr>
          <w:color w:val="202127"/>
        </w:rPr>
        <w:t>Case</w:t>
      </w:r>
      <w:r>
        <w:rPr>
          <w:color w:val="202127"/>
          <w:spacing w:val="-5"/>
        </w:rPr>
        <w:t> </w:t>
      </w:r>
      <w:r>
        <w:rPr>
          <w:color w:val="202127"/>
        </w:rPr>
        <w:t>Studies, Innovation in Teaching</w:t>
      </w:r>
    </w:p>
    <w:p>
      <w:pPr>
        <w:pStyle w:val="BodyText"/>
        <w:spacing w:before="34"/>
      </w:pPr>
    </w:p>
    <w:p>
      <w:pPr>
        <w:pStyle w:val="BodyText"/>
        <w:ind w:left="635"/>
      </w:pPr>
      <w:r>
        <w:rPr>
          <w:color w:val="202127"/>
        </w:rPr>
        <w:t>Research</w:t>
      </w:r>
      <w:r>
        <w:rPr>
          <w:color w:val="202127"/>
          <w:spacing w:val="-2"/>
        </w:rPr>
        <w:t> question</w:t>
      </w:r>
    </w:p>
    <w:p>
      <w:pPr>
        <w:spacing w:line="268" w:lineRule="auto" w:before="33"/>
        <w:ind w:left="635" w:right="700" w:firstLine="0"/>
        <w:jc w:val="left"/>
        <w:rPr>
          <w:i/>
          <w:sz w:val="22"/>
        </w:rPr>
      </w:pPr>
      <w:r>
        <w:rPr>
          <w:i/>
          <w:color w:val="202127"/>
          <w:sz w:val="22"/>
        </w:rPr>
        <w:t>How</w:t>
      </w:r>
      <w:r>
        <w:rPr>
          <w:i/>
          <w:color w:val="202127"/>
          <w:spacing w:val="-5"/>
          <w:sz w:val="22"/>
        </w:rPr>
        <w:t> </w:t>
      </w:r>
      <w:r>
        <w:rPr>
          <w:i/>
          <w:color w:val="202127"/>
          <w:sz w:val="22"/>
        </w:rPr>
        <w:t>can</w:t>
      </w:r>
      <w:r>
        <w:rPr>
          <w:i/>
          <w:color w:val="202127"/>
          <w:spacing w:val="-5"/>
          <w:sz w:val="22"/>
        </w:rPr>
        <w:t> </w:t>
      </w:r>
      <w:r>
        <w:rPr>
          <w:i/>
          <w:color w:val="202127"/>
          <w:sz w:val="22"/>
        </w:rPr>
        <w:t>Education</w:t>
      </w:r>
      <w:r>
        <w:rPr>
          <w:i/>
          <w:color w:val="202127"/>
          <w:spacing w:val="-5"/>
          <w:sz w:val="22"/>
        </w:rPr>
        <w:t> </w:t>
      </w:r>
      <w:r>
        <w:rPr>
          <w:i/>
          <w:color w:val="202127"/>
          <w:sz w:val="22"/>
        </w:rPr>
        <w:t>for</w:t>
      </w:r>
      <w:r>
        <w:rPr>
          <w:i/>
          <w:color w:val="202127"/>
          <w:spacing w:val="-5"/>
          <w:sz w:val="22"/>
        </w:rPr>
        <w:t> </w:t>
      </w:r>
      <w:r>
        <w:rPr>
          <w:i/>
          <w:color w:val="202127"/>
          <w:sz w:val="22"/>
        </w:rPr>
        <w:t>Sustainable</w:t>
      </w:r>
      <w:r>
        <w:rPr>
          <w:i/>
          <w:color w:val="202127"/>
          <w:spacing w:val="-5"/>
          <w:sz w:val="22"/>
        </w:rPr>
        <w:t> </w:t>
      </w:r>
      <w:r>
        <w:rPr>
          <w:i/>
          <w:color w:val="202127"/>
          <w:sz w:val="22"/>
        </w:rPr>
        <w:t>Development</w:t>
      </w:r>
      <w:r>
        <w:rPr>
          <w:i/>
          <w:color w:val="202127"/>
          <w:spacing w:val="-5"/>
          <w:sz w:val="22"/>
        </w:rPr>
        <w:t> </w:t>
      </w:r>
      <w:r>
        <w:rPr>
          <w:i/>
          <w:color w:val="202127"/>
          <w:sz w:val="22"/>
        </w:rPr>
        <w:t>be</w:t>
      </w:r>
      <w:r>
        <w:rPr>
          <w:i/>
          <w:color w:val="202127"/>
          <w:spacing w:val="-5"/>
          <w:sz w:val="22"/>
        </w:rPr>
        <w:t> </w:t>
      </w:r>
      <w:r>
        <w:rPr>
          <w:i/>
          <w:color w:val="202127"/>
          <w:sz w:val="22"/>
        </w:rPr>
        <w:t>meaningfully</w:t>
      </w:r>
      <w:r>
        <w:rPr>
          <w:i/>
          <w:color w:val="202127"/>
          <w:spacing w:val="-5"/>
          <w:sz w:val="22"/>
        </w:rPr>
        <w:t> </w:t>
      </w:r>
      <w:r>
        <w:rPr>
          <w:i/>
          <w:color w:val="202127"/>
          <w:sz w:val="22"/>
        </w:rPr>
        <w:t>embedded</w:t>
      </w:r>
      <w:r>
        <w:rPr>
          <w:i/>
          <w:color w:val="202127"/>
          <w:spacing w:val="-5"/>
          <w:sz w:val="22"/>
        </w:rPr>
        <w:t> </w:t>
      </w:r>
      <w:r>
        <w:rPr>
          <w:i/>
          <w:color w:val="202127"/>
          <w:sz w:val="22"/>
        </w:rPr>
        <w:t>within</w:t>
      </w:r>
      <w:r>
        <w:rPr>
          <w:i/>
          <w:color w:val="202127"/>
          <w:spacing w:val="-5"/>
          <w:sz w:val="22"/>
        </w:rPr>
        <w:t> </w:t>
      </w:r>
      <w:r>
        <w:rPr>
          <w:i/>
          <w:color w:val="202127"/>
          <w:sz w:val="22"/>
        </w:rPr>
        <w:t>teaching,</w:t>
      </w:r>
      <w:r>
        <w:rPr>
          <w:i/>
          <w:color w:val="202127"/>
          <w:sz w:val="22"/>
        </w:rPr>
        <w:t> learning, and assessment to empower students as active contributors to sustainable development within tourism and hospitality?</w:t>
      </w:r>
    </w:p>
    <w:p>
      <w:pPr>
        <w:pStyle w:val="BodyText"/>
        <w:spacing w:before="34"/>
        <w:rPr>
          <w:i/>
        </w:rPr>
      </w:pPr>
    </w:p>
    <w:p>
      <w:pPr>
        <w:pStyle w:val="BodyText"/>
        <w:spacing w:before="1"/>
        <w:ind w:left="635"/>
      </w:pPr>
      <w:r>
        <w:rPr>
          <w:color w:val="202127"/>
        </w:rPr>
        <w:t>Background</w:t>
      </w:r>
      <w:r>
        <w:rPr>
          <w:color w:val="202127"/>
          <w:spacing w:val="-3"/>
        </w:rPr>
        <w:t> </w:t>
      </w:r>
      <w:r>
        <w:rPr>
          <w:color w:val="202127"/>
        </w:rPr>
        <w:t>and</w:t>
      </w:r>
      <w:r>
        <w:rPr>
          <w:color w:val="202127"/>
          <w:spacing w:val="-2"/>
        </w:rPr>
        <w:t> context</w:t>
      </w:r>
    </w:p>
    <w:p>
      <w:pPr>
        <w:pStyle w:val="BodyText"/>
        <w:spacing w:line="268" w:lineRule="auto" w:before="32"/>
        <w:ind w:left="635" w:right="700"/>
      </w:pPr>
      <w:r>
        <w:rPr>
          <w:color w:val="202127"/>
        </w:rPr>
        <w:t>The Technological University of the Shannon (TUS) Compendium of Embedding Education for Sustainable Development (ESD) in Teaching, Learning and Assessment demonstrates the university’s strategic and pedagogical commitment to sustainability. The Compendium documents</w:t>
      </w:r>
      <w:r>
        <w:rPr>
          <w:color w:val="202127"/>
          <w:spacing w:val="-5"/>
        </w:rPr>
        <w:t> </w:t>
      </w:r>
      <w:r>
        <w:rPr>
          <w:color w:val="202127"/>
        </w:rPr>
        <w:t>a</w:t>
      </w:r>
      <w:r>
        <w:rPr>
          <w:color w:val="202127"/>
          <w:spacing w:val="-5"/>
        </w:rPr>
        <w:t> </w:t>
      </w:r>
      <w:r>
        <w:rPr>
          <w:color w:val="202127"/>
        </w:rPr>
        <w:t>diverse</w:t>
      </w:r>
      <w:r>
        <w:rPr>
          <w:color w:val="202127"/>
          <w:spacing w:val="-5"/>
        </w:rPr>
        <w:t> </w:t>
      </w:r>
      <w:r>
        <w:rPr>
          <w:color w:val="202127"/>
        </w:rPr>
        <w:t>range</w:t>
      </w:r>
      <w:r>
        <w:rPr>
          <w:color w:val="202127"/>
          <w:spacing w:val="-5"/>
        </w:rPr>
        <w:t> </w:t>
      </w:r>
      <w:r>
        <w:rPr>
          <w:color w:val="202127"/>
        </w:rPr>
        <w:t>of</w:t>
      </w:r>
      <w:r>
        <w:rPr>
          <w:color w:val="202127"/>
          <w:spacing w:val="-5"/>
        </w:rPr>
        <w:t> </w:t>
      </w:r>
      <w:r>
        <w:rPr>
          <w:color w:val="202127"/>
        </w:rPr>
        <w:t>research-informed,</w:t>
      </w:r>
      <w:r>
        <w:rPr>
          <w:color w:val="202127"/>
          <w:spacing w:val="-5"/>
        </w:rPr>
        <w:t> </w:t>
      </w:r>
      <w:r>
        <w:rPr>
          <w:color w:val="202127"/>
        </w:rPr>
        <w:t>practice-based</w:t>
      </w:r>
      <w:r>
        <w:rPr>
          <w:color w:val="202127"/>
          <w:spacing w:val="-5"/>
        </w:rPr>
        <w:t> </w:t>
      </w:r>
      <w:r>
        <w:rPr>
          <w:color w:val="202127"/>
        </w:rPr>
        <w:t>initiatives</w:t>
      </w:r>
      <w:r>
        <w:rPr>
          <w:color w:val="202127"/>
          <w:spacing w:val="-5"/>
        </w:rPr>
        <w:t> </w:t>
      </w:r>
      <w:r>
        <w:rPr>
          <w:color w:val="202127"/>
        </w:rPr>
        <w:t>that</w:t>
      </w:r>
      <w:r>
        <w:rPr>
          <w:color w:val="202127"/>
          <w:spacing w:val="-5"/>
        </w:rPr>
        <w:t> </w:t>
      </w:r>
      <w:r>
        <w:rPr>
          <w:color w:val="202127"/>
        </w:rPr>
        <w:t>integrate</w:t>
      </w:r>
      <w:r>
        <w:rPr>
          <w:color w:val="202127"/>
          <w:spacing w:val="-5"/>
        </w:rPr>
        <w:t> </w:t>
      </w:r>
      <w:r>
        <w:rPr>
          <w:color w:val="202127"/>
        </w:rPr>
        <w:t>ESD principles into programme design, classroom delivery, and assessment within tourism and hospitality education. By aligning with the UNESCO ESD for 2030 Priority Action Areas—policy advancement, transformation of learning environments, educator capacity building, youth empowerment, and local-level action—TUS has created a tangible framework for embedding sustainability into higher education practice.</w:t>
      </w:r>
    </w:p>
    <w:p>
      <w:pPr>
        <w:pStyle w:val="BodyText"/>
        <w:spacing w:before="39"/>
      </w:pPr>
    </w:p>
    <w:p>
      <w:pPr>
        <w:pStyle w:val="BodyText"/>
        <w:ind w:left="635"/>
      </w:pPr>
      <w:r>
        <w:rPr>
          <w:color w:val="202127"/>
          <w:spacing w:val="-2"/>
        </w:rPr>
        <w:t>Methodology</w:t>
      </w:r>
    </w:p>
    <w:p>
      <w:pPr>
        <w:pStyle w:val="BodyText"/>
        <w:spacing w:line="268" w:lineRule="auto" w:before="33"/>
        <w:ind w:left="635" w:right="655"/>
      </w:pPr>
      <w:r>
        <w:rPr>
          <w:color w:val="202127"/>
        </w:rPr>
        <w:t>The Compendium drew on a qualitative case study approach, gathering contributions from academic staff and students across multiple campuses at TUS. Each case study illustrates how ESD values are applied within disciplinary contexts using innovative pedagogical models, reflective</w:t>
      </w:r>
      <w:r>
        <w:rPr>
          <w:color w:val="202127"/>
          <w:spacing w:val="-4"/>
        </w:rPr>
        <w:t> </w:t>
      </w:r>
      <w:r>
        <w:rPr>
          <w:color w:val="202127"/>
        </w:rPr>
        <w:t>practice,</w:t>
      </w:r>
      <w:r>
        <w:rPr>
          <w:color w:val="202127"/>
          <w:spacing w:val="-4"/>
        </w:rPr>
        <w:t> </w:t>
      </w:r>
      <w:r>
        <w:rPr>
          <w:color w:val="202127"/>
        </w:rPr>
        <w:t>and</w:t>
      </w:r>
      <w:r>
        <w:rPr>
          <w:color w:val="202127"/>
          <w:spacing w:val="-4"/>
        </w:rPr>
        <w:t> </w:t>
      </w:r>
      <w:r>
        <w:rPr>
          <w:color w:val="202127"/>
        </w:rPr>
        <w:t>experiential</w:t>
      </w:r>
      <w:r>
        <w:rPr>
          <w:color w:val="202127"/>
          <w:spacing w:val="-4"/>
        </w:rPr>
        <w:t> </w:t>
      </w:r>
      <w:r>
        <w:rPr>
          <w:color w:val="202127"/>
        </w:rPr>
        <w:t>learning.</w:t>
      </w:r>
      <w:r>
        <w:rPr>
          <w:color w:val="202127"/>
          <w:spacing w:val="-4"/>
        </w:rPr>
        <w:t> </w:t>
      </w:r>
      <w:r>
        <w:rPr>
          <w:color w:val="202127"/>
        </w:rPr>
        <w:t>Methods</w:t>
      </w:r>
      <w:r>
        <w:rPr>
          <w:color w:val="202127"/>
          <w:spacing w:val="-4"/>
        </w:rPr>
        <w:t> </w:t>
      </w:r>
      <w:r>
        <w:rPr>
          <w:color w:val="202127"/>
        </w:rPr>
        <w:t>include</w:t>
      </w:r>
      <w:r>
        <w:rPr>
          <w:color w:val="202127"/>
          <w:spacing w:val="-4"/>
        </w:rPr>
        <w:t> </w:t>
      </w:r>
      <w:r>
        <w:rPr>
          <w:color w:val="202127"/>
        </w:rPr>
        <w:t>the</w:t>
      </w:r>
      <w:r>
        <w:rPr>
          <w:color w:val="202127"/>
          <w:spacing w:val="-4"/>
        </w:rPr>
        <w:t> </w:t>
      </w:r>
      <w:r>
        <w:rPr>
          <w:color w:val="202127"/>
        </w:rPr>
        <w:t>analysis</w:t>
      </w:r>
      <w:r>
        <w:rPr>
          <w:color w:val="202127"/>
          <w:spacing w:val="-4"/>
        </w:rPr>
        <w:t> </w:t>
      </w:r>
      <w:r>
        <w:rPr>
          <w:color w:val="202127"/>
        </w:rPr>
        <w:t>of</w:t>
      </w:r>
      <w:r>
        <w:rPr>
          <w:color w:val="202127"/>
          <w:spacing w:val="-4"/>
        </w:rPr>
        <w:t> </w:t>
      </w:r>
      <w:r>
        <w:rPr>
          <w:color w:val="202127"/>
        </w:rPr>
        <w:t>curriculum</w:t>
      </w:r>
      <w:r>
        <w:rPr>
          <w:color w:val="202127"/>
          <w:spacing w:val="-4"/>
        </w:rPr>
        <w:t> </w:t>
      </w:r>
      <w:r>
        <w:rPr>
          <w:color w:val="202127"/>
        </w:rPr>
        <w:t>design, module learning outcomes, and assessment strategies, alongside examples of student-led sustainability projects such as the development of aeroponic gardens to promote circular economy thinking and food system awareness.</w:t>
      </w:r>
    </w:p>
    <w:p>
      <w:pPr>
        <w:pStyle w:val="BodyText"/>
        <w:spacing w:after="0" w:line="268" w:lineRule="auto"/>
        <w:sectPr>
          <w:type w:val="continuous"/>
          <w:pgSz w:w="11910" w:h="16850"/>
          <w:pgMar w:header="0" w:footer="1017" w:top="560" w:bottom="280" w:left="0" w:right="0"/>
        </w:sectPr>
      </w:pPr>
    </w:p>
    <w:p>
      <w:pPr>
        <w:pStyle w:val="BodyText"/>
        <w:spacing w:before="214"/>
        <w:ind w:left="798"/>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798" w:right="599"/>
      </w:pPr>
      <w:r>
        <w:rPr>
          <w:color w:val="202127"/>
        </w:rPr>
        <w:t>Preliminary findings reveal that embedding ESD has fostered greater student engagement, creativity, and transversal skill development, particularly in areas such as critical thinking, teamwork, and systems-based problem-solving. Within tourism and hospitality programmes, the integration of hands-on, sustainability-driven projects has helped students connect global challenges to local, real-world solutions. The research highlights the transformative role of educators</w:t>
      </w:r>
      <w:r>
        <w:rPr>
          <w:color w:val="202127"/>
          <w:spacing w:val="-4"/>
        </w:rPr>
        <w:t> </w:t>
      </w:r>
      <w:r>
        <w:rPr>
          <w:color w:val="202127"/>
        </w:rPr>
        <w:t>as</w:t>
      </w:r>
      <w:r>
        <w:rPr>
          <w:color w:val="202127"/>
          <w:spacing w:val="-4"/>
        </w:rPr>
        <w:t> </w:t>
      </w:r>
      <w:r>
        <w:rPr>
          <w:color w:val="202127"/>
        </w:rPr>
        <w:t>facilitators</w:t>
      </w:r>
      <w:r>
        <w:rPr>
          <w:color w:val="202127"/>
          <w:spacing w:val="-4"/>
        </w:rPr>
        <w:t> </w:t>
      </w:r>
      <w:r>
        <w:rPr>
          <w:color w:val="202127"/>
        </w:rPr>
        <w:t>of</w:t>
      </w:r>
      <w:r>
        <w:rPr>
          <w:color w:val="202127"/>
          <w:spacing w:val="-4"/>
        </w:rPr>
        <w:t> </w:t>
      </w:r>
      <w:r>
        <w:rPr>
          <w:color w:val="202127"/>
        </w:rPr>
        <w:t>change</w:t>
      </w:r>
      <w:r>
        <w:rPr>
          <w:color w:val="202127"/>
          <w:spacing w:val="-4"/>
        </w:rPr>
        <w:t> </w:t>
      </w:r>
      <w:r>
        <w:rPr>
          <w:color w:val="202127"/>
        </w:rPr>
        <w:t>and</w:t>
      </w:r>
      <w:r>
        <w:rPr>
          <w:color w:val="202127"/>
          <w:spacing w:val="-4"/>
        </w:rPr>
        <w:t> </w:t>
      </w:r>
      <w:r>
        <w:rPr>
          <w:color w:val="202127"/>
        </w:rPr>
        <w:t>demonstrates</w:t>
      </w:r>
      <w:r>
        <w:rPr>
          <w:color w:val="202127"/>
          <w:spacing w:val="-4"/>
        </w:rPr>
        <w:t> </w:t>
      </w:r>
      <w:r>
        <w:rPr>
          <w:color w:val="202127"/>
        </w:rPr>
        <w:t>how</w:t>
      </w:r>
      <w:r>
        <w:rPr>
          <w:color w:val="202127"/>
          <w:spacing w:val="-4"/>
        </w:rPr>
        <w:t> </w:t>
      </w:r>
      <w:r>
        <w:rPr>
          <w:color w:val="202127"/>
        </w:rPr>
        <w:t>curriculum</w:t>
      </w:r>
      <w:r>
        <w:rPr>
          <w:color w:val="202127"/>
          <w:spacing w:val="-4"/>
        </w:rPr>
        <w:t> </w:t>
      </w:r>
      <w:r>
        <w:rPr>
          <w:color w:val="202127"/>
        </w:rPr>
        <w:t>innovation</w:t>
      </w:r>
      <w:r>
        <w:rPr>
          <w:color w:val="202127"/>
          <w:spacing w:val="-4"/>
        </w:rPr>
        <w:t> </w:t>
      </w:r>
      <w:r>
        <w:rPr>
          <w:color w:val="202127"/>
        </w:rPr>
        <w:t>and</w:t>
      </w:r>
      <w:r>
        <w:rPr>
          <w:color w:val="202127"/>
          <w:spacing w:val="-4"/>
        </w:rPr>
        <w:t> </w:t>
      </w:r>
      <w:r>
        <w:rPr>
          <w:color w:val="202127"/>
        </w:rPr>
        <w:t>reflective assessment practices can cultivate future-ready graduates capable of leading sustainable transitions within their industries.</w:t>
      </w:r>
    </w:p>
    <w:p>
      <w:pPr>
        <w:pStyle w:val="BodyText"/>
        <w:spacing w:before="37"/>
      </w:pPr>
    </w:p>
    <w:p>
      <w:pPr>
        <w:pStyle w:val="BodyText"/>
        <w:spacing w:before="1"/>
        <w:ind w:left="798"/>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2"/>
        <w:ind w:left="798" w:right="700"/>
      </w:pPr>
      <w:r>
        <w:rPr>
          <w:color w:val="202127"/>
        </w:rPr>
        <w:t>As the first ESD Compendium produced by an Irish Higher Education Institution, this work serves as a national benchmark and practical guide for embedding sustainability across disciplines. It offers replicable examples of effective teaching and learning strategies that support</w:t>
      </w:r>
      <w:r>
        <w:rPr>
          <w:color w:val="202127"/>
          <w:spacing w:val="-4"/>
        </w:rPr>
        <w:t> </w:t>
      </w:r>
      <w:r>
        <w:rPr>
          <w:color w:val="202127"/>
        </w:rPr>
        <w:t>institutional</w:t>
      </w:r>
      <w:r>
        <w:rPr>
          <w:color w:val="202127"/>
          <w:spacing w:val="-4"/>
        </w:rPr>
        <w:t> </w:t>
      </w:r>
      <w:r>
        <w:rPr>
          <w:color w:val="202127"/>
        </w:rPr>
        <w:t>transformation</w:t>
      </w:r>
      <w:r>
        <w:rPr>
          <w:color w:val="202127"/>
          <w:spacing w:val="-4"/>
        </w:rPr>
        <w:t> </w:t>
      </w:r>
      <w:r>
        <w:rPr>
          <w:color w:val="202127"/>
        </w:rPr>
        <w:t>and</w:t>
      </w:r>
      <w:r>
        <w:rPr>
          <w:color w:val="202127"/>
          <w:spacing w:val="-4"/>
        </w:rPr>
        <w:t> </w:t>
      </w:r>
      <w:r>
        <w:rPr>
          <w:color w:val="202127"/>
        </w:rPr>
        <w:t>contribute</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broader</w:t>
      </w:r>
      <w:r>
        <w:rPr>
          <w:color w:val="202127"/>
          <w:spacing w:val="-4"/>
        </w:rPr>
        <w:t> </w:t>
      </w:r>
      <w:r>
        <w:rPr>
          <w:color w:val="202127"/>
        </w:rPr>
        <w:t>ESD</w:t>
      </w:r>
      <w:r>
        <w:rPr>
          <w:color w:val="202127"/>
          <w:spacing w:val="-4"/>
        </w:rPr>
        <w:t> </w:t>
      </w:r>
      <w:r>
        <w:rPr>
          <w:color w:val="202127"/>
        </w:rPr>
        <w:t>for</w:t>
      </w:r>
      <w:r>
        <w:rPr>
          <w:color w:val="202127"/>
          <w:spacing w:val="-4"/>
        </w:rPr>
        <w:t> </w:t>
      </w:r>
      <w:r>
        <w:rPr>
          <w:color w:val="202127"/>
        </w:rPr>
        <w:t>2030</w:t>
      </w:r>
      <w:r>
        <w:rPr>
          <w:color w:val="202127"/>
          <w:spacing w:val="-4"/>
        </w:rPr>
        <w:t> </w:t>
      </w:r>
      <w:r>
        <w:rPr>
          <w:color w:val="202127"/>
        </w:rPr>
        <w:t>agenda.</w:t>
      </w:r>
      <w:r>
        <w:rPr>
          <w:color w:val="202127"/>
          <w:spacing w:val="-4"/>
        </w:rPr>
        <w:t> </w:t>
      </w:r>
      <w:r>
        <w:rPr>
          <w:color w:val="202127"/>
        </w:rPr>
        <w:t>For educators, the Compendium provides a structured model to integrate sustainability across curricula; for students, it empowers them to develop the knowledge, skills, and mindsets required for meaningful contribution to a sustainable future.</w:t>
      </w:r>
    </w:p>
    <w:p>
      <w:pPr>
        <w:pStyle w:val="BodyText"/>
        <w:spacing w:before="38"/>
      </w:pPr>
    </w:p>
    <w:p>
      <w:pPr>
        <w:pStyle w:val="BodyText"/>
        <w:ind w:left="798"/>
      </w:pPr>
      <w:r>
        <w:rPr>
          <w:color w:val="202127"/>
          <w:spacing w:val="-2"/>
        </w:rPr>
        <w:t>Conclusion</w:t>
      </w:r>
    </w:p>
    <w:p>
      <w:pPr>
        <w:pStyle w:val="BodyText"/>
        <w:spacing w:line="268" w:lineRule="auto" w:before="32"/>
        <w:ind w:left="798" w:right="484"/>
      </w:pPr>
      <w:r>
        <w:rPr>
          <w:color w:val="202127"/>
        </w:rPr>
        <w:t>This presentation will share selected tourism and hospitality case studies from the Compendium,</w:t>
      </w:r>
      <w:r>
        <w:rPr>
          <w:color w:val="202127"/>
          <w:spacing w:val="-5"/>
        </w:rPr>
        <w:t> </w:t>
      </w:r>
      <w:r>
        <w:rPr>
          <w:color w:val="202127"/>
        </w:rPr>
        <w:t>illustrating</w:t>
      </w:r>
      <w:r>
        <w:rPr>
          <w:color w:val="202127"/>
          <w:spacing w:val="-5"/>
        </w:rPr>
        <w:t> </w:t>
      </w:r>
      <w:r>
        <w:rPr>
          <w:color w:val="202127"/>
        </w:rPr>
        <w:t>how</w:t>
      </w:r>
      <w:r>
        <w:rPr>
          <w:color w:val="202127"/>
          <w:spacing w:val="-5"/>
        </w:rPr>
        <w:t> </w:t>
      </w:r>
      <w:r>
        <w:rPr>
          <w:color w:val="202127"/>
        </w:rPr>
        <w:t>ESD</w:t>
      </w:r>
      <w:r>
        <w:rPr>
          <w:color w:val="202127"/>
          <w:spacing w:val="-5"/>
        </w:rPr>
        <w:t> </w:t>
      </w:r>
      <w:r>
        <w:rPr>
          <w:color w:val="202127"/>
        </w:rPr>
        <w:t>principles</w:t>
      </w:r>
      <w:r>
        <w:rPr>
          <w:color w:val="202127"/>
          <w:spacing w:val="-5"/>
        </w:rPr>
        <w:t> </w:t>
      </w:r>
      <w:r>
        <w:rPr>
          <w:color w:val="202127"/>
        </w:rPr>
        <w:t>can</w:t>
      </w:r>
      <w:r>
        <w:rPr>
          <w:color w:val="202127"/>
          <w:spacing w:val="-5"/>
        </w:rPr>
        <w:t> </w:t>
      </w:r>
      <w:r>
        <w:rPr>
          <w:color w:val="202127"/>
        </w:rPr>
        <w:t>be</w:t>
      </w:r>
      <w:r>
        <w:rPr>
          <w:color w:val="202127"/>
          <w:spacing w:val="-5"/>
        </w:rPr>
        <w:t> </w:t>
      </w:r>
      <w:r>
        <w:rPr>
          <w:color w:val="202127"/>
        </w:rPr>
        <w:t>authentically</w:t>
      </w:r>
      <w:r>
        <w:rPr>
          <w:color w:val="202127"/>
          <w:spacing w:val="-5"/>
        </w:rPr>
        <w:t> </w:t>
      </w:r>
      <w:r>
        <w:rPr>
          <w:color w:val="202127"/>
        </w:rPr>
        <w:t>embedded</w:t>
      </w:r>
      <w:r>
        <w:rPr>
          <w:color w:val="202127"/>
          <w:spacing w:val="-5"/>
        </w:rPr>
        <w:t> </w:t>
      </w:r>
      <w:r>
        <w:rPr>
          <w:color w:val="202127"/>
        </w:rPr>
        <w:t>within</w:t>
      </w:r>
      <w:r>
        <w:rPr>
          <w:color w:val="202127"/>
          <w:spacing w:val="-5"/>
        </w:rPr>
        <w:t> </w:t>
      </w:r>
      <w:r>
        <w:rPr>
          <w:color w:val="202127"/>
        </w:rPr>
        <w:t>programme design and assessment. The findings reinforce that sustainability education must move beyond awareness toward action, ensuring that every graduate, regardless of discipline, leaves higher education equipped to shape a more equitable, resilient, and sustainable world.</w:t>
      </w:r>
    </w:p>
    <w:p>
      <w:pPr>
        <w:pStyle w:val="BodyText"/>
        <w:spacing w:after="0" w:line="268" w:lineRule="auto"/>
        <w:sectPr>
          <w:headerReference w:type="default" r:id="rId190"/>
          <w:footerReference w:type="default" r:id="rId191"/>
          <w:pgSz w:w="11910" w:h="16850"/>
          <w:pgMar w:header="0" w:footer="1017" w:top="2480" w:bottom="1200" w:left="0" w:right="0"/>
        </w:sectPr>
      </w:pPr>
    </w:p>
    <w:p>
      <w:pPr>
        <w:pStyle w:val="Heading8"/>
        <w:spacing w:line="206" w:lineRule="auto" w:before="54"/>
        <w:ind w:right="888"/>
      </w:pPr>
      <w:r>
        <w:rPr>
          <w:color w:val="5A794D"/>
        </w:rPr>
        <w:t>Exploring Value Co-Creation as a Source of Competitive </w:t>
      </w:r>
      <w:r>
        <w:rPr>
          <w:color w:val="5A794D"/>
        </w:rPr>
        <w:t>Advantage in</w:t>
      </w:r>
      <w:r>
        <w:rPr>
          <w:color w:val="5A794D"/>
          <w:spacing w:val="-12"/>
        </w:rPr>
        <w:t> </w:t>
      </w:r>
      <w:r>
        <w:rPr>
          <w:color w:val="5A794D"/>
        </w:rPr>
        <w:t>Visitor</w:t>
      </w:r>
      <w:r>
        <w:rPr>
          <w:color w:val="5A794D"/>
          <w:spacing w:val="-12"/>
        </w:rPr>
        <w:t> </w:t>
      </w:r>
      <w:r>
        <w:rPr>
          <w:color w:val="5A794D"/>
        </w:rPr>
        <w:t>Attractions:</w:t>
      </w:r>
      <w:r>
        <w:rPr>
          <w:color w:val="5A794D"/>
          <w:spacing w:val="-12"/>
        </w:rPr>
        <w:t> </w:t>
      </w:r>
      <w:r>
        <w:rPr>
          <w:color w:val="5A794D"/>
        </w:rPr>
        <w:t>Applying</w:t>
      </w:r>
      <w:r>
        <w:rPr>
          <w:color w:val="5A794D"/>
          <w:spacing w:val="-12"/>
        </w:rPr>
        <w:t> </w:t>
      </w:r>
      <w:r>
        <w:rPr>
          <w:color w:val="5A794D"/>
        </w:rPr>
        <w:t>the</w:t>
      </w:r>
      <w:r>
        <w:rPr>
          <w:color w:val="5A794D"/>
          <w:spacing w:val="-12"/>
        </w:rPr>
        <w:t> </w:t>
      </w:r>
      <w:r>
        <w:rPr>
          <w:color w:val="5A794D"/>
        </w:rPr>
        <w:t>DART</w:t>
      </w:r>
      <w:r>
        <w:rPr>
          <w:color w:val="5A794D"/>
          <w:spacing w:val="-12"/>
        </w:rPr>
        <w:t> </w:t>
      </w:r>
      <w:r>
        <w:rPr>
          <w:color w:val="5A794D"/>
        </w:rPr>
        <w:t>Framework</w:t>
      </w:r>
      <w:r>
        <w:rPr>
          <w:color w:val="5A794D"/>
          <w:spacing w:val="-12"/>
        </w:rPr>
        <w:t> </w:t>
      </w:r>
      <w:r>
        <w:rPr>
          <w:color w:val="5A794D"/>
        </w:rPr>
        <w:t>within</w:t>
      </w:r>
      <w:r>
        <w:rPr>
          <w:color w:val="5A794D"/>
          <w:spacing w:val="-12"/>
        </w:rPr>
        <w:t> </w:t>
      </w:r>
      <w:r>
        <w:rPr>
          <w:color w:val="5A794D"/>
        </w:rPr>
        <w:t>Irish </w:t>
      </w:r>
      <w:r>
        <w:rPr>
          <w:color w:val="5A794D"/>
          <w:spacing w:val="-2"/>
        </w:rPr>
        <w:t>Tourism.</w:t>
      </w:r>
    </w:p>
    <w:p>
      <w:pPr>
        <w:spacing w:before="127"/>
        <w:ind w:left="635" w:right="0" w:firstLine="0"/>
        <w:jc w:val="left"/>
        <w:rPr>
          <w:b/>
          <w:sz w:val="22"/>
        </w:rPr>
      </w:pPr>
      <w:r>
        <w:rPr>
          <w:b/>
          <w:color w:val="5A794D"/>
          <w:sz w:val="22"/>
        </w:rPr>
        <w:t>Ivan</w:t>
      </w:r>
      <w:r>
        <w:rPr>
          <w:b/>
          <w:color w:val="5A794D"/>
          <w:spacing w:val="-3"/>
          <w:sz w:val="22"/>
        </w:rPr>
        <w:t> </w:t>
      </w:r>
      <w:r>
        <w:rPr>
          <w:b/>
          <w:color w:val="5A794D"/>
          <w:sz w:val="22"/>
        </w:rPr>
        <w:t>Tuohy,</w:t>
      </w:r>
      <w:r>
        <w:rPr>
          <w:b/>
          <w:color w:val="5A794D"/>
          <w:spacing w:val="-1"/>
          <w:sz w:val="22"/>
        </w:rPr>
        <w:t> </w:t>
      </w:r>
      <w:r>
        <w:rPr>
          <w:b/>
          <w:color w:val="5A794D"/>
          <w:sz w:val="22"/>
        </w:rPr>
        <w:t>Dr</w:t>
      </w:r>
      <w:r>
        <w:rPr>
          <w:b/>
          <w:color w:val="5A794D"/>
          <w:spacing w:val="-1"/>
          <w:sz w:val="22"/>
        </w:rPr>
        <w:t> </w:t>
      </w:r>
      <w:r>
        <w:rPr>
          <w:b/>
          <w:color w:val="5A794D"/>
          <w:sz w:val="22"/>
        </w:rPr>
        <w:t>Noel Murray</w:t>
      </w:r>
      <w:r>
        <w:rPr>
          <w:b/>
          <w:color w:val="5A794D"/>
          <w:spacing w:val="-1"/>
          <w:sz w:val="22"/>
        </w:rPr>
        <w:t> </w:t>
      </w:r>
      <w:r>
        <w:rPr>
          <w:b/>
          <w:color w:val="5A794D"/>
          <w:sz w:val="22"/>
        </w:rPr>
        <w:t>and</w:t>
      </w:r>
      <w:r>
        <w:rPr>
          <w:b/>
          <w:color w:val="5A794D"/>
          <w:spacing w:val="-1"/>
          <w:sz w:val="22"/>
        </w:rPr>
        <w:t> </w:t>
      </w:r>
      <w:r>
        <w:rPr>
          <w:b/>
          <w:color w:val="5A794D"/>
          <w:sz w:val="22"/>
        </w:rPr>
        <w:t>Dr</w:t>
      </w:r>
      <w:r>
        <w:rPr>
          <w:b/>
          <w:color w:val="5A794D"/>
          <w:spacing w:val="-1"/>
          <w:sz w:val="22"/>
        </w:rPr>
        <w:t> </w:t>
      </w:r>
      <w:r>
        <w:rPr>
          <w:b/>
          <w:color w:val="5A794D"/>
          <w:sz w:val="22"/>
        </w:rPr>
        <w:t>Aisling Ward.</w:t>
      </w:r>
      <w:r>
        <w:rPr>
          <w:b/>
          <w:color w:val="5A794D"/>
          <w:spacing w:val="-1"/>
          <w:sz w:val="22"/>
        </w:rPr>
        <w:t> </w:t>
      </w:r>
      <w:r>
        <w:rPr>
          <w:b/>
          <w:color w:val="5A794D"/>
          <w:sz w:val="22"/>
        </w:rPr>
        <w:t>Munster</w:t>
      </w:r>
      <w:r>
        <w:rPr>
          <w:b/>
          <w:color w:val="5A794D"/>
          <w:spacing w:val="-1"/>
          <w:sz w:val="22"/>
        </w:rPr>
        <w:t> </w:t>
      </w:r>
      <w:r>
        <w:rPr>
          <w:b/>
          <w:color w:val="5A794D"/>
          <w:sz w:val="22"/>
        </w:rPr>
        <w:t>Technological </w:t>
      </w:r>
      <w:r>
        <w:rPr>
          <w:b/>
          <w:color w:val="5A794D"/>
          <w:spacing w:val="-2"/>
          <w:sz w:val="22"/>
        </w:rPr>
        <w:t>University</w:t>
      </w:r>
    </w:p>
    <w:p>
      <w:pPr>
        <w:pStyle w:val="BodyText"/>
        <w:spacing w:line="268" w:lineRule="auto" w:before="238"/>
        <w:ind w:left="635" w:right="888"/>
      </w:pPr>
      <w:r>
        <w:rPr>
          <w:color w:val="202127"/>
        </w:rPr>
        <w:t>Key</w:t>
      </w:r>
      <w:r>
        <w:rPr>
          <w:color w:val="202127"/>
          <w:spacing w:val="-4"/>
        </w:rPr>
        <w:t> </w:t>
      </w:r>
      <w:r>
        <w:rPr>
          <w:color w:val="202127"/>
        </w:rPr>
        <w:t>Words:</w:t>
      </w:r>
      <w:r>
        <w:rPr>
          <w:color w:val="202127"/>
          <w:spacing w:val="-4"/>
        </w:rPr>
        <w:t> </w:t>
      </w:r>
      <w:r>
        <w:rPr>
          <w:color w:val="202127"/>
        </w:rPr>
        <w:t>Value</w:t>
      </w:r>
      <w:r>
        <w:rPr>
          <w:color w:val="202127"/>
          <w:spacing w:val="-4"/>
        </w:rPr>
        <w:t> </w:t>
      </w:r>
      <w:r>
        <w:rPr>
          <w:color w:val="202127"/>
        </w:rPr>
        <w:t>Co-Creation</w:t>
      </w:r>
      <w:r>
        <w:rPr>
          <w:color w:val="202127"/>
          <w:spacing w:val="-4"/>
        </w:rPr>
        <w:t> </w:t>
      </w:r>
      <w:r>
        <w:rPr>
          <w:color w:val="202127"/>
        </w:rPr>
        <w:t>|</w:t>
      </w:r>
      <w:r>
        <w:rPr>
          <w:color w:val="202127"/>
          <w:spacing w:val="-4"/>
        </w:rPr>
        <w:t> </w:t>
      </w:r>
      <w:r>
        <w:rPr>
          <w:color w:val="202127"/>
        </w:rPr>
        <w:t>Visitor</w:t>
      </w:r>
      <w:r>
        <w:rPr>
          <w:color w:val="202127"/>
          <w:spacing w:val="-4"/>
        </w:rPr>
        <w:t> </w:t>
      </w:r>
      <w:r>
        <w:rPr>
          <w:color w:val="202127"/>
        </w:rPr>
        <w:t>Attractions</w:t>
      </w:r>
      <w:r>
        <w:rPr>
          <w:color w:val="202127"/>
          <w:spacing w:val="-4"/>
        </w:rPr>
        <w:t> </w:t>
      </w:r>
      <w:r>
        <w:rPr>
          <w:color w:val="202127"/>
        </w:rPr>
        <w:t>|</w:t>
      </w:r>
      <w:r>
        <w:rPr>
          <w:color w:val="202127"/>
          <w:spacing w:val="-4"/>
        </w:rPr>
        <w:t> </w:t>
      </w:r>
      <w:r>
        <w:rPr>
          <w:color w:val="202127"/>
        </w:rPr>
        <w:t>Service-Dominant</w:t>
      </w:r>
      <w:r>
        <w:rPr>
          <w:color w:val="202127"/>
          <w:spacing w:val="-4"/>
        </w:rPr>
        <w:t> </w:t>
      </w:r>
      <w:r>
        <w:rPr>
          <w:color w:val="202127"/>
        </w:rPr>
        <w:t>Logic</w:t>
      </w:r>
      <w:r>
        <w:rPr>
          <w:color w:val="202127"/>
          <w:spacing w:val="-4"/>
        </w:rPr>
        <w:t> </w:t>
      </w:r>
      <w:r>
        <w:rPr>
          <w:color w:val="202127"/>
        </w:rPr>
        <w:t>(S-D</w:t>
      </w:r>
      <w:r>
        <w:rPr>
          <w:color w:val="202127"/>
          <w:spacing w:val="-4"/>
        </w:rPr>
        <w:t> </w:t>
      </w:r>
      <w:r>
        <w:rPr>
          <w:color w:val="202127"/>
        </w:rPr>
        <w:t>Logic)</w:t>
      </w:r>
      <w:r>
        <w:rPr>
          <w:color w:val="202127"/>
          <w:spacing w:val="-4"/>
        </w:rPr>
        <w:t> </w:t>
      </w:r>
      <w:r>
        <w:rPr>
          <w:color w:val="202127"/>
        </w:rPr>
        <w:t>| DART Framework | Competitive Advantage</w:t>
      </w:r>
    </w:p>
    <w:p>
      <w:pPr>
        <w:pStyle w:val="BodyText"/>
        <w:spacing w:before="34"/>
      </w:pPr>
    </w:p>
    <w:p>
      <w:pPr>
        <w:pStyle w:val="BodyText"/>
        <w:spacing w:before="1"/>
        <w:ind w:left="635"/>
      </w:pPr>
      <w:r>
        <w:rPr>
          <w:color w:val="202127"/>
          <w:spacing w:val="-2"/>
        </w:rPr>
        <w:t>Context:</w:t>
      </w:r>
    </w:p>
    <w:p>
      <w:pPr>
        <w:pStyle w:val="BodyText"/>
        <w:spacing w:line="268" w:lineRule="auto" w:before="32"/>
        <w:ind w:left="635" w:right="599"/>
      </w:pPr>
      <w:r>
        <w:rPr>
          <w:color w:val="202127"/>
        </w:rPr>
        <w:t>Visitor attractions represent a vital yet under researched component of the tourism ecosystem. As destinations compete for visitor’s attention and spend, understanding how attractions can actively involve visitors in creating value has become increasingly important. This study is grounded in Service-Dominant Logic, which views value as co-created through interactions between providers and consumers, rather than delivered unilaterally. Using the DART framework (Dialogue, Access, Risk-Benefits and Transparency), the research investigates how co-creation processes at Irish visitor attractions shape visitor experiences and contribute to competitive</w:t>
      </w:r>
      <w:r>
        <w:rPr>
          <w:color w:val="202127"/>
          <w:spacing w:val="-4"/>
        </w:rPr>
        <w:t> </w:t>
      </w:r>
      <w:r>
        <w:rPr>
          <w:color w:val="202127"/>
        </w:rPr>
        <w:t>advantage.</w:t>
      </w:r>
      <w:r>
        <w:rPr>
          <w:color w:val="202127"/>
          <w:spacing w:val="-4"/>
        </w:rPr>
        <w:t> </w:t>
      </w:r>
      <w:r>
        <w:rPr>
          <w:color w:val="202127"/>
        </w:rPr>
        <w:t>The</w:t>
      </w:r>
      <w:r>
        <w:rPr>
          <w:color w:val="202127"/>
          <w:spacing w:val="-4"/>
        </w:rPr>
        <w:t> </w:t>
      </w:r>
      <w:r>
        <w:rPr>
          <w:color w:val="202127"/>
        </w:rPr>
        <w:t>study</w:t>
      </w:r>
      <w:r>
        <w:rPr>
          <w:color w:val="202127"/>
          <w:spacing w:val="-4"/>
        </w:rPr>
        <w:t> </w:t>
      </w:r>
      <w:r>
        <w:rPr>
          <w:color w:val="202127"/>
        </w:rPr>
        <w:t>employs</w:t>
      </w:r>
      <w:r>
        <w:rPr>
          <w:color w:val="202127"/>
          <w:spacing w:val="-4"/>
        </w:rPr>
        <w:t> </w:t>
      </w:r>
      <w:r>
        <w:rPr>
          <w:color w:val="202127"/>
        </w:rPr>
        <w:t>a</w:t>
      </w:r>
      <w:r>
        <w:rPr>
          <w:color w:val="202127"/>
          <w:spacing w:val="-4"/>
        </w:rPr>
        <w:t> </w:t>
      </w:r>
      <w:r>
        <w:rPr>
          <w:color w:val="202127"/>
        </w:rPr>
        <w:t>quantitative</w:t>
      </w:r>
      <w:r>
        <w:rPr>
          <w:color w:val="202127"/>
          <w:spacing w:val="-4"/>
        </w:rPr>
        <w:t> </w:t>
      </w:r>
      <w:r>
        <w:rPr>
          <w:color w:val="202127"/>
        </w:rPr>
        <w:t>survey</w:t>
      </w:r>
      <w:r>
        <w:rPr>
          <w:color w:val="202127"/>
          <w:spacing w:val="-4"/>
        </w:rPr>
        <w:t> </w:t>
      </w:r>
      <w:r>
        <w:rPr>
          <w:color w:val="202127"/>
        </w:rPr>
        <w:t>of</w:t>
      </w:r>
      <w:r>
        <w:rPr>
          <w:color w:val="202127"/>
          <w:spacing w:val="-4"/>
        </w:rPr>
        <w:t> </w:t>
      </w:r>
      <w:r>
        <w:rPr>
          <w:color w:val="202127"/>
        </w:rPr>
        <w:t>visitors</w:t>
      </w:r>
      <w:r>
        <w:rPr>
          <w:color w:val="202127"/>
          <w:spacing w:val="-4"/>
        </w:rPr>
        <w:t> </w:t>
      </w:r>
      <w:r>
        <w:rPr>
          <w:color w:val="202127"/>
        </w:rPr>
        <w:t>across</w:t>
      </w:r>
      <w:r>
        <w:rPr>
          <w:color w:val="202127"/>
          <w:spacing w:val="-4"/>
        </w:rPr>
        <w:t> </w:t>
      </w:r>
      <w:r>
        <w:rPr>
          <w:color w:val="202127"/>
        </w:rPr>
        <w:t>multiple</w:t>
      </w:r>
      <w:r>
        <w:rPr>
          <w:color w:val="202127"/>
          <w:spacing w:val="-4"/>
        </w:rPr>
        <w:t> </w:t>
      </w:r>
      <w:r>
        <w:rPr>
          <w:color w:val="202127"/>
        </w:rPr>
        <w:t>Irish attractions to test validated constructs of co-creation. The findings will contribute to theoretical knowledge on co-creation in tourism while providing practical guidance for attraction managers and policymakers seeking to design more engaging, participatory and data-driven visitor experiences that enhance satisfaction, loyalty and destination competitiveness.</w:t>
      </w:r>
    </w:p>
    <w:p>
      <w:pPr>
        <w:pStyle w:val="BodyText"/>
        <w:spacing w:before="41"/>
      </w:pPr>
    </w:p>
    <w:p>
      <w:pPr>
        <w:pStyle w:val="BodyText"/>
        <w:ind w:left="635"/>
      </w:pPr>
      <w:r>
        <w:rPr>
          <w:color w:val="202127"/>
          <w:spacing w:val="-2"/>
        </w:rPr>
        <w:t>Introduction</w:t>
      </w:r>
    </w:p>
    <w:p>
      <w:pPr>
        <w:pStyle w:val="BodyText"/>
        <w:spacing w:line="268" w:lineRule="auto" w:before="33"/>
        <w:ind w:left="635" w:right="700"/>
      </w:pPr>
      <w:r>
        <w:rPr>
          <w:color w:val="202127"/>
        </w:rPr>
        <w:t>Tourism</w:t>
      </w:r>
      <w:r>
        <w:rPr>
          <w:color w:val="202127"/>
          <w:spacing w:val="-3"/>
        </w:rPr>
        <w:t> </w:t>
      </w:r>
      <w:r>
        <w:rPr>
          <w:color w:val="202127"/>
        </w:rPr>
        <w:t>is</w:t>
      </w:r>
      <w:r>
        <w:rPr>
          <w:color w:val="202127"/>
          <w:spacing w:val="-3"/>
        </w:rPr>
        <w:t> </w:t>
      </w:r>
      <w:r>
        <w:rPr>
          <w:color w:val="202127"/>
        </w:rPr>
        <w:t>a</w:t>
      </w:r>
      <w:r>
        <w:rPr>
          <w:color w:val="202127"/>
          <w:spacing w:val="-3"/>
        </w:rPr>
        <w:t> </w:t>
      </w:r>
      <w:r>
        <w:rPr>
          <w:color w:val="202127"/>
        </w:rPr>
        <w:t>global</w:t>
      </w:r>
      <w:r>
        <w:rPr>
          <w:color w:val="202127"/>
          <w:spacing w:val="-3"/>
        </w:rPr>
        <w:t> </w:t>
      </w:r>
      <w:r>
        <w:rPr>
          <w:color w:val="202127"/>
        </w:rPr>
        <w:t>phenomenon</w:t>
      </w:r>
      <w:r>
        <w:rPr>
          <w:color w:val="202127"/>
          <w:spacing w:val="-3"/>
        </w:rPr>
        <w:t> </w:t>
      </w:r>
      <w:r>
        <w:rPr>
          <w:color w:val="202127"/>
        </w:rPr>
        <w:t>(Hu</w:t>
      </w:r>
      <w:r>
        <w:rPr>
          <w:color w:val="202127"/>
          <w:spacing w:val="-3"/>
        </w:rPr>
        <w:t> </w:t>
      </w:r>
      <w:r>
        <w:rPr>
          <w:color w:val="202127"/>
        </w:rPr>
        <w:t>and</w:t>
      </w:r>
      <w:r>
        <w:rPr>
          <w:color w:val="202127"/>
          <w:spacing w:val="-3"/>
        </w:rPr>
        <w:t> </w:t>
      </w:r>
      <w:r>
        <w:rPr>
          <w:color w:val="202127"/>
        </w:rPr>
        <w:t>Wall,</w:t>
      </w:r>
      <w:r>
        <w:rPr>
          <w:color w:val="202127"/>
          <w:spacing w:val="-3"/>
        </w:rPr>
        <w:t> </w:t>
      </w:r>
      <w:r>
        <w:rPr>
          <w:color w:val="202127"/>
        </w:rPr>
        <w:t>2005),</w:t>
      </w:r>
      <w:r>
        <w:rPr>
          <w:color w:val="202127"/>
          <w:spacing w:val="-3"/>
        </w:rPr>
        <w:t> </w:t>
      </w:r>
      <w:r>
        <w:rPr>
          <w:color w:val="202127"/>
        </w:rPr>
        <w:t>with</w:t>
      </w:r>
      <w:r>
        <w:rPr>
          <w:color w:val="202127"/>
          <w:spacing w:val="-3"/>
        </w:rPr>
        <w:t> </w:t>
      </w:r>
      <w:r>
        <w:rPr>
          <w:color w:val="202127"/>
        </w:rPr>
        <w:t>visitor</w:t>
      </w:r>
      <w:r>
        <w:rPr>
          <w:color w:val="202127"/>
          <w:spacing w:val="-3"/>
        </w:rPr>
        <w:t> </w:t>
      </w:r>
      <w:r>
        <w:rPr>
          <w:color w:val="202127"/>
        </w:rPr>
        <w:t>attractions</w:t>
      </w:r>
      <w:r>
        <w:rPr>
          <w:color w:val="202127"/>
          <w:spacing w:val="-3"/>
        </w:rPr>
        <w:t> </w:t>
      </w:r>
      <w:r>
        <w:rPr>
          <w:color w:val="202127"/>
        </w:rPr>
        <w:t>(VAs)</w:t>
      </w:r>
      <w:r>
        <w:rPr>
          <w:color w:val="202127"/>
          <w:spacing w:val="-3"/>
        </w:rPr>
        <w:t> </w:t>
      </w:r>
      <w:r>
        <w:rPr>
          <w:color w:val="202127"/>
        </w:rPr>
        <w:t>serving</w:t>
      </w:r>
      <w:r>
        <w:rPr>
          <w:color w:val="202127"/>
          <w:spacing w:val="-3"/>
        </w:rPr>
        <w:t> </w:t>
      </w:r>
      <w:r>
        <w:rPr>
          <w:color w:val="202127"/>
        </w:rPr>
        <w:t>as critical drivers of destination development (Faerber et al., 2021; Hernandez et al., 2021).</w:t>
      </w:r>
    </w:p>
    <w:p>
      <w:pPr>
        <w:pStyle w:val="BodyText"/>
        <w:spacing w:line="268" w:lineRule="auto" w:before="1"/>
        <w:ind w:left="635" w:right="700"/>
      </w:pPr>
      <w:r>
        <w:rPr>
          <w:color w:val="202127"/>
        </w:rPr>
        <w:t>Despite</w:t>
      </w:r>
      <w:r>
        <w:rPr>
          <w:color w:val="202127"/>
          <w:spacing w:val="-4"/>
        </w:rPr>
        <w:t> </w:t>
      </w:r>
      <w:r>
        <w:rPr>
          <w:color w:val="202127"/>
        </w:rPr>
        <w:t>their</w:t>
      </w:r>
      <w:r>
        <w:rPr>
          <w:color w:val="202127"/>
          <w:spacing w:val="-4"/>
        </w:rPr>
        <w:t> </w:t>
      </w:r>
      <w:r>
        <w:rPr>
          <w:color w:val="202127"/>
        </w:rPr>
        <w:t>significance,</w:t>
      </w:r>
      <w:r>
        <w:rPr>
          <w:color w:val="202127"/>
          <w:spacing w:val="-4"/>
        </w:rPr>
        <w:t> </w:t>
      </w:r>
      <w:r>
        <w:rPr>
          <w:color w:val="202127"/>
        </w:rPr>
        <w:t>VAs</w:t>
      </w:r>
      <w:r>
        <w:rPr>
          <w:color w:val="202127"/>
          <w:spacing w:val="-4"/>
        </w:rPr>
        <w:t> </w:t>
      </w:r>
      <w:r>
        <w:rPr>
          <w:color w:val="202127"/>
        </w:rPr>
        <w:t>remain</w:t>
      </w:r>
      <w:r>
        <w:rPr>
          <w:color w:val="202127"/>
          <w:spacing w:val="-4"/>
        </w:rPr>
        <w:t> </w:t>
      </w:r>
      <w:r>
        <w:rPr>
          <w:color w:val="202127"/>
        </w:rPr>
        <w:t>under-researched</w:t>
      </w:r>
      <w:r>
        <w:rPr>
          <w:color w:val="202127"/>
          <w:spacing w:val="-4"/>
        </w:rPr>
        <w:t> </w:t>
      </w:r>
      <w:r>
        <w:rPr>
          <w:color w:val="202127"/>
        </w:rPr>
        <w:t>(Bezova</w:t>
      </w:r>
      <w:r>
        <w:rPr>
          <w:color w:val="202127"/>
          <w:spacing w:val="-4"/>
        </w:rPr>
        <w:t> </w:t>
      </w:r>
      <w:r>
        <w:rPr>
          <w:color w:val="202127"/>
        </w:rPr>
        <w:t>and</w:t>
      </w:r>
      <w:r>
        <w:rPr>
          <w:color w:val="202127"/>
          <w:spacing w:val="-4"/>
        </w:rPr>
        <w:t> </w:t>
      </w:r>
      <w:r>
        <w:rPr>
          <w:color w:val="202127"/>
        </w:rPr>
        <w:t>Azara,</w:t>
      </w:r>
      <w:r>
        <w:rPr>
          <w:color w:val="202127"/>
          <w:spacing w:val="-4"/>
        </w:rPr>
        <w:t> </w:t>
      </w:r>
      <w:r>
        <w:rPr>
          <w:color w:val="202127"/>
        </w:rPr>
        <w:t>2021;</w:t>
      </w:r>
      <w:r>
        <w:rPr>
          <w:color w:val="202127"/>
          <w:spacing w:val="-4"/>
        </w:rPr>
        <w:t> </w:t>
      </w:r>
      <w:r>
        <w:rPr>
          <w:color w:val="202127"/>
        </w:rPr>
        <w:t>Monteiro</w:t>
      </w:r>
      <w:r>
        <w:rPr>
          <w:color w:val="202127"/>
          <w:spacing w:val="-4"/>
        </w:rPr>
        <w:t> </w:t>
      </w:r>
      <w:r>
        <w:rPr>
          <w:color w:val="202127"/>
        </w:rPr>
        <w:t>et al., 2023), leaving a gap in understanding how value co-creation (VCC) can enhance visitor experiences and competitiveness. As tourism evolves from products to services and experiences (Carvalho and Alves, 2023), a deeper understanding of how visitors actively co-create value is vital (Buhalis and Sinarta, 2019).</w:t>
      </w:r>
    </w:p>
    <w:p>
      <w:pPr>
        <w:pStyle w:val="BodyText"/>
        <w:spacing w:before="36"/>
      </w:pPr>
    </w:p>
    <w:p>
      <w:pPr>
        <w:pStyle w:val="BodyText"/>
        <w:spacing w:line="268" w:lineRule="auto"/>
        <w:ind w:left="635" w:right="655"/>
      </w:pPr>
      <w:r>
        <w:rPr>
          <w:color w:val="202127"/>
        </w:rPr>
        <w:t>Grounded in Service-Dominant Logic (S-D Logic), this study positions visitors as active participants</w:t>
      </w:r>
      <w:r>
        <w:rPr>
          <w:color w:val="202127"/>
          <w:spacing w:val="-4"/>
        </w:rPr>
        <w:t> </w:t>
      </w:r>
      <w:r>
        <w:rPr>
          <w:color w:val="202127"/>
        </w:rPr>
        <w:t>in</w:t>
      </w:r>
      <w:r>
        <w:rPr>
          <w:color w:val="202127"/>
          <w:spacing w:val="-4"/>
        </w:rPr>
        <w:t> </w:t>
      </w:r>
      <w:r>
        <w:rPr>
          <w:color w:val="202127"/>
        </w:rPr>
        <w:t>value</w:t>
      </w:r>
      <w:r>
        <w:rPr>
          <w:color w:val="202127"/>
          <w:spacing w:val="-4"/>
        </w:rPr>
        <w:t> </w:t>
      </w:r>
      <w:r>
        <w:rPr>
          <w:color w:val="202127"/>
        </w:rPr>
        <w:t>creation</w:t>
      </w:r>
      <w:r>
        <w:rPr>
          <w:color w:val="202127"/>
          <w:spacing w:val="-4"/>
        </w:rPr>
        <w:t> </w:t>
      </w:r>
      <w:r>
        <w:rPr>
          <w:color w:val="202127"/>
        </w:rPr>
        <w:t>rather</w:t>
      </w:r>
      <w:r>
        <w:rPr>
          <w:color w:val="202127"/>
          <w:spacing w:val="-4"/>
        </w:rPr>
        <w:t> </w:t>
      </w:r>
      <w:r>
        <w:rPr>
          <w:color w:val="202127"/>
        </w:rPr>
        <w:t>than</w:t>
      </w:r>
      <w:r>
        <w:rPr>
          <w:color w:val="202127"/>
          <w:spacing w:val="-4"/>
        </w:rPr>
        <w:t> </w:t>
      </w:r>
      <w:r>
        <w:rPr>
          <w:color w:val="202127"/>
        </w:rPr>
        <w:t>passive</w:t>
      </w:r>
      <w:r>
        <w:rPr>
          <w:color w:val="202127"/>
          <w:spacing w:val="-4"/>
        </w:rPr>
        <w:t> </w:t>
      </w:r>
      <w:r>
        <w:rPr>
          <w:color w:val="202127"/>
        </w:rPr>
        <w:t>consumers</w:t>
      </w:r>
      <w:r>
        <w:rPr>
          <w:color w:val="202127"/>
          <w:spacing w:val="-4"/>
        </w:rPr>
        <w:t> </w:t>
      </w:r>
      <w:r>
        <w:rPr>
          <w:color w:val="202127"/>
        </w:rPr>
        <w:t>(Vargo</w:t>
      </w:r>
      <w:r>
        <w:rPr>
          <w:color w:val="202127"/>
          <w:spacing w:val="-4"/>
        </w:rPr>
        <w:t> </w:t>
      </w:r>
      <w:r>
        <w:rPr>
          <w:color w:val="202127"/>
        </w:rPr>
        <w:t>and</w:t>
      </w:r>
      <w:r>
        <w:rPr>
          <w:color w:val="202127"/>
          <w:spacing w:val="-4"/>
        </w:rPr>
        <w:t> </w:t>
      </w:r>
      <w:r>
        <w:rPr>
          <w:color w:val="202127"/>
        </w:rPr>
        <w:t>Lusch,</w:t>
      </w:r>
      <w:r>
        <w:rPr>
          <w:color w:val="202127"/>
          <w:spacing w:val="-4"/>
        </w:rPr>
        <w:t> </w:t>
      </w:r>
      <w:r>
        <w:rPr>
          <w:color w:val="202127"/>
        </w:rPr>
        <w:t>2004;</w:t>
      </w:r>
      <w:r>
        <w:rPr>
          <w:color w:val="202127"/>
          <w:spacing w:val="-4"/>
        </w:rPr>
        <w:t> </w:t>
      </w:r>
      <w:r>
        <w:rPr>
          <w:color w:val="202127"/>
        </w:rPr>
        <w:t>Peltier</w:t>
      </w:r>
      <w:r>
        <w:rPr>
          <w:color w:val="202127"/>
          <w:spacing w:val="-4"/>
        </w:rPr>
        <w:t> </w:t>
      </w:r>
      <w:r>
        <w:rPr>
          <w:color w:val="202127"/>
        </w:rPr>
        <w:t>et al., 2020). It employs the DART framework, Dialogue, Access, Risk-Benefits and Transparency (Prahalad and Ramaswamy, 2004) to investigate how co-creation practices at Irish visitor attractions can enhance visitor experience and generate competitive advantage (CA).</w:t>
      </w:r>
    </w:p>
    <w:p>
      <w:pPr>
        <w:pStyle w:val="BodyText"/>
        <w:spacing w:before="36"/>
      </w:pPr>
    </w:p>
    <w:p>
      <w:pPr>
        <w:pStyle w:val="BodyText"/>
        <w:ind w:left="635"/>
      </w:pPr>
      <w:r>
        <w:rPr>
          <w:color w:val="202127"/>
          <w:spacing w:val="-2"/>
        </w:rPr>
        <w:t>Methodology</w:t>
      </w:r>
    </w:p>
    <w:p>
      <w:pPr>
        <w:pStyle w:val="BodyText"/>
        <w:spacing w:line="268" w:lineRule="auto" w:before="33"/>
        <w:ind w:left="635" w:right="700"/>
      </w:pPr>
      <w:r>
        <w:rPr>
          <w:color w:val="202127"/>
        </w:rPr>
        <w:t>This quantitative study adopts a positivist paradigm, using a structured visitor questionnaire based on validated DART constructs. The survey instrument was developed through an extensive review of VCC literature, followed by a pilot study with 46 respondents. Following refinement,</w:t>
      </w:r>
      <w:r>
        <w:rPr>
          <w:color w:val="202127"/>
          <w:spacing w:val="-4"/>
        </w:rPr>
        <w:t> </w:t>
      </w:r>
      <w:r>
        <w:rPr>
          <w:color w:val="202127"/>
        </w:rPr>
        <w:t>the</w:t>
      </w:r>
      <w:r>
        <w:rPr>
          <w:color w:val="202127"/>
          <w:spacing w:val="-4"/>
        </w:rPr>
        <w:t> </w:t>
      </w:r>
      <w:r>
        <w:rPr>
          <w:color w:val="202127"/>
        </w:rPr>
        <w:t>final</w:t>
      </w:r>
      <w:r>
        <w:rPr>
          <w:color w:val="202127"/>
          <w:spacing w:val="-4"/>
        </w:rPr>
        <w:t> </w:t>
      </w:r>
      <w:r>
        <w:rPr>
          <w:color w:val="202127"/>
        </w:rPr>
        <w:t>version</w:t>
      </w:r>
      <w:r>
        <w:rPr>
          <w:color w:val="202127"/>
          <w:spacing w:val="-4"/>
        </w:rPr>
        <w:t> </w:t>
      </w:r>
      <w:r>
        <w:rPr>
          <w:color w:val="202127"/>
        </w:rPr>
        <w:t>included</w:t>
      </w:r>
      <w:r>
        <w:rPr>
          <w:color w:val="202127"/>
          <w:spacing w:val="-4"/>
        </w:rPr>
        <w:t> </w:t>
      </w:r>
      <w:r>
        <w:rPr>
          <w:color w:val="202127"/>
        </w:rPr>
        <w:t>demographic</w:t>
      </w:r>
      <w:r>
        <w:rPr>
          <w:color w:val="202127"/>
          <w:spacing w:val="-4"/>
        </w:rPr>
        <w:t> </w:t>
      </w:r>
      <w:r>
        <w:rPr>
          <w:color w:val="202127"/>
        </w:rPr>
        <w:t>questions</w:t>
      </w:r>
      <w:r>
        <w:rPr>
          <w:color w:val="202127"/>
          <w:spacing w:val="-4"/>
        </w:rPr>
        <w:t> </w:t>
      </w:r>
      <w:r>
        <w:rPr>
          <w:color w:val="202127"/>
        </w:rPr>
        <w:t>and</w:t>
      </w:r>
      <w:r>
        <w:rPr>
          <w:color w:val="202127"/>
          <w:spacing w:val="-4"/>
        </w:rPr>
        <w:t> </w:t>
      </w:r>
      <w:r>
        <w:rPr>
          <w:color w:val="202127"/>
        </w:rPr>
        <w:t>Likert-scale</w:t>
      </w:r>
      <w:r>
        <w:rPr>
          <w:color w:val="202127"/>
          <w:spacing w:val="-4"/>
        </w:rPr>
        <w:t> </w:t>
      </w:r>
      <w:r>
        <w:rPr>
          <w:color w:val="202127"/>
        </w:rPr>
        <w:t>items</w:t>
      </w:r>
      <w:r>
        <w:rPr>
          <w:color w:val="202127"/>
          <w:spacing w:val="-4"/>
        </w:rPr>
        <w:t> </w:t>
      </w:r>
      <w:r>
        <w:rPr>
          <w:color w:val="202127"/>
        </w:rPr>
        <w:t>across</w:t>
      </w:r>
      <w:r>
        <w:rPr>
          <w:color w:val="202127"/>
          <w:spacing w:val="-4"/>
        </w:rPr>
        <w:t> </w:t>
      </w:r>
      <w:r>
        <w:rPr>
          <w:color w:val="202127"/>
        </w:rPr>
        <w:t>the four DART dimensions.</w:t>
      </w:r>
    </w:p>
    <w:p>
      <w:pPr>
        <w:pStyle w:val="BodyText"/>
        <w:spacing w:after="0" w:line="268" w:lineRule="auto"/>
        <w:sectPr>
          <w:headerReference w:type="default" r:id="rId192"/>
          <w:footerReference w:type="default" r:id="rId193"/>
          <w:pgSz w:w="11910" w:h="16850"/>
          <w:pgMar w:header="0" w:footer="919" w:top="2460" w:bottom="1100" w:left="0" w:right="0"/>
          <w:pgNumType w:start="82"/>
        </w:sectPr>
      </w:pPr>
    </w:p>
    <w:p>
      <w:pPr>
        <w:pStyle w:val="BodyText"/>
        <w:spacing w:line="268" w:lineRule="auto"/>
        <w:ind w:left="604" w:right="599"/>
      </w:pPr>
      <w:r>
        <w:rPr>
          <w:color w:val="202127"/>
        </w:rPr>
        <w:t>A total of 241 completed questionnaires were obtained during the main data collection phase, undertaken across eight prominent Irish visitor attractions through two site visits conducted between January and October 2025. The selected attractions represented Fáilte Ireland’s four tourism regions: Wild Atlantic Way, Ireland’s Ancient East, Hidden Heartlands and Dublin. Data will be analysed using SPSS, focusing on reliability, correlation and regression tests to identify which</w:t>
      </w:r>
      <w:r>
        <w:rPr>
          <w:color w:val="202127"/>
          <w:spacing w:val="-5"/>
        </w:rPr>
        <w:t> </w:t>
      </w:r>
      <w:r>
        <w:rPr>
          <w:color w:val="202127"/>
        </w:rPr>
        <w:t>DART</w:t>
      </w:r>
      <w:r>
        <w:rPr>
          <w:color w:val="202127"/>
          <w:spacing w:val="-5"/>
        </w:rPr>
        <w:t> </w:t>
      </w:r>
      <w:r>
        <w:rPr>
          <w:color w:val="202127"/>
        </w:rPr>
        <w:t>constructs</w:t>
      </w:r>
      <w:r>
        <w:rPr>
          <w:color w:val="202127"/>
          <w:spacing w:val="-5"/>
        </w:rPr>
        <w:t> </w:t>
      </w:r>
      <w:r>
        <w:rPr>
          <w:color w:val="202127"/>
        </w:rPr>
        <w:t>most</w:t>
      </w:r>
      <w:r>
        <w:rPr>
          <w:color w:val="202127"/>
          <w:spacing w:val="-5"/>
        </w:rPr>
        <w:t> </w:t>
      </w:r>
      <w:r>
        <w:rPr>
          <w:color w:val="202127"/>
        </w:rPr>
        <w:t>strongly</w:t>
      </w:r>
      <w:r>
        <w:rPr>
          <w:color w:val="202127"/>
          <w:spacing w:val="-5"/>
        </w:rPr>
        <w:t> </w:t>
      </w:r>
      <w:r>
        <w:rPr>
          <w:color w:val="202127"/>
        </w:rPr>
        <w:t>influence</w:t>
      </w:r>
      <w:r>
        <w:rPr>
          <w:color w:val="202127"/>
          <w:spacing w:val="-5"/>
        </w:rPr>
        <w:t> </w:t>
      </w:r>
      <w:r>
        <w:rPr>
          <w:color w:val="202127"/>
        </w:rPr>
        <w:t>visitor</w:t>
      </w:r>
      <w:r>
        <w:rPr>
          <w:color w:val="202127"/>
          <w:spacing w:val="-5"/>
        </w:rPr>
        <w:t> </w:t>
      </w:r>
      <w:r>
        <w:rPr>
          <w:color w:val="202127"/>
        </w:rPr>
        <w:t>satisfaction,</w:t>
      </w:r>
      <w:r>
        <w:rPr>
          <w:color w:val="202127"/>
          <w:spacing w:val="-5"/>
        </w:rPr>
        <w:t> </w:t>
      </w:r>
      <w:r>
        <w:rPr>
          <w:color w:val="202127"/>
        </w:rPr>
        <w:t>engagement</w:t>
      </w:r>
      <w:r>
        <w:rPr>
          <w:color w:val="202127"/>
          <w:spacing w:val="-5"/>
        </w:rPr>
        <w:t> </w:t>
      </w:r>
      <w:r>
        <w:rPr>
          <w:color w:val="202127"/>
        </w:rPr>
        <w:t>and</w:t>
      </w:r>
      <w:r>
        <w:rPr>
          <w:color w:val="202127"/>
          <w:spacing w:val="-5"/>
        </w:rPr>
        <w:t> </w:t>
      </w:r>
      <w:r>
        <w:rPr>
          <w:color w:val="202127"/>
        </w:rPr>
        <w:t>perceptions of CA.</w:t>
      </w:r>
    </w:p>
    <w:p>
      <w:pPr>
        <w:pStyle w:val="BodyText"/>
        <w:spacing w:before="37"/>
      </w:pPr>
    </w:p>
    <w:p>
      <w:pPr>
        <w:pStyle w:val="BodyText"/>
        <w:ind w:left="604"/>
      </w:pPr>
      <w:r>
        <w:rPr>
          <w:color w:val="202127"/>
        </w:rPr>
        <w:t>Key</w:t>
      </w:r>
      <w:r>
        <w:rPr>
          <w:color w:val="202127"/>
          <w:spacing w:val="-1"/>
        </w:rPr>
        <w:t> </w:t>
      </w:r>
      <w:r>
        <w:rPr>
          <w:color w:val="202127"/>
        </w:rPr>
        <w:t>Findings</w:t>
      </w:r>
      <w:r>
        <w:rPr>
          <w:color w:val="202127"/>
          <w:spacing w:val="-1"/>
        </w:rPr>
        <w:t> </w:t>
      </w:r>
      <w:r>
        <w:rPr>
          <w:color w:val="202127"/>
        </w:rPr>
        <w:t>&amp;</w:t>
      </w:r>
      <w:r>
        <w:rPr>
          <w:color w:val="202127"/>
          <w:spacing w:val="-1"/>
        </w:rPr>
        <w:t> </w:t>
      </w:r>
      <w:r>
        <w:rPr>
          <w:color w:val="202127"/>
          <w:spacing w:val="-2"/>
        </w:rPr>
        <w:t>Analysis</w:t>
      </w:r>
    </w:p>
    <w:p>
      <w:pPr>
        <w:pStyle w:val="BodyText"/>
        <w:spacing w:line="268" w:lineRule="auto" w:before="33"/>
        <w:ind w:left="604" w:right="599"/>
      </w:pPr>
      <w:r>
        <w:rPr>
          <w:color w:val="202127"/>
        </w:rPr>
        <w:t>Preliminary</w:t>
      </w:r>
      <w:r>
        <w:rPr>
          <w:color w:val="202127"/>
          <w:spacing w:val="-4"/>
        </w:rPr>
        <w:t> </w:t>
      </w:r>
      <w:r>
        <w:rPr>
          <w:color w:val="202127"/>
        </w:rPr>
        <w:t>pilot</w:t>
      </w:r>
      <w:r>
        <w:rPr>
          <w:color w:val="202127"/>
          <w:spacing w:val="-4"/>
        </w:rPr>
        <w:t> </w:t>
      </w:r>
      <w:r>
        <w:rPr>
          <w:color w:val="202127"/>
        </w:rPr>
        <w:t>findings</w:t>
      </w:r>
      <w:r>
        <w:rPr>
          <w:color w:val="202127"/>
          <w:spacing w:val="-4"/>
        </w:rPr>
        <w:t> </w:t>
      </w:r>
      <w:r>
        <w:rPr>
          <w:color w:val="202127"/>
        </w:rPr>
        <w:t>indicate</w:t>
      </w:r>
      <w:r>
        <w:rPr>
          <w:color w:val="202127"/>
          <w:spacing w:val="-4"/>
        </w:rPr>
        <w:t> </w:t>
      </w:r>
      <w:r>
        <w:rPr>
          <w:color w:val="202127"/>
        </w:rPr>
        <w:t>that</w:t>
      </w:r>
      <w:r>
        <w:rPr>
          <w:color w:val="202127"/>
          <w:spacing w:val="-4"/>
        </w:rPr>
        <w:t> </w:t>
      </w:r>
      <w:r>
        <w:rPr>
          <w:color w:val="202127"/>
        </w:rPr>
        <w:t>Dialogue</w:t>
      </w:r>
      <w:r>
        <w:rPr>
          <w:color w:val="202127"/>
          <w:spacing w:val="-4"/>
        </w:rPr>
        <w:t> </w:t>
      </w:r>
      <w:r>
        <w:rPr>
          <w:color w:val="202127"/>
        </w:rPr>
        <w:t>and</w:t>
      </w:r>
      <w:r>
        <w:rPr>
          <w:color w:val="202127"/>
          <w:spacing w:val="-4"/>
        </w:rPr>
        <w:t> </w:t>
      </w:r>
      <w:r>
        <w:rPr>
          <w:color w:val="202127"/>
        </w:rPr>
        <w:t>Access</w:t>
      </w:r>
      <w:r>
        <w:rPr>
          <w:color w:val="202127"/>
          <w:spacing w:val="-4"/>
        </w:rPr>
        <w:t> </w:t>
      </w:r>
      <w:r>
        <w:rPr>
          <w:color w:val="202127"/>
        </w:rPr>
        <w:t>are</w:t>
      </w:r>
      <w:r>
        <w:rPr>
          <w:color w:val="202127"/>
          <w:spacing w:val="-4"/>
        </w:rPr>
        <w:t> </w:t>
      </w:r>
      <w:r>
        <w:rPr>
          <w:color w:val="202127"/>
        </w:rPr>
        <w:t>perceived</w:t>
      </w:r>
      <w:r>
        <w:rPr>
          <w:color w:val="202127"/>
          <w:spacing w:val="-4"/>
        </w:rPr>
        <w:t> </w:t>
      </w:r>
      <w:r>
        <w:rPr>
          <w:color w:val="202127"/>
        </w:rPr>
        <w:t>as</w:t>
      </w:r>
      <w:r>
        <w:rPr>
          <w:color w:val="202127"/>
          <w:spacing w:val="-4"/>
        </w:rPr>
        <w:t> </w:t>
      </w:r>
      <w:r>
        <w:rPr>
          <w:color w:val="202127"/>
        </w:rPr>
        <w:t>the</w:t>
      </w:r>
      <w:r>
        <w:rPr>
          <w:color w:val="202127"/>
          <w:spacing w:val="-4"/>
        </w:rPr>
        <w:t> </w:t>
      </w:r>
      <w:r>
        <w:rPr>
          <w:color w:val="202127"/>
        </w:rPr>
        <w:t>most</w:t>
      </w:r>
      <w:r>
        <w:rPr>
          <w:color w:val="202127"/>
          <w:spacing w:val="-4"/>
        </w:rPr>
        <w:t> </w:t>
      </w:r>
      <w:r>
        <w:rPr>
          <w:color w:val="202127"/>
        </w:rPr>
        <w:t>influential components of co-creation, particularly where attractions facilitate meaningful communication and personalised experiences. Constructs related to Transparency and Risk showed moderate influence and require further analysis. Early results suggest that visitors who perceive higher levels of engagement and empowerment report greater satisfaction and likelihood to recommend, aligning with prior research (Cetin and Bilgihan, 2015; Sugathan and Rahjan, </w:t>
      </w:r>
      <w:r>
        <w:rPr>
          <w:color w:val="202127"/>
          <w:spacing w:val="-2"/>
        </w:rPr>
        <w:t>2019).</w:t>
      </w:r>
    </w:p>
    <w:p>
      <w:pPr>
        <w:pStyle w:val="BodyText"/>
        <w:spacing w:before="37"/>
      </w:pPr>
    </w:p>
    <w:p>
      <w:pPr>
        <w:pStyle w:val="BodyText"/>
        <w:spacing w:line="268" w:lineRule="auto"/>
        <w:ind w:left="604" w:right="700"/>
      </w:pPr>
      <w:r>
        <w:rPr>
          <w:color w:val="202127"/>
        </w:rPr>
        <w:t>The forthcoming full data analysis is expected to identify significant relationships between visitor</w:t>
      </w:r>
      <w:r>
        <w:rPr>
          <w:color w:val="202127"/>
          <w:spacing w:val="-4"/>
        </w:rPr>
        <w:t> </w:t>
      </w:r>
      <w:r>
        <w:rPr>
          <w:color w:val="202127"/>
        </w:rPr>
        <w:t>participation</w:t>
      </w:r>
      <w:r>
        <w:rPr>
          <w:color w:val="202127"/>
          <w:spacing w:val="-4"/>
        </w:rPr>
        <w:t> </w:t>
      </w:r>
      <w:r>
        <w:rPr>
          <w:color w:val="202127"/>
        </w:rPr>
        <w:t>and</w:t>
      </w:r>
      <w:r>
        <w:rPr>
          <w:color w:val="202127"/>
          <w:spacing w:val="-4"/>
        </w:rPr>
        <w:t> </w:t>
      </w:r>
      <w:r>
        <w:rPr>
          <w:color w:val="202127"/>
        </w:rPr>
        <w:t>perceived</w:t>
      </w:r>
      <w:r>
        <w:rPr>
          <w:color w:val="202127"/>
          <w:spacing w:val="-4"/>
        </w:rPr>
        <w:t> </w:t>
      </w:r>
      <w:r>
        <w:rPr>
          <w:color w:val="202127"/>
        </w:rPr>
        <w:t>value,</w:t>
      </w:r>
      <w:r>
        <w:rPr>
          <w:color w:val="202127"/>
          <w:spacing w:val="-4"/>
        </w:rPr>
        <w:t> </w:t>
      </w:r>
      <w:r>
        <w:rPr>
          <w:color w:val="202127"/>
        </w:rPr>
        <w:t>helping</w:t>
      </w:r>
      <w:r>
        <w:rPr>
          <w:color w:val="202127"/>
          <w:spacing w:val="-4"/>
        </w:rPr>
        <w:t> </w:t>
      </w:r>
      <w:r>
        <w:rPr>
          <w:color w:val="202127"/>
        </w:rPr>
        <w:t>to</w:t>
      </w:r>
      <w:r>
        <w:rPr>
          <w:color w:val="202127"/>
          <w:spacing w:val="-4"/>
        </w:rPr>
        <w:t> </w:t>
      </w:r>
      <w:r>
        <w:rPr>
          <w:color w:val="202127"/>
        </w:rPr>
        <w:t>clarify</w:t>
      </w:r>
      <w:r>
        <w:rPr>
          <w:color w:val="202127"/>
          <w:spacing w:val="-4"/>
        </w:rPr>
        <w:t> </w:t>
      </w:r>
      <w:r>
        <w:rPr>
          <w:color w:val="202127"/>
        </w:rPr>
        <w:t>how</w:t>
      </w:r>
      <w:r>
        <w:rPr>
          <w:color w:val="202127"/>
          <w:spacing w:val="-4"/>
        </w:rPr>
        <w:t> </w:t>
      </w:r>
      <w:r>
        <w:rPr>
          <w:color w:val="202127"/>
        </w:rPr>
        <w:t>co-creation</w:t>
      </w:r>
      <w:r>
        <w:rPr>
          <w:color w:val="202127"/>
          <w:spacing w:val="-4"/>
        </w:rPr>
        <w:t> </w:t>
      </w:r>
      <w:r>
        <w:rPr>
          <w:color w:val="202127"/>
        </w:rPr>
        <w:t>contributes</w:t>
      </w:r>
      <w:r>
        <w:rPr>
          <w:color w:val="202127"/>
          <w:spacing w:val="-4"/>
        </w:rPr>
        <w:t> </w:t>
      </w:r>
      <w:r>
        <w:rPr>
          <w:color w:val="202127"/>
        </w:rPr>
        <w:t>to</w:t>
      </w:r>
      <w:r>
        <w:rPr>
          <w:color w:val="202127"/>
          <w:spacing w:val="-4"/>
        </w:rPr>
        <w:t> </w:t>
      </w:r>
      <w:r>
        <w:rPr>
          <w:color w:val="202127"/>
        </w:rPr>
        <w:t>both visitor experience quality and organisational competitiveness.</w:t>
      </w:r>
    </w:p>
    <w:p>
      <w:pPr>
        <w:pStyle w:val="BodyText"/>
        <w:spacing w:before="35"/>
      </w:pPr>
    </w:p>
    <w:p>
      <w:pPr>
        <w:pStyle w:val="BodyText"/>
        <w:ind w:left="604"/>
      </w:pPr>
      <w:r>
        <w:rPr>
          <w:color w:val="202127"/>
        </w:rPr>
        <w:t>Contribution</w:t>
      </w:r>
      <w:r>
        <w:rPr>
          <w:color w:val="202127"/>
          <w:spacing w:val="-1"/>
        </w:rPr>
        <w:t> </w:t>
      </w:r>
      <w:r>
        <w:rPr>
          <w:color w:val="202127"/>
        </w:rPr>
        <w:t>&amp;</w:t>
      </w:r>
      <w:r>
        <w:rPr>
          <w:color w:val="202127"/>
          <w:spacing w:val="-1"/>
        </w:rPr>
        <w:t> </w:t>
      </w:r>
      <w:r>
        <w:rPr>
          <w:color w:val="202127"/>
          <w:spacing w:val="-2"/>
        </w:rPr>
        <w:t>Implications</w:t>
      </w:r>
    </w:p>
    <w:p>
      <w:pPr>
        <w:pStyle w:val="BodyText"/>
        <w:spacing w:line="268" w:lineRule="auto" w:before="33"/>
        <w:ind w:left="604" w:right="700"/>
      </w:pPr>
      <w:r>
        <w:rPr>
          <w:color w:val="202127"/>
        </w:rPr>
        <w:t>Theoretically,</w:t>
      </w:r>
      <w:r>
        <w:rPr>
          <w:color w:val="202127"/>
          <w:spacing w:val="-4"/>
        </w:rPr>
        <w:t> </w:t>
      </w:r>
      <w:r>
        <w:rPr>
          <w:color w:val="202127"/>
        </w:rPr>
        <w:t>this</w:t>
      </w:r>
      <w:r>
        <w:rPr>
          <w:color w:val="202127"/>
          <w:spacing w:val="-4"/>
        </w:rPr>
        <w:t> </w:t>
      </w:r>
      <w:r>
        <w:rPr>
          <w:color w:val="202127"/>
        </w:rPr>
        <w:t>research</w:t>
      </w:r>
      <w:r>
        <w:rPr>
          <w:color w:val="202127"/>
          <w:spacing w:val="-4"/>
        </w:rPr>
        <w:t> </w:t>
      </w:r>
      <w:r>
        <w:rPr>
          <w:color w:val="202127"/>
        </w:rPr>
        <w:t>contributes</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growing</w:t>
      </w:r>
      <w:r>
        <w:rPr>
          <w:color w:val="202127"/>
          <w:spacing w:val="-4"/>
        </w:rPr>
        <w:t> </w:t>
      </w:r>
      <w:r>
        <w:rPr>
          <w:color w:val="202127"/>
        </w:rPr>
        <w:t>body</w:t>
      </w:r>
      <w:r>
        <w:rPr>
          <w:color w:val="202127"/>
          <w:spacing w:val="-4"/>
        </w:rPr>
        <w:t> </w:t>
      </w:r>
      <w:r>
        <w:rPr>
          <w:color w:val="202127"/>
        </w:rPr>
        <w:t>of</w:t>
      </w:r>
      <w:r>
        <w:rPr>
          <w:color w:val="202127"/>
          <w:spacing w:val="-4"/>
        </w:rPr>
        <w:t> </w:t>
      </w:r>
      <w:r>
        <w:rPr>
          <w:color w:val="202127"/>
        </w:rPr>
        <w:t>knowledge</w:t>
      </w:r>
      <w:r>
        <w:rPr>
          <w:color w:val="202127"/>
          <w:spacing w:val="-4"/>
        </w:rPr>
        <w:t> </w:t>
      </w:r>
      <w:r>
        <w:rPr>
          <w:color w:val="202127"/>
        </w:rPr>
        <w:t>applying</w:t>
      </w:r>
      <w:r>
        <w:rPr>
          <w:color w:val="202127"/>
          <w:spacing w:val="-4"/>
        </w:rPr>
        <w:t> </w:t>
      </w:r>
      <w:r>
        <w:rPr>
          <w:color w:val="202127"/>
        </w:rPr>
        <w:t>S-D</w:t>
      </w:r>
      <w:r>
        <w:rPr>
          <w:color w:val="202127"/>
          <w:spacing w:val="-4"/>
        </w:rPr>
        <w:t> </w:t>
      </w:r>
      <w:r>
        <w:rPr>
          <w:color w:val="202127"/>
        </w:rPr>
        <w:t>Logic and DART to the tourism sector, extending co-creation theory to VAs. It will also test the reliability of DART constructs within a tourism setting, addressing calls for validated measurement tools (Rihova et al., 2018; Solakis et al., 2021).</w:t>
      </w:r>
    </w:p>
    <w:p>
      <w:pPr>
        <w:pStyle w:val="BodyText"/>
        <w:spacing w:before="35"/>
      </w:pPr>
    </w:p>
    <w:p>
      <w:pPr>
        <w:pStyle w:val="BodyText"/>
        <w:spacing w:line="268" w:lineRule="auto"/>
        <w:ind w:left="604" w:right="862"/>
      </w:pPr>
      <w:r>
        <w:rPr>
          <w:color w:val="202127"/>
        </w:rPr>
        <w:t>Practically, the study offers a framework for attraction managers and policymakers to operationalise</w:t>
      </w:r>
      <w:r>
        <w:rPr>
          <w:color w:val="202127"/>
          <w:spacing w:val="-5"/>
        </w:rPr>
        <w:t> </w:t>
      </w:r>
      <w:r>
        <w:rPr>
          <w:color w:val="202127"/>
        </w:rPr>
        <w:t>co-creation</w:t>
      </w:r>
      <w:r>
        <w:rPr>
          <w:color w:val="202127"/>
          <w:spacing w:val="-5"/>
        </w:rPr>
        <w:t> </w:t>
      </w:r>
      <w:r>
        <w:rPr>
          <w:color w:val="202127"/>
        </w:rPr>
        <w:t>as</w:t>
      </w:r>
      <w:r>
        <w:rPr>
          <w:color w:val="202127"/>
          <w:spacing w:val="-5"/>
        </w:rPr>
        <w:t> </w:t>
      </w:r>
      <w:r>
        <w:rPr>
          <w:color w:val="202127"/>
        </w:rPr>
        <w:t>a</w:t>
      </w:r>
      <w:r>
        <w:rPr>
          <w:color w:val="202127"/>
          <w:spacing w:val="-5"/>
        </w:rPr>
        <w:t> </w:t>
      </w:r>
      <w:r>
        <w:rPr>
          <w:color w:val="202127"/>
        </w:rPr>
        <w:t>strategy</w:t>
      </w:r>
      <w:r>
        <w:rPr>
          <w:color w:val="202127"/>
          <w:spacing w:val="-5"/>
        </w:rPr>
        <w:t> </w:t>
      </w:r>
      <w:r>
        <w:rPr>
          <w:color w:val="202127"/>
        </w:rPr>
        <w:t>for</w:t>
      </w:r>
      <w:r>
        <w:rPr>
          <w:color w:val="202127"/>
          <w:spacing w:val="-5"/>
        </w:rPr>
        <w:t> </w:t>
      </w:r>
      <w:r>
        <w:rPr>
          <w:color w:val="202127"/>
        </w:rPr>
        <w:t>differentiation.</w:t>
      </w:r>
      <w:r>
        <w:rPr>
          <w:color w:val="202127"/>
          <w:spacing w:val="-5"/>
        </w:rPr>
        <w:t> </w:t>
      </w:r>
      <w:r>
        <w:rPr>
          <w:color w:val="202127"/>
        </w:rPr>
        <w:t>Understanding</w:t>
      </w:r>
      <w:r>
        <w:rPr>
          <w:color w:val="202127"/>
          <w:spacing w:val="-5"/>
        </w:rPr>
        <w:t> </w:t>
      </w:r>
      <w:r>
        <w:rPr>
          <w:color w:val="202127"/>
        </w:rPr>
        <w:t>how</w:t>
      </w:r>
      <w:r>
        <w:rPr>
          <w:color w:val="202127"/>
          <w:spacing w:val="-5"/>
        </w:rPr>
        <w:t> </w:t>
      </w:r>
      <w:r>
        <w:rPr>
          <w:color w:val="202127"/>
        </w:rPr>
        <w:t>visitors</w:t>
      </w:r>
      <w:r>
        <w:rPr>
          <w:color w:val="202127"/>
          <w:spacing w:val="-5"/>
        </w:rPr>
        <w:t> </w:t>
      </w:r>
      <w:r>
        <w:rPr>
          <w:color w:val="202127"/>
        </w:rPr>
        <w:t>engage in dialogue, perceive value, and respond to transparency can help design more interactive, data-informed, and visitor-centric experiences, ultimately leading to sustained competitive </w:t>
      </w:r>
      <w:r>
        <w:rPr>
          <w:color w:val="202127"/>
          <w:spacing w:val="-2"/>
        </w:rPr>
        <w:t>advantage.</w:t>
      </w:r>
    </w:p>
    <w:p>
      <w:pPr>
        <w:pStyle w:val="BodyText"/>
        <w:spacing w:before="36"/>
      </w:pPr>
    </w:p>
    <w:p>
      <w:pPr>
        <w:pStyle w:val="BodyText"/>
        <w:ind w:left="604"/>
      </w:pPr>
      <w:r>
        <w:rPr>
          <w:color w:val="202127"/>
          <w:spacing w:val="-2"/>
        </w:rPr>
        <w:t>Conclusion</w:t>
      </w:r>
    </w:p>
    <w:p>
      <w:pPr>
        <w:pStyle w:val="BodyText"/>
        <w:spacing w:line="268" w:lineRule="auto" w:before="33"/>
        <w:ind w:left="604" w:right="667"/>
      </w:pPr>
      <w:r>
        <w:rPr>
          <w:color w:val="202127"/>
        </w:rPr>
        <w:t>This study highlights the centrality of collaborative value creation in shaping future tourism strategies. By empirically examining co-creation at Irish visitor attractions, it bridges theory</w:t>
      </w:r>
      <w:r>
        <w:rPr>
          <w:color w:val="202127"/>
          <w:spacing w:val="40"/>
        </w:rPr>
        <w:t> </w:t>
      </w:r>
      <w:r>
        <w:rPr>
          <w:color w:val="202127"/>
        </w:rPr>
        <w:t>and practice, demonstrating how the DART framework can guide experience design and performance</w:t>
      </w:r>
      <w:r>
        <w:rPr>
          <w:color w:val="202127"/>
          <w:spacing w:val="-4"/>
        </w:rPr>
        <w:t> </w:t>
      </w:r>
      <w:r>
        <w:rPr>
          <w:color w:val="202127"/>
        </w:rPr>
        <w:t>improvement.</w:t>
      </w:r>
      <w:r>
        <w:rPr>
          <w:color w:val="202127"/>
          <w:spacing w:val="-4"/>
        </w:rPr>
        <w:t> </w:t>
      </w:r>
      <w:r>
        <w:rPr>
          <w:color w:val="202127"/>
        </w:rPr>
        <w:t>Insights</w:t>
      </w:r>
      <w:r>
        <w:rPr>
          <w:color w:val="202127"/>
          <w:spacing w:val="-4"/>
        </w:rPr>
        <w:t> </w:t>
      </w:r>
      <w:r>
        <w:rPr>
          <w:color w:val="202127"/>
        </w:rPr>
        <w:t>from</w:t>
      </w:r>
      <w:r>
        <w:rPr>
          <w:color w:val="202127"/>
          <w:spacing w:val="-4"/>
        </w:rPr>
        <w:t> </w:t>
      </w:r>
      <w:r>
        <w:rPr>
          <w:color w:val="202127"/>
        </w:rPr>
        <w:t>this</w:t>
      </w:r>
      <w:r>
        <w:rPr>
          <w:color w:val="202127"/>
          <w:spacing w:val="-4"/>
        </w:rPr>
        <w:t> </w:t>
      </w:r>
      <w:r>
        <w:rPr>
          <w:color w:val="202127"/>
        </w:rPr>
        <w:t>research</w:t>
      </w:r>
      <w:r>
        <w:rPr>
          <w:color w:val="202127"/>
          <w:spacing w:val="-4"/>
        </w:rPr>
        <w:t> </w:t>
      </w:r>
      <w:r>
        <w:rPr>
          <w:color w:val="202127"/>
        </w:rPr>
        <w:t>will</w:t>
      </w:r>
      <w:r>
        <w:rPr>
          <w:color w:val="202127"/>
          <w:spacing w:val="-4"/>
        </w:rPr>
        <w:t> </w:t>
      </w:r>
      <w:r>
        <w:rPr>
          <w:color w:val="202127"/>
        </w:rPr>
        <w:t>assist</w:t>
      </w:r>
      <w:r>
        <w:rPr>
          <w:color w:val="202127"/>
          <w:spacing w:val="-4"/>
        </w:rPr>
        <w:t> </w:t>
      </w:r>
      <w:r>
        <w:rPr>
          <w:color w:val="202127"/>
        </w:rPr>
        <w:t>destinations</w:t>
      </w:r>
      <w:r>
        <w:rPr>
          <w:color w:val="202127"/>
          <w:spacing w:val="-4"/>
        </w:rPr>
        <w:t> </w:t>
      </w:r>
      <w:r>
        <w:rPr>
          <w:color w:val="202127"/>
        </w:rPr>
        <w:t>and</w:t>
      </w:r>
      <w:r>
        <w:rPr>
          <w:color w:val="202127"/>
          <w:spacing w:val="-4"/>
        </w:rPr>
        <w:t> </w:t>
      </w:r>
      <w:r>
        <w:rPr>
          <w:color w:val="202127"/>
        </w:rPr>
        <w:t>attractions</w:t>
      </w:r>
      <w:r>
        <w:rPr>
          <w:color w:val="202127"/>
          <w:spacing w:val="-4"/>
        </w:rPr>
        <w:t> </w:t>
      </w:r>
      <w:r>
        <w:rPr>
          <w:color w:val="202127"/>
        </w:rPr>
        <w:t>in leveraging co-creation to enhance satisfaction, foster loyalty and sustain competitiveness in an evolving tourism landscape.</w:t>
      </w:r>
    </w:p>
    <w:p>
      <w:pPr>
        <w:pStyle w:val="BodyText"/>
        <w:spacing w:before="36"/>
      </w:pPr>
    </w:p>
    <w:p>
      <w:pPr>
        <w:pStyle w:val="BodyText"/>
        <w:spacing w:line="268" w:lineRule="auto"/>
        <w:ind w:left="604" w:right="700"/>
      </w:pPr>
      <w:r>
        <w:rPr>
          <w:color w:val="202127"/>
        </w:rPr>
        <w:t>Through advancing empirical understanding of visitor led value creation, the research contributes</w:t>
      </w:r>
      <w:r>
        <w:rPr>
          <w:color w:val="202127"/>
          <w:spacing w:val="-5"/>
        </w:rPr>
        <w:t> </w:t>
      </w:r>
      <w:r>
        <w:rPr>
          <w:color w:val="202127"/>
        </w:rPr>
        <w:t>a</w:t>
      </w:r>
      <w:r>
        <w:rPr>
          <w:color w:val="202127"/>
          <w:spacing w:val="-5"/>
        </w:rPr>
        <w:t> </w:t>
      </w:r>
      <w:r>
        <w:rPr>
          <w:color w:val="202127"/>
        </w:rPr>
        <w:t>practical</w:t>
      </w:r>
      <w:r>
        <w:rPr>
          <w:color w:val="202127"/>
          <w:spacing w:val="-5"/>
        </w:rPr>
        <w:t> </w:t>
      </w:r>
      <w:r>
        <w:rPr>
          <w:color w:val="202127"/>
        </w:rPr>
        <w:t>model</w:t>
      </w:r>
      <w:r>
        <w:rPr>
          <w:color w:val="202127"/>
          <w:spacing w:val="-5"/>
        </w:rPr>
        <w:t> </w:t>
      </w:r>
      <w:r>
        <w:rPr>
          <w:color w:val="202127"/>
        </w:rPr>
        <w:t>for</w:t>
      </w:r>
      <w:r>
        <w:rPr>
          <w:color w:val="202127"/>
          <w:spacing w:val="-5"/>
        </w:rPr>
        <w:t> </w:t>
      </w:r>
      <w:r>
        <w:rPr>
          <w:color w:val="202127"/>
        </w:rPr>
        <w:t>managing</w:t>
      </w:r>
      <w:r>
        <w:rPr>
          <w:color w:val="202127"/>
          <w:spacing w:val="-5"/>
        </w:rPr>
        <w:t> </w:t>
      </w:r>
      <w:r>
        <w:rPr>
          <w:color w:val="202127"/>
        </w:rPr>
        <w:t>visitor</w:t>
      </w:r>
      <w:r>
        <w:rPr>
          <w:color w:val="202127"/>
          <w:spacing w:val="-5"/>
        </w:rPr>
        <w:t> </w:t>
      </w:r>
      <w:r>
        <w:rPr>
          <w:color w:val="202127"/>
        </w:rPr>
        <w:t>engagement,</w:t>
      </w:r>
      <w:r>
        <w:rPr>
          <w:color w:val="202127"/>
          <w:spacing w:val="-5"/>
        </w:rPr>
        <w:t> </w:t>
      </w:r>
      <w:r>
        <w:rPr>
          <w:color w:val="202127"/>
        </w:rPr>
        <w:t>thereby</w:t>
      </w:r>
      <w:r>
        <w:rPr>
          <w:color w:val="202127"/>
          <w:spacing w:val="-5"/>
        </w:rPr>
        <w:t> </w:t>
      </w:r>
      <w:r>
        <w:rPr>
          <w:color w:val="202127"/>
        </w:rPr>
        <w:t>enriching</w:t>
      </w:r>
      <w:r>
        <w:rPr>
          <w:color w:val="202127"/>
          <w:spacing w:val="-5"/>
        </w:rPr>
        <w:t> </w:t>
      </w:r>
      <w:r>
        <w:rPr>
          <w:color w:val="202127"/>
        </w:rPr>
        <w:t>both academic literature and tourism management practice.</w:t>
      </w:r>
    </w:p>
    <w:p>
      <w:pPr>
        <w:pStyle w:val="BodyText"/>
        <w:spacing w:after="0" w:line="268" w:lineRule="auto"/>
        <w:sectPr>
          <w:pgSz w:w="11910" w:h="16850"/>
          <w:pgMar w:header="0" w:footer="919" w:top="2460" w:bottom="1100" w:left="0" w:right="0"/>
        </w:sectPr>
      </w:pPr>
    </w:p>
    <w:p>
      <w:pPr>
        <w:pStyle w:val="BodyText"/>
        <w:spacing w:before="42"/>
        <w:ind w:left="604"/>
      </w:pPr>
      <w:r>
        <w:rPr>
          <w:color w:val="202127"/>
          <w:spacing w:val="-2"/>
        </w:rPr>
        <w:t>References</w:t>
      </w:r>
    </w:p>
    <w:p>
      <w:pPr>
        <w:pStyle w:val="BodyText"/>
        <w:spacing w:line="268" w:lineRule="auto" w:before="33"/>
        <w:ind w:left="604" w:right="700"/>
      </w:pPr>
      <w:r>
        <w:rPr>
          <w:color w:val="202127"/>
        </w:rPr>
        <w:t>Bezova, K. and Azara, I. (2021) ‘Generating and sustaining value through guided tour experiences’</w:t>
      </w:r>
      <w:r>
        <w:rPr>
          <w:color w:val="202127"/>
          <w:spacing w:val="-5"/>
        </w:rPr>
        <w:t> </w:t>
      </w:r>
      <w:r>
        <w:rPr>
          <w:color w:val="202127"/>
        </w:rPr>
        <w:t>co-creation</w:t>
      </w:r>
      <w:r>
        <w:rPr>
          <w:color w:val="202127"/>
          <w:spacing w:val="-5"/>
        </w:rPr>
        <w:t> </w:t>
      </w:r>
      <w:r>
        <w:rPr>
          <w:color w:val="202127"/>
        </w:rPr>
        <w:t>at</w:t>
      </w:r>
      <w:r>
        <w:rPr>
          <w:color w:val="202127"/>
          <w:spacing w:val="-5"/>
        </w:rPr>
        <w:t> </w:t>
      </w:r>
      <w:r>
        <w:rPr>
          <w:color w:val="202127"/>
        </w:rPr>
        <w:t>heritage</w:t>
      </w:r>
      <w:r>
        <w:rPr>
          <w:color w:val="202127"/>
          <w:spacing w:val="-5"/>
        </w:rPr>
        <w:t> </w:t>
      </w:r>
      <w:r>
        <w:rPr>
          <w:color w:val="202127"/>
        </w:rPr>
        <w:t>visitor</w:t>
      </w:r>
      <w:r>
        <w:rPr>
          <w:color w:val="202127"/>
          <w:spacing w:val="-5"/>
        </w:rPr>
        <w:t> </w:t>
      </w:r>
      <w:r>
        <w:rPr>
          <w:color w:val="202127"/>
        </w:rPr>
        <w:t>attractions’,</w:t>
      </w:r>
      <w:r>
        <w:rPr>
          <w:color w:val="202127"/>
          <w:spacing w:val="-5"/>
        </w:rPr>
        <w:t> </w:t>
      </w:r>
      <w:r>
        <w:rPr>
          <w:color w:val="202127"/>
        </w:rPr>
        <w:t>Tourism</w:t>
      </w:r>
      <w:r>
        <w:rPr>
          <w:color w:val="202127"/>
          <w:spacing w:val="-5"/>
        </w:rPr>
        <w:t> </w:t>
      </w:r>
      <w:r>
        <w:rPr>
          <w:color w:val="202127"/>
        </w:rPr>
        <w:t>Planning</w:t>
      </w:r>
      <w:r>
        <w:rPr>
          <w:color w:val="202127"/>
          <w:spacing w:val="-5"/>
        </w:rPr>
        <w:t> </w:t>
      </w:r>
      <w:r>
        <w:rPr>
          <w:color w:val="202127"/>
        </w:rPr>
        <w:t>and</w:t>
      </w:r>
      <w:r>
        <w:rPr>
          <w:color w:val="202127"/>
          <w:spacing w:val="-5"/>
        </w:rPr>
        <w:t> </w:t>
      </w:r>
      <w:r>
        <w:rPr>
          <w:color w:val="202127"/>
        </w:rPr>
        <w:t>Development, 18(2), pp. 226–244.</w:t>
      </w:r>
    </w:p>
    <w:p>
      <w:pPr>
        <w:pStyle w:val="BodyText"/>
        <w:spacing w:line="268" w:lineRule="auto" w:before="2"/>
        <w:ind w:left="604" w:right="700"/>
      </w:pPr>
      <w:r>
        <w:rPr>
          <w:color w:val="202127"/>
        </w:rPr>
        <w:t>Buhalis,</w:t>
      </w:r>
      <w:r>
        <w:rPr>
          <w:color w:val="202127"/>
          <w:spacing w:val="-4"/>
        </w:rPr>
        <w:t> </w:t>
      </w:r>
      <w:r>
        <w:rPr>
          <w:color w:val="202127"/>
        </w:rPr>
        <w:t>D.</w:t>
      </w:r>
      <w:r>
        <w:rPr>
          <w:color w:val="202127"/>
          <w:spacing w:val="-4"/>
        </w:rPr>
        <w:t> </w:t>
      </w:r>
      <w:r>
        <w:rPr>
          <w:color w:val="202127"/>
        </w:rPr>
        <w:t>and</w:t>
      </w:r>
      <w:r>
        <w:rPr>
          <w:color w:val="202127"/>
          <w:spacing w:val="-4"/>
        </w:rPr>
        <w:t> </w:t>
      </w:r>
      <w:r>
        <w:rPr>
          <w:color w:val="202127"/>
        </w:rPr>
        <w:t>Sinarta,</w:t>
      </w:r>
      <w:r>
        <w:rPr>
          <w:color w:val="202127"/>
          <w:spacing w:val="-4"/>
        </w:rPr>
        <w:t> </w:t>
      </w:r>
      <w:r>
        <w:rPr>
          <w:color w:val="202127"/>
        </w:rPr>
        <w:t>Y.</w:t>
      </w:r>
      <w:r>
        <w:rPr>
          <w:color w:val="202127"/>
          <w:spacing w:val="-4"/>
        </w:rPr>
        <w:t> </w:t>
      </w:r>
      <w:r>
        <w:rPr>
          <w:color w:val="202127"/>
        </w:rPr>
        <w:t>(2019)</w:t>
      </w:r>
      <w:r>
        <w:rPr>
          <w:color w:val="202127"/>
          <w:spacing w:val="-4"/>
        </w:rPr>
        <w:t> </w:t>
      </w:r>
      <w:r>
        <w:rPr>
          <w:color w:val="202127"/>
        </w:rPr>
        <w:t>‘Real-time</w:t>
      </w:r>
      <w:r>
        <w:rPr>
          <w:color w:val="202127"/>
          <w:spacing w:val="-4"/>
        </w:rPr>
        <w:t> </w:t>
      </w:r>
      <w:r>
        <w:rPr>
          <w:color w:val="202127"/>
        </w:rPr>
        <w:t>co-creation</w:t>
      </w:r>
      <w:r>
        <w:rPr>
          <w:color w:val="202127"/>
          <w:spacing w:val="-4"/>
        </w:rPr>
        <w:t> </w:t>
      </w:r>
      <w:r>
        <w:rPr>
          <w:color w:val="202127"/>
        </w:rPr>
        <w:t>and</w:t>
      </w:r>
      <w:r>
        <w:rPr>
          <w:color w:val="202127"/>
          <w:spacing w:val="-4"/>
        </w:rPr>
        <w:t> </w:t>
      </w:r>
      <w:r>
        <w:rPr>
          <w:color w:val="202127"/>
        </w:rPr>
        <w:t>nowness</w:t>
      </w:r>
      <w:r>
        <w:rPr>
          <w:color w:val="202127"/>
          <w:spacing w:val="-4"/>
        </w:rPr>
        <w:t> </w:t>
      </w:r>
      <w:r>
        <w:rPr>
          <w:color w:val="202127"/>
        </w:rPr>
        <w:t>service:</w:t>
      </w:r>
      <w:r>
        <w:rPr>
          <w:color w:val="202127"/>
          <w:spacing w:val="-4"/>
        </w:rPr>
        <w:t> </w:t>
      </w:r>
      <w:r>
        <w:rPr>
          <w:color w:val="202127"/>
        </w:rPr>
        <w:t>Lessons</w:t>
      </w:r>
      <w:r>
        <w:rPr>
          <w:color w:val="202127"/>
          <w:spacing w:val="-4"/>
        </w:rPr>
        <w:t> </w:t>
      </w:r>
      <w:r>
        <w:rPr>
          <w:color w:val="202127"/>
        </w:rPr>
        <w:t>from tourism and hospitality’, Journal of Travel &amp; Tourism Marketing, 36(5), pp. 563–582.</w:t>
      </w:r>
    </w:p>
    <w:p>
      <w:pPr>
        <w:pStyle w:val="BodyText"/>
        <w:spacing w:line="268" w:lineRule="auto" w:before="1"/>
        <w:ind w:left="604" w:right="700"/>
      </w:pPr>
      <w:r>
        <w:rPr>
          <w:color w:val="202127"/>
        </w:rPr>
        <w:t>Carvalho,</w:t>
      </w:r>
      <w:r>
        <w:rPr>
          <w:color w:val="202127"/>
          <w:spacing w:val="-4"/>
        </w:rPr>
        <w:t> </w:t>
      </w:r>
      <w:r>
        <w:rPr>
          <w:color w:val="202127"/>
        </w:rPr>
        <w:t>P.</w:t>
      </w:r>
      <w:r>
        <w:rPr>
          <w:color w:val="202127"/>
          <w:spacing w:val="-4"/>
        </w:rPr>
        <w:t> </w:t>
      </w:r>
      <w:r>
        <w:rPr>
          <w:color w:val="202127"/>
        </w:rPr>
        <w:t>and</w:t>
      </w:r>
      <w:r>
        <w:rPr>
          <w:color w:val="202127"/>
          <w:spacing w:val="-4"/>
        </w:rPr>
        <w:t> </w:t>
      </w:r>
      <w:r>
        <w:rPr>
          <w:color w:val="202127"/>
        </w:rPr>
        <w:t>Alves,</w:t>
      </w:r>
      <w:r>
        <w:rPr>
          <w:color w:val="202127"/>
          <w:spacing w:val="-4"/>
        </w:rPr>
        <w:t> </w:t>
      </w:r>
      <w:r>
        <w:rPr>
          <w:color w:val="202127"/>
        </w:rPr>
        <w:t>H.</w:t>
      </w:r>
      <w:r>
        <w:rPr>
          <w:color w:val="202127"/>
          <w:spacing w:val="-4"/>
        </w:rPr>
        <w:t> </w:t>
      </w:r>
      <w:r>
        <w:rPr>
          <w:color w:val="202127"/>
        </w:rPr>
        <w:t>(2023)</w:t>
      </w:r>
      <w:r>
        <w:rPr>
          <w:color w:val="202127"/>
          <w:spacing w:val="-4"/>
        </w:rPr>
        <w:t> </w:t>
      </w:r>
      <w:r>
        <w:rPr>
          <w:color w:val="202127"/>
        </w:rPr>
        <w:t>‘Customer</w:t>
      </w:r>
      <w:r>
        <w:rPr>
          <w:color w:val="202127"/>
          <w:spacing w:val="-4"/>
        </w:rPr>
        <w:t> </w:t>
      </w:r>
      <w:r>
        <w:rPr>
          <w:color w:val="202127"/>
        </w:rPr>
        <w:t>value</w:t>
      </w:r>
      <w:r>
        <w:rPr>
          <w:color w:val="202127"/>
          <w:spacing w:val="-4"/>
        </w:rPr>
        <w:t> </w:t>
      </w:r>
      <w:r>
        <w:rPr>
          <w:color w:val="202127"/>
        </w:rPr>
        <w:t>co-creation</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hospitality</w:t>
      </w:r>
      <w:r>
        <w:rPr>
          <w:color w:val="202127"/>
          <w:spacing w:val="-4"/>
        </w:rPr>
        <w:t> </w:t>
      </w:r>
      <w:r>
        <w:rPr>
          <w:color w:val="202127"/>
        </w:rPr>
        <w:t>and</w:t>
      </w:r>
      <w:r>
        <w:rPr>
          <w:color w:val="202127"/>
          <w:spacing w:val="-4"/>
        </w:rPr>
        <w:t> </w:t>
      </w:r>
      <w:r>
        <w:rPr>
          <w:color w:val="202127"/>
        </w:rPr>
        <w:t>tourism industry: A systematic literature review’, International Journal of Contemporary Hospitality Management, 35(1), pp. 250–273.</w:t>
      </w:r>
    </w:p>
    <w:p>
      <w:pPr>
        <w:pStyle w:val="BodyText"/>
        <w:spacing w:line="268" w:lineRule="auto" w:before="2"/>
        <w:ind w:left="604"/>
      </w:pPr>
      <w:r>
        <w:rPr>
          <w:color w:val="202127"/>
        </w:rPr>
        <w:t>Cetin,</w:t>
      </w:r>
      <w:r>
        <w:rPr>
          <w:color w:val="202127"/>
          <w:spacing w:val="-4"/>
        </w:rPr>
        <w:t> </w:t>
      </w:r>
      <w:r>
        <w:rPr>
          <w:color w:val="202127"/>
        </w:rPr>
        <w:t>G.</w:t>
      </w:r>
      <w:r>
        <w:rPr>
          <w:color w:val="202127"/>
          <w:spacing w:val="-4"/>
        </w:rPr>
        <w:t> </w:t>
      </w:r>
      <w:r>
        <w:rPr>
          <w:color w:val="202127"/>
        </w:rPr>
        <w:t>and</w:t>
      </w:r>
      <w:r>
        <w:rPr>
          <w:color w:val="202127"/>
          <w:spacing w:val="-4"/>
        </w:rPr>
        <w:t> </w:t>
      </w:r>
      <w:r>
        <w:rPr>
          <w:color w:val="202127"/>
        </w:rPr>
        <w:t>Bilgihan,</w:t>
      </w:r>
      <w:r>
        <w:rPr>
          <w:color w:val="202127"/>
          <w:spacing w:val="-4"/>
        </w:rPr>
        <w:t> </w:t>
      </w:r>
      <w:r>
        <w:rPr>
          <w:color w:val="202127"/>
        </w:rPr>
        <w:t>A.</w:t>
      </w:r>
      <w:r>
        <w:rPr>
          <w:color w:val="202127"/>
          <w:spacing w:val="-4"/>
        </w:rPr>
        <w:t> </w:t>
      </w:r>
      <w:r>
        <w:rPr>
          <w:color w:val="202127"/>
        </w:rPr>
        <w:t>(2015)</w:t>
      </w:r>
      <w:r>
        <w:rPr>
          <w:color w:val="202127"/>
          <w:spacing w:val="-4"/>
        </w:rPr>
        <w:t> </w:t>
      </w:r>
      <w:r>
        <w:rPr>
          <w:color w:val="202127"/>
        </w:rPr>
        <w:t>‘Components</w:t>
      </w:r>
      <w:r>
        <w:rPr>
          <w:color w:val="202127"/>
          <w:spacing w:val="-4"/>
        </w:rPr>
        <w:t> </w:t>
      </w:r>
      <w:r>
        <w:rPr>
          <w:color w:val="202127"/>
        </w:rPr>
        <w:t>of</w:t>
      </w:r>
      <w:r>
        <w:rPr>
          <w:color w:val="202127"/>
          <w:spacing w:val="-4"/>
        </w:rPr>
        <w:t> </w:t>
      </w:r>
      <w:r>
        <w:rPr>
          <w:color w:val="202127"/>
        </w:rPr>
        <w:t>cultural</w:t>
      </w:r>
      <w:r>
        <w:rPr>
          <w:color w:val="202127"/>
          <w:spacing w:val="-4"/>
        </w:rPr>
        <w:t> </w:t>
      </w:r>
      <w:r>
        <w:rPr>
          <w:color w:val="202127"/>
        </w:rPr>
        <w:t>tourists’</w:t>
      </w:r>
      <w:r>
        <w:rPr>
          <w:color w:val="202127"/>
          <w:spacing w:val="-4"/>
        </w:rPr>
        <w:t> </w:t>
      </w:r>
      <w:r>
        <w:rPr>
          <w:color w:val="202127"/>
        </w:rPr>
        <w:t>experiences</w:t>
      </w:r>
      <w:r>
        <w:rPr>
          <w:color w:val="202127"/>
          <w:spacing w:val="-4"/>
        </w:rPr>
        <w:t> </w:t>
      </w:r>
      <w:r>
        <w:rPr>
          <w:color w:val="202127"/>
        </w:rPr>
        <w:t>in</w:t>
      </w:r>
      <w:r>
        <w:rPr>
          <w:color w:val="202127"/>
          <w:spacing w:val="-4"/>
        </w:rPr>
        <w:t> </w:t>
      </w:r>
      <w:r>
        <w:rPr>
          <w:color w:val="202127"/>
        </w:rPr>
        <w:t>destinations’, Current Issues in Tourism, 19(2), pp. 137–154.</w:t>
      </w:r>
    </w:p>
    <w:p>
      <w:pPr>
        <w:pStyle w:val="BodyText"/>
        <w:spacing w:line="268" w:lineRule="auto" w:before="1"/>
        <w:ind w:left="604" w:right="700"/>
      </w:pPr>
      <w:r>
        <w:rPr>
          <w:color w:val="202127"/>
        </w:rPr>
        <w:t>Doyle,</w:t>
      </w:r>
      <w:r>
        <w:rPr>
          <w:color w:val="202127"/>
          <w:spacing w:val="-3"/>
        </w:rPr>
        <w:t> </w:t>
      </w:r>
      <w:r>
        <w:rPr>
          <w:color w:val="202127"/>
        </w:rPr>
        <w:t>J.</w:t>
      </w:r>
      <w:r>
        <w:rPr>
          <w:color w:val="202127"/>
          <w:spacing w:val="-3"/>
        </w:rPr>
        <w:t> </w:t>
      </w:r>
      <w:r>
        <w:rPr>
          <w:color w:val="202127"/>
        </w:rPr>
        <w:t>and</w:t>
      </w:r>
      <w:r>
        <w:rPr>
          <w:color w:val="202127"/>
          <w:spacing w:val="-3"/>
        </w:rPr>
        <w:t> </w:t>
      </w:r>
      <w:r>
        <w:rPr>
          <w:color w:val="202127"/>
        </w:rPr>
        <w:t>Kelliher,</w:t>
      </w:r>
      <w:r>
        <w:rPr>
          <w:color w:val="202127"/>
          <w:spacing w:val="-3"/>
        </w:rPr>
        <w:t> </w:t>
      </w:r>
      <w:r>
        <w:rPr>
          <w:color w:val="202127"/>
        </w:rPr>
        <w:t>F.</w:t>
      </w:r>
      <w:r>
        <w:rPr>
          <w:color w:val="202127"/>
          <w:spacing w:val="-3"/>
        </w:rPr>
        <w:t> </w:t>
      </w:r>
      <w:r>
        <w:rPr>
          <w:color w:val="202127"/>
        </w:rPr>
        <w:t>(2023)</w:t>
      </w:r>
      <w:r>
        <w:rPr>
          <w:color w:val="202127"/>
          <w:spacing w:val="-3"/>
        </w:rPr>
        <w:t> </w:t>
      </w:r>
      <w:r>
        <w:rPr>
          <w:color w:val="202127"/>
        </w:rPr>
        <w:t>‘Bringing</w:t>
      </w:r>
      <w:r>
        <w:rPr>
          <w:color w:val="202127"/>
          <w:spacing w:val="-3"/>
        </w:rPr>
        <w:t> </w:t>
      </w:r>
      <w:r>
        <w:rPr>
          <w:color w:val="202127"/>
        </w:rPr>
        <w:t>the</w:t>
      </w:r>
      <w:r>
        <w:rPr>
          <w:color w:val="202127"/>
          <w:spacing w:val="-3"/>
        </w:rPr>
        <w:t> </w:t>
      </w:r>
      <w:r>
        <w:rPr>
          <w:color w:val="202127"/>
        </w:rPr>
        <w:t>past</w:t>
      </w:r>
      <w:r>
        <w:rPr>
          <w:color w:val="202127"/>
          <w:spacing w:val="-3"/>
        </w:rPr>
        <w:t> </w:t>
      </w:r>
      <w:r>
        <w:rPr>
          <w:color w:val="202127"/>
        </w:rPr>
        <w:t>to</w:t>
      </w:r>
      <w:r>
        <w:rPr>
          <w:color w:val="202127"/>
          <w:spacing w:val="-3"/>
        </w:rPr>
        <w:t> </w:t>
      </w:r>
      <w:r>
        <w:rPr>
          <w:color w:val="202127"/>
        </w:rPr>
        <w:t>life:</w:t>
      </w:r>
      <w:r>
        <w:rPr>
          <w:color w:val="202127"/>
          <w:spacing w:val="-3"/>
        </w:rPr>
        <w:t> </w:t>
      </w:r>
      <w:r>
        <w:rPr>
          <w:color w:val="202127"/>
        </w:rPr>
        <w:t>Co-creating</w:t>
      </w:r>
      <w:r>
        <w:rPr>
          <w:color w:val="202127"/>
          <w:spacing w:val="-3"/>
        </w:rPr>
        <w:t> </w:t>
      </w:r>
      <w:r>
        <w:rPr>
          <w:color w:val="202127"/>
        </w:rPr>
        <w:t>tourism</w:t>
      </w:r>
      <w:r>
        <w:rPr>
          <w:color w:val="202127"/>
          <w:spacing w:val="-3"/>
        </w:rPr>
        <w:t> </w:t>
      </w:r>
      <w:r>
        <w:rPr>
          <w:color w:val="202127"/>
        </w:rPr>
        <w:t>experiences</w:t>
      </w:r>
      <w:r>
        <w:rPr>
          <w:color w:val="202127"/>
          <w:spacing w:val="-3"/>
        </w:rPr>
        <w:t> </w:t>
      </w:r>
      <w:r>
        <w:rPr>
          <w:color w:val="202127"/>
        </w:rPr>
        <w:t>in historic house tourist attractions’, Tourism Management, 94, Article 104656.</w:t>
      </w:r>
    </w:p>
    <w:p>
      <w:pPr>
        <w:pStyle w:val="BodyText"/>
        <w:spacing w:line="268" w:lineRule="auto" w:before="2"/>
        <w:ind w:left="604" w:right="700"/>
      </w:pPr>
      <w:r>
        <w:rPr>
          <w:color w:val="202127"/>
        </w:rPr>
        <w:t>Faerber,</w:t>
      </w:r>
      <w:r>
        <w:rPr>
          <w:color w:val="202127"/>
          <w:spacing w:val="-3"/>
        </w:rPr>
        <w:t> </w:t>
      </w:r>
      <w:r>
        <w:rPr>
          <w:color w:val="202127"/>
        </w:rPr>
        <w:t>L.</w:t>
      </w:r>
      <w:r>
        <w:rPr>
          <w:color w:val="202127"/>
          <w:spacing w:val="-3"/>
        </w:rPr>
        <w:t> </w:t>
      </w:r>
      <w:r>
        <w:rPr>
          <w:color w:val="202127"/>
        </w:rPr>
        <w:t>S.</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(2021)</w:t>
      </w:r>
      <w:r>
        <w:rPr>
          <w:color w:val="202127"/>
          <w:spacing w:val="-3"/>
        </w:rPr>
        <w:t> </w:t>
      </w:r>
      <w:r>
        <w:rPr>
          <w:color w:val="202127"/>
        </w:rPr>
        <w:t>‘When</w:t>
      </w:r>
      <w:r>
        <w:rPr>
          <w:color w:val="202127"/>
          <w:spacing w:val="-3"/>
        </w:rPr>
        <w:t> </w:t>
      </w:r>
      <w:r>
        <w:rPr>
          <w:color w:val="202127"/>
        </w:rPr>
        <w:t>are</w:t>
      </w:r>
      <w:r>
        <w:rPr>
          <w:color w:val="202127"/>
          <w:spacing w:val="-3"/>
        </w:rPr>
        <w:t> </w:t>
      </w:r>
      <w:r>
        <w:rPr>
          <w:color w:val="202127"/>
        </w:rPr>
        <w:t>visitors</w:t>
      </w:r>
      <w:r>
        <w:rPr>
          <w:color w:val="202127"/>
          <w:spacing w:val="-3"/>
        </w:rPr>
        <w:t> </w:t>
      </w:r>
      <w:r>
        <w:rPr>
          <w:color w:val="202127"/>
        </w:rPr>
        <w:t>actually</w:t>
      </w:r>
      <w:r>
        <w:rPr>
          <w:color w:val="202127"/>
          <w:spacing w:val="-3"/>
        </w:rPr>
        <w:t> </w:t>
      </w:r>
      <w:r>
        <w:rPr>
          <w:color w:val="202127"/>
        </w:rPr>
        <w:t>satisfied</w:t>
      </w:r>
      <w:r>
        <w:rPr>
          <w:color w:val="202127"/>
          <w:spacing w:val="-3"/>
        </w:rPr>
        <w:t> </w:t>
      </w:r>
      <w:r>
        <w:rPr>
          <w:color w:val="202127"/>
        </w:rPr>
        <w:t>at</w:t>
      </w:r>
      <w:r>
        <w:rPr>
          <w:color w:val="202127"/>
          <w:spacing w:val="-3"/>
        </w:rPr>
        <w:t> </w:t>
      </w:r>
      <w:r>
        <w:rPr>
          <w:color w:val="202127"/>
        </w:rPr>
        <w:t>visitor</w:t>
      </w:r>
      <w:r>
        <w:rPr>
          <w:color w:val="202127"/>
          <w:spacing w:val="-3"/>
        </w:rPr>
        <w:t> </w:t>
      </w:r>
      <w:r>
        <w:rPr>
          <w:color w:val="202127"/>
        </w:rPr>
        <w:t>attractions?</w:t>
      </w:r>
      <w:r>
        <w:rPr>
          <w:color w:val="202127"/>
          <w:spacing w:val="-3"/>
        </w:rPr>
        <w:t> </w:t>
      </w:r>
      <w:r>
        <w:rPr>
          <w:color w:val="202127"/>
        </w:rPr>
        <w:t>What</w:t>
      </w:r>
      <w:r>
        <w:rPr>
          <w:color w:val="202127"/>
          <w:spacing w:val="-3"/>
        </w:rPr>
        <w:t> </w:t>
      </w:r>
      <w:r>
        <w:rPr>
          <w:color w:val="202127"/>
        </w:rPr>
        <w:t>we know from more than 30 years of research’, Tourism Management, 84, p. 104284.</w:t>
      </w:r>
    </w:p>
    <w:p>
      <w:pPr>
        <w:pStyle w:val="BodyText"/>
        <w:spacing w:line="268" w:lineRule="auto" w:before="1"/>
        <w:ind w:left="604" w:right="783"/>
        <w:jc w:val="both"/>
      </w:pPr>
      <w:r>
        <w:rPr>
          <w:color w:val="202127"/>
        </w:rPr>
        <w:t>Hernández,</w:t>
      </w:r>
      <w:r>
        <w:rPr>
          <w:color w:val="202127"/>
          <w:spacing w:val="-4"/>
        </w:rPr>
        <w:t> </w:t>
      </w:r>
      <w:r>
        <w:rPr>
          <w:color w:val="202127"/>
        </w:rPr>
        <w:t>J.</w:t>
      </w:r>
      <w:r>
        <w:rPr>
          <w:color w:val="202127"/>
          <w:spacing w:val="-4"/>
        </w:rPr>
        <w:t> </w:t>
      </w:r>
      <w:r>
        <w:rPr>
          <w:color w:val="202127"/>
        </w:rPr>
        <w:t>M.,</w:t>
      </w:r>
      <w:r>
        <w:rPr>
          <w:color w:val="202127"/>
          <w:spacing w:val="-4"/>
        </w:rPr>
        <w:t> </w:t>
      </w:r>
      <w:r>
        <w:rPr>
          <w:color w:val="202127"/>
        </w:rPr>
        <w:t>Santana-Jiménez,</w:t>
      </w:r>
      <w:r>
        <w:rPr>
          <w:color w:val="202127"/>
          <w:spacing w:val="-4"/>
        </w:rPr>
        <w:t> </w:t>
      </w:r>
      <w:r>
        <w:rPr>
          <w:color w:val="202127"/>
        </w:rPr>
        <w:t>Y.</w:t>
      </w:r>
      <w:r>
        <w:rPr>
          <w:color w:val="202127"/>
          <w:spacing w:val="-4"/>
        </w:rPr>
        <w:t> </w:t>
      </w:r>
      <w:r>
        <w:rPr>
          <w:color w:val="202127"/>
        </w:rPr>
        <w:t>and</w:t>
      </w:r>
      <w:r>
        <w:rPr>
          <w:color w:val="202127"/>
          <w:spacing w:val="-4"/>
        </w:rPr>
        <w:t> </w:t>
      </w:r>
      <w:r>
        <w:rPr>
          <w:color w:val="202127"/>
        </w:rPr>
        <w:t>González-Martel,</w:t>
      </w:r>
      <w:r>
        <w:rPr>
          <w:color w:val="202127"/>
          <w:spacing w:val="-4"/>
        </w:rPr>
        <w:t> </w:t>
      </w:r>
      <w:r>
        <w:rPr>
          <w:color w:val="202127"/>
        </w:rPr>
        <w:t>C.</w:t>
      </w:r>
      <w:r>
        <w:rPr>
          <w:color w:val="202127"/>
          <w:spacing w:val="-4"/>
        </w:rPr>
        <w:t> </w:t>
      </w:r>
      <w:r>
        <w:rPr>
          <w:color w:val="202127"/>
        </w:rPr>
        <w:t>(2021)</w:t>
      </w:r>
      <w:r>
        <w:rPr>
          <w:color w:val="202127"/>
          <w:spacing w:val="-4"/>
        </w:rPr>
        <w:t> </w:t>
      </w:r>
      <w:r>
        <w:rPr>
          <w:color w:val="202127"/>
        </w:rPr>
        <w:t>‘Factors</w:t>
      </w:r>
      <w:r>
        <w:rPr>
          <w:color w:val="202127"/>
          <w:spacing w:val="-4"/>
        </w:rPr>
        <w:t> </w:t>
      </w:r>
      <w:r>
        <w:rPr>
          <w:color w:val="202127"/>
        </w:rPr>
        <w:t>influencing</w:t>
      </w:r>
      <w:r>
        <w:rPr>
          <w:color w:val="202127"/>
          <w:spacing w:val="-4"/>
        </w:rPr>
        <w:t> </w:t>
      </w:r>
      <w:r>
        <w:rPr>
          <w:color w:val="202127"/>
        </w:rPr>
        <w:t>the co-occurrence</w:t>
      </w:r>
      <w:r>
        <w:rPr>
          <w:color w:val="202127"/>
          <w:spacing w:val="-2"/>
        </w:rPr>
        <w:t> </w:t>
      </w:r>
      <w:r>
        <w:rPr>
          <w:color w:val="202127"/>
        </w:rPr>
        <w:t>of</w:t>
      </w:r>
      <w:r>
        <w:rPr>
          <w:color w:val="202127"/>
          <w:spacing w:val="-2"/>
        </w:rPr>
        <w:t> </w:t>
      </w:r>
      <w:r>
        <w:rPr>
          <w:color w:val="202127"/>
        </w:rPr>
        <w:t>visits</w:t>
      </w:r>
      <w:r>
        <w:rPr>
          <w:color w:val="202127"/>
          <w:spacing w:val="-2"/>
        </w:rPr>
        <w:t> </w:t>
      </w:r>
      <w:r>
        <w:rPr>
          <w:color w:val="202127"/>
        </w:rPr>
        <w:t>to</w:t>
      </w:r>
      <w:r>
        <w:rPr>
          <w:color w:val="202127"/>
          <w:spacing w:val="-2"/>
        </w:rPr>
        <w:t> </w:t>
      </w:r>
      <w:r>
        <w:rPr>
          <w:color w:val="202127"/>
        </w:rPr>
        <w:t>attractions:</w:t>
      </w:r>
      <w:r>
        <w:rPr>
          <w:color w:val="202127"/>
          <w:spacing w:val="-2"/>
        </w:rPr>
        <w:t> </w:t>
      </w:r>
      <w:r>
        <w:rPr>
          <w:color w:val="202127"/>
        </w:rPr>
        <w:t>The</w:t>
      </w:r>
      <w:r>
        <w:rPr>
          <w:color w:val="202127"/>
          <w:spacing w:val="-2"/>
        </w:rPr>
        <w:t> </w:t>
      </w:r>
      <w:r>
        <w:rPr>
          <w:color w:val="202127"/>
        </w:rPr>
        <w:t>case</w:t>
      </w:r>
      <w:r>
        <w:rPr>
          <w:color w:val="202127"/>
          <w:spacing w:val="-2"/>
        </w:rPr>
        <w:t> </w:t>
      </w:r>
      <w:r>
        <w:rPr>
          <w:color w:val="202127"/>
        </w:rPr>
        <w:t>of</w:t>
      </w:r>
      <w:r>
        <w:rPr>
          <w:color w:val="202127"/>
          <w:spacing w:val="-2"/>
        </w:rPr>
        <w:t> </w:t>
      </w:r>
      <w:r>
        <w:rPr>
          <w:color w:val="202127"/>
        </w:rPr>
        <w:t>Madrid,</w:t>
      </w:r>
      <w:r>
        <w:rPr>
          <w:color w:val="202127"/>
          <w:spacing w:val="-2"/>
        </w:rPr>
        <w:t> </w:t>
      </w:r>
      <w:r>
        <w:rPr>
          <w:color w:val="202127"/>
        </w:rPr>
        <w:t>Spain’,</w:t>
      </w:r>
      <w:r>
        <w:rPr>
          <w:color w:val="202127"/>
          <w:spacing w:val="-2"/>
        </w:rPr>
        <w:t> </w:t>
      </w:r>
      <w:r>
        <w:rPr>
          <w:color w:val="202127"/>
        </w:rPr>
        <w:t>Tourism</w:t>
      </w:r>
      <w:r>
        <w:rPr>
          <w:color w:val="202127"/>
          <w:spacing w:val="-2"/>
        </w:rPr>
        <w:t> </w:t>
      </w:r>
      <w:r>
        <w:rPr>
          <w:color w:val="202127"/>
        </w:rPr>
        <w:t>Management,</w:t>
      </w:r>
      <w:r>
        <w:rPr>
          <w:color w:val="202127"/>
          <w:spacing w:val="-2"/>
        </w:rPr>
        <w:t> </w:t>
      </w:r>
      <w:r>
        <w:rPr>
          <w:color w:val="202127"/>
        </w:rPr>
        <w:t>83,</w:t>
      </w:r>
      <w:r>
        <w:rPr>
          <w:color w:val="202127"/>
          <w:spacing w:val="-2"/>
        </w:rPr>
        <w:t> </w:t>
      </w:r>
      <w:r>
        <w:rPr>
          <w:color w:val="202127"/>
        </w:rPr>
        <w:t>p. </w:t>
      </w:r>
      <w:r>
        <w:rPr>
          <w:color w:val="202127"/>
          <w:spacing w:val="-2"/>
        </w:rPr>
        <w:t>104236.</w:t>
      </w:r>
    </w:p>
    <w:p>
      <w:pPr>
        <w:pStyle w:val="BodyText"/>
        <w:spacing w:line="268" w:lineRule="auto" w:before="2"/>
        <w:ind w:left="604" w:right="700"/>
      </w:pPr>
      <w:r>
        <w:rPr>
          <w:color w:val="202127"/>
        </w:rPr>
        <w:t>Hu,</w:t>
      </w:r>
      <w:r>
        <w:rPr>
          <w:color w:val="202127"/>
          <w:spacing w:val="-4"/>
        </w:rPr>
        <w:t> </w:t>
      </w:r>
      <w:r>
        <w:rPr>
          <w:color w:val="202127"/>
        </w:rPr>
        <w:t>W.</w:t>
      </w:r>
      <w:r>
        <w:rPr>
          <w:color w:val="202127"/>
          <w:spacing w:val="-4"/>
        </w:rPr>
        <w:t> </w:t>
      </w:r>
      <w:r>
        <w:rPr>
          <w:color w:val="202127"/>
        </w:rPr>
        <w:t>and</w:t>
      </w:r>
      <w:r>
        <w:rPr>
          <w:color w:val="202127"/>
          <w:spacing w:val="-4"/>
        </w:rPr>
        <w:t> </w:t>
      </w:r>
      <w:r>
        <w:rPr>
          <w:color w:val="202127"/>
        </w:rPr>
        <w:t>Wall,</w:t>
      </w:r>
      <w:r>
        <w:rPr>
          <w:color w:val="202127"/>
          <w:spacing w:val="-4"/>
        </w:rPr>
        <w:t> </w:t>
      </w:r>
      <w:r>
        <w:rPr>
          <w:color w:val="202127"/>
        </w:rPr>
        <w:t>G.</w:t>
      </w:r>
      <w:r>
        <w:rPr>
          <w:color w:val="202127"/>
          <w:spacing w:val="-4"/>
        </w:rPr>
        <w:t> </w:t>
      </w:r>
      <w:r>
        <w:rPr>
          <w:color w:val="202127"/>
        </w:rPr>
        <w:t>(2005)</w:t>
      </w:r>
      <w:r>
        <w:rPr>
          <w:color w:val="202127"/>
          <w:spacing w:val="-4"/>
        </w:rPr>
        <w:t> </w:t>
      </w:r>
      <w:r>
        <w:rPr>
          <w:color w:val="202127"/>
        </w:rPr>
        <w:t>‘Environmental</w:t>
      </w:r>
      <w:r>
        <w:rPr>
          <w:color w:val="202127"/>
          <w:spacing w:val="-4"/>
        </w:rPr>
        <w:t> </w:t>
      </w:r>
      <w:r>
        <w:rPr>
          <w:color w:val="202127"/>
        </w:rPr>
        <w:t>management,</w:t>
      </w:r>
      <w:r>
        <w:rPr>
          <w:color w:val="202127"/>
          <w:spacing w:val="-4"/>
        </w:rPr>
        <w:t> </w:t>
      </w:r>
      <w:r>
        <w:rPr>
          <w:color w:val="202127"/>
        </w:rPr>
        <w:t>environmental</w:t>
      </w:r>
      <w:r>
        <w:rPr>
          <w:color w:val="202127"/>
          <w:spacing w:val="-4"/>
        </w:rPr>
        <w:t> </w:t>
      </w:r>
      <w:r>
        <w:rPr>
          <w:color w:val="202127"/>
        </w:rPr>
        <w:t>image</w:t>
      </w:r>
      <w:r>
        <w:rPr>
          <w:color w:val="202127"/>
          <w:spacing w:val="-4"/>
        </w:rPr>
        <w:t> </w:t>
      </w:r>
      <w:r>
        <w:rPr>
          <w:color w:val="202127"/>
        </w:rPr>
        <w:t>and</w:t>
      </w:r>
      <w:r>
        <w:rPr>
          <w:color w:val="202127"/>
          <w:spacing w:val="-4"/>
        </w:rPr>
        <w:t> </w:t>
      </w:r>
      <w:r>
        <w:rPr>
          <w:color w:val="202127"/>
        </w:rPr>
        <w:t>the competitive tourist attraction’, Journal of Sustainable Tourism, 13(6), pp. 617–635.</w:t>
      </w:r>
    </w:p>
    <w:p>
      <w:pPr>
        <w:pStyle w:val="BodyText"/>
        <w:spacing w:line="268" w:lineRule="auto" w:before="1"/>
        <w:ind w:left="604" w:right="700"/>
      </w:pPr>
      <w:r>
        <w:rPr>
          <w:color w:val="202127"/>
        </w:rPr>
        <w:t>Monteiro,</w:t>
      </w:r>
      <w:r>
        <w:rPr>
          <w:color w:val="202127"/>
          <w:spacing w:val="-4"/>
        </w:rPr>
        <w:t> </w:t>
      </w:r>
      <w:r>
        <w:rPr>
          <w:color w:val="202127"/>
        </w:rPr>
        <w:t>C.,</w:t>
      </w:r>
      <w:r>
        <w:rPr>
          <w:color w:val="202127"/>
          <w:spacing w:val="-4"/>
        </w:rPr>
        <w:t> </w:t>
      </w:r>
      <w:r>
        <w:rPr>
          <w:color w:val="202127"/>
        </w:rPr>
        <w:t>Franco,</w:t>
      </w:r>
      <w:r>
        <w:rPr>
          <w:color w:val="202127"/>
          <w:spacing w:val="-4"/>
        </w:rPr>
        <w:t> </w:t>
      </w:r>
      <w:r>
        <w:rPr>
          <w:color w:val="202127"/>
        </w:rPr>
        <w:t>M.,</w:t>
      </w:r>
      <w:r>
        <w:rPr>
          <w:color w:val="202127"/>
          <w:spacing w:val="-4"/>
        </w:rPr>
        <w:t> </w:t>
      </w:r>
      <w:r>
        <w:rPr>
          <w:color w:val="202127"/>
        </w:rPr>
        <w:t>Meneses,</w:t>
      </w:r>
      <w:r>
        <w:rPr>
          <w:color w:val="202127"/>
          <w:spacing w:val="-4"/>
        </w:rPr>
        <w:t> </w:t>
      </w:r>
      <w:r>
        <w:rPr>
          <w:color w:val="202127"/>
        </w:rPr>
        <w:t>R.</w:t>
      </w:r>
      <w:r>
        <w:rPr>
          <w:color w:val="202127"/>
          <w:spacing w:val="-4"/>
        </w:rPr>
        <w:t> </w:t>
      </w:r>
      <w:r>
        <w:rPr>
          <w:color w:val="202127"/>
        </w:rPr>
        <w:t>and</w:t>
      </w:r>
      <w:r>
        <w:rPr>
          <w:color w:val="202127"/>
          <w:spacing w:val="-4"/>
        </w:rPr>
        <w:t> </w:t>
      </w:r>
      <w:r>
        <w:rPr>
          <w:color w:val="202127"/>
        </w:rPr>
        <w:t>Castanho,</w:t>
      </w:r>
      <w:r>
        <w:rPr>
          <w:color w:val="202127"/>
          <w:spacing w:val="-4"/>
        </w:rPr>
        <w:t> </w:t>
      </w:r>
      <w:r>
        <w:rPr>
          <w:color w:val="202127"/>
        </w:rPr>
        <w:t>R.</w:t>
      </w:r>
      <w:r>
        <w:rPr>
          <w:color w:val="202127"/>
          <w:spacing w:val="-4"/>
        </w:rPr>
        <w:t> </w:t>
      </w:r>
      <w:r>
        <w:rPr>
          <w:color w:val="202127"/>
        </w:rPr>
        <w:t>A.</w:t>
      </w:r>
      <w:r>
        <w:rPr>
          <w:color w:val="202127"/>
          <w:spacing w:val="-4"/>
        </w:rPr>
        <w:t> </w:t>
      </w:r>
      <w:r>
        <w:rPr>
          <w:color w:val="202127"/>
        </w:rPr>
        <w:t>(2023)</w:t>
      </w:r>
      <w:r>
        <w:rPr>
          <w:color w:val="202127"/>
          <w:spacing w:val="-4"/>
        </w:rPr>
        <w:t> </w:t>
      </w:r>
      <w:r>
        <w:rPr>
          <w:color w:val="202127"/>
        </w:rPr>
        <w:t>‘Customer</w:t>
      </w:r>
      <w:r>
        <w:rPr>
          <w:color w:val="202127"/>
          <w:spacing w:val="-4"/>
        </w:rPr>
        <w:t> </w:t>
      </w:r>
      <w:r>
        <w:rPr>
          <w:color w:val="202127"/>
        </w:rPr>
        <w:t>co-creation</w:t>
      </w:r>
      <w:r>
        <w:rPr>
          <w:color w:val="202127"/>
          <w:spacing w:val="-4"/>
        </w:rPr>
        <w:t> </w:t>
      </w:r>
      <w:r>
        <w:rPr>
          <w:color w:val="202127"/>
        </w:rPr>
        <w:t>on revisiting intentions: A focus on the tourism sector’, Sustainability, 15(21), p. 15261.</w:t>
      </w:r>
    </w:p>
    <w:p>
      <w:pPr>
        <w:pStyle w:val="BodyText"/>
        <w:spacing w:line="268" w:lineRule="auto" w:before="2"/>
        <w:ind w:left="604" w:right="700"/>
      </w:pPr>
      <w:r>
        <w:rPr>
          <w:color w:val="202127"/>
        </w:rPr>
        <w:t>Peltier,</w:t>
      </w:r>
      <w:r>
        <w:rPr>
          <w:color w:val="202127"/>
          <w:spacing w:val="-4"/>
        </w:rPr>
        <w:t> </w:t>
      </w:r>
      <w:r>
        <w:rPr>
          <w:color w:val="202127"/>
        </w:rPr>
        <w:t>J.,</w:t>
      </w:r>
      <w:r>
        <w:rPr>
          <w:color w:val="202127"/>
          <w:spacing w:val="-4"/>
        </w:rPr>
        <w:t> </w:t>
      </w:r>
      <w:r>
        <w:rPr>
          <w:color w:val="202127"/>
        </w:rPr>
        <w:t>Dahl,</w:t>
      </w:r>
      <w:r>
        <w:rPr>
          <w:color w:val="202127"/>
          <w:spacing w:val="-4"/>
        </w:rPr>
        <w:t> </w:t>
      </w:r>
      <w:r>
        <w:rPr>
          <w:color w:val="202127"/>
        </w:rPr>
        <w:t>A.</w:t>
      </w:r>
      <w:r>
        <w:rPr>
          <w:color w:val="202127"/>
          <w:spacing w:val="-4"/>
        </w:rPr>
        <w:t> </w:t>
      </w:r>
      <w:r>
        <w:rPr>
          <w:color w:val="202127"/>
        </w:rPr>
        <w:t>and</w:t>
      </w:r>
      <w:r>
        <w:rPr>
          <w:color w:val="202127"/>
          <w:spacing w:val="-4"/>
        </w:rPr>
        <w:t> </w:t>
      </w:r>
      <w:r>
        <w:rPr>
          <w:color w:val="202127"/>
        </w:rPr>
        <w:t>Swan,</w:t>
      </w:r>
      <w:r>
        <w:rPr>
          <w:color w:val="202127"/>
          <w:spacing w:val="-4"/>
        </w:rPr>
        <w:t> </w:t>
      </w:r>
      <w:r>
        <w:rPr>
          <w:color w:val="202127"/>
        </w:rPr>
        <w:t>E.</w:t>
      </w:r>
      <w:r>
        <w:rPr>
          <w:color w:val="202127"/>
          <w:spacing w:val="-4"/>
        </w:rPr>
        <w:t> </w:t>
      </w:r>
      <w:r>
        <w:rPr>
          <w:color w:val="202127"/>
        </w:rPr>
        <w:t>(2020)</w:t>
      </w:r>
      <w:r>
        <w:rPr>
          <w:color w:val="202127"/>
          <w:spacing w:val="-4"/>
        </w:rPr>
        <w:t> </w:t>
      </w:r>
      <w:r>
        <w:rPr>
          <w:color w:val="202127"/>
        </w:rPr>
        <w:t>‘Digital</w:t>
      </w:r>
      <w:r>
        <w:rPr>
          <w:color w:val="202127"/>
          <w:spacing w:val="-4"/>
        </w:rPr>
        <w:t> </w:t>
      </w:r>
      <w:r>
        <w:rPr>
          <w:color w:val="202127"/>
        </w:rPr>
        <w:t>information</w:t>
      </w:r>
      <w:r>
        <w:rPr>
          <w:color w:val="202127"/>
          <w:spacing w:val="-4"/>
        </w:rPr>
        <w:t> </w:t>
      </w:r>
      <w:r>
        <w:rPr>
          <w:color w:val="202127"/>
        </w:rPr>
        <w:t>flows</w:t>
      </w:r>
      <w:r>
        <w:rPr>
          <w:color w:val="202127"/>
          <w:spacing w:val="-4"/>
        </w:rPr>
        <w:t> </w:t>
      </w:r>
      <w:r>
        <w:rPr>
          <w:color w:val="202127"/>
        </w:rPr>
        <w:t>across</w:t>
      </w:r>
      <w:r>
        <w:rPr>
          <w:color w:val="202127"/>
          <w:spacing w:val="-4"/>
        </w:rPr>
        <w:t> </w:t>
      </w:r>
      <w:r>
        <w:rPr>
          <w:color w:val="202127"/>
        </w:rPr>
        <w:t>a</w:t>
      </w:r>
      <w:r>
        <w:rPr>
          <w:color w:val="202127"/>
          <w:spacing w:val="-4"/>
        </w:rPr>
        <w:t> </w:t>
      </w:r>
      <w:r>
        <w:rPr>
          <w:color w:val="202127"/>
        </w:rPr>
        <w:t>B2C/C2C</w:t>
      </w:r>
      <w:r>
        <w:rPr>
          <w:color w:val="202127"/>
          <w:spacing w:val="-4"/>
        </w:rPr>
        <w:t> </w:t>
      </w:r>
      <w:r>
        <w:rPr>
          <w:color w:val="202127"/>
        </w:rPr>
        <w:t>continuum and technological innovations in service ecosystems: A service-dominant logic perspective’, Journal of Business Research, 121, pp. 724–734.</w:t>
      </w:r>
    </w:p>
    <w:p>
      <w:pPr>
        <w:pStyle w:val="BodyText"/>
        <w:spacing w:line="268" w:lineRule="auto" w:before="2"/>
        <w:ind w:left="604" w:right="700"/>
      </w:pPr>
      <w:r>
        <w:rPr>
          <w:color w:val="202127"/>
        </w:rPr>
        <w:t>Prahalad,</w:t>
      </w:r>
      <w:r>
        <w:rPr>
          <w:color w:val="202127"/>
          <w:spacing w:val="-4"/>
        </w:rPr>
        <w:t> </w:t>
      </w:r>
      <w:r>
        <w:rPr>
          <w:color w:val="202127"/>
        </w:rPr>
        <w:t>C.</w:t>
      </w:r>
      <w:r>
        <w:rPr>
          <w:color w:val="202127"/>
          <w:spacing w:val="-4"/>
        </w:rPr>
        <w:t> </w:t>
      </w:r>
      <w:r>
        <w:rPr>
          <w:color w:val="202127"/>
        </w:rPr>
        <w:t>K.</w:t>
      </w:r>
      <w:r>
        <w:rPr>
          <w:color w:val="202127"/>
          <w:spacing w:val="-4"/>
        </w:rPr>
        <w:t> </w:t>
      </w:r>
      <w:r>
        <w:rPr>
          <w:color w:val="202127"/>
        </w:rPr>
        <w:t>and</w:t>
      </w:r>
      <w:r>
        <w:rPr>
          <w:color w:val="202127"/>
          <w:spacing w:val="-4"/>
        </w:rPr>
        <w:t> </w:t>
      </w:r>
      <w:r>
        <w:rPr>
          <w:color w:val="202127"/>
        </w:rPr>
        <w:t>Ramaswamy,</w:t>
      </w:r>
      <w:r>
        <w:rPr>
          <w:color w:val="202127"/>
          <w:spacing w:val="-4"/>
        </w:rPr>
        <w:t> </w:t>
      </w:r>
      <w:r>
        <w:rPr>
          <w:color w:val="202127"/>
        </w:rPr>
        <w:t>V.</w:t>
      </w:r>
      <w:r>
        <w:rPr>
          <w:color w:val="202127"/>
          <w:spacing w:val="-4"/>
        </w:rPr>
        <w:t> </w:t>
      </w:r>
      <w:r>
        <w:rPr>
          <w:color w:val="202127"/>
        </w:rPr>
        <w:t>(2004)</w:t>
      </w:r>
      <w:r>
        <w:rPr>
          <w:color w:val="202127"/>
          <w:spacing w:val="-4"/>
        </w:rPr>
        <w:t> </w:t>
      </w:r>
      <w:r>
        <w:rPr>
          <w:color w:val="202127"/>
        </w:rPr>
        <w:t>The</w:t>
      </w:r>
      <w:r>
        <w:rPr>
          <w:color w:val="202127"/>
          <w:spacing w:val="-4"/>
        </w:rPr>
        <w:t> </w:t>
      </w:r>
      <w:r>
        <w:rPr>
          <w:color w:val="202127"/>
        </w:rPr>
        <w:t>Future</w:t>
      </w:r>
      <w:r>
        <w:rPr>
          <w:color w:val="202127"/>
          <w:spacing w:val="-4"/>
        </w:rPr>
        <w:t> </w:t>
      </w:r>
      <w:r>
        <w:rPr>
          <w:color w:val="202127"/>
        </w:rPr>
        <w:t>of</w:t>
      </w:r>
      <w:r>
        <w:rPr>
          <w:color w:val="202127"/>
          <w:spacing w:val="-4"/>
        </w:rPr>
        <w:t> </w:t>
      </w:r>
      <w:r>
        <w:rPr>
          <w:color w:val="202127"/>
        </w:rPr>
        <w:t>Competition:</w:t>
      </w:r>
      <w:r>
        <w:rPr>
          <w:color w:val="202127"/>
          <w:spacing w:val="-4"/>
        </w:rPr>
        <w:t> </w:t>
      </w:r>
      <w:r>
        <w:rPr>
          <w:color w:val="202127"/>
        </w:rPr>
        <w:t>Co-Creating</w:t>
      </w:r>
      <w:r>
        <w:rPr>
          <w:color w:val="202127"/>
          <w:spacing w:val="-4"/>
        </w:rPr>
        <w:t> </w:t>
      </w:r>
      <w:r>
        <w:rPr>
          <w:color w:val="202127"/>
        </w:rPr>
        <w:t>Unique Value with Customers. Boston: Harvard Business School Press.</w:t>
      </w:r>
    </w:p>
    <w:p>
      <w:pPr>
        <w:pStyle w:val="BodyText"/>
        <w:spacing w:line="268" w:lineRule="auto" w:before="1"/>
        <w:ind w:left="604" w:right="700"/>
      </w:pPr>
      <w:r>
        <w:rPr>
          <w:color w:val="202127"/>
        </w:rPr>
        <w:t>Rihova,</w:t>
      </w:r>
      <w:r>
        <w:rPr>
          <w:color w:val="202127"/>
          <w:spacing w:val="-4"/>
        </w:rPr>
        <w:t> </w:t>
      </w:r>
      <w:r>
        <w:rPr>
          <w:color w:val="202127"/>
        </w:rPr>
        <w:t>I.,</w:t>
      </w:r>
      <w:r>
        <w:rPr>
          <w:color w:val="202127"/>
          <w:spacing w:val="-4"/>
        </w:rPr>
        <w:t> </w:t>
      </w:r>
      <w:r>
        <w:rPr>
          <w:color w:val="202127"/>
        </w:rPr>
        <w:t>Buhalis,</w:t>
      </w:r>
      <w:r>
        <w:rPr>
          <w:color w:val="202127"/>
          <w:spacing w:val="-4"/>
        </w:rPr>
        <w:t> </w:t>
      </w:r>
      <w:r>
        <w:rPr>
          <w:color w:val="202127"/>
        </w:rPr>
        <w:t>D.</w:t>
      </w:r>
      <w:r>
        <w:rPr>
          <w:color w:val="202127"/>
          <w:spacing w:val="-4"/>
        </w:rPr>
        <w:t> </w:t>
      </w:r>
      <w:r>
        <w:rPr>
          <w:color w:val="202127"/>
        </w:rPr>
        <w:t>and</w:t>
      </w:r>
      <w:r>
        <w:rPr>
          <w:color w:val="202127"/>
          <w:spacing w:val="-4"/>
        </w:rPr>
        <w:t> </w:t>
      </w:r>
      <w:r>
        <w:rPr>
          <w:color w:val="202127"/>
        </w:rPr>
        <w:t>Moital,</w:t>
      </w:r>
      <w:r>
        <w:rPr>
          <w:color w:val="202127"/>
          <w:spacing w:val="-4"/>
        </w:rPr>
        <w:t> </w:t>
      </w:r>
      <w:r>
        <w:rPr>
          <w:color w:val="202127"/>
        </w:rPr>
        <w:t>M.</w:t>
      </w:r>
      <w:r>
        <w:rPr>
          <w:color w:val="202127"/>
          <w:spacing w:val="-4"/>
        </w:rPr>
        <w:t> </w:t>
      </w:r>
      <w:r>
        <w:rPr>
          <w:color w:val="202127"/>
        </w:rPr>
        <w:t>(2018)</w:t>
      </w:r>
      <w:r>
        <w:rPr>
          <w:color w:val="202127"/>
          <w:spacing w:val="-4"/>
        </w:rPr>
        <w:t> </w:t>
      </w:r>
      <w:r>
        <w:rPr>
          <w:color w:val="202127"/>
        </w:rPr>
        <w:t>‘Customer-to-customer</w:t>
      </w:r>
      <w:r>
        <w:rPr>
          <w:color w:val="202127"/>
          <w:spacing w:val="-4"/>
        </w:rPr>
        <w:t> </w:t>
      </w:r>
      <w:r>
        <w:rPr>
          <w:color w:val="202127"/>
        </w:rPr>
        <w:t>co-creation</w:t>
      </w:r>
      <w:r>
        <w:rPr>
          <w:color w:val="202127"/>
          <w:spacing w:val="-4"/>
        </w:rPr>
        <w:t> </w:t>
      </w:r>
      <w:r>
        <w:rPr>
          <w:color w:val="202127"/>
        </w:rPr>
        <w:t>practices</w:t>
      </w:r>
      <w:r>
        <w:rPr>
          <w:color w:val="202127"/>
          <w:spacing w:val="-4"/>
        </w:rPr>
        <w:t> </w:t>
      </w:r>
      <w:r>
        <w:rPr>
          <w:color w:val="202127"/>
        </w:rPr>
        <w:t>in tourism: Lessons from customer-dominant logic’, Tourism Management, 67, pp. 362–375.</w:t>
      </w:r>
    </w:p>
    <w:p>
      <w:pPr>
        <w:pStyle w:val="BodyText"/>
        <w:spacing w:line="268" w:lineRule="auto" w:before="1"/>
        <w:ind w:left="604" w:right="888"/>
      </w:pPr>
      <w:r>
        <w:rPr>
          <w:color w:val="202127"/>
        </w:rPr>
        <w:t>Solakis,</w:t>
      </w:r>
      <w:r>
        <w:rPr>
          <w:color w:val="202127"/>
          <w:spacing w:val="-4"/>
        </w:rPr>
        <w:t> </w:t>
      </w:r>
      <w:r>
        <w:rPr>
          <w:color w:val="202127"/>
        </w:rPr>
        <w:t>K.,</w:t>
      </w:r>
      <w:r>
        <w:rPr>
          <w:color w:val="202127"/>
          <w:spacing w:val="-4"/>
        </w:rPr>
        <w:t> </w:t>
      </w:r>
      <w:r>
        <w:rPr>
          <w:color w:val="202127"/>
        </w:rPr>
        <w:t>Peña,</w:t>
      </w:r>
      <w:r>
        <w:rPr>
          <w:color w:val="202127"/>
          <w:spacing w:val="-4"/>
        </w:rPr>
        <w:t> </w:t>
      </w:r>
      <w:r>
        <w:rPr>
          <w:color w:val="202127"/>
        </w:rPr>
        <w:t>M.</w:t>
      </w:r>
      <w:r>
        <w:rPr>
          <w:color w:val="202127"/>
          <w:spacing w:val="-4"/>
        </w:rPr>
        <w:t> </w:t>
      </w:r>
      <w:r>
        <w:rPr>
          <w:color w:val="202127"/>
        </w:rPr>
        <w:t>and</w:t>
      </w:r>
      <w:r>
        <w:rPr>
          <w:color w:val="202127"/>
          <w:spacing w:val="-4"/>
        </w:rPr>
        <w:t> </w:t>
      </w:r>
      <w:r>
        <w:rPr>
          <w:color w:val="202127"/>
        </w:rPr>
        <w:t>Cabrera,</w:t>
      </w:r>
      <w:r>
        <w:rPr>
          <w:color w:val="202127"/>
          <w:spacing w:val="-4"/>
        </w:rPr>
        <w:t> </w:t>
      </w:r>
      <w:r>
        <w:rPr>
          <w:color w:val="202127"/>
        </w:rPr>
        <w:t>A.</w:t>
      </w:r>
      <w:r>
        <w:rPr>
          <w:color w:val="202127"/>
          <w:spacing w:val="-4"/>
        </w:rPr>
        <w:t> </w:t>
      </w:r>
      <w:r>
        <w:rPr>
          <w:color w:val="202127"/>
        </w:rPr>
        <w:t>(2021)</w:t>
      </w:r>
      <w:r>
        <w:rPr>
          <w:color w:val="202127"/>
          <w:spacing w:val="-4"/>
        </w:rPr>
        <w:t> </w:t>
      </w:r>
      <w:r>
        <w:rPr>
          <w:color w:val="202127"/>
        </w:rPr>
        <w:t>‘From</w:t>
      </w:r>
      <w:r>
        <w:rPr>
          <w:color w:val="202127"/>
          <w:spacing w:val="-4"/>
        </w:rPr>
        <w:t> </w:t>
      </w:r>
      <w:r>
        <w:rPr>
          <w:color w:val="202127"/>
        </w:rPr>
        <w:t>value</w:t>
      </w:r>
      <w:r>
        <w:rPr>
          <w:color w:val="202127"/>
          <w:spacing w:val="-4"/>
        </w:rPr>
        <w:t> </w:t>
      </w:r>
      <w:r>
        <w:rPr>
          <w:color w:val="202127"/>
        </w:rPr>
        <w:t>co-creation</w:t>
      </w:r>
      <w:r>
        <w:rPr>
          <w:color w:val="202127"/>
          <w:spacing w:val="-4"/>
        </w:rPr>
        <w:t> </w:t>
      </w:r>
      <w:r>
        <w:rPr>
          <w:color w:val="202127"/>
        </w:rPr>
        <w:t>to</w:t>
      </w:r>
      <w:r>
        <w:rPr>
          <w:color w:val="202127"/>
          <w:spacing w:val="-4"/>
        </w:rPr>
        <w:t> </w:t>
      </w:r>
      <w:r>
        <w:rPr>
          <w:color w:val="202127"/>
        </w:rPr>
        <w:t>positive</w:t>
      </w:r>
      <w:r>
        <w:rPr>
          <w:color w:val="202127"/>
          <w:spacing w:val="-4"/>
        </w:rPr>
        <w:t> </w:t>
      </w:r>
      <w:r>
        <w:rPr>
          <w:color w:val="202127"/>
        </w:rPr>
        <w:t>experiences and customer satisfaction: A customer perspective in the hotel industry’, Technological and Economic Development of Economy, 27(4), pp. 948–969.</w:t>
      </w:r>
    </w:p>
    <w:p>
      <w:pPr>
        <w:pStyle w:val="BodyText"/>
        <w:spacing w:line="268" w:lineRule="auto" w:before="2"/>
        <w:ind w:left="604" w:right="888"/>
      </w:pPr>
      <w:r>
        <w:rPr>
          <w:color w:val="202127"/>
        </w:rPr>
        <w:t>Sugathan,</w:t>
      </w:r>
      <w:r>
        <w:rPr>
          <w:color w:val="202127"/>
          <w:spacing w:val="-4"/>
        </w:rPr>
        <w:t> </w:t>
      </w:r>
      <w:r>
        <w:rPr>
          <w:color w:val="202127"/>
        </w:rPr>
        <w:t>P.</w:t>
      </w:r>
      <w:r>
        <w:rPr>
          <w:color w:val="202127"/>
          <w:spacing w:val="-4"/>
        </w:rPr>
        <w:t> </w:t>
      </w:r>
      <w:r>
        <w:rPr>
          <w:color w:val="202127"/>
        </w:rPr>
        <w:t>and</w:t>
      </w:r>
      <w:r>
        <w:rPr>
          <w:color w:val="202127"/>
          <w:spacing w:val="-4"/>
        </w:rPr>
        <w:t> </w:t>
      </w:r>
      <w:r>
        <w:rPr>
          <w:color w:val="202127"/>
        </w:rPr>
        <w:t>Ranjan,</w:t>
      </w:r>
      <w:r>
        <w:rPr>
          <w:color w:val="202127"/>
          <w:spacing w:val="-4"/>
        </w:rPr>
        <w:t> </w:t>
      </w:r>
      <w:r>
        <w:rPr>
          <w:color w:val="202127"/>
        </w:rPr>
        <w:t>K.</w:t>
      </w:r>
      <w:r>
        <w:rPr>
          <w:color w:val="202127"/>
          <w:spacing w:val="-4"/>
        </w:rPr>
        <w:t> </w:t>
      </w:r>
      <w:r>
        <w:rPr>
          <w:color w:val="202127"/>
        </w:rPr>
        <w:t>R.</w:t>
      </w:r>
      <w:r>
        <w:rPr>
          <w:color w:val="202127"/>
          <w:spacing w:val="-4"/>
        </w:rPr>
        <w:t> </w:t>
      </w:r>
      <w:r>
        <w:rPr>
          <w:color w:val="202127"/>
        </w:rPr>
        <w:t>(2019)</w:t>
      </w:r>
      <w:r>
        <w:rPr>
          <w:color w:val="202127"/>
          <w:spacing w:val="-4"/>
        </w:rPr>
        <w:t> </w:t>
      </w:r>
      <w:r>
        <w:rPr>
          <w:color w:val="202127"/>
        </w:rPr>
        <w:t>‘Co-creating</w:t>
      </w:r>
      <w:r>
        <w:rPr>
          <w:color w:val="202127"/>
          <w:spacing w:val="-4"/>
        </w:rPr>
        <w:t> </w:t>
      </w:r>
      <w:r>
        <w:rPr>
          <w:color w:val="202127"/>
        </w:rPr>
        <w:t>the</w:t>
      </w:r>
      <w:r>
        <w:rPr>
          <w:color w:val="202127"/>
          <w:spacing w:val="-4"/>
        </w:rPr>
        <w:t> </w:t>
      </w:r>
      <w:r>
        <w:rPr>
          <w:color w:val="202127"/>
        </w:rPr>
        <w:t>tourism</w:t>
      </w:r>
      <w:r>
        <w:rPr>
          <w:color w:val="202127"/>
          <w:spacing w:val="-4"/>
        </w:rPr>
        <w:t> </w:t>
      </w:r>
      <w:r>
        <w:rPr>
          <w:color w:val="202127"/>
        </w:rPr>
        <w:t>experience’,</w:t>
      </w:r>
      <w:r>
        <w:rPr>
          <w:color w:val="202127"/>
          <w:spacing w:val="-4"/>
        </w:rPr>
        <w:t> </w:t>
      </w:r>
      <w:r>
        <w:rPr>
          <w:color w:val="202127"/>
        </w:rPr>
        <w:t>Journal</w:t>
      </w:r>
      <w:r>
        <w:rPr>
          <w:color w:val="202127"/>
          <w:spacing w:val="-4"/>
        </w:rPr>
        <w:t> </w:t>
      </w:r>
      <w:r>
        <w:rPr>
          <w:color w:val="202127"/>
        </w:rPr>
        <w:t>of Business Research, 100, pp. 207–217.</w:t>
      </w:r>
    </w:p>
    <w:p>
      <w:pPr>
        <w:pStyle w:val="BodyText"/>
        <w:spacing w:line="268" w:lineRule="auto" w:before="2"/>
        <w:ind w:left="604" w:right="888"/>
      </w:pPr>
      <w:r>
        <w:rPr>
          <w:color w:val="202127"/>
        </w:rPr>
        <w:t>Vargo,</w:t>
      </w:r>
      <w:r>
        <w:rPr>
          <w:color w:val="202127"/>
          <w:spacing w:val="-3"/>
        </w:rPr>
        <w:t> </w:t>
      </w:r>
      <w:r>
        <w:rPr>
          <w:color w:val="202127"/>
        </w:rPr>
        <w:t>S.</w:t>
      </w:r>
      <w:r>
        <w:rPr>
          <w:color w:val="202127"/>
          <w:spacing w:val="-3"/>
        </w:rPr>
        <w:t> </w:t>
      </w:r>
      <w:r>
        <w:rPr>
          <w:color w:val="202127"/>
        </w:rPr>
        <w:t>L.</w:t>
      </w:r>
      <w:r>
        <w:rPr>
          <w:color w:val="202127"/>
          <w:spacing w:val="-3"/>
        </w:rPr>
        <w:t> </w:t>
      </w:r>
      <w:r>
        <w:rPr>
          <w:color w:val="202127"/>
        </w:rPr>
        <w:t>and</w:t>
      </w:r>
      <w:r>
        <w:rPr>
          <w:color w:val="202127"/>
          <w:spacing w:val="-3"/>
        </w:rPr>
        <w:t> </w:t>
      </w:r>
      <w:r>
        <w:rPr>
          <w:color w:val="202127"/>
        </w:rPr>
        <w:t>Lusch,</w:t>
      </w:r>
      <w:r>
        <w:rPr>
          <w:color w:val="202127"/>
          <w:spacing w:val="-3"/>
        </w:rPr>
        <w:t> </w:t>
      </w:r>
      <w:r>
        <w:rPr>
          <w:color w:val="202127"/>
        </w:rPr>
        <w:t>R.</w:t>
      </w:r>
      <w:r>
        <w:rPr>
          <w:color w:val="202127"/>
          <w:spacing w:val="-3"/>
        </w:rPr>
        <w:t> </w:t>
      </w:r>
      <w:r>
        <w:rPr>
          <w:color w:val="202127"/>
        </w:rPr>
        <w:t>F.</w:t>
      </w:r>
      <w:r>
        <w:rPr>
          <w:color w:val="202127"/>
          <w:spacing w:val="-3"/>
        </w:rPr>
        <w:t> </w:t>
      </w:r>
      <w:r>
        <w:rPr>
          <w:color w:val="202127"/>
        </w:rPr>
        <w:t>(2004)</w:t>
      </w:r>
      <w:r>
        <w:rPr>
          <w:color w:val="202127"/>
          <w:spacing w:val="-3"/>
        </w:rPr>
        <w:t> </w:t>
      </w:r>
      <w:r>
        <w:rPr>
          <w:color w:val="202127"/>
        </w:rPr>
        <w:t>‘Evolving</w:t>
      </w:r>
      <w:r>
        <w:rPr>
          <w:color w:val="202127"/>
          <w:spacing w:val="-3"/>
        </w:rPr>
        <w:t> </w:t>
      </w:r>
      <w:r>
        <w:rPr>
          <w:color w:val="202127"/>
        </w:rPr>
        <w:t>to</w:t>
      </w:r>
      <w:r>
        <w:rPr>
          <w:color w:val="202127"/>
          <w:spacing w:val="-3"/>
        </w:rPr>
        <w:t> </w:t>
      </w:r>
      <w:r>
        <w:rPr>
          <w:color w:val="202127"/>
        </w:rPr>
        <w:t>a</w:t>
      </w:r>
      <w:r>
        <w:rPr>
          <w:color w:val="202127"/>
          <w:spacing w:val="-3"/>
        </w:rPr>
        <w:t> </w:t>
      </w:r>
      <w:r>
        <w:rPr>
          <w:color w:val="202127"/>
        </w:rPr>
        <w:t>new</w:t>
      </w:r>
      <w:r>
        <w:rPr>
          <w:color w:val="202127"/>
          <w:spacing w:val="-3"/>
        </w:rPr>
        <w:t> </w:t>
      </w:r>
      <w:r>
        <w:rPr>
          <w:color w:val="202127"/>
        </w:rPr>
        <w:t>dominant</w:t>
      </w:r>
      <w:r>
        <w:rPr>
          <w:color w:val="202127"/>
          <w:spacing w:val="-3"/>
        </w:rPr>
        <w:t> </w:t>
      </w:r>
      <w:r>
        <w:rPr>
          <w:color w:val="202127"/>
        </w:rPr>
        <w:t>logic</w:t>
      </w:r>
      <w:r>
        <w:rPr>
          <w:color w:val="202127"/>
          <w:spacing w:val="-3"/>
        </w:rPr>
        <w:t> </w:t>
      </w:r>
      <w:r>
        <w:rPr>
          <w:color w:val="202127"/>
        </w:rPr>
        <w:t>for</w:t>
      </w:r>
      <w:r>
        <w:rPr>
          <w:color w:val="202127"/>
          <w:spacing w:val="-3"/>
        </w:rPr>
        <w:t> </w:t>
      </w:r>
      <w:r>
        <w:rPr>
          <w:color w:val="202127"/>
        </w:rPr>
        <w:t>marketing’,</w:t>
      </w:r>
      <w:r>
        <w:rPr>
          <w:color w:val="202127"/>
          <w:spacing w:val="-3"/>
        </w:rPr>
        <w:t> </w:t>
      </w:r>
      <w:r>
        <w:rPr>
          <w:color w:val="202127"/>
        </w:rPr>
        <w:t>Journal of Marketing, 68(1), pp. 1–17.</w:t>
      </w:r>
    </w:p>
    <w:p>
      <w:pPr>
        <w:pStyle w:val="BodyText"/>
        <w:spacing w:after="0" w:line="268" w:lineRule="auto"/>
        <w:sectPr>
          <w:pgSz w:w="11910" w:h="16850"/>
          <w:pgMar w:header="0" w:footer="919" w:top="2480" w:bottom="1200" w:left="0" w:right="0"/>
        </w:sectPr>
      </w:pPr>
    </w:p>
    <w:p>
      <w:pPr>
        <w:pStyle w:val="Heading8"/>
        <w:spacing w:line="206" w:lineRule="auto"/>
      </w:pPr>
      <w:r>
        <w:rPr>
          <w:color w:val="5A794D"/>
        </w:rPr>
        <w:t>From</w:t>
      </w:r>
      <w:r>
        <w:rPr>
          <w:color w:val="5A794D"/>
          <w:spacing w:val="-25"/>
        </w:rPr>
        <w:t> </w:t>
      </w:r>
      <w:r>
        <w:rPr>
          <w:color w:val="5A794D"/>
        </w:rPr>
        <w:t>Change</w:t>
      </w:r>
      <w:r>
        <w:rPr>
          <w:color w:val="5A794D"/>
          <w:spacing w:val="-25"/>
        </w:rPr>
        <w:t> </w:t>
      </w:r>
      <w:r>
        <w:rPr>
          <w:color w:val="5A794D"/>
        </w:rPr>
        <w:t>to</w:t>
      </w:r>
      <w:r>
        <w:rPr>
          <w:color w:val="5A794D"/>
          <w:spacing w:val="-25"/>
        </w:rPr>
        <w:t> </w:t>
      </w:r>
      <w:r>
        <w:rPr>
          <w:color w:val="5A794D"/>
        </w:rPr>
        <w:t>Transformation:</w:t>
      </w:r>
      <w:r>
        <w:rPr>
          <w:color w:val="5A794D"/>
          <w:spacing w:val="-25"/>
        </w:rPr>
        <w:t> </w:t>
      </w:r>
      <w:r>
        <w:rPr>
          <w:color w:val="5A794D"/>
        </w:rPr>
        <w:t>Reframing</w:t>
      </w:r>
      <w:r>
        <w:rPr>
          <w:color w:val="5A794D"/>
          <w:spacing w:val="-25"/>
        </w:rPr>
        <w:t> </w:t>
      </w:r>
      <w:r>
        <w:rPr>
          <w:color w:val="5A794D"/>
        </w:rPr>
        <w:t>Transformative</w:t>
      </w:r>
      <w:r>
        <w:rPr>
          <w:color w:val="5A794D"/>
          <w:spacing w:val="-25"/>
        </w:rPr>
        <w:t> </w:t>
      </w:r>
      <w:r>
        <w:rPr>
          <w:color w:val="5A794D"/>
        </w:rPr>
        <w:t>Tourism Outcomes Through a Value-Based Lens</w:t>
      </w:r>
    </w:p>
    <w:p>
      <w:pPr>
        <w:spacing w:line="256" w:lineRule="auto" w:before="46"/>
        <w:ind w:left="635" w:right="700" w:firstLine="0"/>
        <w:jc w:val="left"/>
        <w:rPr>
          <w:b/>
          <w:sz w:val="22"/>
        </w:rPr>
      </w:pPr>
      <w:r>
        <w:rPr>
          <w:b/>
          <w:color w:val="5A794D"/>
          <w:sz w:val="22"/>
        </w:rPr>
        <w:t>Konstantin Gridnevskiy, NHL Stenden (NL) &amp; TUS (IE), Catriona Murphy, Technological</w:t>
      </w:r>
      <w:r>
        <w:rPr>
          <w:b/>
          <w:color w:val="5A794D"/>
          <w:spacing w:val="-5"/>
          <w:sz w:val="22"/>
        </w:rPr>
        <w:t> </w:t>
      </w:r>
      <w:r>
        <w:rPr>
          <w:b/>
          <w:color w:val="5A794D"/>
          <w:sz w:val="22"/>
        </w:rPr>
        <w:t>University</w:t>
      </w:r>
      <w:r>
        <w:rPr>
          <w:b/>
          <w:color w:val="5A794D"/>
          <w:spacing w:val="-5"/>
          <w:sz w:val="22"/>
        </w:rPr>
        <w:t> </w:t>
      </w:r>
      <w:r>
        <w:rPr>
          <w:b/>
          <w:color w:val="5A794D"/>
          <w:sz w:val="22"/>
        </w:rPr>
        <w:t>of</w:t>
      </w:r>
      <w:r>
        <w:rPr>
          <w:b/>
          <w:color w:val="5A794D"/>
          <w:spacing w:val="-5"/>
          <w:sz w:val="22"/>
        </w:rPr>
        <w:t> </w:t>
      </w:r>
      <w:r>
        <w:rPr>
          <w:b/>
          <w:color w:val="5A794D"/>
          <w:sz w:val="22"/>
        </w:rPr>
        <w:t>the</w:t>
      </w:r>
      <w:r>
        <w:rPr>
          <w:b/>
          <w:color w:val="5A794D"/>
          <w:spacing w:val="-5"/>
          <w:sz w:val="22"/>
        </w:rPr>
        <w:t> </w:t>
      </w:r>
      <w:r>
        <w:rPr>
          <w:b/>
          <w:color w:val="5A794D"/>
          <w:sz w:val="22"/>
        </w:rPr>
        <w:t>Shannon,</w:t>
      </w:r>
      <w:r>
        <w:rPr>
          <w:b/>
          <w:color w:val="5A794D"/>
          <w:spacing w:val="-5"/>
          <w:sz w:val="22"/>
        </w:rPr>
        <w:t> </w:t>
      </w:r>
      <w:r>
        <w:rPr>
          <w:b/>
          <w:color w:val="5A794D"/>
          <w:sz w:val="22"/>
        </w:rPr>
        <w:t>TUS,</w:t>
      </w:r>
      <w:r>
        <w:rPr>
          <w:b/>
          <w:color w:val="5A794D"/>
          <w:spacing w:val="-5"/>
          <w:sz w:val="22"/>
        </w:rPr>
        <w:t> </w:t>
      </w:r>
      <w:r>
        <w:rPr>
          <w:b/>
          <w:color w:val="5A794D"/>
          <w:sz w:val="22"/>
        </w:rPr>
        <w:t>Ireland,</w:t>
      </w:r>
      <w:r>
        <w:rPr>
          <w:b/>
          <w:color w:val="5A794D"/>
          <w:spacing w:val="-5"/>
          <w:sz w:val="22"/>
        </w:rPr>
        <w:t> </w:t>
      </w:r>
      <w:r>
        <w:rPr>
          <w:b/>
          <w:color w:val="5A794D"/>
          <w:sz w:val="22"/>
        </w:rPr>
        <w:t>Elena</w:t>
      </w:r>
      <w:r>
        <w:rPr>
          <w:b/>
          <w:color w:val="5A794D"/>
          <w:spacing w:val="-5"/>
          <w:sz w:val="22"/>
        </w:rPr>
        <w:t> </w:t>
      </w:r>
      <w:r>
        <w:rPr>
          <w:b/>
          <w:color w:val="5A794D"/>
          <w:sz w:val="22"/>
        </w:rPr>
        <w:t>Cavagnaro,</w:t>
      </w:r>
      <w:r>
        <w:rPr>
          <w:b/>
          <w:color w:val="5A794D"/>
          <w:spacing w:val="-5"/>
          <w:sz w:val="22"/>
        </w:rPr>
        <w:t> </w:t>
      </w:r>
      <w:r>
        <w:rPr>
          <w:b/>
          <w:color w:val="5A794D"/>
          <w:sz w:val="22"/>
        </w:rPr>
        <w:t>NHL Stenden, The Netherlands.</w:t>
      </w:r>
    </w:p>
    <w:p>
      <w:pPr>
        <w:pStyle w:val="BodyText"/>
        <w:spacing w:before="116"/>
        <w:ind w:left="635"/>
      </w:pPr>
      <w:r>
        <w:rPr>
          <w:color w:val="202127"/>
          <w:spacing w:val="-2"/>
        </w:rPr>
        <w:t>Keywords</w:t>
      </w:r>
    </w:p>
    <w:p>
      <w:pPr>
        <w:pStyle w:val="BodyText"/>
        <w:spacing w:line="268" w:lineRule="auto" w:before="33"/>
        <w:ind w:left="635" w:right="599"/>
      </w:pPr>
      <w:r>
        <w:rPr>
          <w:color w:val="202127"/>
        </w:rPr>
        <w:t>Transformative</w:t>
      </w:r>
      <w:r>
        <w:rPr>
          <w:color w:val="202127"/>
          <w:spacing w:val="-6"/>
        </w:rPr>
        <w:t> </w:t>
      </w:r>
      <w:r>
        <w:rPr>
          <w:color w:val="202127"/>
        </w:rPr>
        <w:t>tourism</w:t>
      </w:r>
      <w:r>
        <w:rPr>
          <w:color w:val="202127"/>
          <w:spacing w:val="-6"/>
        </w:rPr>
        <w:t> </w:t>
      </w:r>
      <w:r>
        <w:rPr>
          <w:color w:val="202127"/>
        </w:rPr>
        <w:t>experiences;</w:t>
      </w:r>
      <w:r>
        <w:rPr>
          <w:color w:val="202127"/>
          <w:spacing w:val="-6"/>
        </w:rPr>
        <w:t> </w:t>
      </w:r>
      <w:r>
        <w:rPr>
          <w:color w:val="202127"/>
        </w:rPr>
        <w:t>Tourist</w:t>
      </w:r>
      <w:r>
        <w:rPr>
          <w:color w:val="202127"/>
          <w:spacing w:val="-6"/>
        </w:rPr>
        <w:t> </w:t>
      </w:r>
      <w:r>
        <w:rPr>
          <w:color w:val="202127"/>
        </w:rPr>
        <w:t>transformation;</w:t>
      </w:r>
      <w:r>
        <w:rPr>
          <w:color w:val="202127"/>
          <w:spacing w:val="-6"/>
        </w:rPr>
        <w:t> </w:t>
      </w:r>
      <w:r>
        <w:rPr>
          <w:color w:val="202127"/>
        </w:rPr>
        <w:t>Transformative</w:t>
      </w:r>
      <w:r>
        <w:rPr>
          <w:color w:val="202127"/>
          <w:spacing w:val="-6"/>
        </w:rPr>
        <w:t> </w:t>
      </w:r>
      <w:r>
        <w:rPr>
          <w:color w:val="202127"/>
        </w:rPr>
        <w:t>outcomes;</w:t>
      </w:r>
      <w:r>
        <w:rPr>
          <w:color w:val="202127"/>
          <w:spacing w:val="-6"/>
        </w:rPr>
        <w:t> </w:t>
      </w:r>
      <w:r>
        <w:rPr>
          <w:color w:val="202127"/>
        </w:rPr>
        <w:t>Change vs transformation; Value–belief–norm theory</w:t>
      </w:r>
    </w:p>
    <w:p>
      <w:pPr>
        <w:pStyle w:val="BodyText"/>
        <w:spacing w:before="34"/>
      </w:pPr>
    </w:p>
    <w:p>
      <w:pPr>
        <w:pStyle w:val="BodyText"/>
        <w:ind w:left="635"/>
      </w:pPr>
      <w:r>
        <w:rPr>
          <w:color w:val="202127"/>
          <w:spacing w:val="-2"/>
        </w:rPr>
        <w:t>Introduction</w:t>
      </w:r>
    </w:p>
    <w:p>
      <w:pPr>
        <w:pStyle w:val="BodyText"/>
        <w:spacing w:line="268" w:lineRule="auto" w:before="33"/>
        <w:ind w:left="635" w:right="700"/>
      </w:pPr>
      <w:r>
        <w:rPr>
          <w:color w:val="202127"/>
        </w:rPr>
        <w:t>Tourism</w:t>
      </w:r>
      <w:r>
        <w:rPr>
          <w:color w:val="202127"/>
          <w:spacing w:val="-4"/>
        </w:rPr>
        <w:t> </w:t>
      </w:r>
      <w:r>
        <w:rPr>
          <w:color w:val="202127"/>
        </w:rPr>
        <w:t>is</w:t>
      </w:r>
      <w:r>
        <w:rPr>
          <w:color w:val="202127"/>
          <w:spacing w:val="-4"/>
        </w:rPr>
        <w:t> </w:t>
      </w:r>
      <w:r>
        <w:rPr>
          <w:color w:val="202127"/>
        </w:rPr>
        <w:t>often</w:t>
      </w:r>
      <w:r>
        <w:rPr>
          <w:color w:val="202127"/>
          <w:spacing w:val="-4"/>
        </w:rPr>
        <w:t> </w:t>
      </w:r>
      <w:r>
        <w:rPr>
          <w:color w:val="202127"/>
        </w:rPr>
        <w:t>promoted</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vehicle</w:t>
      </w:r>
      <w:r>
        <w:rPr>
          <w:color w:val="202127"/>
          <w:spacing w:val="-4"/>
        </w:rPr>
        <w:t> </w:t>
      </w:r>
      <w:r>
        <w:rPr>
          <w:color w:val="202127"/>
        </w:rPr>
        <w:t>for</w:t>
      </w:r>
      <w:r>
        <w:rPr>
          <w:color w:val="202127"/>
          <w:spacing w:val="-4"/>
        </w:rPr>
        <w:t> </w:t>
      </w:r>
      <w:r>
        <w:rPr>
          <w:color w:val="202127"/>
        </w:rPr>
        <w:t>personal</w:t>
      </w:r>
      <w:r>
        <w:rPr>
          <w:color w:val="202127"/>
          <w:spacing w:val="-4"/>
        </w:rPr>
        <w:t> </w:t>
      </w:r>
      <w:r>
        <w:rPr>
          <w:color w:val="202127"/>
        </w:rPr>
        <w:t>growth</w:t>
      </w:r>
      <w:r>
        <w:rPr>
          <w:color w:val="202127"/>
          <w:spacing w:val="-4"/>
        </w:rPr>
        <w:t> </w:t>
      </w:r>
      <w:r>
        <w:rPr>
          <w:color w:val="202127"/>
        </w:rPr>
        <w:t>and</w:t>
      </w:r>
      <w:r>
        <w:rPr>
          <w:color w:val="202127"/>
          <w:spacing w:val="-4"/>
        </w:rPr>
        <w:t> </w:t>
      </w:r>
      <w:r>
        <w:rPr>
          <w:color w:val="202127"/>
        </w:rPr>
        <w:t>even</w:t>
      </w:r>
      <w:r>
        <w:rPr>
          <w:color w:val="202127"/>
          <w:spacing w:val="-4"/>
        </w:rPr>
        <w:t> </w:t>
      </w:r>
      <w:r>
        <w:rPr>
          <w:color w:val="202127"/>
        </w:rPr>
        <w:t>sustainability</w:t>
      </w:r>
      <w:r>
        <w:rPr>
          <w:color w:val="202127"/>
          <w:spacing w:val="-4"/>
        </w:rPr>
        <w:t> </w:t>
      </w:r>
      <w:r>
        <w:rPr>
          <w:color w:val="202127"/>
        </w:rPr>
        <w:t>transitions, yet what counts as “transformation” at the level of the individual tourist remains under theorised.</w:t>
      </w:r>
      <w:r>
        <w:rPr>
          <w:color w:val="202127"/>
          <w:spacing w:val="-3"/>
        </w:rPr>
        <w:t> </w:t>
      </w:r>
      <w:r>
        <w:rPr>
          <w:color w:val="202127"/>
        </w:rPr>
        <w:t>Existing</w:t>
      </w:r>
      <w:r>
        <w:rPr>
          <w:color w:val="202127"/>
          <w:spacing w:val="-3"/>
        </w:rPr>
        <w:t> </w:t>
      </w:r>
      <w:r>
        <w:rPr>
          <w:color w:val="202127"/>
        </w:rPr>
        <w:t>reviews</w:t>
      </w:r>
      <w:r>
        <w:rPr>
          <w:color w:val="202127"/>
          <w:spacing w:val="-3"/>
        </w:rPr>
        <w:t> </w:t>
      </w:r>
      <w:r>
        <w:rPr>
          <w:color w:val="202127"/>
        </w:rPr>
        <w:t>highlight</w:t>
      </w:r>
      <w:r>
        <w:rPr>
          <w:color w:val="202127"/>
          <w:spacing w:val="-3"/>
        </w:rPr>
        <w:t> </w:t>
      </w:r>
      <w:r>
        <w:rPr>
          <w:color w:val="202127"/>
        </w:rPr>
        <w:t>ambiguity</w:t>
      </w:r>
      <w:r>
        <w:rPr>
          <w:color w:val="202127"/>
          <w:spacing w:val="-3"/>
        </w:rPr>
        <w:t> </w:t>
      </w:r>
      <w:r>
        <w:rPr>
          <w:color w:val="202127"/>
        </w:rPr>
        <w:t>around</w:t>
      </w:r>
      <w:r>
        <w:rPr>
          <w:color w:val="202127"/>
          <w:spacing w:val="-3"/>
        </w:rPr>
        <w:t> </w:t>
      </w:r>
      <w:r>
        <w:rPr>
          <w:color w:val="202127"/>
        </w:rPr>
        <w:t>what</w:t>
      </w:r>
      <w:r>
        <w:rPr>
          <w:color w:val="202127"/>
          <w:spacing w:val="-3"/>
        </w:rPr>
        <w:t> </w:t>
      </w:r>
      <w:r>
        <w:rPr>
          <w:color w:val="202127"/>
        </w:rPr>
        <w:t>is</w:t>
      </w:r>
      <w:r>
        <w:rPr>
          <w:color w:val="202127"/>
          <w:spacing w:val="-3"/>
        </w:rPr>
        <w:t> </w:t>
      </w:r>
      <w:r>
        <w:rPr>
          <w:color w:val="202127"/>
        </w:rPr>
        <w:t>transformed</w:t>
      </w:r>
      <w:r>
        <w:rPr>
          <w:color w:val="202127"/>
          <w:spacing w:val="-3"/>
        </w:rPr>
        <w:t> </w:t>
      </w:r>
      <w:r>
        <w:rPr>
          <w:color w:val="202127"/>
        </w:rPr>
        <w:t>and</w:t>
      </w:r>
      <w:r>
        <w:rPr>
          <w:color w:val="202127"/>
          <w:spacing w:val="-3"/>
        </w:rPr>
        <w:t> </w:t>
      </w:r>
      <w:r>
        <w:rPr>
          <w:color w:val="202127"/>
        </w:rPr>
        <w:t>how</w:t>
      </w:r>
      <w:r>
        <w:rPr>
          <w:color w:val="202127"/>
          <w:spacing w:val="-3"/>
        </w:rPr>
        <w:t> </w:t>
      </w:r>
      <w:r>
        <w:rPr>
          <w:color w:val="202127"/>
        </w:rPr>
        <w:t>outcomes are assessed (Zhao &amp; Agyeiwaah, 2023; Soulard et al., 2021), with their main focus being mostly</w:t>
      </w:r>
      <w:r>
        <w:rPr>
          <w:color w:val="202127"/>
          <w:spacing w:val="-2"/>
        </w:rPr>
        <w:t> </w:t>
      </w:r>
      <w:r>
        <w:rPr>
          <w:color w:val="202127"/>
        </w:rPr>
        <w:t>positive</w:t>
      </w:r>
      <w:r>
        <w:rPr>
          <w:color w:val="202127"/>
          <w:spacing w:val="-2"/>
        </w:rPr>
        <w:t> </w:t>
      </w:r>
      <w:r>
        <w:rPr>
          <w:color w:val="202127"/>
        </w:rPr>
        <w:t>outcomes</w:t>
      </w:r>
      <w:r>
        <w:rPr>
          <w:color w:val="202127"/>
          <w:spacing w:val="-2"/>
        </w:rPr>
        <w:t> </w:t>
      </w:r>
      <w:r>
        <w:rPr>
          <w:color w:val="202127"/>
        </w:rPr>
        <w:t>(Tasci</w:t>
      </w:r>
      <w:r>
        <w:rPr>
          <w:color w:val="202127"/>
          <w:spacing w:val="-2"/>
        </w:rPr>
        <w:t> </w:t>
      </w:r>
      <w:r>
        <w:rPr>
          <w:color w:val="202127"/>
        </w:rPr>
        <w:t>&amp;</w:t>
      </w:r>
      <w:r>
        <w:rPr>
          <w:color w:val="202127"/>
          <w:spacing w:val="-2"/>
        </w:rPr>
        <w:t> </w:t>
      </w:r>
      <w:r>
        <w:rPr>
          <w:color w:val="202127"/>
        </w:rPr>
        <w:t>Godovykh,</w:t>
      </w:r>
      <w:r>
        <w:rPr>
          <w:color w:val="202127"/>
          <w:spacing w:val="-2"/>
        </w:rPr>
        <w:t> </w:t>
      </w:r>
      <w:r>
        <w:rPr>
          <w:color w:val="202127"/>
        </w:rPr>
        <w:t>2021),</w:t>
      </w:r>
      <w:r>
        <w:rPr>
          <w:color w:val="202127"/>
          <w:spacing w:val="-2"/>
        </w:rPr>
        <w:t> </w:t>
      </w:r>
      <w:r>
        <w:rPr>
          <w:color w:val="202127"/>
        </w:rPr>
        <w:t>while</w:t>
      </w:r>
      <w:r>
        <w:rPr>
          <w:color w:val="202127"/>
          <w:spacing w:val="-2"/>
        </w:rPr>
        <w:t> </w:t>
      </w:r>
      <w:r>
        <w:rPr>
          <w:color w:val="202127"/>
        </w:rPr>
        <w:t>broader</w:t>
      </w:r>
      <w:r>
        <w:rPr>
          <w:color w:val="202127"/>
          <w:spacing w:val="-2"/>
        </w:rPr>
        <w:t> </w:t>
      </w:r>
      <w:r>
        <w:rPr>
          <w:color w:val="202127"/>
        </w:rPr>
        <w:t>transformation</w:t>
      </w:r>
      <w:r>
        <w:rPr>
          <w:color w:val="202127"/>
          <w:spacing w:val="-2"/>
        </w:rPr>
        <w:t> </w:t>
      </w:r>
      <w:r>
        <w:rPr>
          <w:color w:val="202127"/>
        </w:rPr>
        <w:t>scholarship stress that transformation is deeper than incremental change, involving shifts in values, worldviews and identities (Feola, 2015; Paul, 2014). This work-in-progress paper, situated within an ongoing PhD project, asks: How are transformative outcomes currently conceptualised in tourism scholarship, and where can we locate the cut-off point between change</w:t>
      </w:r>
      <w:r>
        <w:rPr>
          <w:color w:val="202127"/>
          <w:spacing w:val="-7"/>
        </w:rPr>
        <w:t> </w:t>
      </w:r>
      <w:r>
        <w:rPr>
          <w:color w:val="202127"/>
        </w:rPr>
        <w:t>and</w:t>
      </w:r>
      <w:r>
        <w:rPr>
          <w:color w:val="202127"/>
          <w:spacing w:val="-7"/>
        </w:rPr>
        <w:t> </w:t>
      </w:r>
      <w:r>
        <w:rPr>
          <w:color w:val="202127"/>
        </w:rPr>
        <w:t>transformation</w:t>
      </w:r>
      <w:r>
        <w:rPr>
          <w:color w:val="202127"/>
          <w:spacing w:val="-7"/>
        </w:rPr>
        <w:t> </w:t>
      </w:r>
      <w:r>
        <w:rPr>
          <w:color w:val="202127"/>
        </w:rPr>
        <w:t>along</w:t>
      </w:r>
      <w:r>
        <w:rPr>
          <w:color w:val="202127"/>
          <w:spacing w:val="-7"/>
        </w:rPr>
        <w:t> </w:t>
      </w:r>
      <w:r>
        <w:rPr>
          <w:color w:val="202127"/>
        </w:rPr>
        <w:t>the</w:t>
      </w:r>
      <w:r>
        <w:rPr>
          <w:color w:val="202127"/>
          <w:spacing w:val="-7"/>
        </w:rPr>
        <w:t> </w:t>
      </w:r>
      <w:r>
        <w:rPr>
          <w:color w:val="202127"/>
        </w:rPr>
        <w:t>value–worldview–belief–norm–attitude–behaviour</w:t>
      </w:r>
      <w:r>
        <w:rPr>
          <w:color w:val="202127"/>
          <w:spacing w:val="-7"/>
        </w:rPr>
        <w:t> </w:t>
      </w:r>
      <w:r>
        <w:rPr>
          <w:color w:val="202127"/>
        </w:rPr>
        <w:t>chain?</w:t>
      </w:r>
    </w:p>
    <w:p>
      <w:pPr>
        <w:pStyle w:val="BodyText"/>
        <w:spacing w:before="39"/>
      </w:pPr>
    </w:p>
    <w:p>
      <w:pPr>
        <w:pStyle w:val="BodyText"/>
        <w:ind w:left="635"/>
      </w:pPr>
      <w:r>
        <w:rPr>
          <w:color w:val="202127"/>
          <w:spacing w:val="-2"/>
        </w:rPr>
        <w:t>Methodology</w:t>
      </w:r>
    </w:p>
    <w:p>
      <w:pPr>
        <w:pStyle w:val="BodyText"/>
        <w:spacing w:line="268" w:lineRule="auto" w:before="33"/>
        <w:ind w:left="635" w:right="700"/>
      </w:pPr>
      <w:r>
        <w:rPr>
          <w:color w:val="202127"/>
        </w:rPr>
        <w:t>This study draws on a literature review of more than 100 peer-reviewed articles on tourism transformation</w:t>
      </w:r>
      <w:r>
        <w:rPr>
          <w:color w:val="202127"/>
          <w:spacing w:val="-4"/>
        </w:rPr>
        <w:t> </w:t>
      </w:r>
      <w:r>
        <w:rPr>
          <w:color w:val="202127"/>
        </w:rPr>
        <w:t>and</w:t>
      </w:r>
      <w:r>
        <w:rPr>
          <w:color w:val="202127"/>
          <w:spacing w:val="-4"/>
        </w:rPr>
        <w:t> </w:t>
      </w:r>
      <w:r>
        <w:rPr>
          <w:color w:val="202127"/>
        </w:rPr>
        <w:t>transformative</w:t>
      </w:r>
      <w:r>
        <w:rPr>
          <w:color w:val="202127"/>
          <w:spacing w:val="-4"/>
        </w:rPr>
        <w:t> </w:t>
      </w:r>
      <w:r>
        <w:rPr>
          <w:color w:val="202127"/>
        </w:rPr>
        <w:t>tourism</w:t>
      </w:r>
      <w:r>
        <w:rPr>
          <w:color w:val="202127"/>
          <w:spacing w:val="-4"/>
        </w:rPr>
        <w:t> </w:t>
      </w:r>
      <w:r>
        <w:rPr>
          <w:color w:val="202127"/>
        </w:rPr>
        <w:t>experiences.</w:t>
      </w:r>
      <w:r>
        <w:rPr>
          <w:color w:val="202127"/>
          <w:spacing w:val="-4"/>
        </w:rPr>
        <w:t> </w:t>
      </w:r>
      <w:r>
        <w:rPr>
          <w:color w:val="202127"/>
        </w:rPr>
        <w:t>It</w:t>
      </w:r>
      <w:r>
        <w:rPr>
          <w:color w:val="202127"/>
          <w:spacing w:val="-4"/>
        </w:rPr>
        <w:t> </w:t>
      </w:r>
      <w:r>
        <w:rPr>
          <w:color w:val="202127"/>
        </w:rPr>
        <w:t>contributes</w:t>
      </w:r>
      <w:r>
        <w:rPr>
          <w:color w:val="202127"/>
          <w:spacing w:val="-4"/>
        </w:rPr>
        <w:t> </w:t>
      </w:r>
      <w:r>
        <w:rPr>
          <w:color w:val="202127"/>
        </w:rPr>
        <w:t>to</w:t>
      </w:r>
      <w:r>
        <w:rPr>
          <w:color w:val="202127"/>
          <w:spacing w:val="-4"/>
        </w:rPr>
        <w:t> </w:t>
      </w:r>
      <w:r>
        <w:rPr>
          <w:color w:val="202127"/>
        </w:rPr>
        <w:t>a</w:t>
      </w:r>
      <w:r>
        <w:rPr>
          <w:color w:val="202127"/>
          <w:spacing w:val="-4"/>
        </w:rPr>
        <w:t> </w:t>
      </w:r>
      <w:r>
        <w:rPr>
          <w:color w:val="202127"/>
        </w:rPr>
        <w:t>larger</w:t>
      </w:r>
      <w:r>
        <w:rPr>
          <w:color w:val="202127"/>
          <w:spacing w:val="-4"/>
        </w:rPr>
        <w:t> </w:t>
      </w:r>
      <w:r>
        <w:rPr>
          <w:color w:val="202127"/>
        </w:rPr>
        <w:t>PhD</w:t>
      </w:r>
      <w:r>
        <w:rPr>
          <w:color w:val="202127"/>
          <w:spacing w:val="-4"/>
        </w:rPr>
        <w:t> </w:t>
      </w:r>
      <w:r>
        <w:rPr>
          <w:color w:val="202127"/>
        </w:rPr>
        <w:t>project focused on developing a holistic tool to measure tourist transformation towards socio-environmental sustainability. Drawing on environmental psychology, existing outcome categories are re-interpreted through Schwartz’s (1992) value theory and the value–belief–norm framework (Stern et al., 1999).</w:t>
      </w:r>
    </w:p>
    <w:p>
      <w:pPr>
        <w:pStyle w:val="BodyText"/>
        <w:spacing w:before="36"/>
      </w:pPr>
    </w:p>
    <w:p>
      <w:pPr>
        <w:pStyle w:val="BodyText"/>
        <w:spacing w:before="1"/>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2"/>
        <w:ind w:left="635" w:right="725"/>
      </w:pPr>
      <w:r>
        <w:rPr>
          <w:color w:val="202127"/>
        </w:rPr>
        <w:t>Preliminary analysis confirms inconsistency in how outcomes are grouped (e.g. psychological, social, behavioural, spiritual, learning) and in how “long-term” change is operationalised (intentions, habits, or single post-trip measures). This makes it difficult to distinguish surface-level change from transformation. Inspired by the value–belief–norm tradition, the analysis suggests locating transformation at deeper levels of the chain – values, worldviews and core norms – rather than at the level of isolated behaviours. On this basis, the review proposes a three-domain framework that groups outcomes as intrapersonal (e.g., identity, meaning, self-understanding),</w:t>
      </w:r>
      <w:r>
        <w:rPr>
          <w:color w:val="202127"/>
          <w:spacing w:val="-6"/>
        </w:rPr>
        <w:t> </w:t>
      </w:r>
      <w:r>
        <w:rPr>
          <w:color w:val="202127"/>
        </w:rPr>
        <w:t>interpersonal</w:t>
      </w:r>
      <w:r>
        <w:rPr>
          <w:color w:val="202127"/>
          <w:spacing w:val="-6"/>
        </w:rPr>
        <w:t> </w:t>
      </w:r>
      <w:r>
        <w:rPr>
          <w:color w:val="202127"/>
        </w:rPr>
        <w:t>(e.g.,</w:t>
      </w:r>
      <w:r>
        <w:rPr>
          <w:color w:val="202127"/>
          <w:spacing w:val="-6"/>
        </w:rPr>
        <w:t> </w:t>
      </w:r>
      <w:r>
        <w:rPr>
          <w:color w:val="202127"/>
        </w:rPr>
        <w:t>empathy,</w:t>
      </w:r>
      <w:r>
        <w:rPr>
          <w:color w:val="202127"/>
          <w:spacing w:val="-6"/>
        </w:rPr>
        <w:t> </w:t>
      </w:r>
      <w:r>
        <w:rPr>
          <w:color w:val="202127"/>
        </w:rPr>
        <w:t>responsibility</w:t>
      </w:r>
      <w:r>
        <w:rPr>
          <w:color w:val="202127"/>
          <w:spacing w:val="-6"/>
        </w:rPr>
        <w:t> </w:t>
      </w:r>
      <w:r>
        <w:rPr>
          <w:color w:val="202127"/>
        </w:rPr>
        <w:t>towards</w:t>
      </w:r>
      <w:r>
        <w:rPr>
          <w:color w:val="202127"/>
          <w:spacing w:val="-6"/>
        </w:rPr>
        <w:t> </w:t>
      </w:r>
      <w:r>
        <w:rPr>
          <w:color w:val="202127"/>
        </w:rPr>
        <w:t>others)</w:t>
      </w:r>
      <w:r>
        <w:rPr>
          <w:color w:val="202127"/>
          <w:spacing w:val="-6"/>
        </w:rPr>
        <w:t> </w:t>
      </w:r>
      <w:r>
        <w:rPr>
          <w:color w:val="202127"/>
        </w:rPr>
        <w:t>and</w:t>
      </w:r>
      <w:r>
        <w:rPr>
          <w:color w:val="202127"/>
          <w:spacing w:val="-6"/>
        </w:rPr>
        <w:t> </w:t>
      </w:r>
      <w:r>
        <w:rPr>
          <w:color w:val="202127"/>
        </w:rPr>
        <w:t>transpersonal (e.g., nature connectedness, biospheric concern). These in turn links to egoistic/hedonic, altruistic and biospheric value orientations (Cavagnaro et al., 2018; Schwartz, 1992; Stern et al., 1999). The review also identifies a positive-outcomes bias, despite emerging work suggesting that transformative experiences can generate negative, ambivalent or mixed outcomes, and that sustaining long-term effects depends on complex identity and habit-</w:t>
      </w:r>
    </w:p>
    <w:p>
      <w:pPr>
        <w:pStyle w:val="BodyText"/>
        <w:spacing w:after="0" w:line="268" w:lineRule="auto"/>
        <w:sectPr>
          <w:headerReference w:type="default" r:id="rId194"/>
          <w:footerReference w:type="default" r:id="rId195"/>
          <w:pgSz w:w="11910" w:h="16850"/>
          <w:pgMar w:header="0" w:footer="985" w:top="2480" w:bottom="1180" w:left="0" w:right="0"/>
        </w:sectPr>
      </w:pPr>
    </w:p>
    <w:p>
      <w:pPr>
        <w:pStyle w:val="BodyText"/>
        <w:spacing w:before="218"/>
      </w:pPr>
    </w:p>
    <w:p>
      <w:pPr>
        <w:pStyle w:val="BodyText"/>
        <w:spacing w:before="1"/>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2"/>
        <w:ind w:left="635" w:right="655"/>
      </w:pPr>
      <w:r>
        <w:rPr>
          <w:color w:val="202127"/>
        </w:rPr>
        <w:t>Conceptually, the paper clarifies the boundary between change and transformation in tourism by grounding transformative outcomes in value- and worldview-level shifts, rather than in any reported</w:t>
      </w:r>
      <w:r>
        <w:rPr>
          <w:color w:val="202127"/>
          <w:spacing w:val="-6"/>
        </w:rPr>
        <w:t> </w:t>
      </w:r>
      <w:r>
        <w:rPr>
          <w:color w:val="202127"/>
        </w:rPr>
        <w:t>behavioural</w:t>
      </w:r>
      <w:r>
        <w:rPr>
          <w:color w:val="202127"/>
          <w:spacing w:val="-6"/>
        </w:rPr>
        <w:t> </w:t>
      </w:r>
      <w:r>
        <w:rPr>
          <w:color w:val="202127"/>
        </w:rPr>
        <w:t>change.</w:t>
      </w:r>
      <w:r>
        <w:rPr>
          <w:color w:val="202127"/>
          <w:spacing w:val="-6"/>
        </w:rPr>
        <w:t> </w:t>
      </w:r>
      <w:r>
        <w:rPr>
          <w:color w:val="202127"/>
        </w:rPr>
        <w:t>Methodologically,</w:t>
      </w:r>
      <w:r>
        <w:rPr>
          <w:color w:val="202127"/>
          <w:spacing w:val="-6"/>
        </w:rPr>
        <w:t> </w:t>
      </w:r>
      <w:r>
        <w:rPr>
          <w:color w:val="202127"/>
        </w:rPr>
        <w:t>it</w:t>
      </w:r>
      <w:r>
        <w:rPr>
          <w:color w:val="202127"/>
          <w:spacing w:val="-6"/>
        </w:rPr>
        <w:t> </w:t>
      </w:r>
      <w:r>
        <w:rPr>
          <w:color w:val="202127"/>
        </w:rPr>
        <w:t>offers</w:t>
      </w:r>
      <w:r>
        <w:rPr>
          <w:color w:val="202127"/>
          <w:spacing w:val="-6"/>
        </w:rPr>
        <w:t> </w:t>
      </w:r>
      <w:r>
        <w:rPr>
          <w:color w:val="202127"/>
        </w:rPr>
        <w:t>a</w:t>
      </w:r>
      <w:r>
        <w:rPr>
          <w:color w:val="202127"/>
          <w:spacing w:val="-6"/>
        </w:rPr>
        <w:t> </w:t>
      </w:r>
      <w:r>
        <w:rPr>
          <w:color w:val="202127"/>
        </w:rPr>
        <w:t>value-based</w:t>
      </w:r>
      <w:r>
        <w:rPr>
          <w:color w:val="202127"/>
          <w:spacing w:val="-6"/>
        </w:rPr>
        <w:t> </w:t>
      </w:r>
      <w:r>
        <w:rPr>
          <w:color w:val="202127"/>
        </w:rPr>
        <w:t>intra/inter/transpersonal framework that can be used to assess whether and how tourism experiences contribute to transformations that support – or potentially undermine – socio-environmental sustainability.</w:t>
      </w:r>
    </w:p>
    <w:p>
      <w:pPr>
        <w:pStyle w:val="BodyText"/>
        <w:spacing w:line="268" w:lineRule="auto" w:before="4"/>
        <w:ind w:left="635" w:right="700"/>
      </w:pPr>
      <w:r>
        <w:rPr>
          <w:color w:val="202127"/>
        </w:rPr>
        <w:t>Practically, this perspective cautions destinations and operators against labelling all desired behaviour</w:t>
      </w:r>
      <w:r>
        <w:rPr>
          <w:color w:val="202127"/>
          <w:spacing w:val="-4"/>
        </w:rPr>
        <w:t> </w:t>
      </w:r>
      <w:r>
        <w:rPr>
          <w:color w:val="202127"/>
        </w:rPr>
        <w:t>change</w:t>
      </w:r>
      <w:r>
        <w:rPr>
          <w:color w:val="202127"/>
          <w:spacing w:val="-4"/>
        </w:rPr>
        <w:t> </w:t>
      </w:r>
      <w:r>
        <w:rPr>
          <w:color w:val="202127"/>
        </w:rPr>
        <w:t>as</w:t>
      </w:r>
      <w:r>
        <w:rPr>
          <w:color w:val="202127"/>
          <w:spacing w:val="-4"/>
        </w:rPr>
        <w:t> </w:t>
      </w:r>
      <w:r>
        <w:rPr>
          <w:color w:val="202127"/>
        </w:rPr>
        <w:t>“transformative”</w:t>
      </w:r>
      <w:r>
        <w:rPr>
          <w:color w:val="202127"/>
          <w:spacing w:val="-4"/>
        </w:rPr>
        <w:t> </w:t>
      </w:r>
      <w:r>
        <w:rPr>
          <w:color w:val="202127"/>
        </w:rPr>
        <w:t>and</w:t>
      </w:r>
      <w:r>
        <w:rPr>
          <w:color w:val="202127"/>
          <w:spacing w:val="-4"/>
        </w:rPr>
        <w:t> </w:t>
      </w:r>
      <w:r>
        <w:rPr>
          <w:color w:val="202127"/>
        </w:rPr>
        <w:t>underscores</w:t>
      </w:r>
      <w:r>
        <w:rPr>
          <w:color w:val="202127"/>
          <w:spacing w:val="-4"/>
        </w:rPr>
        <w:t> </w:t>
      </w:r>
      <w:r>
        <w:rPr>
          <w:color w:val="202127"/>
        </w:rPr>
        <w:t>the</w:t>
      </w:r>
      <w:r>
        <w:rPr>
          <w:color w:val="202127"/>
          <w:spacing w:val="-4"/>
        </w:rPr>
        <w:t> </w:t>
      </w:r>
      <w:r>
        <w:rPr>
          <w:color w:val="202127"/>
        </w:rPr>
        <w:t>need</w:t>
      </w:r>
      <w:r>
        <w:rPr>
          <w:color w:val="202127"/>
          <w:spacing w:val="-4"/>
        </w:rPr>
        <w:t> </w:t>
      </w:r>
      <w:r>
        <w:rPr>
          <w:color w:val="202127"/>
        </w:rPr>
        <w:t>to</w:t>
      </w:r>
      <w:r>
        <w:rPr>
          <w:color w:val="202127"/>
          <w:spacing w:val="-4"/>
        </w:rPr>
        <w:t> </w:t>
      </w:r>
      <w:r>
        <w:rPr>
          <w:color w:val="202127"/>
        </w:rPr>
        <w:t>attend</w:t>
      </w:r>
      <w:r>
        <w:rPr>
          <w:color w:val="202127"/>
          <w:spacing w:val="-4"/>
        </w:rPr>
        <w:t> </w:t>
      </w:r>
      <w:r>
        <w:rPr>
          <w:color w:val="202127"/>
        </w:rPr>
        <w:t>to</w:t>
      </w:r>
      <w:r>
        <w:rPr>
          <w:color w:val="202127"/>
          <w:spacing w:val="-4"/>
        </w:rPr>
        <w:t> </w:t>
      </w:r>
      <w:r>
        <w:rPr>
          <w:color w:val="202127"/>
        </w:rPr>
        <w:t>possible</w:t>
      </w:r>
      <w:r>
        <w:rPr>
          <w:color w:val="202127"/>
          <w:spacing w:val="-4"/>
        </w:rPr>
        <w:t> </w:t>
      </w:r>
      <w:r>
        <w:rPr>
          <w:color w:val="202127"/>
        </w:rPr>
        <w:t>negative or ambivalent outcomes when designing and evaluating tourism products.</w:t>
      </w:r>
    </w:p>
    <w:p>
      <w:pPr>
        <w:pStyle w:val="BodyText"/>
        <w:spacing w:before="34"/>
      </w:pPr>
    </w:p>
    <w:p>
      <w:pPr>
        <w:pStyle w:val="BodyText"/>
        <w:ind w:left="635"/>
      </w:pPr>
      <w:r>
        <w:rPr>
          <w:color w:val="202127"/>
          <w:spacing w:val="-2"/>
        </w:rPr>
        <w:t>Conclusion</w:t>
      </w:r>
    </w:p>
    <w:p>
      <w:pPr>
        <w:pStyle w:val="BodyText"/>
        <w:spacing w:line="268" w:lineRule="auto" w:before="33"/>
        <w:ind w:left="635" w:right="655"/>
      </w:pPr>
      <w:r>
        <w:rPr>
          <w:color w:val="202127"/>
        </w:rPr>
        <w:t>Reframing transformative tourism outcomes through an environmental psychology lens contributes to a more precise understanding of what it means for tourism to “shape tomorrow” at the level of the tourist. It lays conceptual groundwork for the subsequent development of a multidimensional measurement tool within the broader PhD project and invites discussion on how</w:t>
      </w:r>
      <w:r>
        <w:rPr>
          <w:color w:val="202127"/>
          <w:spacing w:val="-4"/>
        </w:rPr>
        <w:t> </w:t>
      </w:r>
      <w:r>
        <w:rPr>
          <w:color w:val="202127"/>
        </w:rPr>
        <w:t>tourism</w:t>
      </w:r>
      <w:r>
        <w:rPr>
          <w:color w:val="202127"/>
          <w:spacing w:val="-4"/>
        </w:rPr>
        <w:t> </w:t>
      </w:r>
      <w:r>
        <w:rPr>
          <w:color w:val="202127"/>
        </w:rPr>
        <w:t>can</w:t>
      </w:r>
      <w:r>
        <w:rPr>
          <w:color w:val="202127"/>
          <w:spacing w:val="-4"/>
        </w:rPr>
        <w:t> </w:t>
      </w:r>
      <w:r>
        <w:rPr>
          <w:color w:val="202127"/>
        </w:rPr>
        <w:t>be</w:t>
      </w:r>
      <w:r>
        <w:rPr>
          <w:color w:val="202127"/>
          <w:spacing w:val="-4"/>
        </w:rPr>
        <w:t> </w:t>
      </w:r>
      <w:r>
        <w:rPr>
          <w:color w:val="202127"/>
        </w:rPr>
        <w:t>designed</w:t>
      </w:r>
      <w:r>
        <w:rPr>
          <w:color w:val="202127"/>
          <w:spacing w:val="-4"/>
        </w:rPr>
        <w:t> </w:t>
      </w:r>
      <w:r>
        <w:rPr>
          <w:color w:val="202127"/>
        </w:rPr>
        <w:t>to</w:t>
      </w:r>
      <w:r>
        <w:rPr>
          <w:color w:val="202127"/>
          <w:spacing w:val="-4"/>
        </w:rPr>
        <w:t> </w:t>
      </w:r>
      <w:r>
        <w:rPr>
          <w:color w:val="202127"/>
        </w:rPr>
        <w:t>foster</w:t>
      </w:r>
      <w:r>
        <w:rPr>
          <w:color w:val="202127"/>
          <w:spacing w:val="-4"/>
        </w:rPr>
        <w:t> </w:t>
      </w:r>
      <w:r>
        <w:rPr>
          <w:color w:val="202127"/>
        </w:rPr>
        <w:t>deep,</w:t>
      </w:r>
      <w:r>
        <w:rPr>
          <w:color w:val="202127"/>
          <w:spacing w:val="-4"/>
        </w:rPr>
        <w:t> </w:t>
      </w:r>
      <w:r>
        <w:rPr>
          <w:color w:val="202127"/>
        </w:rPr>
        <w:t>value-based</w:t>
      </w:r>
      <w:r>
        <w:rPr>
          <w:color w:val="202127"/>
          <w:spacing w:val="-4"/>
        </w:rPr>
        <w:t> </w:t>
      </w:r>
      <w:r>
        <w:rPr>
          <w:color w:val="202127"/>
        </w:rPr>
        <w:t>transformations</w:t>
      </w:r>
      <w:r>
        <w:rPr>
          <w:color w:val="202127"/>
          <w:spacing w:val="-4"/>
        </w:rPr>
        <w:t> </w:t>
      </w:r>
      <w:r>
        <w:rPr>
          <w:color w:val="202127"/>
        </w:rPr>
        <w:t>across</w:t>
      </w:r>
      <w:r>
        <w:rPr>
          <w:color w:val="202127"/>
          <w:spacing w:val="-4"/>
        </w:rPr>
        <w:t> </w:t>
      </w:r>
      <w:r>
        <w:rPr>
          <w:color w:val="202127"/>
        </w:rPr>
        <w:t>intrapersonal, interpersonal and transpersonal domains.</w:t>
      </w:r>
    </w:p>
    <w:p>
      <w:pPr>
        <w:pStyle w:val="BodyText"/>
        <w:spacing w:before="37"/>
      </w:pPr>
    </w:p>
    <w:p>
      <w:pPr>
        <w:pStyle w:val="BodyText"/>
        <w:ind w:left="635"/>
      </w:pPr>
      <w:r>
        <w:rPr>
          <w:color w:val="202127"/>
        </w:rPr>
        <w:t>Funding</w:t>
      </w:r>
      <w:r>
        <w:rPr>
          <w:color w:val="202127"/>
          <w:spacing w:val="-1"/>
        </w:rPr>
        <w:t> </w:t>
      </w:r>
      <w:r>
        <w:rPr>
          <w:color w:val="202127"/>
          <w:spacing w:val="-2"/>
        </w:rPr>
        <w:t>Acknowledgement</w:t>
      </w:r>
    </w:p>
    <w:p>
      <w:pPr>
        <w:pStyle w:val="BodyText"/>
        <w:spacing w:line="268" w:lineRule="auto" w:before="32"/>
        <w:ind w:left="635" w:right="700"/>
      </w:pPr>
      <w:r>
        <w:rPr>
          <w:color w:val="202127"/>
        </w:rPr>
        <w:t>TUS</w:t>
      </w:r>
      <w:r>
        <w:rPr>
          <w:color w:val="202127"/>
          <w:spacing w:val="-4"/>
        </w:rPr>
        <w:t> </w:t>
      </w:r>
      <w:r>
        <w:rPr>
          <w:color w:val="202127"/>
        </w:rPr>
        <w:t>RISE,</w:t>
      </w:r>
      <w:r>
        <w:rPr>
          <w:color w:val="202127"/>
          <w:spacing w:val="-4"/>
        </w:rPr>
        <w:t> </w:t>
      </w:r>
      <w:r>
        <w:rPr>
          <w:color w:val="202127"/>
        </w:rPr>
        <w:t>Technological</w:t>
      </w:r>
      <w:r>
        <w:rPr>
          <w:color w:val="202127"/>
          <w:spacing w:val="-4"/>
        </w:rPr>
        <w:t> </w:t>
      </w:r>
      <w:r>
        <w:rPr>
          <w:color w:val="202127"/>
        </w:rPr>
        <w:t>University</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Shannon</w:t>
      </w:r>
      <w:r>
        <w:rPr>
          <w:color w:val="202127"/>
          <w:spacing w:val="-4"/>
        </w:rPr>
        <w:t> </w:t>
      </w:r>
      <w:r>
        <w:rPr>
          <w:color w:val="202127"/>
        </w:rPr>
        <w:t>(TUS)</w:t>
      </w:r>
      <w:r>
        <w:rPr>
          <w:color w:val="202127"/>
          <w:spacing w:val="-4"/>
        </w:rPr>
        <w:t> </w:t>
      </w:r>
      <w:r>
        <w:rPr>
          <w:color w:val="202127"/>
        </w:rPr>
        <w:t>and</w:t>
      </w:r>
      <w:r>
        <w:rPr>
          <w:color w:val="202127"/>
          <w:spacing w:val="-4"/>
        </w:rPr>
        <w:t> </w:t>
      </w:r>
      <w:r>
        <w:rPr>
          <w:color w:val="202127"/>
        </w:rPr>
        <w:t>NHL</w:t>
      </w:r>
      <w:r>
        <w:rPr>
          <w:color w:val="202127"/>
          <w:spacing w:val="-4"/>
        </w:rPr>
        <w:t> </w:t>
      </w:r>
      <w:r>
        <w:rPr>
          <w:color w:val="202127"/>
        </w:rPr>
        <w:t>Stenden</w:t>
      </w:r>
      <w:r>
        <w:rPr>
          <w:color w:val="202127"/>
          <w:spacing w:val="-4"/>
        </w:rPr>
        <w:t> </w:t>
      </w:r>
      <w:r>
        <w:rPr>
          <w:color w:val="202127"/>
        </w:rPr>
        <w:t>Hotel</w:t>
      </w:r>
      <w:r>
        <w:rPr>
          <w:color w:val="202127"/>
          <w:spacing w:val="-4"/>
        </w:rPr>
        <w:t> </w:t>
      </w:r>
      <w:r>
        <w:rPr>
          <w:color w:val="202127"/>
        </w:rPr>
        <w:t>Management School. TUS RISE is co-funded by the Government of Ireland and the European Union through the ERDF Southern, Eastern &amp; Midland Regional Programme 2021-27.</w:t>
      </w:r>
    </w:p>
    <w:p>
      <w:pPr>
        <w:pStyle w:val="BodyText"/>
        <w:spacing w:after="0" w:line="268" w:lineRule="auto"/>
        <w:sectPr>
          <w:headerReference w:type="default" r:id="rId196"/>
          <w:footerReference w:type="default" r:id="rId197"/>
          <w:pgSz w:w="11910" w:h="16850"/>
          <w:pgMar w:header="0" w:footer="1017" w:top="2480" w:bottom="1200" w:left="0" w:right="0"/>
        </w:sectPr>
      </w:pPr>
    </w:p>
    <w:p>
      <w:pPr>
        <w:pStyle w:val="BodyText"/>
        <w:spacing w:before="209"/>
      </w:pPr>
    </w:p>
    <w:p>
      <w:pPr>
        <w:pStyle w:val="BodyText"/>
        <w:spacing w:before="1"/>
        <w:ind w:left="635"/>
      </w:pPr>
      <w:r>
        <w:rPr>
          <w:color w:val="202127"/>
          <w:spacing w:val="-2"/>
        </w:rPr>
        <w:t>References:</w:t>
      </w:r>
    </w:p>
    <w:p>
      <w:pPr>
        <w:pStyle w:val="BodyText"/>
        <w:spacing w:line="268" w:lineRule="auto" w:before="32"/>
        <w:ind w:left="635" w:right="916"/>
      </w:pPr>
      <w:r>
        <w:rPr>
          <w:color w:val="202127"/>
        </w:rPr>
        <w:t>Cavagnaro, E., Staffieri, S., &amp; Postma, A. (2018). Understanding millennials’ tourism experience: Values and meaning to travel as a key for identifying target clusters for youth (sustainable)</w:t>
      </w:r>
      <w:r>
        <w:rPr>
          <w:color w:val="202127"/>
          <w:spacing w:val="-6"/>
        </w:rPr>
        <w:t> </w:t>
      </w:r>
      <w:r>
        <w:rPr>
          <w:color w:val="202127"/>
        </w:rPr>
        <w:t>tourism.</w:t>
      </w:r>
      <w:r>
        <w:rPr>
          <w:color w:val="202127"/>
          <w:spacing w:val="-6"/>
        </w:rPr>
        <w:t> </w:t>
      </w:r>
      <w:r>
        <w:rPr>
          <w:color w:val="202127"/>
        </w:rPr>
        <w:t>Journal</w:t>
      </w:r>
      <w:r>
        <w:rPr>
          <w:color w:val="202127"/>
          <w:spacing w:val="-6"/>
        </w:rPr>
        <w:t> </w:t>
      </w:r>
      <w:r>
        <w:rPr>
          <w:color w:val="202127"/>
        </w:rPr>
        <w:t>of</w:t>
      </w:r>
      <w:r>
        <w:rPr>
          <w:color w:val="202127"/>
          <w:spacing w:val="-6"/>
        </w:rPr>
        <w:t> </w:t>
      </w:r>
      <w:r>
        <w:rPr>
          <w:color w:val="202127"/>
        </w:rPr>
        <w:t>Tourism</w:t>
      </w:r>
      <w:r>
        <w:rPr>
          <w:color w:val="202127"/>
          <w:spacing w:val="-6"/>
        </w:rPr>
        <w:t> </w:t>
      </w:r>
      <w:r>
        <w:rPr>
          <w:color w:val="202127"/>
        </w:rPr>
        <w:t>Futures,</w:t>
      </w:r>
      <w:r>
        <w:rPr>
          <w:color w:val="202127"/>
          <w:spacing w:val="-6"/>
        </w:rPr>
        <w:t> </w:t>
      </w:r>
      <w:r>
        <w:rPr>
          <w:color w:val="202127"/>
        </w:rPr>
        <w:t>4(1),</w:t>
      </w:r>
      <w:r>
        <w:rPr>
          <w:color w:val="202127"/>
          <w:spacing w:val="-6"/>
        </w:rPr>
        <w:t> </w:t>
      </w:r>
      <w:r>
        <w:rPr>
          <w:color w:val="202127"/>
        </w:rPr>
        <w:t>31–42.</w:t>
      </w:r>
      <w:r>
        <w:rPr>
          <w:color w:val="202127"/>
          <w:spacing w:val="-6"/>
        </w:rPr>
        <w:t> </w:t>
      </w:r>
      <w:hyperlink r:id="rId198">
        <w:r>
          <w:rPr>
            <w:color w:val="202127"/>
            <w:u w:val="single" w:color="202127"/>
          </w:rPr>
          <w:t>https://doi.org/10.1108/JTF-</w:t>
        </w:r>
      </w:hyperlink>
      <w:hyperlink r:id="rId198">
        <w:r>
          <w:rPr>
            <w:color w:val="202127"/>
            <w:spacing w:val="-2"/>
            <w:u w:val="single" w:color="202127"/>
          </w:rPr>
          <w:t>12-2017-0058</w:t>
        </w:r>
      </w:hyperlink>
    </w:p>
    <w:p>
      <w:pPr>
        <w:pStyle w:val="BodyText"/>
        <w:spacing w:line="268" w:lineRule="auto" w:before="3"/>
        <w:ind w:left="635"/>
      </w:pPr>
      <w:r>
        <w:rPr/>
        <mc:AlternateContent>
          <mc:Choice Requires="wps">
            <w:drawing>
              <wp:anchor distT="0" distB="0" distL="0" distR="0" allowOverlap="1" layoutInCell="1" locked="0" behindDoc="0" simplePos="0" relativeHeight="15833088">
                <wp:simplePos x="0" y="0"/>
                <wp:positionH relativeFrom="page">
                  <wp:posOffset>2417076</wp:posOffset>
                </wp:positionH>
                <wp:positionV relativeFrom="paragraph">
                  <wp:posOffset>533202</wp:posOffset>
                </wp:positionV>
                <wp:extent cx="30480" cy="9525"/>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30480" cy="9525"/>
                        </a:xfrm>
                        <a:custGeom>
                          <a:avLst/>
                          <a:gdLst/>
                          <a:ahLst/>
                          <a:cxnLst/>
                          <a:rect l="l" t="t" r="r" b="b"/>
                          <a:pathLst>
                            <a:path w="30480" h="9525">
                              <a:moveTo>
                                <a:pt x="30117" y="9528"/>
                              </a:moveTo>
                              <a:lnTo>
                                <a:pt x="0" y="9528"/>
                              </a:lnTo>
                              <a:lnTo>
                                <a:pt x="0" y="0"/>
                              </a:lnTo>
                              <a:lnTo>
                                <a:pt x="30117" y="0"/>
                              </a:lnTo>
                              <a:lnTo>
                                <a:pt x="30117"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190.320953pt;margin-top:41.98447pt;width:2.371440pt;height:.750283pt;mso-position-horizontal-relative:page;mso-position-vertical-relative:paragraph;z-index:15833088" id="docshape551" filled="true" fillcolor="#202127" stroked="false">
                <v:fill type="solid"/>
                <w10:wrap type="none"/>
              </v:rect>
            </w:pict>
          </mc:Fallback>
        </mc:AlternateContent>
      </w:r>
      <w:r>
        <w:rPr>
          <w:color w:val="202127"/>
        </w:rPr>
        <w:t>Chirico,</w:t>
      </w:r>
      <w:r>
        <w:rPr>
          <w:color w:val="202127"/>
          <w:spacing w:val="-3"/>
        </w:rPr>
        <w:t> </w:t>
      </w:r>
      <w:r>
        <w:rPr>
          <w:color w:val="202127"/>
        </w:rPr>
        <w:t>A.,</w:t>
      </w:r>
      <w:r>
        <w:rPr>
          <w:color w:val="202127"/>
          <w:spacing w:val="-3"/>
        </w:rPr>
        <w:t> </w:t>
      </w:r>
      <w:r>
        <w:rPr>
          <w:color w:val="202127"/>
        </w:rPr>
        <w:t>Pizzolante,</w:t>
      </w:r>
      <w:r>
        <w:rPr>
          <w:color w:val="202127"/>
          <w:spacing w:val="-3"/>
        </w:rPr>
        <w:t> </w:t>
      </w:r>
      <w:r>
        <w:rPr>
          <w:color w:val="202127"/>
        </w:rPr>
        <w:t>M.,</w:t>
      </w:r>
      <w:r>
        <w:rPr>
          <w:color w:val="202127"/>
          <w:spacing w:val="-3"/>
        </w:rPr>
        <w:t> </w:t>
      </w:r>
      <w:r>
        <w:rPr>
          <w:color w:val="202127"/>
        </w:rPr>
        <w:t>Kitson,</w:t>
      </w:r>
      <w:r>
        <w:rPr>
          <w:color w:val="202127"/>
          <w:spacing w:val="-3"/>
        </w:rPr>
        <w:t> </w:t>
      </w:r>
      <w:r>
        <w:rPr>
          <w:color w:val="202127"/>
        </w:rPr>
        <w:t>A.,</w:t>
      </w:r>
      <w:r>
        <w:rPr>
          <w:color w:val="202127"/>
          <w:spacing w:val="-3"/>
        </w:rPr>
        <w:t> </w:t>
      </w:r>
      <w:r>
        <w:rPr>
          <w:color w:val="202127"/>
        </w:rPr>
        <w:t>Gianotti,</w:t>
      </w:r>
      <w:r>
        <w:rPr>
          <w:color w:val="202127"/>
          <w:spacing w:val="-3"/>
        </w:rPr>
        <w:t> </w:t>
      </w:r>
      <w:r>
        <w:rPr>
          <w:color w:val="202127"/>
        </w:rPr>
        <w:t>E.,</w:t>
      </w:r>
      <w:r>
        <w:rPr>
          <w:color w:val="202127"/>
          <w:spacing w:val="-3"/>
        </w:rPr>
        <w:t> </w:t>
      </w:r>
      <w:r>
        <w:rPr>
          <w:color w:val="202127"/>
        </w:rPr>
        <w:t>Riecke,</w:t>
      </w:r>
      <w:r>
        <w:rPr>
          <w:color w:val="202127"/>
          <w:spacing w:val="-3"/>
        </w:rPr>
        <w:t> </w:t>
      </w:r>
      <w:r>
        <w:rPr>
          <w:color w:val="202127"/>
        </w:rPr>
        <w:t>B.</w:t>
      </w:r>
      <w:r>
        <w:rPr>
          <w:color w:val="202127"/>
          <w:spacing w:val="-3"/>
        </w:rPr>
        <w:t> </w:t>
      </w:r>
      <w:r>
        <w:rPr>
          <w:color w:val="202127"/>
        </w:rPr>
        <w:t>E.,</w:t>
      </w:r>
      <w:r>
        <w:rPr>
          <w:color w:val="202127"/>
          <w:spacing w:val="-3"/>
        </w:rPr>
        <w:t> </w:t>
      </w:r>
      <w:r>
        <w:rPr>
          <w:color w:val="202127"/>
        </w:rPr>
        <w:t>&amp;</w:t>
      </w:r>
      <w:r>
        <w:rPr>
          <w:color w:val="202127"/>
          <w:spacing w:val="-3"/>
        </w:rPr>
        <w:t> </w:t>
      </w:r>
      <w:r>
        <w:rPr>
          <w:color w:val="202127"/>
        </w:rPr>
        <w:t>Gaggioli,</w:t>
      </w:r>
      <w:r>
        <w:rPr>
          <w:color w:val="202127"/>
          <w:spacing w:val="-3"/>
        </w:rPr>
        <w:t> </w:t>
      </w:r>
      <w:r>
        <w:rPr>
          <w:color w:val="202127"/>
        </w:rPr>
        <w:t>A.</w:t>
      </w:r>
      <w:r>
        <w:rPr>
          <w:color w:val="202127"/>
          <w:spacing w:val="-3"/>
        </w:rPr>
        <w:t> </w:t>
      </w:r>
      <w:r>
        <w:rPr>
          <w:color w:val="202127"/>
        </w:rPr>
        <w:t>(2022).</w:t>
      </w:r>
      <w:r>
        <w:rPr>
          <w:color w:val="202127"/>
          <w:spacing w:val="-3"/>
        </w:rPr>
        <w:t> </w:t>
      </w:r>
      <w:r>
        <w:rPr>
          <w:color w:val="202127"/>
        </w:rPr>
        <w:t>Defining transformative experiences: A conceptual analysis. Frontiers in Psychology, 13, 790300. </w:t>
      </w:r>
      <w:hyperlink r:id="rId199">
        <w:r>
          <w:rPr>
            <w:color w:val="202127"/>
            <w:spacing w:val="-2"/>
            <w:u w:val="single" w:color="202127"/>
          </w:rPr>
          <w:t>https://doi.org/10.3389/fps</w:t>
        </w:r>
        <w:r>
          <w:rPr>
            <w:color w:val="202127"/>
            <w:spacing w:val="-2"/>
            <w:u w:val="none"/>
          </w:rPr>
          <w:t>yg</w:t>
        </w:r>
        <w:r>
          <w:rPr>
            <w:color w:val="202127"/>
            <w:spacing w:val="-2"/>
            <w:u w:val="single" w:color="202127"/>
          </w:rPr>
          <w:t>.2022.790300</w:t>
        </w:r>
      </w:hyperlink>
    </w:p>
    <w:p>
      <w:pPr>
        <w:pStyle w:val="BodyText"/>
        <w:spacing w:line="268" w:lineRule="auto" w:before="2"/>
        <w:ind w:left="634" w:right="655"/>
      </w:pPr>
      <w:r>
        <w:rPr>
          <w:color w:val="202127"/>
        </w:rPr>
        <w:t>Feola,</w:t>
      </w:r>
      <w:r>
        <w:rPr>
          <w:color w:val="202127"/>
          <w:spacing w:val="-4"/>
        </w:rPr>
        <w:t> </w:t>
      </w:r>
      <w:r>
        <w:rPr>
          <w:color w:val="202127"/>
        </w:rPr>
        <w:t>G.</w:t>
      </w:r>
      <w:r>
        <w:rPr>
          <w:color w:val="202127"/>
          <w:spacing w:val="-4"/>
        </w:rPr>
        <w:t> </w:t>
      </w:r>
      <w:r>
        <w:rPr>
          <w:color w:val="202127"/>
        </w:rPr>
        <w:t>(2015).</w:t>
      </w:r>
      <w:r>
        <w:rPr>
          <w:color w:val="202127"/>
          <w:spacing w:val="-4"/>
        </w:rPr>
        <w:t> </w:t>
      </w:r>
      <w:r>
        <w:rPr>
          <w:color w:val="202127"/>
        </w:rPr>
        <w:t>Societal</w:t>
      </w:r>
      <w:r>
        <w:rPr>
          <w:color w:val="202127"/>
          <w:spacing w:val="-4"/>
        </w:rPr>
        <w:t> </w:t>
      </w:r>
      <w:r>
        <w:rPr>
          <w:color w:val="202127"/>
        </w:rPr>
        <w:t>transformation</w:t>
      </w:r>
      <w:r>
        <w:rPr>
          <w:color w:val="202127"/>
          <w:spacing w:val="-4"/>
        </w:rPr>
        <w:t> </w:t>
      </w:r>
      <w:r>
        <w:rPr>
          <w:color w:val="202127"/>
        </w:rPr>
        <w:t>in</w:t>
      </w:r>
      <w:r>
        <w:rPr>
          <w:color w:val="202127"/>
          <w:spacing w:val="-4"/>
        </w:rPr>
        <w:t> </w:t>
      </w:r>
      <w:r>
        <w:rPr>
          <w:color w:val="202127"/>
        </w:rPr>
        <w:t>response</w:t>
      </w:r>
      <w:r>
        <w:rPr>
          <w:color w:val="202127"/>
          <w:spacing w:val="-4"/>
        </w:rPr>
        <w:t> </w:t>
      </w:r>
      <w:r>
        <w:rPr>
          <w:color w:val="202127"/>
        </w:rPr>
        <w:t>to</w:t>
      </w:r>
      <w:r>
        <w:rPr>
          <w:color w:val="202127"/>
          <w:spacing w:val="-4"/>
        </w:rPr>
        <w:t> </w:t>
      </w:r>
      <w:r>
        <w:rPr>
          <w:color w:val="202127"/>
        </w:rPr>
        <w:t>global</w:t>
      </w:r>
      <w:r>
        <w:rPr>
          <w:color w:val="202127"/>
          <w:spacing w:val="-4"/>
        </w:rPr>
        <w:t> </w:t>
      </w:r>
      <w:r>
        <w:rPr>
          <w:color w:val="202127"/>
        </w:rPr>
        <w:t>environmental</w:t>
      </w:r>
      <w:r>
        <w:rPr>
          <w:color w:val="202127"/>
          <w:spacing w:val="-4"/>
        </w:rPr>
        <w:t> </w:t>
      </w:r>
      <w:r>
        <w:rPr>
          <w:color w:val="202127"/>
        </w:rPr>
        <w:t>change:</w:t>
      </w:r>
      <w:r>
        <w:rPr>
          <w:color w:val="202127"/>
          <w:spacing w:val="-4"/>
        </w:rPr>
        <w:t> </w:t>
      </w:r>
      <w:r>
        <w:rPr>
          <w:color w:val="202127"/>
        </w:rPr>
        <w:t>A</w:t>
      </w:r>
      <w:r>
        <w:rPr>
          <w:color w:val="202127"/>
          <w:spacing w:val="-4"/>
        </w:rPr>
        <w:t> </w:t>
      </w:r>
      <w:r>
        <w:rPr>
          <w:color w:val="202127"/>
        </w:rPr>
        <w:t>review of emerging concepts. Ambio, 44(5), 376–390. </w:t>
      </w:r>
      <w:hyperlink r:id="rId200">
        <w:r>
          <w:rPr>
            <w:color w:val="202127"/>
            <w:u w:val="single" w:color="202127"/>
          </w:rPr>
          <w:t>https://doi.org/10.1007/s13280-014-0582-z</w:t>
        </w:r>
      </w:hyperlink>
      <w:r>
        <w:rPr>
          <w:color w:val="202127"/>
          <w:u w:val="none"/>
        </w:rPr>
        <w:t> Paul, L. A. (2014). Transformative experience. Oxford University Press.</w:t>
      </w:r>
    </w:p>
    <w:p>
      <w:pPr>
        <w:pStyle w:val="BodyText"/>
        <w:spacing w:line="268" w:lineRule="auto" w:before="2"/>
        <w:ind w:left="634" w:right="655"/>
      </w:pPr>
      <w:r>
        <w:rPr>
          <w:color w:val="202127"/>
        </w:rPr>
        <w:t>Schwartz,</w:t>
      </w:r>
      <w:r>
        <w:rPr>
          <w:color w:val="202127"/>
          <w:spacing w:val="-4"/>
        </w:rPr>
        <w:t> </w:t>
      </w:r>
      <w:r>
        <w:rPr>
          <w:color w:val="202127"/>
        </w:rPr>
        <w:t>S.</w:t>
      </w:r>
      <w:r>
        <w:rPr>
          <w:color w:val="202127"/>
          <w:spacing w:val="-4"/>
        </w:rPr>
        <w:t> </w:t>
      </w:r>
      <w:r>
        <w:rPr>
          <w:color w:val="202127"/>
        </w:rPr>
        <w:t>H.</w:t>
      </w:r>
      <w:r>
        <w:rPr>
          <w:color w:val="202127"/>
          <w:spacing w:val="-4"/>
        </w:rPr>
        <w:t> </w:t>
      </w:r>
      <w:r>
        <w:rPr>
          <w:color w:val="202127"/>
        </w:rPr>
        <w:t>(1992).</w:t>
      </w:r>
      <w:r>
        <w:rPr>
          <w:color w:val="202127"/>
          <w:spacing w:val="-4"/>
        </w:rPr>
        <w:t> </w:t>
      </w:r>
      <w:r>
        <w:rPr>
          <w:color w:val="202127"/>
        </w:rPr>
        <w:t>Universals</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content</w:t>
      </w:r>
      <w:r>
        <w:rPr>
          <w:color w:val="202127"/>
          <w:spacing w:val="-4"/>
        </w:rPr>
        <w:t> </w:t>
      </w:r>
      <w:r>
        <w:rPr>
          <w:color w:val="202127"/>
        </w:rPr>
        <w:t>and</w:t>
      </w:r>
      <w:r>
        <w:rPr>
          <w:color w:val="202127"/>
          <w:spacing w:val="-4"/>
        </w:rPr>
        <w:t> </w:t>
      </w:r>
      <w:r>
        <w:rPr>
          <w:color w:val="202127"/>
        </w:rPr>
        <w:t>structure</w:t>
      </w:r>
      <w:r>
        <w:rPr>
          <w:color w:val="202127"/>
          <w:spacing w:val="-4"/>
        </w:rPr>
        <w:t> </w:t>
      </w:r>
      <w:r>
        <w:rPr>
          <w:color w:val="202127"/>
        </w:rPr>
        <w:t>of</w:t>
      </w:r>
      <w:r>
        <w:rPr>
          <w:color w:val="202127"/>
          <w:spacing w:val="-4"/>
        </w:rPr>
        <w:t> </w:t>
      </w:r>
      <w:r>
        <w:rPr>
          <w:color w:val="202127"/>
        </w:rPr>
        <w:t>values:</w:t>
      </w:r>
      <w:r>
        <w:rPr>
          <w:color w:val="202127"/>
          <w:spacing w:val="-4"/>
        </w:rPr>
        <w:t> </w:t>
      </w:r>
      <w:r>
        <w:rPr>
          <w:color w:val="202127"/>
        </w:rPr>
        <w:t>Theoretical</w:t>
      </w:r>
      <w:r>
        <w:rPr>
          <w:color w:val="202127"/>
          <w:spacing w:val="-4"/>
        </w:rPr>
        <w:t> </w:t>
      </w:r>
      <w:r>
        <w:rPr>
          <w:color w:val="202127"/>
        </w:rPr>
        <w:t>advances and empirical tests in 20 countries. In M. Zanna (Ed.), Advances in experimental social psychology (Vol. 25, pp. 1–65). Academic Press.</w:t>
      </w:r>
    </w:p>
    <w:p>
      <w:pPr>
        <w:pStyle w:val="BodyText"/>
        <w:spacing w:line="268" w:lineRule="auto" w:before="2"/>
        <w:ind w:left="634" w:right="599"/>
      </w:pPr>
      <w:r>
        <w:rPr>
          <w:color w:val="202127"/>
        </w:rPr>
        <w:t>Soulard,</w:t>
      </w:r>
      <w:r>
        <w:rPr>
          <w:color w:val="202127"/>
          <w:spacing w:val="-4"/>
        </w:rPr>
        <w:t> </w:t>
      </w:r>
      <w:r>
        <w:rPr>
          <w:color w:val="202127"/>
        </w:rPr>
        <w:t>J.,</w:t>
      </w:r>
      <w:r>
        <w:rPr>
          <w:color w:val="202127"/>
          <w:spacing w:val="-4"/>
        </w:rPr>
        <w:t> </w:t>
      </w:r>
      <w:r>
        <w:rPr>
          <w:color w:val="202127"/>
        </w:rPr>
        <w:t>McGehee,</w:t>
      </w:r>
      <w:r>
        <w:rPr>
          <w:color w:val="202127"/>
          <w:spacing w:val="-4"/>
        </w:rPr>
        <w:t> </w:t>
      </w:r>
      <w:r>
        <w:rPr>
          <w:color w:val="202127"/>
        </w:rPr>
        <w:t>N.,</w:t>
      </w:r>
      <w:r>
        <w:rPr>
          <w:color w:val="202127"/>
          <w:spacing w:val="-4"/>
        </w:rPr>
        <w:t> </w:t>
      </w:r>
      <w:r>
        <w:rPr>
          <w:color w:val="202127"/>
        </w:rPr>
        <w:t>&amp;</w:t>
      </w:r>
      <w:r>
        <w:rPr>
          <w:color w:val="202127"/>
          <w:spacing w:val="-4"/>
        </w:rPr>
        <w:t> </w:t>
      </w:r>
      <w:r>
        <w:rPr>
          <w:color w:val="202127"/>
        </w:rPr>
        <w:t>Knollenberg,</w:t>
      </w:r>
      <w:r>
        <w:rPr>
          <w:color w:val="202127"/>
          <w:spacing w:val="-4"/>
        </w:rPr>
        <w:t> </w:t>
      </w:r>
      <w:r>
        <w:rPr>
          <w:color w:val="202127"/>
        </w:rPr>
        <w:t>W.</w:t>
      </w:r>
      <w:r>
        <w:rPr>
          <w:color w:val="202127"/>
          <w:spacing w:val="-4"/>
        </w:rPr>
        <w:t> </w:t>
      </w:r>
      <w:r>
        <w:rPr>
          <w:color w:val="202127"/>
        </w:rPr>
        <w:t>(2021).</w:t>
      </w:r>
      <w:r>
        <w:rPr>
          <w:color w:val="202127"/>
          <w:spacing w:val="-4"/>
        </w:rPr>
        <w:t> </w:t>
      </w:r>
      <w:r>
        <w:rPr>
          <w:color w:val="202127"/>
        </w:rPr>
        <w:t>Developing</w:t>
      </w:r>
      <w:r>
        <w:rPr>
          <w:color w:val="202127"/>
          <w:spacing w:val="-4"/>
        </w:rPr>
        <w:t> </w:t>
      </w:r>
      <w:r>
        <w:rPr>
          <w:color w:val="202127"/>
        </w:rPr>
        <w:t>and</w:t>
      </w:r>
      <w:r>
        <w:rPr>
          <w:color w:val="202127"/>
          <w:spacing w:val="-4"/>
        </w:rPr>
        <w:t> </w:t>
      </w:r>
      <w:r>
        <w:rPr>
          <w:color w:val="202127"/>
        </w:rPr>
        <w:t>testing</w:t>
      </w:r>
      <w:r>
        <w:rPr>
          <w:color w:val="202127"/>
          <w:spacing w:val="-4"/>
        </w:rPr>
        <w:t> </w:t>
      </w:r>
      <w:r>
        <w:rPr>
          <w:color w:val="202127"/>
        </w:rPr>
        <w:t>the</w:t>
      </w:r>
      <w:r>
        <w:rPr>
          <w:color w:val="202127"/>
          <w:spacing w:val="-4"/>
        </w:rPr>
        <w:t> </w:t>
      </w:r>
      <w:r>
        <w:rPr>
          <w:color w:val="202127"/>
        </w:rPr>
        <w:t>Transformative Travel Experience Scale (TTES). Journal of Travel Research, 60(5), 923–946. </w:t>
      </w:r>
      <w:hyperlink r:id="rId201">
        <w:r>
          <w:rPr>
            <w:color w:val="202127"/>
            <w:spacing w:val="-2"/>
            <w:u w:val="single" w:color="202127"/>
          </w:rPr>
          <w:t>https://doi.org/10.1177/0047287520919511</w:t>
        </w:r>
      </w:hyperlink>
    </w:p>
    <w:p>
      <w:pPr>
        <w:pStyle w:val="BodyText"/>
        <w:spacing w:line="268" w:lineRule="auto" w:before="2"/>
        <w:ind w:left="635" w:right="599"/>
      </w:pPr>
      <w:r>
        <w:rPr>
          <w:color w:val="202127"/>
        </w:rPr>
        <w:t>Stern,</w:t>
      </w:r>
      <w:r>
        <w:rPr>
          <w:color w:val="202127"/>
          <w:spacing w:val="-3"/>
        </w:rPr>
        <w:t> </w:t>
      </w:r>
      <w:r>
        <w:rPr>
          <w:color w:val="202127"/>
        </w:rPr>
        <w:t>P.</w:t>
      </w:r>
      <w:r>
        <w:rPr>
          <w:color w:val="202127"/>
          <w:spacing w:val="-3"/>
        </w:rPr>
        <w:t> </w:t>
      </w:r>
      <w:r>
        <w:rPr>
          <w:color w:val="202127"/>
        </w:rPr>
        <w:t>C.,</w:t>
      </w:r>
      <w:r>
        <w:rPr>
          <w:color w:val="202127"/>
          <w:spacing w:val="-3"/>
        </w:rPr>
        <w:t> </w:t>
      </w:r>
      <w:r>
        <w:rPr>
          <w:color w:val="202127"/>
        </w:rPr>
        <w:t>Dietz,</w:t>
      </w:r>
      <w:r>
        <w:rPr>
          <w:color w:val="202127"/>
          <w:spacing w:val="-3"/>
        </w:rPr>
        <w:t> </w:t>
      </w:r>
      <w:r>
        <w:rPr>
          <w:color w:val="202127"/>
        </w:rPr>
        <w:t>T.,</w:t>
      </w:r>
      <w:r>
        <w:rPr>
          <w:color w:val="202127"/>
          <w:spacing w:val="-3"/>
        </w:rPr>
        <w:t> </w:t>
      </w:r>
      <w:r>
        <w:rPr>
          <w:color w:val="202127"/>
        </w:rPr>
        <w:t>Abel,</w:t>
      </w:r>
      <w:r>
        <w:rPr>
          <w:color w:val="202127"/>
          <w:spacing w:val="-3"/>
        </w:rPr>
        <w:t> </w:t>
      </w:r>
      <w:r>
        <w:rPr>
          <w:color w:val="202127"/>
        </w:rPr>
        <w:t>T.,</w:t>
      </w:r>
      <w:r>
        <w:rPr>
          <w:color w:val="202127"/>
          <w:spacing w:val="-3"/>
        </w:rPr>
        <w:t> </w:t>
      </w:r>
      <w:r>
        <w:rPr>
          <w:color w:val="202127"/>
        </w:rPr>
        <w:t>Guagnano,</w:t>
      </w:r>
      <w:r>
        <w:rPr>
          <w:color w:val="202127"/>
          <w:spacing w:val="-3"/>
        </w:rPr>
        <w:t> </w:t>
      </w:r>
      <w:r>
        <w:rPr>
          <w:color w:val="202127"/>
        </w:rPr>
        <w:t>G.</w:t>
      </w:r>
      <w:r>
        <w:rPr>
          <w:color w:val="202127"/>
          <w:spacing w:val="-3"/>
        </w:rPr>
        <w:t> </w:t>
      </w:r>
      <w:r>
        <w:rPr>
          <w:color w:val="202127"/>
        </w:rPr>
        <w:t>A.,</w:t>
      </w:r>
      <w:r>
        <w:rPr>
          <w:color w:val="202127"/>
          <w:spacing w:val="-3"/>
        </w:rPr>
        <w:t> </w:t>
      </w:r>
      <w:r>
        <w:rPr>
          <w:color w:val="202127"/>
        </w:rPr>
        <w:t>&amp;</w:t>
      </w:r>
      <w:r>
        <w:rPr>
          <w:color w:val="202127"/>
          <w:spacing w:val="-3"/>
        </w:rPr>
        <w:t> </w:t>
      </w:r>
      <w:r>
        <w:rPr>
          <w:color w:val="202127"/>
        </w:rPr>
        <w:t>Kalof,</w:t>
      </w:r>
      <w:r>
        <w:rPr>
          <w:color w:val="202127"/>
          <w:spacing w:val="-3"/>
        </w:rPr>
        <w:t> </w:t>
      </w:r>
      <w:r>
        <w:rPr>
          <w:color w:val="202127"/>
        </w:rPr>
        <w:t>L.</w:t>
      </w:r>
      <w:r>
        <w:rPr>
          <w:color w:val="202127"/>
          <w:spacing w:val="-3"/>
        </w:rPr>
        <w:t> </w:t>
      </w:r>
      <w:r>
        <w:rPr>
          <w:color w:val="202127"/>
        </w:rPr>
        <w:t>(1999).</w:t>
      </w:r>
      <w:r>
        <w:rPr>
          <w:color w:val="202127"/>
          <w:spacing w:val="-3"/>
        </w:rPr>
        <w:t> </w:t>
      </w:r>
      <w:r>
        <w:rPr>
          <w:color w:val="202127"/>
        </w:rPr>
        <w:t>A</w:t>
      </w:r>
      <w:r>
        <w:rPr>
          <w:color w:val="202127"/>
          <w:spacing w:val="-3"/>
        </w:rPr>
        <w:t> </w:t>
      </w:r>
      <w:r>
        <w:rPr>
          <w:color w:val="202127"/>
        </w:rPr>
        <w:t>value-belief-norm</w:t>
      </w:r>
      <w:r>
        <w:rPr>
          <w:color w:val="202127"/>
          <w:spacing w:val="-3"/>
        </w:rPr>
        <w:t> </w:t>
      </w:r>
      <w:r>
        <w:rPr>
          <w:color w:val="202127"/>
        </w:rPr>
        <w:t>theory of support for social movements: The case of environmentalism. Human Ecology Review, 6(2), </w:t>
      </w:r>
      <w:r>
        <w:rPr>
          <w:color w:val="202127"/>
          <w:spacing w:val="-2"/>
        </w:rPr>
        <w:t>81–97.</w:t>
      </w:r>
    </w:p>
    <w:p>
      <w:pPr>
        <w:pStyle w:val="BodyText"/>
        <w:spacing w:line="268" w:lineRule="auto" w:before="2"/>
        <w:ind w:left="635" w:right="700"/>
      </w:pPr>
      <w:r>
        <w:rPr>
          <w:color w:val="202127"/>
        </w:rPr>
        <w:t>Tasci,</w:t>
      </w:r>
      <w:r>
        <w:rPr>
          <w:color w:val="202127"/>
          <w:spacing w:val="-4"/>
        </w:rPr>
        <w:t> </w:t>
      </w:r>
      <w:r>
        <w:rPr>
          <w:color w:val="202127"/>
        </w:rPr>
        <w:t>A.</w:t>
      </w:r>
      <w:r>
        <w:rPr>
          <w:color w:val="202127"/>
          <w:spacing w:val="-4"/>
        </w:rPr>
        <w:t> </w:t>
      </w:r>
      <w:r>
        <w:rPr>
          <w:color w:val="202127"/>
        </w:rPr>
        <w:t>D.</w:t>
      </w:r>
      <w:r>
        <w:rPr>
          <w:color w:val="202127"/>
          <w:spacing w:val="-4"/>
        </w:rPr>
        <w:t> </w:t>
      </w:r>
      <w:r>
        <w:rPr>
          <w:color w:val="202127"/>
        </w:rPr>
        <w:t>A.,</w:t>
      </w:r>
      <w:r>
        <w:rPr>
          <w:color w:val="202127"/>
          <w:spacing w:val="-4"/>
        </w:rPr>
        <w:t> </w:t>
      </w:r>
      <w:r>
        <w:rPr>
          <w:color w:val="202127"/>
        </w:rPr>
        <w:t>&amp;</w:t>
      </w:r>
      <w:r>
        <w:rPr>
          <w:color w:val="202127"/>
          <w:spacing w:val="-4"/>
        </w:rPr>
        <w:t> </w:t>
      </w:r>
      <w:r>
        <w:rPr>
          <w:color w:val="202127"/>
        </w:rPr>
        <w:t>Godovykh,</w:t>
      </w:r>
      <w:r>
        <w:rPr>
          <w:color w:val="202127"/>
          <w:spacing w:val="-4"/>
        </w:rPr>
        <w:t> </w:t>
      </w:r>
      <w:r>
        <w:rPr>
          <w:color w:val="202127"/>
        </w:rPr>
        <w:t>M.</w:t>
      </w:r>
      <w:r>
        <w:rPr>
          <w:color w:val="202127"/>
          <w:spacing w:val="-4"/>
        </w:rPr>
        <w:t> </w:t>
      </w:r>
      <w:r>
        <w:rPr>
          <w:color w:val="202127"/>
        </w:rPr>
        <w:t>(2021).</w:t>
      </w:r>
      <w:r>
        <w:rPr>
          <w:color w:val="202127"/>
          <w:spacing w:val="-4"/>
        </w:rPr>
        <w:t> </w:t>
      </w:r>
      <w:r>
        <w:rPr>
          <w:color w:val="202127"/>
        </w:rPr>
        <w:t>An</w:t>
      </w:r>
      <w:r>
        <w:rPr>
          <w:color w:val="202127"/>
          <w:spacing w:val="-4"/>
        </w:rPr>
        <w:t> </w:t>
      </w:r>
      <w:r>
        <w:rPr>
          <w:color w:val="202127"/>
        </w:rPr>
        <w:t>empirical</w:t>
      </w:r>
      <w:r>
        <w:rPr>
          <w:color w:val="202127"/>
          <w:spacing w:val="-4"/>
        </w:rPr>
        <w:t> </w:t>
      </w:r>
      <w:r>
        <w:rPr>
          <w:color w:val="202127"/>
        </w:rPr>
        <w:t>modelling</w:t>
      </w:r>
      <w:r>
        <w:rPr>
          <w:color w:val="202127"/>
          <w:spacing w:val="-4"/>
        </w:rPr>
        <w:t> </w:t>
      </w:r>
      <w:r>
        <w:rPr>
          <w:color w:val="202127"/>
        </w:rPr>
        <w:t>of</w:t>
      </w:r>
      <w:r>
        <w:rPr>
          <w:color w:val="202127"/>
          <w:spacing w:val="-4"/>
        </w:rPr>
        <w:t> </w:t>
      </w:r>
      <w:r>
        <w:rPr>
          <w:color w:val="202127"/>
        </w:rPr>
        <w:t>transformation</w:t>
      </w:r>
      <w:r>
        <w:rPr>
          <w:color w:val="202127"/>
          <w:spacing w:val="-4"/>
        </w:rPr>
        <w:t> </w:t>
      </w:r>
      <w:r>
        <w:rPr>
          <w:color w:val="202127"/>
        </w:rPr>
        <w:t>process through trip experiences. Tourism Management, 86, 1-22. </w:t>
      </w:r>
      <w:hyperlink r:id="rId202">
        <w:r>
          <w:rPr>
            <w:color w:val="202127"/>
            <w:u w:val="single" w:color="202127"/>
          </w:rPr>
          <w:t>ht</w:t>
        </w:r>
        <w:r>
          <w:rPr>
            <w:color w:val="202127"/>
            <w:u w:val="none"/>
          </w:rPr>
          <w:t>t</w:t>
        </w:r>
        <w:r>
          <w:rPr>
            <w:color w:val="202127"/>
            <w:u w:val="single" w:color="202127"/>
          </w:rPr>
          <w:t>ps://doi.o</w:t>
        </w:r>
        <w:r>
          <w:rPr>
            <w:color w:val="202127"/>
            <w:u w:val="none"/>
          </w:rPr>
          <w:t>rg</w:t>
        </w:r>
        <w:r>
          <w:rPr>
            <w:color w:val="202127"/>
            <w:u w:val="single" w:color="202127"/>
          </w:rPr>
          <w:t>/10.1016</w:t>
        </w:r>
        <w:r>
          <w:rPr>
            <w:color w:val="202127"/>
            <w:u w:val="none"/>
          </w:rPr>
          <w:t>/j</w:t>
        </w:r>
        <w:r>
          <w:rPr>
            <w:color w:val="202127"/>
            <w:u w:val="single" w:color="202127"/>
          </w:rPr>
          <w:t>.tourman.2021.104332</w:t>
        </w:r>
      </w:hyperlink>
      <w:hyperlink r:id="rId203">
        <w:r>
          <w:rPr>
            <w:color w:val="202127"/>
            <w:u w:val="single" w:color="202127"/>
          </w:rPr>
          <w:t>Get rights and content</w:t>
        </w:r>
      </w:hyperlink>
    </w:p>
    <w:p>
      <w:pPr>
        <w:pStyle w:val="BodyText"/>
        <w:spacing w:line="268" w:lineRule="auto" w:before="2"/>
        <w:ind w:left="634" w:right="700"/>
      </w:pPr>
      <w:r>
        <w:rPr/>
        <mc:AlternateContent>
          <mc:Choice Requires="wps">
            <w:drawing>
              <wp:anchor distT="0" distB="0" distL="0" distR="0" allowOverlap="1" layoutInCell="1" locked="0" behindDoc="0" simplePos="0" relativeHeight="15833600">
                <wp:simplePos x="0" y="0"/>
                <wp:positionH relativeFrom="page">
                  <wp:posOffset>2203822</wp:posOffset>
                </wp:positionH>
                <wp:positionV relativeFrom="paragraph">
                  <wp:posOffset>532437</wp:posOffset>
                </wp:positionV>
                <wp:extent cx="31750" cy="9525"/>
                <wp:effectExtent l="0" t="0" r="0" b="0"/>
                <wp:wrapNone/>
                <wp:docPr id="627" name="Graphic 627"/>
                <wp:cNvGraphicFramePr>
                  <a:graphicFrameLocks/>
                </wp:cNvGraphicFramePr>
                <a:graphic>
                  <a:graphicData uri="http://schemas.microsoft.com/office/word/2010/wordprocessingShape">
                    <wps:wsp>
                      <wps:cNvPr id="627" name="Graphic 627"/>
                      <wps:cNvSpPr/>
                      <wps:spPr>
                        <a:xfrm>
                          <a:off x="0" y="0"/>
                          <a:ext cx="31750" cy="9525"/>
                        </a:xfrm>
                        <a:custGeom>
                          <a:avLst/>
                          <a:gdLst/>
                          <a:ahLst/>
                          <a:cxnLst/>
                          <a:rect l="l" t="t" r="r" b="b"/>
                          <a:pathLst>
                            <a:path w="31750" h="9525">
                              <a:moveTo>
                                <a:pt x="31159" y="9528"/>
                              </a:moveTo>
                              <a:lnTo>
                                <a:pt x="0" y="9528"/>
                              </a:lnTo>
                              <a:lnTo>
                                <a:pt x="0" y="0"/>
                              </a:lnTo>
                              <a:lnTo>
                                <a:pt x="31159" y="0"/>
                              </a:lnTo>
                              <a:lnTo>
                                <a:pt x="31159"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173.529343pt;margin-top:41.924202pt;width:2.45352pt;height:.750283pt;mso-position-horizontal-relative:page;mso-position-vertical-relative:paragraph;z-index:15833600" id="docshape552" filled="true" fillcolor="#202127" stroked="false">
                <v:fill type="solid"/>
                <w10:wrap type="none"/>
              </v:rect>
            </w:pict>
          </mc:Fallback>
        </mc:AlternateContent>
      </w:r>
      <w:r>
        <w:rPr>
          <w:color w:val="202127"/>
        </w:rPr>
        <w:t>Zhao, Y., &amp; Agyeiwaah, E. (2023). Understanding tourists’ transformative experience: A systematic</w:t>
      </w:r>
      <w:r>
        <w:rPr>
          <w:color w:val="202127"/>
          <w:spacing w:val="-5"/>
        </w:rPr>
        <w:t> </w:t>
      </w:r>
      <w:r>
        <w:rPr>
          <w:color w:val="202127"/>
        </w:rPr>
        <w:t>literature</w:t>
      </w:r>
      <w:r>
        <w:rPr>
          <w:color w:val="202127"/>
          <w:spacing w:val="-5"/>
        </w:rPr>
        <w:t> </w:t>
      </w:r>
      <w:r>
        <w:rPr>
          <w:color w:val="202127"/>
        </w:rPr>
        <w:t>review.</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Hospitality</w:t>
      </w:r>
      <w:r>
        <w:rPr>
          <w:color w:val="202127"/>
          <w:spacing w:val="-5"/>
        </w:rPr>
        <w:t> </w:t>
      </w:r>
      <w:r>
        <w:rPr>
          <w:color w:val="202127"/>
        </w:rPr>
        <w:t>and</w:t>
      </w:r>
      <w:r>
        <w:rPr>
          <w:color w:val="202127"/>
          <w:spacing w:val="-5"/>
        </w:rPr>
        <w:t> </w:t>
      </w:r>
      <w:r>
        <w:rPr>
          <w:color w:val="202127"/>
        </w:rPr>
        <w:t>Tourism</w:t>
      </w:r>
      <w:r>
        <w:rPr>
          <w:color w:val="202127"/>
          <w:spacing w:val="-5"/>
        </w:rPr>
        <w:t> </w:t>
      </w:r>
      <w:r>
        <w:rPr>
          <w:color w:val="202127"/>
        </w:rPr>
        <w:t>Management,</w:t>
      </w:r>
      <w:r>
        <w:rPr>
          <w:color w:val="202127"/>
          <w:spacing w:val="-5"/>
        </w:rPr>
        <w:t> </w:t>
      </w:r>
      <w:r>
        <w:rPr>
          <w:color w:val="202127"/>
        </w:rPr>
        <w:t>54,</w:t>
      </w:r>
      <w:r>
        <w:rPr>
          <w:color w:val="202127"/>
          <w:spacing w:val="-5"/>
        </w:rPr>
        <w:t> </w:t>
      </w:r>
      <w:r>
        <w:rPr>
          <w:color w:val="202127"/>
        </w:rPr>
        <w:t>188–199. </w:t>
      </w:r>
      <w:hyperlink r:id="rId204">
        <w:r>
          <w:rPr>
            <w:color w:val="202127"/>
            <w:spacing w:val="-2"/>
            <w:u w:val="single" w:color="202127"/>
          </w:rPr>
          <w:t>ht</w:t>
        </w:r>
        <w:r>
          <w:rPr>
            <w:color w:val="202127"/>
            <w:spacing w:val="-2"/>
            <w:u w:val="none"/>
          </w:rPr>
          <w:t>t</w:t>
        </w:r>
        <w:r>
          <w:rPr>
            <w:color w:val="202127"/>
            <w:spacing w:val="-2"/>
            <w:u w:val="single" w:color="202127"/>
          </w:rPr>
          <w:t>ps://doi.o</w:t>
        </w:r>
        <w:r>
          <w:rPr>
            <w:color w:val="202127"/>
            <w:spacing w:val="-2"/>
            <w:u w:val="none"/>
          </w:rPr>
          <w:t>rg</w:t>
        </w:r>
        <w:r>
          <w:rPr>
            <w:color w:val="202127"/>
            <w:spacing w:val="-2"/>
            <w:u w:val="single" w:color="202127"/>
          </w:rPr>
          <w:t>/10.1016</w:t>
        </w:r>
        <w:r>
          <w:rPr>
            <w:color w:val="202127"/>
            <w:spacing w:val="-2"/>
            <w:u w:val="none"/>
          </w:rPr>
          <w:t>/j.j</w:t>
        </w:r>
        <w:r>
          <w:rPr>
            <w:color w:val="202127"/>
            <w:spacing w:val="-2"/>
            <w:u w:val="single" w:color="202127"/>
          </w:rPr>
          <w:t>htm.2022.12.013</w:t>
        </w:r>
      </w:hyperlink>
    </w:p>
    <w:p>
      <w:pPr>
        <w:pStyle w:val="BodyText"/>
        <w:spacing w:after="0" w:line="268" w:lineRule="auto"/>
        <w:sectPr>
          <w:pgSz w:w="11910" w:h="16850"/>
          <w:pgMar w:header="0" w:footer="1017" w:top="2480" w:bottom="1200" w:left="0" w:right="0"/>
        </w:sectPr>
      </w:pPr>
    </w:p>
    <w:p>
      <w:pPr>
        <w:pStyle w:val="Heading8"/>
        <w:spacing w:line="206" w:lineRule="auto"/>
      </w:pPr>
      <w:r>
        <w:rPr>
          <w:color w:val="5A794D"/>
        </w:rPr>
        <w:t>Reimagining</w:t>
      </w:r>
      <w:r>
        <w:rPr>
          <w:color w:val="5A794D"/>
          <w:spacing w:val="-22"/>
        </w:rPr>
        <w:t> </w:t>
      </w:r>
      <w:r>
        <w:rPr>
          <w:color w:val="5A794D"/>
        </w:rPr>
        <w:t>Tourism</w:t>
      </w:r>
      <w:r>
        <w:rPr>
          <w:color w:val="5A794D"/>
          <w:spacing w:val="-22"/>
        </w:rPr>
        <w:t> </w:t>
      </w:r>
      <w:r>
        <w:rPr>
          <w:color w:val="5A794D"/>
        </w:rPr>
        <w:t>Education</w:t>
      </w:r>
      <w:r>
        <w:rPr>
          <w:color w:val="5A794D"/>
          <w:spacing w:val="-22"/>
        </w:rPr>
        <w:t> </w:t>
      </w:r>
      <w:r>
        <w:rPr>
          <w:color w:val="5A794D"/>
        </w:rPr>
        <w:t>through</w:t>
      </w:r>
      <w:r>
        <w:rPr>
          <w:color w:val="5A794D"/>
          <w:spacing w:val="-22"/>
        </w:rPr>
        <w:t> </w:t>
      </w:r>
      <w:r>
        <w:rPr>
          <w:color w:val="5A794D"/>
        </w:rPr>
        <w:t>Transformative</w:t>
      </w:r>
      <w:r>
        <w:rPr>
          <w:color w:val="5A794D"/>
          <w:spacing w:val="-22"/>
        </w:rPr>
        <w:t> </w:t>
      </w:r>
      <w:r>
        <w:rPr>
          <w:color w:val="5A794D"/>
        </w:rPr>
        <w:t>Learning</w:t>
      </w:r>
      <w:r>
        <w:rPr>
          <w:color w:val="5A794D"/>
          <w:spacing w:val="-22"/>
        </w:rPr>
        <w:t> </w:t>
      </w:r>
      <w:r>
        <w:rPr>
          <w:color w:val="5A794D"/>
        </w:rPr>
        <w:t>and Systems Change: Fast-Tracking Curriculum Reform to Close the Sustainability Competency Gap</w:t>
      </w:r>
    </w:p>
    <w:p>
      <w:pPr>
        <w:spacing w:before="127"/>
        <w:ind w:left="635" w:right="0" w:firstLine="0"/>
        <w:jc w:val="left"/>
        <w:rPr>
          <w:b/>
          <w:sz w:val="22"/>
        </w:rPr>
      </w:pPr>
      <w:r>
        <w:rPr>
          <w:b/>
          <w:color w:val="5A794D"/>
          <w:sz w:val="22"/>
        </w:rPr>
        <w:t>Dr</w:t>
      </w:r>
      <w:r>
        <w:rPr>
          <w:b/>
          <w:color w:val="5A794D"/>
          <w:spacing w:val="-1"/>
          <w:sz w:val="22"/>
        </w:rPr>
        <w:t> </w:t>
      </w:r>
      <w:r>
        <w:rPr>
          <w:b/>
          <w:color w:val="5A794D"/>
          <w:sz w:val="22"/>
        </w:rPr>
        <w:t>James</w:t>
      </w:r>
      <w:r>
        <w:rPr>
          <w:b/>
          <w:color w:val="5A794D"/>
          <w:spacing w:val="-1"/>
          <w:sz w:val="22"/>
        </w:rPr>
        <w:t> </w:t>
      </w:r>
      <w:r>
        <w:rPr>
          <w:b/>
          <w:color w:val="5A794D"/>
          <w:sz w:val="22"/>
        </w:rPr>
        <w:t>Hanrahan Anita</w:t>
      </w:r>
      <w:r>
        <w:rPr>
          <w:b/>
          <w:color w:val="5A794D"/>
          <w:spacing w:val="-1"/>
          <w:sz w:val="22"/>
        </w:rPr>
        <w:t> </w:t>
      </w:r>
      <w:r>
        <w:rPr>
          <w:b/>
          <w:color w:val="5A794D"/>
          <w:sz w:val="22"/>
        </w:rPr>
        <w:t>Conefrey,</w:t>
      </w:r>
      <w:r>
        <w:rPr>
          <w:b/>
          <w:color w:val="5A794D"/>
          <w:spacing w:val="-1"/>
          <w:sz w:val="22"/>
        </w:rPr>
        <w:t> </w:t>
      </w:r>
      <w:r>
        <w:rPr>
          <w:b/>
          <w:color w:val="5A794D"/>
          <w:sz w:val="22"/>
        </w:rPr>
        <w:t>Emmet</w:t>
      </w:r>
      <w:r>
        <w:rPr>
          <w:b/>
          <w:color w:val="5A794D"/>
          <w:spacing w:val="-1"/>
          <w:sz w:val="22"/>
        </w:rPr>
        <w:t> </w:t>
      </w:r>
      <w:r>
        <w:rPr>
          <w:b/>
          <w:color w:val="5A794D"/>
          <w:sz w:val="22"/>
        </w:rPr>
        <w:t>McLoughlin,</w:t>
      </w:r>
      <w:r>
        <w:rPr>
          <w:b/>
          <w:color w:val="5A794D"/>
          <w:spacing w:val="-1"/>
          <w:sz w:val="22"/>
        </w:rPr>
        <w:t> </w:t>
      </w:r>
      <w:r>
        <w:rPr>
          <w:b/>
          <w:color w:val="5A794D"/>
          <w:sz w:val="22"/>
        </w:rPr>
        <w:t>Domhnall </w:t>
      </w:r>
      <w:r>
        <w:rPr>
          <w:b/>
          <w:color w:val="5A794D"/>
          <w:spacing w:val="-2"/>
          <w:sz w:val="22"/>
        </w:rPr>
        <w:t>Melly</w:t>
      </w:r>
    </w:p>
    <w:p>
      <w:pPr>
        <w:pStyle w:val="BodyText"/>
        <w:spacing w:line="268" w:lineRule="auto" w:before="176"/>
        <w:ind w:left="635" w:right="700"/>
      </w:pPr>
      <w:r>
        <w:rPr>
          <w:color w:val="202127"/>
        </w:rPr>
        <w:t>Keywords:</w:t>
      </w:r>
      <w:r>
        <w:rPr>
          <w:color w:val="202127"/>
          <w:spacing w:val="-6"/>
        </w:rPr>
        <w:t> </w:t>
      </w:r>
      <w:r>
        <w:rPr>
          <w:color w:val="202127"/>
        </w:rPr>
        <w:t>transformative</w:t>
      </w:r>
      <w:r>
        <w:rPr>
          <w:color w:val="202127"/>
          <w:spacing w:val="-6"/>
        </w:rPr>
        <w:t> </w:t>
      </w:r>
      <w:r>
        <w:rPr>
          <w:color w:val="202127"/>
        </w:rPr>
        <w:t>learning;</w:t>
      </w:r>
      <w:r>
        <w:rPr>
          <w:color w:val="202127"/>
          <w:spacing w:val="-6"/>
        </w:rPr>
        <w:t> </w:t>
      </w:r>
      <w:r>
        <w:rPr>
          <w:color w:val="202127"/>
        </w:rPr>
        <w:t>systems</w:t>
      </w:r>
      <w:r>
        <w:rPr>
          <w:color w:val="202127"/>
          <w:spacing w:val="-6"/>
        </w:rPr>
        <w:t> </w:t>
      </w:r>
      <w:r>
        <w:rPr>
          <w:color w:val="202127"/>
        </w:rPr>
        <w:t>change;</w:t>
      </w:r>
      <w:r>
        <w:rPr>
          <w:color w:val="202127"/>
          <w:spacing w:val="-6"/>
        </w:rPr>
        <w:t> </w:t>
      </w:r>
      <w:r>
        <w:rPr>
          <w:color w:val="202127"/>
        </w:rPr>
        <w:t>sustainability</w:t>
      </w:r>
      <w:r>
        <w:rPr>
          <w:color w:val="202127"/>
          <w:spacing w:val="-6"/>
        </w:rPr>
        <w:t> </w:t>
      </w:r>
      <w:r>
        <w:rPr>
          <w:color w:val="202127"/>
        </w:rPr>
        <w:t>competencies;</w:t>
      </w:r>
      <w:r>
        <w:rPr>
          <w:color w:val="202127"/>
          <w:spacing w:val="-6"/>
        </w:rPr>
        <w:t> </w:t>
      </w:r>
      <w:r>
        <w:rPr>
          <w:color w:val="202127"/>
        </w:rPr>
        <w:t>digital literacy; curriculum reform.</w:t>
      </w:r>
    </w:p>
    <w:p>
      <w:pPr>
        <w:pStyle w:val="BodyText"/>
        <w:spacing w:before="33"/>
      </w:pPr>
    </w:p>
    <w:p>
      <w:pPr>
        <w:pStyle w:val="BodyText"/>
        <w:spacing w:before="1"/>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2"/>
        <w:ind w:left="635" w:right="691"/>
      </w:pPr>
      <w:r>
        <w:rPr>
          <w:color w:val="202127"/>
        </w:rPr>
        <w:t>Tourism faces the twin imperatives of achieving Net Zero and building socio-ecological resilience. Despite policy momentum (e.g., Glasgow Declaration; European Green Deal), delivery capacity is constrained by a widening sustainability competency gap among graduates and the existing workforce. Evidence from sectoral skills reports and recent higher-education studies indicates that tourism curricula often treat sustainability as peripheral content and under-emphasise digital capabilities essential for carbon accounting, data-driven decision-making and destination stewardship. Therefore, this paper asks: How can change theory be mobilised</w:t>
      </w:r>
      <w:r>
        <w:rPr>
          <w:color w:val="202127"/>
          <w:spacing w:val="-4"/>
        </w:rPr>
        <w:t> </w:t>
      </w:r>
      <w:r>
        <w:rPr>
          <w:color w:val="202127"/>
        </w:rPr>
        <w:t>to</w:t>
      </w:r>
      <w:r>
        <w:rPr>
          <w:color w:val="202127"/>
          <w:spacing w:val="-4"/>
        </w:rPr>
        <w:t> </w:t>
      </w:r>
      <w:r>
        <w:rPr>
          <w:color w:val="202127"/>
        </w:rPr>
        <w:t>help</w:t>
      </w:r>
      <w:r>
        <w:rPr>
          <w:color w:val="202127"/>
          <w:spacing w:val="-4"/>
        </w:rPr>
        <w:t> </w:t>
      </w:r>
      <w:r>
        <w:rPr>
          <w:color w:val="202127"/>
        </w:rPr>
        <w:t>fast-track</w:t>
      </w:r>
      <w:r>
        <w:rPr>
          <w:color w:val="202127"/>
          <w:spacing w:val="-4"/>
        </w:rPr>
        <w:t> </w:t>
      </w:r>
      <w:r>
        <w:rPr>
          <w:color w:val="202127"/>
        </w:rPr>
        <w:t>tourism</w:t>
      </w:r>
      <w:r>
        <w:rPr>
          <w:color w:val="202127"/>
          <w:spacing w:val="-4"/>
        </w:rPr>
        <w:t> </w:t>
      </w:r>
      <w:r>
        <w:rPr>
          <w:color w:val="202127"/>
        </w:rPr>
        <w:t>curriculum</w:t>
      </w:r>
      <w:r>
        <w:rPr>
          <w:color w:val="202127"/>
          <w:spacing w:val="-4"/>
        </w:rPr>
        <w:t> </w:t>
      </w:r>
      <w:r>
        <w:rPr>
          <w:color w:val="202127"/>
        </w:rPr>
        <w:t>reform</w:t>
      </w:r>
      <w:r>
        <w:rPr>
          <w:color w:val="202127"/>
          <w:spacing w:val="-4"/>
        </w:rPr>
        <w:t> </w:t>
      </w:r>
      <w:r>
        <w:rPr>
          <w:color w:val="202127"/>
        </w:rPr>
        <w:t>so</w:t>
      </w:r>
      <w:r>
        <w:rPr>
          <w:color w:val="202127"/>
          <w:spacing w:val="-4"/>
        </w:rPr>
        <w:t> </w:t>
      </w:r>
      <w:r>
        <w:rPr>
          <w:color w:val="202127"/>
        </w:rPr>
        <w:t>that</w:t>
      </w:r>
      <w:r>
        <w:rPr>
          <w:color w:val="202127"/>
          <w:spacing w:val="-4"/>
        </w:rPr>
        <w:t> </w:t>
      </w:r>
      <w:r>
        <w:rPr>
          <w:color w:val="202127"/>
        </w:rPr>
        <w:t>graduates</w:t>
      </w:r>
      <w:r>
        <w:rPr>
          <w:color w:val="202127"/>
          <w:spacing w:val="-4"/>
        </w:rPr>
        <w:t> </w:t>
      </w:r>
      <w:r>
        <w:rPr>
          <w:color w:val="202127"/>
        </w:rPr>
        <w:t>acquire</w:t>
      </w:r>
      <w:r>
        <w:rPr>
          <w:color w:val="202127"/>
          <w:spacing w:val="-4"/>
        </w:rPr>
        <w:t> </w:t>
      </w:r>
      <w:r>
        <w:rPr>
          <w:color w:val="202127"/>
        </w:rPr>
        <w:t>the</w:t>
      </w:r>
      <w:r>
        <w:rPr>
          <w:color w:val="202127"/>
          <w:spacing w:val="-4"/>
        </w:rPr>
        <w:t> </w:t>
      </w:r>
      <w:r>
        <w:rPr>
          <w:color w:val="202127"/>
        </w:rPr>
        <w:t>integrated sustainability and digital competencies required for Net Zero transitions?</w:t>
      </w:r>
    </w:p>
    <w:p>
      <w:pPr>
        <w:pStyle w:val="BodyText"/>
        <w:spacing w:before="39"/>
      </w:pPr>
    </w:p>
    <w:p>
      <w:pPr>
        <w:pStyle w:val="BodyText"/>
        <w:ind w:left="635"/>
      </w:pPr>
      <w:r>
        <w:rPr>
          <w:color w:val="202127"/>
          <w:spacing w:val="-2"/>
        </w:rPr>
        <w:t>Methodology</w:t>
      </w:r>
    </w:p>
    <w:p>
      <w:pPr>
        <w:pStyle w:val="BodyText"/>
        <w:spacing w:line="268" w:lineRule="auto" w:before="33"/>
        <w:ind w:left="635" w:right="700"/>
      </w:pPr>
      <w:r>
        <w:rPr>
          <w:color w:val="202127"/>
        </w:rPr>
        <w:t>The</w:t>
      </w:r>
      <w:r>
        <w:rPr>
          <w:color w:val="202127"/>
          <w:spacing w:val="-5"/>
        </w:rPr>
        <w:t> </w:t>
      </w:r>
      <w:r>
        <w:rPr>
          <w:color w:val="202127"/>
        </w:rPr>
        <w:t>study</w:t>
      </w:r>
      <w:r>
        <w:rPr>
          <w:color w:val="202127"/>
          <w:spacing w:val="-5"/>
        </w:rPr>
        <w:t> </w:t>
      </w:r>
      <w:r>
        <w:rPr>
          <w:color w:val="202127"/>
        </w:rPr>
        <w:t>adopts</w:t>
      </w:r>
      <w:r>
        <w:rPr>
          <w:color w:val="202127"/>
          <w:spacing w:val="-5"/>
        </w:rPr>
        <w:t> </w:t>
      </w:r>
      <w:r>
        <w:rPr>
          <w:color w:val="202127"/>
        </w:rPr>
        <w:t>a</w:t>
      </w:r>
      <w:r>
        <w:rPr>
          <w:color w:val="202127"/>
          <w:spacing w:val="-5"/>
        </w:rPr>
        <w:t> </w:t>
      </w:r>
      <w:r>
        <w:rPr>
          <w:color w:val="202127"/>
        </w:rPr>
        <w:t>conceptual–analytic</w:t>
      </w:r>
      <w:r>
        <w:rPr>
          <w:color w:val="202127"/>
          <w:spacing w:val="-5"/>
        </w:rPr>
        <w:t> </w:t>
      </w:r>
      <w:r>
        <w:rPr>
          <w:color w:val="202127"/>
        </w:rPr>
        <w:t>synthesis,</w:t>
      </w:r>
      <w:r>
        <w:rPr>
          <w:color w:val="202127"/>
          <w:spacing w:val="-5"/>
        </w:rPr>
        <w:t> </w:t>
      </w:r>
      <w:r>
        <w:rPr>
          <w:color w:val="202127"/>
        </w:rPr>
        <w:t>integrating</w:t>
      </w:r>
      <w:r>
        <w:rPr>
          <w:color w:val="202127"/>
          <w:spacing w:val="-5"/>
        </w:rPr>
        <w:t> </w:t>
      </w:r>
      <w:r>
        <w:rPr>
          <w:color w:val="202127"/>
        </w:rPr>
        <w:t>Transformative</w:t>
      </w:r>
      <w:r>
        <w:rPr>
          <w:color w:val="202127"/>
          <w:spacing w:val="-5"/>
        </w:rPr>
        <w:t> </w:t>
      </w:r>
      <w:r>
        <w:rPr>
          <w:color w:val="202127"/>
        </w:rPr>
        <w:t>Learning</w:t>
      </w:r>
      <w:r>
        <w:rPr>
          <w:color w:val="202127"/>
          <w:spacing w:val="-5"/>
        </w:rPr>
        <w:t> </w:t>
      </w:r>
      <w:r>
        <w:rPr>
          <w:color w:val="202127"/>
        </w:rPr>
        <w:t>Theory (Mezirow) and Systems Change thinking (Senge; Meadows) with empirical insights from contemporary tourism-education literature on authentic assessment, digital-sustainability literacy, and whole-institution ESD practice. Following Jabareen’s approach to conceptual framework</w:t>
      </w:r>
      <w:r>
        <w:rPr>
          <w:color w:val="202127"/>
          <w:spacing w:val="-1"/>
        </w:rPr>
        <w:t> </w:t>
      </w:r>
      <w:r>
        <w:rPr>
          <w:color w:val="202127"/>
        </w:rPr>
        <w:t>building,</w:t>
      </w:r>
      <w:r>
        <w:rPr>
          <w:color w:val="202127"/>
          <w:spacing w:val="-1"/>
        </w:rPr>
        <w:t> </w:t>
      </w:r>
      <w:r>
        <w:rPr>
          <w:color w:val="202127"/>
        </w:rPr>
        <w:t>sources</w:t>
      </w:r>
      <w:r>
        <w:rPr>
          <w:color w:val="202127"/>
          <w:spacing w:val="-1"/>
        </w:rPr>
        <w:t> </w:t>
      </w:r>
      <w:r>
        <w:rPr>
          <w:color w:val="202127"/>
        </w:rPr>
        <w:t>were</w:t>
      </w:r>
      <w:r>
        <w:rPr>
          <w:color w:val="202127"/>
          <w:spacing w:val="-1"/>
        </w:rPr>
        <w:t> </w:t>
      </w:r>
      <w:r>
        <w:rPr>
          <w:color w:val="202127"/>
        </w:rPr>
        <w:t>coded</w:t>
      </w:r>
      <w:r>
        <w:rPr>
          <w:color w:val="202127"/>
          <w:spacing w:val="-1"/>
        </w:rPr>
        <w:t> </w:t>
      </w:r>
      <w:r>
        <w:rPr>
          <w:color w:val="202127"/>
        </w:rPr>
        <w:t>against</w:t>
      </w:r>
      <w:r>
        <w:rPr>
          <w:color w:val="202127"/>
          <w:spacing w:val="-1"/>
        </w:rPr>
        <w:t> </w:t>
      </w:r>
      <w:r>
        <w:rPr>
          <w:color w:val="202127"/>
        </w:rPr>
        <w:t>four</w:t>
      </w:r>
      <w:r>
        <w:rPr>
          <w:color w:val="202127"/>
          <w:spacing w:val="-1"/>
        </w:rPr>
        <w:t> </w:t>
      </w:r>
      <w:r>
        <w:rPr>
          <w:color w:val="202127"/>
        </w:rPr>
        <w:t>change</w:t>
      </w:r>
      <w:r>
        <w:rPr>
          <w:color w:val="202127"/>
          <w:spacing w:val="-1"/>
        </w:rPr>
        <w:t> </w:t>
      </w:r>
      <w:r>
        <w:rPr>
          <w:color w:val="202127"/>
        </w:rPr>
        <w:t>domains</w:t>
      </w:r>
      <w:r>
        <w:rPr>
          <w:color w:val="202127"/>
          <w:spacing w:val="-1"/>
        </w:rPr>
        <w:t> </w:t>
      </w:r>
      <w:r>
        <w:rPr>
          <w:color w:val="202127"/>
        </w:rPr>
        <w:t>individual,</w:t>
      </w:r>
      <w:r>
        <w:rPr>
          <w:color w:val="202127"/>
          <w:spacing w:val="-1"/>
        </w:rPr>
        <w:t> </w:t>
      </w:r>
      <w:r>
        <w:rPr>
          <w:color w:val="202127"/>
        </w:rPr>
        <w:t>pedagogical, institutional and systemic to derive a coherent Transformative–Systems Framework for curriculum redesign and implementation.</w:t>
      </w:r>
    </w:p>
    <w:p>
      <w:pPr>
        <w:pStyle w:val="BodyText"/>
        <w:spacing w:before="37"/>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624"/>
      </w:pPr>
      <w:r>
        <w:rPr>
          <w:color w:val="202127"/>
        </w:rPr>
        <w:t>First, the literature converges on five “non-negotiable” sustainability competencies (systems, anticipatory, normative, strategic, interpersonal) and indicates they tend to be developed via experiential, authentic and digitally enabled pedagogies (e.g., virtual fieldwork, e-portfolios, carbon and circularity audits, data visualisation, digital storytelling). Second, transformative learning mechanisms disorienting dilemmas, critical reflection, and dialogic learning are pivotal for shifting learner values and identities from passive knowledge consumers to ethical change agents. Third, systems change at institutional level (for example, governance, QA, workload and reward structures, accreditation) determines whether innovative pedagogy scales or stalls; with</w:t>
      </w:r>
      <w:r>
        <w:rPr>
          <w:color w:val="202127"/>
          <w:spacing w:val="-4"/>
        </w:rPr>
        <w:t> </w:t>
      </w:r>
      <w:r>
        <w:rPr>
          <w:color w:val="202127"/>
        </w:rPr>
        <w:t>distributed</w:t>
      </w:r>
      <w:r>
        <w:rPr>
          <w:color w:val="202127"/>
          <w:spacing w:val="-4"/>
        </w:rPr>
        <w:t> </w:t>
      </w:r>
      <w:r>
        <w:rPr>
          <w:color w:val="202127"/>
        </w:rPr>
        <w:t>leadership</w:t>
      </w:r>
      <w:r>
        <w:rPr>
          <w:color w:val="202127"/>
          <w:spacing w:val="-4"/>
        </w:rPr>
        <w:t> </w:t>
      </w:r>
      <w:r>
        <w:rPr>
          <w:color w:val="202127"/>
        </w:rPr>
        <w:t>and</w:t>
      </w:r>
      <w:r>
        <w:rPr>
          <w:color w:val="202127"/>
          <w:spacing w:val="-4"/>
        </w:rPr>
        <w:t> </w:t>
      </w:r>
      <w:r>
        <w:rPr>
          <w:color w:val="202127"/>
        </w:rPr>
        <w:t>communities</w:t>
      </w:r>
      <w:r>
        <w:rPr>
          <w:color w:val="202127"/>
          <w:spacing w:val="-4"/>
        </w:rPr>
        <w:t> </w:t>
      </w:r>
      <w:r>
        <w:rPr>
          <w:color w:val="202127"/>
        </w:rPr>
        <w:t>of</w:t>
      </w:r>
      <w:r>
        <w:rPr>
          <w:color w:val="202127"/>
          <w:spacing w:val="-4"/>
        </w:rPr>
        <w:t> </w:t>
      </w:r>
      <w:r>
        <w:rPr>
          <w:color w:val="202127"/>
        </w:rPr>
        <w:t>practice</w:t>
      </w:r>
      <w:r>
        <w:rPr>
          <w:color w:val="202127"/>
          <w:spacing w:val="-4"/>
        </w:rPr>
        <w:t> </w:t>
      </w:r>
      <w:r>
        <w:rPr>
          <w:color w:val="202127"/>
        </w:rPr>
        <w:t>being</w:t>
      </w:r>
      <w:r>
        <w:rPr>
          <w:color w:val="202127"/>
          <w:spacing w:val="-4"/>
        </w:rPr>
        <w:t> </w:t>
      </w:r>
      <w:r>
        <w:rPr>
          <w:color w:val="202127"/>
        </w:rPr>
        <w:t>recurrent</w:t>
      </w:r>
      <w:r>
        <w:rPr>
          <w:color w:val="202127"/>
          <w:spacing w:val="-4"/>
        </w:rPr>
        <w:t> </w:t>
      </w:r>
      <w:r>
        <w:rPr>
          <w:color w:val="202127"/>
        </w:rPr>
        <w:t>enablers.</w:t>
      </w:r>
      <w:r>
        <w:rPr>
          <w:color w:val="202127"/>
          <w:spacing w:val="-4"/>
        </w:rPr>
        <w:t> </w:t>
      </w:r>
      <w:r>
        <w:rPr>
          <w:color w:val="202127"/>
        </w:rPr>
        <w:t>Fourth,</w:t>
      </w:r>
      <w:r>
        <w:rPr>
          <w:color w:val="202127"/>
          <w:spacing w:val="-4"/>
        </w:rPr>
        <w:t> </w:t>
      </w:r>
      <w:r>
        <w:rPr>
          <w:color w:val="202127"/>
        </w:rPr>
        <w:t>cross-sector collaboration (quadruple-helix partnerships) aligns curricula with industry and policy needs (e.g., Net Zero skills alliances), thus creating feedback loops that help keep programmes responsive to evolving standards and technologies. Together, these findings indicate that isolated module tweaks are insufficient; with coordinated multi-level reform being required.</w:t>
      </w:r>
    </w:p>
    <w:p>
      <w:pPr>
        <w:pStyle w:val="BodyText"/>
        <w:spacing w:after="0" w:line="268" w:lineRule="auto"/>
        <w:sectPr>
          <w:pgSz w:w="11910" w:h="16850"/>
          <w:pgMar w:header="0" w:footer="1017" w:top="2480" w:bottom="1200" w:left="0" w:right="0"/>
        </w:sectPr>
      </w:pPr>
    </w:p>
    <w:p>
      <w:pPr>
        <w:pStyle w:val="BodyText"/>
        <w:spacing w:before="234"/>
        <w:ind w:left="782"/>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782" w:right="542"/>
      </w:pPr>
      <w:r>
        <w:rPr>
          <w:color w:val="202127"/>
        </w:rPr>
        <w:t>The paper contributes a practical, theory-informed framework that operationalises change across four interlinked spheres: (1) Individual reflexivity (critical reflection, ethical reasoning, agency); (2) Pedagogical innovation (experiential, technology-enhanced, problem-based learning and authentic assessment); (3) Institutional integration (ESD embedded in strategy, QA, accreditation, staff development and campus operations); and (4) Systemic collaboration (co-designed curricula with industry, government and community). It offers actionable levers curriculum</w:t>
      </w:r>
      <w:r>
        <w:rPr>
          <w:color w:val="202127"/>
          <w:spacing w:val="-5"/>
        </w:rPr>
        <w:t> </w:t>
      </w:r>
      <w:r>
        <w:rPr>
          <w:color w:val="202127"/>
        </w:rPr>
        <w:t>mapping</w:t>
      </w:r>
      <w:r>
        <w:rPr>
          <w:color w:val="202127"/>
          <w:spacing w:val="-5"/>
        </w:rPr>
        <w:t> </w:t>
      </w:r>
      <w:r>
        <w:rPr>
          <w:color w:val="202127"/>
        </w:rPr>
        <w:t>to</w:t>
      </w:r>
      <w:r>
        <w:rPr>
          <w:color w:val="202127"/>
          <w:spacing w:val="-5"/>
        </w:rPr>
        <w:t> </w:t>
      </w:r>
      <w:r>
        <w:rPr>
          <w:color w:val="202127"/>
        </w:rPr>
        <w:t>competencies,</w:t>
      </w:r>
      <w:r>
        <w:rPr>
          <w:color w:val="202127"/>
          <w:spacing w:val="-5"/>
        </w:rPr>
        <w:t> </w:t>
      </w:r>
      <w:r>
        <w:rPr>
          <w:color w:val="202127"/>
        </w:rPr>
        <w:t>constructive</w:t>
      </w:r>
      <w:r>
        <w:rPr>
          <w:color w:val="202127"/>
          <w:spacing w:val="-5"/>
        </w:rPr>
        <w:t> </w:t>
      </w:r>
      <w:r>
        <w:rPr>
          <w:color w:val="202127"/>
        </w:rPr>
        <w:t>alignment</w:t>
      </w:r>
      <w:r>
        <w:rPr>
          <w:color w:val="202127"/>
          <w:spacing w:val="-5"/>
        </w:rPr>
        <w:t> </w:t>
      </w:r>
      <w:r>
        <w:rPr>
          <w:color w:val="202127"/>
        </w:rPr>
        <w:t>of</w:t>
      </w:r>
      <w:r>
        <w:rPr>
          <w:color w:val="202127"/>
          <w:spacing w:val="-5"/>
        </w:rPr>
        <w:t> </w:t>
      </w:r>
      <w:r>
        <w:rPr>
          <w:color w:val="202127"/>
        </w:rPr>
        <w:t>assessments,</w:t>
      </w:r>
      <w:r>
        <w:rPr>
          <w:color w:val="202127"/>
          <w:spacing w:val="-5"/>
        </w:rPr>
        <w:t> </w:t>
      </w:r>
      <w:r>
        <w:rPr>
          <w:color w:val="202127"/>
        </w:rPr>
        <w:t>workload</w:t>
      </w:r>
      <w:r>
        <w:rPr>
          <w:color w:val="202127"/>
          <w:spacing w:val="-5"/>
        </w:rPr>
        <w:t> </w:t>
      </w:r>
      <w:r>
        <w:rPr>
          <w:color w:val="202127"/>
        </w:rPr>
        <w:t>policies that reward co-creation, and governance mechanisms that institutionalise iteration and feedback. Thus, providing a road map for schools and faculties to accelerate reform without sacrificing academic rigour.</w:t>
      </w:r>
    </w:p>
    <w:p>
      <w:pPr>
        <w:pStyle w:val="BodyText"/>
        <w:spacing w:before="39"/>
      </w:pPr>
    </w:p>
    <w:p>
      <w:pPr>
        <w:pStyle w:val="BodyText"/>
        <w:ind w:left="782"/>
      </w:pPr>
      <w:r>
        <w:rPr>
          <w:color w:val="202127"/>
          <w:spacing w:val="-2"/>
        </w:rPr>
        <w:t>Conclusion</w:t>
      </w:r>
    </w:p>
    <w:p>
      <w:pPr>
        <w:pStyle w:val="BodyText"/>
        <w:spacing w:line="268" w:lineRule="auto" w:before="33"/>
        <w:ind w:left="782" w:right="655"/>
      </w:pPr>
      <w:r>
        <w:rPr>
          <w:color w:val="202127"/>
        </w:rPr>
        <w:t>Closing the sustainability competency gap within tourism is a paradigm shift, not an incremental adjustment. By combining transformative learning (to change mindsets and behaviours) with systems change (to rewire structures, incentives and partnerships), higher education can fast-track curriculum reform and graduate self-aware, digitally fluent and ethically</w:t>
      </w:r>
      <w:r>
        <w:rPr>
          <w:color w:val="202127"/>
          <w:spacing w:val="-4"/>
        </w:rPr>
        <w:t> </w:t>
      </w:r>
      <w:r>
        <w:rPr>
          <w:color w:val="202127"/>
        </w:rPr>
        <w:t>grounded</w:t>
      </w:r>
      <w:r>
        <w:rPr>
          <w:color w:val="202127"/>
          <w:spacing w:val="-4"/>
        </w:rPr>
        <w:t> </w:t>
      </w:r>
      <w:r>
        <w:rPr>
          <w:color w:val="202127"/>
        </w:rPr>
        <w:t>professionals</w:t>
      </w:r>
      <w:r>
        <w:rPr>
          <w:color w:val="202127"/>
          <w:spacing w:val="-4"/>
        </w:rPr>
        <w:t> </w:t>
      </w:r>
      <w:r>
        <w:rPr>
          <w:color w:val="202127"/>
        </w:rPr>
        <w:t>capable</w:t>
      </w:r>
      <w:r>
        <w:rPr>
          <w:color w:val="202127"/>
          <w:spacing w:val="-4"/>
        </w:rPr>
        <w:t> </w:t>
      </w:r>
      <w:r>
        <w:rPr>
          <w:color w:val="202127"/>
        </w:rPr>
        <w:t>of</w:t>
      </w:r>
      <w:r>
        <w:rPr>
          <w:color w:val="202127"/>
          <w:spacing w:val="-4"/>
        </w:rPr>
        <w:t> </w:t>
      </w:r>
      <w:r>
        <w:rPr>
          <w:color w:val="202127"/>
        </w:rPr>
        <w:t>leading</w:t>
      </w:r>
      <w:r>
        <w:rPr>
          <w:color w:val="202127"/>
          <w:spacing w:val="-4"/>
        </w:rPr>
        <w:t> </w:t>
      </w:r>
      <w:r>
        <w:rPr>
          <w:color w:val="202127"/>
        </w:rPr>
        <w:t>Net</w:t>
      </w:r>
      <w:r>
        <w:rPr>
          <w:color w:val="202127"/>
          <w:spacing w:val="-4"/>
        </w:rPr>
        <w:t> </w:t>
      </w:r>
      <w:r>
        <w:rPr>
          <w:color w:val="202127"/>
        </w:rPr>
        <w:t>Zero</w:t>
      </w:r>
      <w:r>
        <w:rPr>
          <w:color w:val="202127"/>
          <w:spacing w:val="-4"/>
        </w:rPr>
        <w:t> </w:t>
      </w:r>
      <w:r>
        <w:rPr>
          <w:color w:val="202127"/>
        </w:rPr>
        <w:t>and</w:t>
      </w:r>
      <w:r>
        <w:rPr>
          <w:color w:val="202127"/>
          <w:spacing w:val="-4"/>
        </w:rPr>
        <w:t> </w:t>
      </w:r>
      <w:r>
        <w:rPr>
          <w:color w:val="202127"/>
        </w:rPr>
        <w:t>regenerative</w:t>
      </w:r>
      <w:r>
        <w:rPr>
          <w:color w:val="202127"/>
          <w:spacing w:val="-4"/>
        </w:rPr>
        <w:t> </w:t>
      </w:r>
      <w:r>
        <w:rPr>
          <w:color w:val="202127"/>
        </w:rPr>
        <w:t>transitions.</w:t>
      </w:r>
      <w:r>
        <w:rPr>
          <w:color w:val="202127"/>
          <w:spacing w:val="-4"/>
        </w:rPr>
        <w:t> </w:t>
      </w:r>
      <w:r>
        <w:rPr>
          <w:color w:val="202127"/>
        </w:rPr>
        <w:t>The framework presented in this study is adaptable across contexts and scales. However, future work should evaluate longitudinal impacts on learner capability, graduate trajectories and destination sustainability outcomes.</w:t>
      </w:r>
    </w:p>
    <w:p>
      <w:pPr>
        <w:pStyle w:val="BodyText"/>
        <w:spacing w:after="0" w:line="268" w:lineRule="auto"/>
        <w:sectPr>
          <w:pgSz w:w="11910" w:h="16850"/>
          <w:pgMar w:header="0" w:footer="1017" w:top="2480" w:bottom="1200" w:left="0" w:right="0"/>
        </w:sectPr>
      </w:pPr>
    </w:p>
    <w:p>
      <w:pPr>
        <w:pStyle w:val="Heading8"/>
        <w:spacing w:line="206" w:lineRule="auto"/>
      </w:pPr>
      <w:r>
        <w:rPr>
          <w:color w:val="5A794D"/>
          <w:spacing w:val="-2"/>
        </w:rPr>
        <w:t>Tourism</w:t>
      </w:r>
      <w:r>
        <w:rPr>
          <w:color w:val="5A794D"/>
          <w:spacing w:val="-14"/>
        </w:rPr>
        <w:t> </w:t>
      </w:r>
      <w:r>
        <w:rPr>
          <w:color w:val="5A794D"/>
          <w:spacing w:val="-2"/>
        </w:rPr>
        <w:t>Students’</w:t>
      </w:r>
      <w:r>
        <w:rPr>
          <w:color w:val="5A794D"/>
          <w:spacing w:val="-14"/>
        </w:rPr>
        <w:t> </w:t>
      </w:r>
      <w:r>
        <w:rPr>
          <w:color w:val="5A794D"/>
          <w:spacing w:val="-2"/>
        </w:rPr>
        <w:t>Perceptions</w:t>
      </w:r>
      <w:r>
        <w:rPr>
          <w:color w:val="5A794D"/>
          <w:spacing w:val="-14"/>
        </w:rPr>
        <w:t> </w:t>
      </w:r>
      <w:r>
        <w:rPr>
          <w:color w:val="5A794D"/>
          <w:spacing w:val="-2"/>
        </w:rPr>
        <w:t>of</w:t>
      </w:r>
      <w:r>
        <w:rPr>
          <w:color w:val="5A794D"/>
          <w:spacing w:val="-14"/>
        </w:rPr>
        <w:t> </w:t>
      </w:r>
      <w:r>
        <w:rPr>
          <w:color w:val="5A794D"/>
          <w:spacing w:val="-2"/>
        </w:rPr>
        <w:t>Artificial</w:t>
      </w:r>
      <w:r>
        <w:rPr>
          <w:color w:val="5A794D"/>
          <w:spacing w:val="-14"/>
        </w:rPr>
        <w:t> </w:t>
      </w:r>
      <w:r>
        <w:rPr>
          <w:color w:val="5A794D"/>
          <w:spacing w:val="-2"/>
        </w:rPr>
        <w:t>Intelligence</w:t>
      </w:r>
      <w:r>
        <w:rPr>
          <w:color w:val="5A794D"/>
          <w:spacing w:val="-14"/>
        </w:rPr>
        <w:t> </w:t>
      </w:r>
      <w:r>
        <w:rPr>
          <w:color w:val="5A794D"/>
          <w:spacing w:val="-2"/>
        </w:rPr>
        <w:t>Integration</w:t>
      </w:r>
      <w:r>
        <w:rPr>
          <w:color w:val="5A794D"/>
          <w:spacing w:val="-14"/>
        </w:rPr>
        <w:t> </w:t>
      </w:r>
      <w:r>
        <w:rPr>
          <w:color w:val="5A794D"/>
          <w:spacing w:val="-2"/>
        </w:rPr>
        <w:t>in </w:t>
      </w:r>
      <w:r>
        <w:rPr>
          <w:color w:val="5A794D"/>
        </w:rPr>
        <w:t>Higher Education</w:t>
      </w:r>
    </w:p>
    <w:p>
      <w:pPr>
        <w:spacing w:before="207"/>
        <w:ind w:left="635" w:right="0" w:firstLine="0"/>
        <w:jc w:val="left"/>
        <w:rPr>
          <w:b/>
          <w:sz w:val="22"/>
        </w:rPr>
      </w:pPr>
      <w:r>
        <w:rPr>
          <w:b/>
          <w:color w:val="5A794D"/>
          <w:sz w:val="22"/>
        </w:rPr>
        <w:t>Suzanne</w:t>
      </w:r>
      <w:r>
        <w:rPr>
          <w:b/>
          <w:color w:val="5A794D"/>
          <w:spacing w:val="-4"/>
          <w:sz w:val="22"/>
        </w:rPr>
        <w:t> </w:t>
      </w:r>
      <w:r>
        <w:rPr>
          <w:b/>
          <w:color w:val="5A794D"/>
          <w:sz w:val="22"/>
        </w:rPr>
        <w:t>Amaro</w:t>
      </w:r>
      <w:r>
        <w:rPr>
          <w:b/>
          <w:color w:val="5A794D"/>
          <w:spacing w:val="-2"/>
          <w:sz w:val="22"/>
        </w:rPr>
        <w:t> </w:t>
      </w:r>
      <w:r>
        <w:rPr>
          <w:b/>
          <w:color w:val="5A794D"/>
          <w:sz w:val="22"/>
        </w:rPr>
        <w:t>&amp;</w:t>
      </w:r>
      <w:r>
        <w:rPr>
          <w:b/>
          <w:color w:val="5A794D"/>
          <w:spacing w:val="-1"/>
          <w:sz w:val="22"/>
        </w:rPr>
        <w:t> </w:t>
      </w:r>
      <w:r>
        <w:rPr>
          <w:b/>
          <w:color w:val="5A794D"/>
          <w:sz w:val="22"/>
        </w:rPr>
        <w:t>Cristina</w:t>
      </w:r>
      <w:r>
        <w:rPr>
          <w:b/>
          <w:color w:val="5A794D"/>
          <w:spacing w:val="-1"/>
          <w:sz w:val="22"/>
        </w:rPr>
        <w:t> </w:t>
      </w:r>
      <w:r>
        <w:rPr>
          <w:b/>
          <w:color w:val="5A794D"/>
          <w:sz w:val="22"/>
        </w:rPr>
        <w:t>Barroco.</w:t>
      </w:r>
      <w:r>
        <w:rPr>
          <w:b/>
          <w:color w:val="5A794D"/>
          <w:spacing w:val="-2"/>
          <w:sz w:val="22"/>
        </w:rPr>
        <w:t> </w:t>
      </w:r>
      <w:r>
        <w:rPr>
          <w:b/>
          <w:color w:val="5A794D"/>
          <w:sz w:val="22"/>
        </w:rPr>
        <w:t>Polytechnic</w:t>
      </w:r>
      <w:r>
        <w:rPr>
          <w:b/>
          <w:color w:val="5A794D"/>
          <w:spacing w:val="-1"/>
          <w:sz w:val="22"/>
        </w:rPr>
        <w:t> </w:t>
      </w:r>
      <w:r>
        <w:rPr>
          <w:b/>
          <w:color w:val="5A794D"/>
          <w:sz w:val="22"/>
        </w:rPr>
        <w:t>Institute</w:t>
      </w:r>
      <w:r>
        <w:rPr>
          <w:b/>
          <w:color w:val="5A794D"/>
          <w:spacing w:val="-1"/>
          <w:sz w:val="22"/>
        </w:rPr>
        <w:t> </w:t>
      </w:r>
      <w:r>
        <w:rPr>
          <w:b/>
          <w:color w:val="5A794D"/>
          <w:sz w:val="22"/>
        </w:rPr>
        <w:t>of</w:t>
      </w:r>
      <w:r>
        <w:rPr>
          <w:b/>
          <w:color w:val="5A794D"/>
          <w:spacing w:val="-1"/>
          <w:sz w:val="22"/>
        </w:rPr>
        <w:t> </w:t>
      </w:r>
      <w:r>
        <w:rPr>
          <w:b/>
          <w:color w:val="5A794D"/>
          <w:sz w:val="22"/>
        </w:rPr>
        <w:t>Viseu,</w:t>
      </w:r>
      <w:r>
        <w:rPr>
          <w:b/>
          <w:color w:val="5A794D"/>
          <w:spacing w:val="-1"/>
          <w:sz w:val="22"/>
        </w:rPr>
        <w:t> </w:t>
      </w:r>
      <w:r>
        <w:rPr>
          <w:b/>
          <w:color w:val="5A794D"/>
          <w:spacing w:val="-2"/>
          <w:sz w:val="22"/>
        </w:rPr>
        <w:t>Portugal</w:t>
      </w:r>
    </w:p>
    <w:p>
      <w:pPr>
        <w:pStyle w:val="BodyText"/>
        <w:spacing w:line="268" w:lineRule="auto" w:before="193"/>
        <w:ind w:left="635" w:right="700"/>
      </w:pPr>
      <w:r>
        <w:rPr>
          <w:color w:val="202127"/>
        </w:rPr>
        <w:t>Key</w:t>
      </w:r>
      <w:r>
        <w:rPr>
          <w:color w:val="202127"/>
          <w:spacing w:val="-5"/>
        </w:rPr>
        <w:t> </w:t>
      </w:r>
      <w:r>
        <w:rPr>
          <w:color w:val="202127"/>
        </w:rPr>
        <w:t>Words:</w:t>
      </w:r>
      <w:r>
        <w:rPr>
          <w:color w:val="202127"/>
          <w:spacing w:val="-5"/>
        </w:rPr>
        <w:t> </w:t>
      </w:r>
      <w:r>
        <w:rPr>
          <w:color w:val="202127"/>
        </w:rPr>
        <w:t>Artificial</w:t>
      </w:r>
      <w:r>
        <w:rPr>
          <w:color w:val="202127"/>
          <w:spacing w:val="-5"/>
        </w:rPr>
        <w:t> </w:t>
      </w:r>
      <w:r>
        <w:rPr>
          <w:color w:val="202127"/>
        </w:rPr>
        <w:t>Intelligence;</w:t>
      </w:r>
      <w:r>
        <w:rPr>
          <w:color w:val="202127"/>
          <w:spacing w:val="-5"/>
        </w:rPr>
        <w:t> </w:t>
      </w:r>
      <w:r>
        <w:rPr>
          <w:color w:val="202127"/>
        </w:rPr>
        <w:t>Higher</w:t>
      </w:r>
      <w:r>
        <w:rPr>
          <w:color w:val="202127"/>
          <w:spacing w:val="-5"/>
        </w:rPr>
        <w:t> </w:t>
      </w:r>
      <w:r>
        <w:rPr>
          <w:color w:val="202127"/>
        </w:rPr>
        <w:t>Tourism</w:t>
      </w:r>
      <w:r>
        <w:rPr>
          <w:color w:val="202127"/>
          <w:spacing w:val="-5"/>
        </w:rPr>
        <w:t> </w:t>
      </w:r>
      <w:r>
        <w:rPr>
          <w:color w:val="202127"/>
        </w:rPr>
        <w:t>Education;</w:t>
      </w:r>
      <w:r>
        <w:rPr>
          <w:color w:val="202127"/>
          <w:spacing w:val="-5"/>
        </w:rPr>
        <w:t> </w:t>
      </w:r>
      <w:r>
        <w:rPr>
          <w:color w:val="202127"/>
        </w:rPr>
        <w:t>Attitudes</w:t>
      </w:r>
      <w:r>
        <w:rPr>
          <w:color w:val="202127"/>
          <w:spacing w:val="-5"/>
        </w:rPr>
        <w:t> </w:t>
      </w:r>
      <w:r>
        <w:rPr>
          <w:color w:val="202127"/>
        </w:rPr>
        <w:t>toward</w:t>
      </w:r>
      <w:r>
        <w:rPr>
          <w:color w:val="202127"/>
          <w:spacing w:val="-5"/>
        </w:rPr>
        <w:t> </w:t>
      </w:r>
      <w:r>
        <w:rPr>
          <w:color w:val="202127"/>
        </w:rPr>
        <w:t>AI;</w:t>
      </w:r>
      <w:r>
        <w:rPr>
          <w:color w:val="202127"/>
          <w:spacing w:val="-5"/>
        </w:rPr>
        <w:t> </w:t>
      </w:r>
      <w:r>
        <w:rPr>
          <w:color w:val="202127"/>
        </w:rPr>
        <w:t>Perceived Learning Enhancement; Fear of Replacement</w:t>
      </w:r>
    </w:p>
    <w:p>
      <w:pPr>
        <w:pStyle w:val="BodyText"/>
        <w:spacing w:before="34"/>
      </w:pPr>
    </w:p>
    <w:p>
      <w:pPr>
        <w:pStyle w:val="BodyText"/>
        <w:ind w:left="635"/>
      </w:pPr>
      <w:r>
        <w:rPr>
          <w:color w:val="202127"/>
          <w:spacing w:val="-2"/>
        </w:rPr>
        <w:t>Introduction</w:t>
      </w:r>
    </w:p>
    <w:p>
      <w:pPr>
        <w:pStyle w:val="BodyText"/>
        <w:spacing w:line="268" w:lineRule="auto" w:before="33"/>
        <w:ind w:left="635" w:right="715"/>
      </w:pPr>
      <w:r>
        <w:rPr>
          <w:color w:val="202127"/>
        </w:rPr>
        <w:t>Artificial intelligence (AI) has drastically changed the world, particularly the tourism, hospitality, events, and leisure (THEL) industries. As AI technologies transform the sector, tourism education faces the challenge of integrating AI into its curricula (Botrill, 2022). AI can transform the way learning and teaching occur in education (Madanchian &amp; Taherdoost, 2025) and enhance personalized learning and diversity in tourism education, but it also raises ethical and legal concerns (Dogru et al., 2024). Another concern is addressed in a recent study that predicts that the use of AI in the tourism sector may be a threat to the future careers of many tourism employees, which may lead to their loss of focus and motivation at work (Hamarat et al., 2024). Although scholars have explored AI adoption and its challenges in education (e.g. Giannakos</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2025;</w:t>
      </w:r>
      <w:r>
        <w:rPr>
          <w:color w:val="202127"/>
          <w:spacing w:val="-3"/>
        </w:rPr>
        <w:t> </w:t>
      </w:r>
      <w:r>
        <w:rPr>
          <w:color w:val="202127"/>
        </w:rPr>
        <w:t>Zhai</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2021),</w:t>
      </w:r>
      <w:r>
        <w:rPr>
          <w:color w:val="202127"/>
          <w:spacing w:val="-3"/>
        </w:rPr>
        <w:t> </w:t>
      </w:r>
      <w:r>
        <w:rPr>
          <w:color w:val="202127"/>
        </w:rPr>
        <w:t>there</w:t>
      </w:r>
      <w:r>
        <w:rPr>
          <w:color w:val="202127"/>
          <w:spacing w:val="-3"/>
        </w:rPr>
        <w:t> </w:t>
      </w:r>
      <w:r>
        <w:rPr>
          <w:color w:val="202127"/>
        </w:rPr>
        <w:t>is</w:t>
      </w:r>
      <w:r>
        <w:rPr>
          <w:color w:val="202127"/>
          <w:spacing w:val="-3"/>
        </w:rPr>
        <w:t> </w:t>
      </w:r>
      <w:r>
        <w:rPr>
          <w:color w:val="202127"/>
        </w:rPr>
        <w:t>limited</w:t>
      </w:r>
      <w:r>
        <w:rPr>
          <w:color w:val="202127"/>
          <w:spacing w:val="-3"/>
        </w:rPr>
        <w:t> </w:t>
      </w:r>
      <w:r>
        <w:rPr>
          <w:color w:val="202127"/>
        </w:rPr>
        <w:t>research</w:t>
      </w:r>
      <w:r>
        <w:rPr>
          <w:color w:val="202127"/>
          <w:spacing w:val="-3"/>
        </w:rPr>
        <w:t> </w:t>
      </w:r>
      <w:r>
        <w:rPr>
          <w:color w:val="202127"/>
        </w:rPr>
        <w:t>focusing</w:t>
      </w:r>
      <w:r>
        <w:rPr>
          <w:color w:val="202127"/>
          <w:spacing w:val="-3"/>
        </w:rPr>
        <w:t> </w:t>
      </w:r>
      <w:r>
        <w:rPr>
          <w:color w:val="202127"/>
        </w:rPr>
        <w:t>tourism</w:t>
      </w:r>
      <w:r>
        <w:rPr>
          <w:color w:val="202127"/>
          <w:spacing w:val="-3"/>
        </w:rPr>
        <w:t> </w:t>
      </w:r>
      <w:r>
        <w:rPr>
          <w:color w:val="202127"/>
        </w:rPr>
        <w:t>education and in particular from the student’s perspective. Therefore, the main aim of this study is to examine how tourism students perceive AI integration in higher education, focusing on the perceived risks, perceived cost, attitudes toward AI, perceived learning enhancement, perceived ethicality, and fear of replacement.</w:t>
      </w:r>
    </w:p>
    <w:p>
      <w:pPr>
        <w:pStyle w:val="BodyText"/>
        <w:spacing w:before="42"/>
      </w:pPr>
    </w:p>
    <w:p>
      <w:pPr>
        <w:pStyle w:val="BodyText"/>
        <w:ind w:left="635"/>
      </w:pPr>
      <w:r>
        <w:rPr>
          <w:color w:val="202127"/>
          <w:spacing w:val="-2"/>
        </w:rPr>
        <w:t>Methodology</w:t>
      </w:r>
    </w:p>
    <w:p>
      <w:pPr>
        <w:pStyle w:val="BodyText"/>
        <w:spacing w:line="268" w:lineRule="auto" w:before="33"/>
        <w:ind w:left="635" w:right="888"/>
      </w:pPr>
      <w:r>
        <w:rPr>
          <w:color w:val="202127"/>
        </w:rPr>
        <w:t>An online questionnaire was developed to collect data from undergraduate and master’s students in tourism programmes at Portuguese higher education institutions. The questionnaire</w:t>
      </w:r>
      <w:r>
        <w:rPr>
          <w:color w:val="202127"/>
          <w:spacing w:val="-4"/>
        </w:rPr>
        <w:t> </w:t>
      </w:r>
      <w:r>
        <w:rPr>
          <w:color w:val="202127"/>
        </w:rPr>
        <w:t>included</w:t>
      </w:r>
      <w:r>
        <w:rPr>
          <w:color w:val="202127"/>
          <w:spacing w:val="-4"/>
        </w:rPr>
        <w:t> </w:t>
      </w:r>
      <w:r>
        <w:rPr>
          <w:color w:val="202127"/>
        </w:rPr>
        <w:t>general</w:t>
      </w:r>
      <w:r>
        <w:rPr>
          <w:color w:val="202127"/>
          <w:spacing w:val="-4"/>
        </w:rPr>
        <w:t> </w:t>
      </w:r>
      <w:r>
        <w:rPr>
          <w:color w:val="202127"/>
        </w:rPr>
        <w:t>use</w:t>
      </w:r>
      <w:r>
        <w:rPr>
          <w:color w:val="202127"/>
          <w:spacing w:val="-4"/>
        </w:rPr>
        <w:t> </w:t>
      </w:r>
      <w:r>
        <w:rPr>
          <w:color w:val="202127"/>
        </w:rPr>
        <w:t>of</w:t>
      </w:r>
      <w:r>
        <w:rPr>
          <w:color w:val="202127"/>
          <w:spacing w:val="-4"/>
        </w:rPr>
        <w:t> </w:t>
      </w:r>
      <w:r>
        <w:rPr>
          <w:color w:val="202127"/>
        </w:rPr>
        <w:t>AI</w:t>
      </w:r>
      <w:r>
        <w:rPr>
          <w:color w:val="202127"/>
          <w:spacing w:val="-4"/>
        </w:rPr>
        <w:t> </w:t>
      </w:r>
      <w:r>
        <w:rPr>
          <w:color w:val="202127"/>
        </w:rPr>
        <w:t>(frequency</w:t>
      </w:r>
      <w:r>
        <w:rPr>
          <w:color w:val="202127"/>
          <w:spacing w:val="-4"/>
        </w:rPr>
        <w:t> </w:t>
      </w:r>
      <w:r>
        <w:rPr>
          <w:color w:val="202127"/>
        </w:rPr>
        <w:t>and</w:t>
      </w:r>
      <w:r>
        <w:rPr>
          <w:color w:val="202127"/>
          <w:spacing w:val="-4"/>
        </w:rPr>
        <w:t> </w:t>
      </w:r>
      <w:r>
        <w:rPr>
          <w:color w:val="202127"/>
        </w:rPr>
        <w:t>purpose)</w:t>
      </w:r>
      <w:r>
        <w:rPr>
          <w:color w:val="202127"/>
          <w:spacing w:val="-4"/>
        </w:rPr>
        <w:t> </w:t>
      </w:r>
      <w:r>
        <w:rPr>
          <w:color w:val="202127"/>
        </w:rPr>
        <w:t>and</w:t>
      </w:r>
      <w:r>
        <w:rPr>
          <w:color w:val="202127"/>
          <w:spacing w:val="-4"/>
        </w:rPr>
        <w:t> </w:t>
      </w:r>
      <w:r>
        <w:rPr>
          <w:color w:val="202127"/>
        </w:rPr>
        <w:t>validated</w:t>
      </w:r>
      <w:r>
        <w:rPr>
          <w:color w:val="202127"/>
          <w:spacing w:val="-4"/>
        </w:rPr>
        <w:t> </w:t>
      </w:r>
      <w:r>
        <w:rPr>
          <w:color w:val="202127"/>
        </w:rPr>
        <w:t>Likert-scale</w:t>
      </w:r>
    </w:p>
    <w:p>
      <w:pPr>
        <w:pStyle w:val="BodyText"/>
        <w:spacing w:line="268" w:lineRule="auto" w:before="2"/>
        <w:ind w:left="635" w:right="599"/>
      </w:pPr>
      <w:r>
        <w:rPr>
          <w:color w:val="202127"/>
        </w:rPr>
        <w:t>items</w:t>
      </w:r>
      <w:r>
        <w:rPr>
          <w:color w:val="202127"/>
          <w:spacing w:val="-3"/>
        </w:rPr>
        <w:t> </w:t>
      </w:r>
      <w:r>
        <w:rPr>
          <w:color w:val="202127"/>
        </w:rPr>
        <w:t>adapted</w:t>
      </w:r>
      <w:r>
        <w:rPr>
          <w:color w:val="202127"/>
          <w:spacing w:val="-3"/>
        </w:rPr>
        <w:t> </w:t>
      </w:r>
      <w:r>
        <w:rPr>
          <w:color w:val="202127"/>
        </w:rPr>
        <w:t>from</w:t>
      </w:r>
      <w:r>
        <w:rPr>
          <w:color w:val="202127"/>
          <w:spacing w:val="-3"/>
        </w:rPr>
        <w:t> </w:t>
      </w:r>
      <w:r>
        <w:rPr>
          <w:color w:val="202127"/>
        </w:rPr>
        <w:t>the</w:t>
      </w:r>
      <w:r>
        <w:rPr>
          <w:color w:val="202127"/>
          <w:spacing w:val="-3"/>
        </w:rPr>
        <w:t> </w:t>
      </w:r>
      <w:r>
        <w:rPr>
          <w:color w:val="202127"/>
        </w:rPr>
        <w:t>literature</w:t>
      </w:r>
      <w:r>
        <w:rPr>
          <w:color w:val="202127"/>
          <w:spacing w:val="-3"/>
        </w:rPr>
        <w:t> </w:t>
      </w:r>
      <w:r>
        <w:rPr>
          <w:color w:val="202127"/>
        </w:rPr>
        <w:t>to</w:t>
      </w:r>
      <w:r>
        <w:rPr>
          <w:color w:val="202127"/>
          <w:spacing w:val="-3"/>
        </w:rPr>
        <w:t> </w:t>
      </w:r>
      <w:r>
        <w:rPr>
          <w:color w:val="202127"/>
        </w:rPr>
        <w:t>measure</w:t>
      </w:r>
      <w:r>
        <w:rPr>
          <w:color w:val="202127"/>
          <w:spacing w:val="-3"/>
        </w:rPr>
        <w:t> </w:t>
      </w:r>
      <w:r>
        <w:rPr>
          <w:color w:val="202127"/>
        </w:rPr>
        <w:t>the</w:t>
      </w:r>
      <w:r>
        <w:rPr>
          <w:color w:val="202127"/>
          <w:spacing w:val="-3"/>
        </w:rPr>
        <w:t> </w:t>
      </w:r>
      <w:r>
        <w:rPr>
          <w:color w:val="202127"/>
        </w:rPr>
        <w:t>key</w:t>
      </w:r>
      <w:r>
        <w:rPr>
          <w:color w:val="202127"/>
          <w:spacing w:val="-3"/>
        </w:rPr>
        <w:t> </w:t>
      </w:r>
      <w:r>
        <w:rPr>
          <w:color w:val="202127"/>
        </w:rPr>
        <w:t>variables</w:t>
      </w:r>
      <w:r>
        <w:rPr>
          <w:color w:val="202127"/>
          <w:spacing w:val="-3"/>
        </w:rPr>
        <w:t> </w:t>
      </w:r>
      <w:r>
        <w:rPr>
          <w:color w:val="202127"/>
        </w:rPr>
        <w:t>measured</w:t>
      </w:r>
      <w:r>
        <w:rPr>
          <w:color w:val="202127"/>
          <w:spacing w:val="-3"/>
        </w:rPr>
        <w:t> </w:t>
      </w:r>
      <w:r>
        <w:rPr>
          <w:color w:val="202127"/>
        </w:rPr>
        <w:t>in</w:t>
      </w:r>
      <w:r>
        <w:rPr>
          <w:color w:val="202127"/>
          <w:spacing w:val="-3"/>
        </w:rPr>
        <w:t> </w:t>
      </w:r>
      <w:r>
        <w:rPr>
          <w:color w:val="202127"/>
        </w:rPr>
        <w:t>this</w:t>
      </w:r>
      <w:r>
        <w:rPr>
          <w:color w:val="202127"/>
          <w:spacing w:val="-3"/>
        </w:rPr>
        <w:t> </w:t>
      </w:r>
      <w:r>
        <w:rPr>
          <w:color w:val="202127"/>
        </w:rPr>
        <w:t>study</w:t>
      </w:r>
      <w:r>
        <w:rPr>
          <w:color w:val="202127"/>
          <w:spacing w:val="-3"/>
        </w:rPr>
        <w:t> </w:t>
      </w:r>
      <w:r>
        <w:rPr>
          <w:color w:val="202127"/>
        </w:rPr>
        <w:t>(attitude toward AI integration, behavioral intention to use AI, perceived risks, perceived cost, perceived learning enhancement, perceived ethicality, and fear of replacement). Data will be collected in the</w:t>
      </w:r>
      <w:r>
        <w:rPr>
          <w:color w:val="202127"/>
          <w:spacing w:val="-4"/>
        </w:rPr>
        <w:t> </w:t>
      </w:r>
      <w:r>
        <w:rPr>
          <w:color w:val="202127"/>
        </w:rPr>
        <w:t>month</w:t>
      </w:r>
      <w:r>
        <w:rPr>
          <w:color w:val="202127"/>
          <w:spacing w:val="-4"/>
        </w:rPr>
        <w:t> </w:t>
      </w:r>
      <w:r>
        <w:rPr>
          <w:color w:val="202127"/>
        </w:rPr>
        <w:t>of</w:t>
      </w:r>
      <w:r>
        <w:rPr>
          <w:color w:val="202127"/>
          <w:spacing w:val="-4"/>
        </w:rPr>
        <w:t> </w:t>
      </w:r>
      <w:r>
        <w:rPr>
          <w:color w:val="202127"/>
        </w:rPr>
        <w:t>November</w:t>
      </w:r>
      <w:r>
        <w:rPr>
          <w:color w:val="202127"/>
          <w:spacing w:val="-4"/>
        </w:rPr>
        <w:t> </w:t>
      </w:r>
      <w:r>
        <w:rPr>
          <w:color w:val="202127"/>
        </w:rPr>
        <w:t>and</w:t>
      </w:r>
      <w:r>
        <w:rPr>
          <w:color w:val="202127"/>
          <w:spacing w:val="-4"/>
        </w:rPr>
        <w:t> </w:t>
      </w:r>
      <w:r>
        <w:rPr>
          <w:color w:val="202127"/>
        </w:rPr>
        <w:t>analyzed</w:t>
      </w:r>
      <w:r>
        <w:rPr>
          <w:color w:val="202127"/>
          <w:spacing w:val="-4"/>
        </w:rPr>
        <w:t> </w:t>
      </w:r>
      <w:r>
        <w:rPr>
          <w:color w:val="202127"/>
        </w:rPr>
        <w:t>in</w:t>
      </w:r>
      <w:r>
        <w:rPr>
          <w:color w:val="202127"/>
          <w:spacing w:val="-4"/>
        </w:rPr>
        <w:t> </w:t>
      </w:r>
      <w:r>
        <w:rPr>
          <w:color w:val="202127"/>
        </w:rPr>
        <w:t>December</w:t>
      </w:r>
      <w:r>
        <w:rPr>
          <w:color w:val="202127"/>
          <w:spacing w:val="-4"/>
        </w:rPr>
        <w:t> </w:t>
      </w:r>
      <w:r>
        <w:rPr>
          <w:color w:val="202127"/>
        </w:rPr>
        <w:t>2025.</w:t>
      </w:r>
      <w:r>
        <w:rPr>
          <w:color w:val="202127"/>
          <w:spacing w:val="-4"/>
        </w:rPr>
        <w:t> </w:t>
      </w:r>
      <w:r>
        <w:rPr>
          <w:color w:val="202127"/>
        </w:rPr>
        <w:t>Descriptive</w:t>
      </w:r>
      <w:r>
        <w:rPr>
          <w:color w:val="202127"/>
          <w:spacing w:val="-4"/>
        </w:rPr>
        <w:t> </w:t>
      </w:r>
      <w:r>
        <w:rPr>
          <w:color w:val="202127"/>
        </w:rPr>
        <w:t>statistics</w:t>
      </w:r>
      <w:r>
        <w:rPr>
          <w:color w:val="202127"/>
          <w:spacing w:val="-4"/>
        </w:rPr>
        <w:t> </w:t>
      </w:r>
      <w:r>
        <w:rPr>
          <w:color w:val="202127"/>
        </w:rPr>
        <w:t>and</w:t>
      </w:r>
      <w:r>
        <w:rPr>
          <w:color w:val="202127"/>
          <w:spacing w:val="-4"/>
        </w:rPr>
        <w:t> </w:t>
      </w:r>
      <w:r>
        <w:rPr>
          <w:color w:val="202127"/>
        </w:rPr>
        <w:t>Partial</w:t>
      </w:r>
      <w:r>
        <w:rPr>
          <w:color w:val="202127"/>
          <w:spacing w:val="-4"/>
        </w:rPr>
        <w:t> </w:t>
      </w:r>
      <w:r>
        <w:rPr>
          <w:color w:val="202127"/>
        </w:rPr>
        <w:t>Least Squares Structural Equation Modeling will be used to identify the predictors of students’ attitudes and behavioural intentions toward AI integration.</w:t>
      </w:r>
    </w:p>
    <w:p>
      <w:pPr>
        <w:pStyle w:val="BodyText"/>
        <w:spacing w:before="36"/>
      </w:pPr>
    </w:p>
    <w:p>
      <w:pPr>
        <w:pStyle w:val="BodyText"/>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35" w:right="888"/>
      </w:pPr>
      <w:r>
        <w:rPr>
          <w:color w:val="202127"/>
        </w:rPr>
        <w:t>This</w:t>
      </w:r>
      <w:r>
        <w:rPr>
          <w:color w:val="202127"/>
          <w:spacing w:val="-4"/>
        </w:rPr>
        <w:t> </w:t>
      </w:r>
      <w:r>
        <w:rPr>
          <w:color w:val="202127"/>
        </w:rPr>
        <w:t>study</w:t>
      </w:r>
      <w:r>
        <w:rPr>
          <w:color w:val="202127"/>
          <w:spacing w:val="-4"/>
        </w:rPr>
        <w:t> </w:t>
      </w:r>
      <w:r>
        <w:rPr>
          <w:color w:val="202127"/>
        </w:rPr>
        <w:t>contributes</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emerging</w:t>
      </w:r>
      <w:r>
        <w:rPr>
          <w:color w:val="202127"/>
          <w:spacing w:val="-4"/>
        </w:rPr>
        <w:t> </w:t>
      </w:r>
      <w:r>
        <w:rPr>
          <w:color w:val="202127"/>
        </w:rPr>
        <w:t>literature</w:t>
      </w:r>
      <w:r>
        <w:rPr>
          <w:color w:val="202127"/>
          <w:spacing w:val="-4"/>
        </w:rPr>
        <w:t> </w:t>
      </w:r>
      <w:r>
        <w:rPr>
          <w:color w:val="202127"/>
        </w:rPr>
        <w:t>on</w:t>
      </w:r>
      <w:r>
        <w:rPr>
          <w:color w:val="202127"/>
          <w:spacing w:val="-4"/>
        </w:rPr>
        <w:t> </w:t>
      </w:r>
      <w:r>
        <w:rPr>
          <w:color w:val="202127"/>
        </w:rPr>
        <w:t>AI</w:t>
      </w:r>
      <w:r>
        <w:rPr>
          <w:color w:val="202127"/>
          <w:spacing w:val="-4"/>
        </w:rPr>
        <w:t> </w:t>
      </w:r>
      <w:r>
        <w:rPr>
          <w:color w:val="202127"/>
        </w:rPr>
        <w:t>adoption</w:t>
      </w:r>
      <w:r>
        <w:rPr>
          <w:color w:val="202127"/>
          <w:spacing w:val="-4"/>
        </w:rPr>
        <w:t> </w:t>
      </w:r>
      <w:r>
        <w:rPr>
          <w:color w:val="202127"/>
        </w:rPr>
        <w:t>in</w:t>
      </w:r>
      <w:r>
        <w:rPr>
          <w:color w:val="202127"/>
          <w:spacing w:val="-4"/>
        </w:rPr>
        <w:t> </w:t>
      </w:r>
      <w:r>
        <w:rPr>
          <w:color w:val="202127"/>
        </w:rPr>
        <w:t>higher</w:t>
      </w:r>
      <w:r>
        <w:rPr>
          <w:color w:val="202127"/>
          <w:spacing w:val="-4"/>
        </w:rPr>
        <w:t> </w:t>
      </w:r>
      <w:r>
        <w:rPr>
          <w:color w:val="202127"/>
        </w:rPr>
        <w:t>education, particularly in tourism studies.</w:t>
      </w:r>
    </w:p>
    <w:p>
      <w:pPr>
        <w:pStyle w:val="BodyText"/>
        <w:spacing w:before="34"/>
      </w:pPr>
    </w:p>
    <w:p>
      <w:pPr>
        <w:pStyle w:val="BodyText"/>
        <w:ind w:left="635"/>
      </w:pPr>
      <w:r>
        <w:rPr>
          <w:color w:val="202127"/>
          <w:spacing w:val="-2"/>
        </w:rPr>
        <w:t>Conclusion</w:t>
      </w:r>
    </w:p>
    <w:p>
      <w:pPr>
        <w:pStyle w:val="BodyText"/>
        <w:spacing w:line="268" w:lineRule="auto" w:before="33"/>
        <w:ind w:left="635" w:right="700"/>
      </w:pPr>
      <w:r>
        <w:rPr>
          <w:color w:val="202127"/>
        </w:rPr>
        <w:t>Understanding tourism students’ use and perceptions of AI enables higher education institutions to improve their curricula by considering their concerns. Moreover, they can prepare</w:t>
      </w:r>
      <w:r>
        <w:rPr>
          <w:color w:val="202127"/>
          <w:spacing w:val="-4"/>
        </w:rPr>
        <w:t> </w:t>
      </w:r>
      <w:r>
        <w:rPr>
          <w:color w:val="202127"/>
        </w:rPr>
        <w:t>students</w:t>
      </w:r>
      <w:r>
        <w:rPr>
          <w:color w:val="202127"/>
          <w:spacing w:val="-4"/>
        </w:rPr>
        <w:t> </w:t>
      </w:r>
      <w:r>
        <w:rPr>
          <w:color w:val="202127"/>
        </w:rPr>
        <w:t>and</w:t>
      </w:r>
      <w:r>
        <w:rPr>
          <w:color w:val="202127"/>
          <w:spacing w:val="-4"/>
        </w:rPr>
        <w:t> </w:t>
      </w:r>
      <w:r>
        <w:rPr>
          <w:color w:val="202127"/>
        </w:rPr>
        <w:t>future</w:t>
      </w:r>
      <w:r>
        <w:rPr>
          <w:color w:val="202127"/>
          <w:spacing w:val="-4"/>
        </w:rPr>
        <w:t> </w:t>
      </w:r>
      <w:r>
        <w:rPr>
          <w:color w:val="202127"/>
        </w:rPr>
        <w:t>tourism</w:t>
      </w:r>
      <w:r>
        <w:rPr>
          <w:color w:val="202127"/>
          <w:spacing w:val="-4"/>
        </w:rPr>
        <w:t> </w:t>
      </w:r>
      <w:r>
        <w:rPr>
          <w:color w:val="202127"/>
        </w:rPr>
        <w:t>professionals</w:t>
      </w:r>
      <w:r>
        <w:rPr>
          <w:color w:val="202127"/>
          <w:spacing w:val="-4"/>
        </w:rPr>
        <w:t> </w:t>
      </w:r>
      <w:r>
        <w:rPr>
          <w:color w:val="202127"/>
        </w:rPr>
        <w:t>to</w:t>
      </w:r>
      <w:r>
        <w:rPr>
          <w:color w:val="202127"/>
          <w:spacing w:val="-4"/>
        </w:rPr>
        <w:t> </w:t>
      </w:r>
      <w:r>
        <w:rPr>
          <w:color w:val="202127"/>
        </w:rPr>
        <w:t>work</w:t>
      </w:r>
      <w:r>
        <w:rPr>
          <w:color w:val="202127"/>
          <w:spacing w:val="-4"/>
        </w:rPr>
        <w:t> </w:t>
      </w:r>
      <w:r>
        <w:rPr>
          <w:color w:val="202127"/>
        </w:rPr>
        <w:t>with</w:t>
      </w:r>
      <w:r>
        <w:rPr>
          <w:color w:val="202127"/>
          <w:spacing w:val="-4"/>
        </w:rPr>
        <w:t> </w:t>
      </w:r>
      <w:r>
        <w:rPr>
          <w:color w:val="202127"/>
        </w:rPr>
        <w:t>AI</w:t>
      </w:r>
      <w:r>
        <w:rPr>
          <w:color w:val="202127"/>
          <w:spacing w:val="-4"/>
        </w:rPr>
        <w:t> </w:t>
      </w:r>
      <w:r>
        <w:rPr>
          <w:color w:val="202127"/>
        </w:rPr>
        <w:t>responsibly</w:t>
      </w:r>
      <w:r>
        <w:rPr>
          <w:color w:val="202127"/>
          <w:spacing w:val="-4"/>
        </w:rPr>
        <w:t> </w:t>
      </w:r>
      <w:r>
        <w:rPr>
          <w:color w:val="202127"/>
        </w:rPr>
        <w:t>and</w:t>
      </w:r>
      <w:r>
        <w:rPr>
          <w:color w:val="202127"/>
          <w:spacing w:val="-4"/>
        </w:rPr>
        <w:t> </w:t>
      </w:r>
      <w:r>
        <w:rPr>
          <w:color w:val="202127"/>
        </w:rPr>
        <w:t>ethically.</w:t>
      </w:r>
    </w:p>
    <w:p>
      <w:pPr>
        <w:pStyle w:val="BodyText"/>
        <w:spacing w:after="0" w:line="268" w:lineRule="auto"/>
        <w:sectPr>
          <w:pgSz w:w="11910" w:h="16850"/>
          <w:pgMar w:header="0" w:footer="1017" w:top="2480" w:bottom="1200" w:left="0" w:right="0"/>
        </w:sectPr>
      </w:pPr>
    </w:p>
    <w:p>
      <w:pPr>
        <w:pStyle w:val="BodyText"/>
        <w:spacing w:before="74"/>
        <w:ind w:left="604"/>
      </w:pPr>
      <w:r>
        <w:rPr>
          <w:color w:val="202127"/>
          <w:spacing w:val="-2"/>
        </w:rPr>
        <w:t>References</w:t>
      </w:r>
    </w:p>
    <w:p>
      <w:pPr>
        <w:pStyle w:val="BodyText"/>
        <w:spacing w:before="66"/>
      </w:pPr>
    </w:p>
    <w:p>
      <w:pPr>
        <w:pStyle w:val="BodyText"/>
        <w:spacing w:line="268" w:lineRule="auto"/>
        <w:ind w:left="604" w:right="700"/>
      </w:pPr>
      <w:r>
        <w:rPr>
          <w:color w:val="202127"/>
        </w:rPr>
        <w:t>Bottrill,</w:t>
      </w:r>
      <w:r>
        <w:rPr>
          <w:color w:val="202127"/>
          <w:spacing w:val="-4"/>
        </w:rPr>
        <w:t> </w:t>
      </w:r>
      <w:r>
        <w:rPr>
          <w:color w:val="202127"/>
        </w:rPr>
        <w:t>C.</w:t>
      </w:r>
      <w:r>
        <w:rPr>
          <w:color w:val="202127"/>
          <w:spacing w:val="-4"/>
        </w:rPr>
        <w:t> </w:t>
      </w:r>
      <w:r>
        <w:rPr>
          <w:color w:val="202127"/>
        </w:rPr>
        <w:t>(2022).</w:t>
      </w:r>
      <w:r>
        <w:rPr>
          <w:color w:val="202127"/>
          <w:spacing w:val="-4"/>
        </w:rPr>
        <w:t> </w:t>
      </w:r>
      <w:r>
        <w:rPr>
          <w:color w:val="202127"/>
        </w:rPr>
        <w:t>Human</w:t>
      </w:r>
      <w:r>
        <w:rPr>
          <w:color w:val="202127"/>
          <w:spacing w:val="-4"/>
        </w:rPr>
        <w:t> </w:t>
      </w:r>
      <w:r>
        <w:rPr>
          <w:color w:val="202127"/>
        </w:rPr>
        <w:t>capital</w:t>
      </w:r>
      <w:r>
        <w:rPr>
          <w:color w:val="202127"/>
          <w:spacing w:val="-4"/>
        </w:rPr>
        <w:t> </w:t>
      </w:r>
      <w:r>
        <w:rPr>
          <w:color w:val="202127"/>
        </w:rPr>
        <w:t>futures:</w:t>
      </w:r>
      <w:r>
        <w:rPr>
          <w:color w:val="202127"/>
          <w:spacing w:val="-4"/>
        </w:rPr>
        <w:t> </w:t>
      </w:r>
      <w:r>
        <w:rPr>
          <w:color w:val="202127"/>
        </w:rPr>
        <w:t>an</w:t>
      </w:r>
      <w:r>
        <w:rPr>
          <w:color w:val="202127"/>
          <w:spacing w:val="-4"/>
        </w:rPr>
        <w:t> </w:t>
      </w:r>
      <w:r>
        <w:rPr>
          <w:color w:val="202127"/>
        </w:rPr>
        <w:t>educational</w:t>
      </w:r>
      <w:r>
        <w:rPr>
          <w:color w:val="202127"/>
          <w:spacing w:val="-4"/>
        </w:rPr>
        <w:t> </w:t>
      </w:r>
      <w:r>
        <w:rPr>
          <w:color w:val="202127"/>
        </w:rPr>
        <w:t>perspective.</w:t>
      </w:r>
      <w:r>
        <w:rPr>
          <w:color w:val="202127"/>
          <w:spacing w:val="-4"/>
        </w:rPr>
        <w:t> </w:t>
      </w:r>
      <w:r>
        <w:rPr>
          <w:color w:val="202127"/>
        </w:rPr>
        <w:t>Journal</w:t>
      </w:r>
      <w:r>
        <w:rPr>
          <w:color w:val="202127"/>
          <w:spacing w:val="-4"/>
        </w:rPr>
        <w:t> </w:t>
      </w:r>
      <w:r>
        <w:rPr>
          <w:color w:val="202127"/>
        </w:rPr>
        <w:t>of</w:t>
      </w:r>
      <w:r>
        <w:rPr>
          <w:color w:val="202127"/>
          <w:spacing w:val="-4"/>
        </w:rPr>
        <w:t> </w:t>
      </w:r>
      <w:r>
        <w:rPr>
          <w:color w:val="202127"/>
        </w:rPr>
        <w:t>Tourism Futures, 8(2), 254-258. </w:t>
      </w:r>
      <w:hyperlink r:id="rId205">
        <w:r>
          <w:rPr>
            <w:color w:val="202127"/>
          </w:rPr>
          <w:t>https://doi.org/10.1108/JTF-04-2021-0101</w:t>
        </w:r>
      </w:hyperlink>
    </w:p>
    <w:p>
      <w:pPr>
        <w:pStyle w:val="BodyText"/>
        <w:spacing w:before="34"/>
      </w:pPr>
    </w:p>
    <w:p>
      <w:pPr>
        <w:pStyle w:val="BodyText"/>
        <w:spacing w:line="268" w:lineRule="auto"/>
        <w:ind w:left="604"/>
      </w:pPr>
      <w:r>
        <w:rPr>
          <w:color w:val="202127"/>
        </w:rPr>
        <w:t>Dogru,</w:t>
      </w:r>
      <w:r>
        <w:rPr>
          <w:color w:val="202127"/>
          <w:spacing w:val="-3"/>
        </w:rPr>
        <w:t> </w:t>
      </w:r>
      <w:r>
        <w:rPr>
          <w:color w:val="202127"/>
        </w:rPr>
        <w:t>T.,</w:t>
      </w:r>
      <w:r>
        <w:rPr>
          <w:color w:val="202127"/>
          <w:spacing w:val="-3"/>
        </w:rPr>
        <w:t> </w:t>
      </w:r>
      <w:r>
        <w:rPr>
          <w:color w:val="202127"/>
        </w:rPr>
        <w:t>Line,</w:t>
      </w:r>
      <w:r>
        <w:rPr>
          <w:color w:val="202127"/>
          <w:spacing w:val="-3"/>
        </w:rPr>
        <w:t> </w:t>
      </w:r>
      <w:r>
        <w:rPr>
          <w:color w:val="202127"/>
        </w:rPr>
        <w:t>N.,</w:t>
      </w:r>
      <w:r>
        <w:rPr>
          <w:color w:val="202127"/>
          <w:spacing w:val="-3"/>
        </w:rPr>
        <w:t> </w:t>
      </w:r>
      <w:r>
        <w:rPr>
          <w:color w:val="202127"/>
        </w:rPr>
        <w:t>Hanks,</w:t>
      </w:r>
      <w:r>
        <w:rPr>
          <w:color w:val="202127"/>
          <w:spacing w:val="-3"/>
        </w:rPr>
        <w:t> </w:t>
      </w:r>
      <w:r>
        <w:rPr>
          <w:color w:val="202127"/>
        </w:rPr>
        <w:t>L.,</w:t>
      </w:r>
      <w:r>
        <w:rPr>
          <w:color w:val="202127"/>
          <w:spacing w:val="-3"/>
        </w:rPr>
        <w:t> </w:t>
      </w:r>
      <w:r>
        <w:rPr>
          <w:color w:val="202127"/>
        </w:rPr>
        <w:t>Acikgoz,</w:t>
      </w:r>
      <w:r>
        <w:rPr>
          <w:color w:val="202127"/>
          <w:spacing w:val="-3"/>
        </w:rPr>
        <w:t> </w:t>
      </w:r>
      <w:r>
        <w:rPr>
          <w:color w:val="202127"/>
        </w:rPr>
        <w:t>F.,</w:t>
      </w:r>
      <w:r>
        <w:rPr>
          <w:color w:val="202127"/>
          <w:spacing w:val="-3"/>
        </w:rPr>
        <w:t> </w:t>
      </w:r>
      <w:r>
        <w:rPr>
          <w:color w:val="202127"/>
        </w:rPr>
        <w:t>Abbott,</w:t>
      </w:r>
      <w:r>
        <w:rPr>
          <w:color w:val="202127"/>
          <w:spacing w:val="-3"/>
        </w:rPr>
        <w:t> </w:t>
      </w:r>
      <w:r>
        <w:rPr>
          <w:color w:val="202127"/>
        </w:rPr>
        <w:t>J.</w:t>
      </w:r>
      <w:r>
        <w:rPr>
          <w:color w:val="202127"/>
          <w:spacing w:val="-3"/>
        </w:rPr>
        <w:t> </w:t>
      </w:r>
      <w:r>
        <w:rPr>
          <w:color w:val="202127"/>
        </w:rPr>
        <w:t>A.,</w:t>
      </w:r>
      <w:r>
        <w:rPr>
          <w:color w:val="202127"/>
          <w:spacing w:val="-3"/>
        </w:rPr>
        <w:t> </w:t>
      </w:r>
      <w:r>
        <w:rPr>
          <w:color w:val="202127"/>
        </w:rPr>
        <w:t>Bakir,</w:t>
      </w:r>
      <w:r>
        <w:rPr>
          <w:color w:val="202127"/>
          <w:spacing w:val="-3"/>
        </w:rPr>
        <w:t> </w:t>
      </w:r>
      <w:r>
        <w:rPr>
          <w:color w:val="202127"/>
        </w:rPr>
        <w:t>S.,</w:t>
      </w:r>
      <w:r>
        <w:rPr>
          <w:color w:val="202127"/>
          <w:spacing w:val="-3"/>
        </w:rPr>
        <w:t> </w:t>
      </w:r>
      <w:r>
        <w:rPr>
          <w:color w:val="202127"/>
        </w:rPr>
        <w:t>...</w:t>
      </w:r>
      <w:r>
        <w:rPr>
          <w:color w:val="202127"/>
          <w:spacing w:val="-3"/>
        </w:rPr>
        <w:t> </w:t>
      </w:r>
      <w:r>
        <w:rPr>
          <w:color w:val="202127"/>
        </w:rPr>
        <w:t>&amp;</w:t>
      </w:r>
      <w:r>
        <w:rPr>
          <w:color w:val="202127"/>
          <w:spacing w:val="-3"/>
        </w:rPr>
        <w:t> </w:t>
      </w:r>
      <w:r>
        <w:rPr>
          <w:color w:val="202127"/>
        </w:rPr>
        <w:t>Suess,</w:t>
      </w:r>
      <w:r>
        <w:rPr>
          <w:color w:val="202127"/>
          <w:spacing w:val="-3"/>
        </w:rPr>
        <w:t> </w:t>
      </w:r>
      <w:r>
        <w:rPr>
          <w:color w:val="202127"/>
        </w:rPr>
        <w:t>C.</w:t>
      </w:r>
      <w:r>
        <w:rPr>
          <w:color w:val="202127"/>
          <w:spacing w:val="-3"/>
        </w:rPr>
        <w:t> </w:t>
      </w:r>
      <w:r>
        <w:rPr>
          <w:color w:val="202127"/>
        </w:rPr>
        <w:t>(2024).</w:t>
      </w:r>
      <w:r>
        <w:rPr>
          <w:color w:val="202127"/>
          <w:spacing w:val="-3"/>
        </w:rPr>
        <w:t> </w:t>
      </w:r>
      <w:r>
        <w:rPr>
          <w:color w:val="202127"/>
        </w:rPr>
        <w:t>The implications of generative artificial intelligence in academic research and higher</w:t>
      </w:r>
    </w:p>
    <w:p>
      <w:pPr>
        <w:pStyle w:val="BodyText"/>
        <w:spacing w:line="268" w:lineRule="auto" w:before="1"/>
        <w:ind w:left="604"/>
      </w:pPr>
      <w:r>
        <w:rPr>
          <w:color w:val="202127"/>
        </w:rPr>
        <w:t>education</w:t>
      </w:r>
      <w:r>
        <w:rPr>
          <w:color w:val="202127"/>
          <w:spacing w:val="-5"/>
        </w:rPr>
        <w:t> </w:t>
      </w:r>
      <w:r>
        <w:rPr>
          <w:color w:val="202127"/>
        </w:rPr>
        <w:t>in</w:t>
      </w:r>
      <w:r>
        <w:rPr>
          <w:color w:val="202127"/>
          <w:spacing w:val="-5"/>
        </w:rPr>
        <w:t> </w:t>
      </w:r>
      <w:r>
        <w:rPr>
          <w:color w:val="202127"/>
        </w:rPr>
        <w:t>tourism</w:t>
      </w:r>
      <w:r>
        <w:rPr>
          <w:color w:val="202127"/>
          <w:spacing w:val="-5"/>
        </w:rPr>
        <w:t> </w:t>
      </w:r>
      <w:r>
        <w:rPr>
          <w:color w:val="202127"/>
        </w:rPr>
        <w:t>and</w:t>
      </w:r>
      <w:r>
        <w:rPr>
          <w:color w:val="202127"/>
          <w:spacing w:val="-5"/>
        </w:rPr>
        <w:t> </w:t>
      </w:r>
      <w:r>
        <w:rPr>
          <w:color w:val="202127"/>
        </w:rPr>
        <w:t>hospitality.</w:t>
      </w:r>
      <w:r>
        <w:rPr>
          <w:color w:val="202127"/>
          <w:spacing w:val="-5"/>
        </w:rPr>
        <w:t> </w:t>
      </w:r>
      <w:r>
        <w:rPr>
          <w:color w:val="202127"/>
        </w:rPr>
        <w:t>Tourism</w:t>
      </w:r>
      <w:r>
        <w:rPr>
          <w:color w:val="202127"/>
          <w:spacing w:val="-5"/>
        </w:rPr>
        <w:t> </w:t>
      </w:r>
      <w:r>
        <w:rPr>
          <w:color w:val="202127"/>
        </w:rPr>
        <w:t>Economics,</w:t>
      </w:r>
      <w:r>
        <w:rPr>
          <w:color w:val="202127"/>
          <w:spacing w:val="-5"/>
        </w:rPr>
        <w:t> </w:t>
      </w:r>
      <w:r>
        <w:rPr>
          <w:color w:val="202127"/>
        </w:rPr>
        <w:t>30(5),</w:t>
      </w:r>
      <w:r>
        <w:rPr>
          <w:color w:val="202127"/>
          <w:spacing w:val="-5"/>
        </w:rPr>
        <w:t> </w:t>
      </w:r>
      <w:r>
        <w:rPr>
          <w:color w:val="202127"/>
        </w:rPr>
        <w:t>1083-1094. </w:t>
      </w:r>
      <w:hyperlink r:id="rId206">
        <w:r>
          <w:rPr>
            <w:color w:val="202127"/>
            <w:spacing w:val="-2"/>
          </w:rPr>
          <w:t>https://doi.org/10.1177/13548166231204065</w:t>
        </w:r>
      </w:hyperlink>
    </w:p>
    <w:p>
      <w:pPr>
        <w:pStyle w:val="BodyText"/>
        <w:spacing w:before="34"/>
      </w:pPr>
    </w:p>
    <w:p>
      <w:pPr>
        <w:pStyle w:val="BodyText"/>
        <w:ind w:left="604"/>
      </w:pPr>
      <w:r>
        <w:rPr>
          <w:color w:val="202127"/>
        </w:rPr>
        <w:t>Giannakos,</w:t>
      </w:r>
      <w:r>
        <w:rPr>
          <w:color w:val="202127"/>
          <w:spacing w:val="-4"/>
        </w:rPr>
        <w:t> </w:t>
      </w:r>
      <w:r>
        <w:rPr>
          <w:color w:val="202127"/>
        </w:rPr>
        <w:t>M.,</w:t>
      </w:r>
      <w:r>
        <w:rPr>
          <w:color w:val="202127"/>
          <w:spacing w:val="-2"/>
        </w:rPr>
        <w:t> </w:t>
      </w:r>
      <w:r>
        <w:rPr>
          <w:color w:val="202127"/>
        </w:rPr>
        <w:t>Azevedo,</w:t>
      </w:r>
      <w:r>
        <w:rPr>
          <w:color w:val="202127"/>
          <w:spacing w:val="-2"/>
        </w:rPr>
        <w:t> </w:t>
      </w:r>
      <w:r>
        <w:rPr>
          <w:color w:val="202127"/>
        </w:rPr>
        <w:t>R.,</w:t>
      </w:r>
      <w:r>
        <w:rPr>
          <w:color w:val="202127"/>
          <w:spacing w:val="-2"/>
        </w:rPr>
        <w:t> </w:t>
      </w:r>
      <w:r>
        <w:rPr>
          <w:color w:val="202127"/>
        </w:rPr>
        <w:t>Brusilovsky,</w:t>
      </w:r>
      <w:r>
        <w:rPr>
          <w:color w:val="202127"/>
          <w:spacing w:val="-2"/>
        </w:rPr>
        <w:t> </w:t>
      </w:r>
      <w:r>
        <w:rPr>
          <w:color w:val="202127"/>
        </w:rPr>
        <w:t>P.,</w:t>
      </w:r>
      <w:r>
        <w:rPr>
          <w:color w:val="202127"/>
          <w:spacing w:val="-1"/>
        </w:rPr>
        <w:t> </w:t>
      </w:r>
      <w:r>
        <w:rPr>
          <w:color w:val="202127"/>
        </w:rPr>
        <w:t>Cukurova,</w:t>
      </w:r>
      <w:r>
        <w:rPr>
          <w:color w:val="202127"/>
          <w:spacing w:val="-2"/>
        </w:rPr>
        <w:t> </w:t>
      </w:r>
      <w:r>
        <w:rPr>
          <w:color w:val="202127"/>
        </w:rPr>
        <w:t>M.,</w:t>
      </w:r>
      <w:r>
        <w:rPr>
          <w:color w:val="202127"/>
          <w:spacing w:val="-2"/>
        </w:rPr>
        <w:t> </w:t>
      </w:r>
      <w:r>
        <w:rPr>
          <w:color w:val="202127"/>
        </w:rPr>
        <w:t>Dimitriadis,</w:t>
      </w:r>
      <w:r>
        <w:rPr>
          <w:color w:val="202127"/>
          <w:spacing w:val="-2"/>
        </w:rPr>
        <w:t> </w:t>
      </w:r>
      <w:r>
        <w:rPr>
          <w:color w:val="202127"/>
        </w:rPr>
        <w:t>Y.,</w:t>
      </w:r>
      <w:r>
        <w:rPr>
          <w:color w:val="202127"/>
          <w:spacing w:val="-2"/>
        </w:rPr>
        <w:t> </w:t>
      </w:r>
      <w:r>
        <w:rPr>
          <w:color w:val="202127"/>
        </w:rPr>
        <w:t>Hernandez-Leo,</w:t>
      </w:r>
      <w:r>
        <w:rPr>
          <w:color w:val="202127"/>
          <w:spacing w:val="-1"/>
        </w:rPr>
        <w:t> </w:t>
      </w:r>
      <w:r>
        <w:rPr>
          <w:color w:val="202127"/>
          <w:spacing w:val="-5"/>
        </w:rPr>
        <w:t>D.,</w:t>
      </w:r>
    </w:p>
    <w:p>
      <w:pPr>
        <w:pStyle w:val="BodyText"/>
        <w:spacing w:line="268" w:lineRule="auto" w:before="33"/>
        <w:ind w:left="604" w:right="3134"/>
      </w:pPr>
      <w:r>
        <w:rPr>
          <w:color w:val="202127"/>
        </w:rPr>
        <w:t>...</w:t>
      </w:r>
      <w:r>
        <w:rPr>
          <w:color w:val="202127"/>
          <w:spacing w:val="-4"/>
        </w:rPr>
        <w:t> </w:t>
      </w:r>
      <w:r>
        <w:rPr>
          <w:color w:val="202127"/>
        </w:rPr>
        <w:t>&amp;</w:t>
      </w:r>
      <w:r>
        <w:rPr>
          <w:color w:val="202127"/>
          <w:spacing w:val="-4"/>
        </w:rPr>
        <w:t> </w:t>
      </w:r>
      <w:r>
        <w:rPr>
          <w:color w:val="202127"/>
        </w:rPr>
        <w:t>Rienties,</w:t>
      </w:r>
      <w:r>
        <w:rPr>
          <w:color w:val="202127"/>
          <w:spacing w:val="-4"/>
        </w:rPr>
        <w:t> </w:t>
      </w:r>
      <w:r>
        <w:rPr>
          <w:color w:val="202127"/>
        </w:rPr>
        <w:t>B.</w:t>
      </w:r>
      <w:r>
        <w:rPr>
          <w:color w:val="202127"/>
          <w:spacing w:val="-4"/>
        </w:rPr>
        <w:t> </w:t>
      </w:r>
      <w:r>
        <w:rPr>
          <w:color w:val="202127"/>
        </w:rPr>
        <w:t>(2025).</w:t>
      </w:r>
      <w:r>
        <w:rPr>
          <w:color w:val="202127"/>
          <w:spacing w:val="-4"/>
        </w:rPr>
        <w:t> </w:t>
      </w:r>
      <w:r>
        <w:rPr>
          <w:color w:val="202127"/>
        </w:rPr>
        <w:t>The</w:t>
      </w:r>
      <w:r>
        <w:rPr>
          <w:color w:val="202127"/>
          <w:spacing w:val="-4"/>
        </w:rPr>
        <w:t> </w:t>
      </w:r>
      <w:r>
        <w:rPr>
          <w:color w:val="202127"/>
        </w:rPr>
        <w:t>promise</w:t>
      </w:r>
      <w:r>
        <w:rPr>
          <w:color w:val="202127"/>
          <w:spacing w:val="-4"/>
        </w:rPr>
        <w:t> </w:t>
      </w:r>
      <w:r>
        <w:rPr>
          <w:color w:val="202127"/>
        </w:rPr>
        <w:t>and</w:t>
      </w:r>
      <w:r>
        <w:rPr>
          <w:color w:val="202127"/>
          <w:spacing w:val="-4"/>
        </w:rPr>
        <w:t> </w:t>
      </w:r>
      <w:r>
        <w:rPr>
          <w:color w:val="202127"/>
        </w:rPr>
        <w:t>challenges</w:t>
      </w:r>
      <w:r>
        <w:rPr>
          <w:color w:val="202127"/>
          <w:spacing w:val="-4"/>
        </w:rPr>
        <w:t> </w:t>
      </w:r>
      <w:r>
        <w:rPr>
          <w:color w:val="202127"/>
        </w:rPr>
        <w:t>of</w:t>
      </w:r>
      <w:r>
        <w:rPr>
          <w:color w:val="202127"/>
          <w:spacing w:val="-4"/>
        </w:rPr>
        <w:t> </w:t>
      </w:r>
      <w:r>
        <w:rPr>
          <w:color w:val="202127"/>
        </w:rPr>
        <w:t>generative</w:t>
      </w:r>
      <w:r>
        <w:rPr>
          <w:color w:val="202127"/>
          <w:spacing w:val="-4"/>
        </w:rPr>
        <w:t> </w:t>
      </w:r>
      <w:r>
        <w:rPr>
          <w:color w:val="202127"/>
        </w:rPr>
        <w:t>AI</w:t>
      </w:r>
      <w:r>
        <w:rPr>
          <w:color w:val="202127"/>
          <w:spacing w:val="-4"/>
        </w:rPr>
        <w:t> </w:t>
      </w:r>
      <w:r>
        <w:rPr>
          <w:color w:val="202127"/>
        </w:rPr>
        <w:t>in education. Behaviour &amp; Information Technology, 44(11), 2518-2544. </w:t>
      </w:r>
      <w:hyperlink r:id="rId207">
        <w:r>
          <w:rPr>
            <w:color w:val="202127"/>
            <w:spacing w:val="-2"/>
          </w:rPr>
          <w:t>https://doi.org/10.1080/0144929X.2024.2394886</w:t>
        </w:r>
      </w:hyperlink>
    </w:p>
    <w:p>
      <w:pPr>
        <w:pStyle w:val="BodyText"/>
        <w:spacing w:before="35"/>
      </w:pPr>
    </w:p>
    <w:p>
      <w:pPr>
        <w:pStyle w:val="BodyText"/>
        <w:spacing w:line="268" w:lineRule="auto"/>
        <w:ind w:left="604" w:right="700"/>
      </w:pPr>
      <w:r>
        <w:rPr>
          <w:color w:val="202127"/>
        </w:rPr>
        <w:t>Hamarat,</w:t>
      </w:r>
      <w:r>
        <w:rPr>
          <w:color w:val="202127"/>
          <w:spacing w:val="-3"/>
        </w:rPr>
        <w:t> </w:t>
      </w:r>
      <w:r>
        <w:rPr>
          <w:color w:val="202127"/>
        </w:rPr>
        <w:t>H.,</w:t>
      </w:r>
      <w:r>
        <w:rPr>
          <w:color w:val="202127"/>
          <w:spacing w:val="-3"/>
        </w:rPr>
        <w:t> </w:t>
      </w:r>
      <w:r>
        <w:rPr>
          <w:color w:val="202127"/>
        </w:rPr>
        <w:t>Sahin,</w:t>
      </w:r>
      <w:r>
        <w:rPr>
          <w:color w:val="202127"/>
          <w:spacing w:val="-3"/>
        </w:rPr>
        <w:t> </w:t>
      </w:r>
      <w:r>
        <w:rPr>
          <w:color w:val="202127"/>
        </w:rPr>
        <w:t>H.,</w:t>
      </w:r>
      <w:r>
        <w:rPr>
          <w:color w:val="202127"/>
          <w:spacing w:val="-3"/>
        </w:rPr>
        <w:t> </w:t>
      </w:r>
      <w:r>
        <w:rPr>
          <w:color w:val="202127"/>
        </w:rPr>
        <w:t>Koç</w:t>
      </w:r>
      <w:r>
        <w:rPr>
          <w:color w:val="202127"/>
          <w:spacing w:val="-3"/>
        </w:rPr>
        <w:t> </w:t>
      </w:r>
      <w:r>
        <w:rPr>
          <w:color w:val="202127"/>
        </w:rPr>
        <w:t>Apuhan,</w:t>
      </w:r>
      <w:r>
        <w:rPr>
          <w:color w:val="202127"/>
          <w:spacing w:val="-3"/>
        </w:rPr>
        <w:t> </w:t>
      </w:r>
      <w:r>
        <w:rPr>
          <w:color w:val="202127"/>
        </w:rPr>
        <w:t>A.,</w:t>
      </w:r>
      <w:r>
        <w:rPr>
          <w:color w:val="202127"/>
          <w:spacing w:val="-3"/>
        </w:rPr>
        <w:t> </w:t>
      </w:r>
      <w:r>
        <w:rPr>
          <w:color w:val="202127"/>
        </w:rPr>
        <w:t>&amp;</w:t>
      </w:r>
      <w:r>
        <w:rPr>
          <w:color w:val="202127"/>
          <w:spacing w:val="-3"/>
        </w:rPr>
        <w:t> </w:t>
      </w:r>
      <w:r>
        <w:rPr>
          <w:color w:val="202127"/>
        </w:rPr>
        <w:t>Inan,</w:t>
      </w:r>
      <w:r>
        <w:rPr>
          <w:color w:val="202127"/>
          <w:spacing w:val="-3"/>
        </w:rPr>
        <w:t> </w:t>
      </w:r>
      <w:r>
        <w:rPr>
          <w:color w:val="202127"/>
        </w:rPr>
        <w:t>R.</w:t>
      </w:r>
      <w:r>
        <w:rPr>
          <w:color w:val="202127"/>
          <w:spacing w:val="-3"/>
        </w:rPr>
        <w:t> </w:t>
      </w:r>
      <w:r>
        <w:rPr>
          <w:color w:val="202127"/>
        </w:rPr>
        <w:t>(2024).</w:t>
      </w:r>
      <w:r>
        <w:rPr>
          <w:color w:val="202127"/>
          <w:spacing w:val="-3"/>
        </w:rPr>
        <w:t> </w:t>
      </w:r>
      <w:r>
        <w:rPr>
          <w:color w:val="202127"/>
        </w:rPr>
        <w:t>The</w:t>
      </w:r>
      <w:r>
        <w:rPr>
          <w:color w:val="202127"/>
          <w:spacing w:val="-3"/>
        </w:rPr>
        <w:t> </w:t>
      </w:r>
      <w:r>
        <w:rPr>
          <w:color w:val="202127"/>
        </w:rPr>
        <w:t>dark</w:t>
      </w:r>
      <w:r>
        <w:rPr>
          <w:color w:val="202127"/>
          <w:spacing w:val="-3"/>
        </w:rPr>
        <w:t> </w:t>
      </w:r>
      <w:r>
        <w:rPr>
          <w:color w:val="202127"/>
        </w:rPr>
        <w:t>side</w:t>
      </w:r>
      <w:r>
        <w:rPr>
          <w:color w:val="202127"/>
          <w:spacing w:val="-3"/>
        </w:rPr>
        <w:t> </w:t>
      </w:r>
      <w:r>
        <w:rPr>
          <w:color w:val="202127"/>
        </w:rPr>
        <w:t>of</w:t>
      </w:r>
      <w:r>
        <w:rPr>
          <w:color w:val="202127"/>
          <w:spacing w:val="-3"/>
        </w:rPr>
        <w:t> </w:t>
      </w:r>
      <w:r>
        <w:rPr>
          <w:color w:val="202127"/>
        </w:rPr>
        <w:t>artificial intelligence: threats to tourism workers. Worldwide Hospitality and Tourism</w:t>
      </w:r>
    </w:p>
    <w:p>
      <w:pPr>
        <w:pStyle w:val="BodyText"/>
        <w:spacing w:before="1"/>
        <w:ind w:left="604"/>
      </w:pPr>
      <w:r>
        <w:rPr>
          <w:color w:val="202127"/>
        </w:rPr>
        <w:t>Themes,</w:t>
      </w:r>
      <w:r>
        <w:rPr>
          <w:color w:val="202127"/>
          <w:spacing w:val="-2"/>
        </w:rPr>
        <w:t> </w:t>
      </w:r>
      <w:r>
        <w:rPr>
          <w:color w:val="202127"/>
        </w:rPr>
        <w:t>16(2),</w:t>
      </w:r>
      <w:r>
        <w:rPr>
          <w:color w:val="202127"/>
          <w:spacing w:val="-2"/>
        </w:rPr>
        <w:t> </w:t>
      </w:r>
      <w:r>
        <w:rPr>
          <w:color w:val="202127"/>
        </w:rPr>
        <w:t>127-137.</w:t>
      </w:r>
      <w:r>
        <w:rPr>
          <w:color w:val="202127"/>
          <w:spacing w:val="-1"/>
        </w:rPr>
        <w:t> </w:t>
      </w:r>
      <w:hyperlink r:id="rId208">
        <w:r>
          <w:rPr>
            <w:color w:val="202127"/>
          </w:rPr>
          <w:t>https://doi.org/10.1108/WHATT-03-2024-</w:t>
        </w:r>
        <w:r>
          <w:rPr>
            <w:color w:val="202127"/>
            <w:spacing w:val="-4"/>
          </w:rPr>
          <w:t>0061</w:t>
        </w:r>
      </w:hyperlink>
    </w:p>
    <w:p>
      <w:pPr>
        <w:pStyle w:val="BodyText"/>
        <w:spacing w:before="65"/>
      </w:pPr>
    </w:p>
    <w:p>
      <w:pPr>
        <w:pStyle w:val="BodyText"/>
        <w:spacing w:line="268" w:lineRule="auto" w:before="1"/>
        <w:ind w:left="604"/>
      </w:pPr>
      <w:r>
        <w:rPr>
          <w:color w:val="202127"/>
        </w:rPr>
        <w:t>Madanchian,</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Taherdoost,</w:t>
      </w:r>
      <w:r>
        <w:rPr>
          <w:color w:val="202127"/>
          <w:spacing w:val="-4"/>
        </w:rPr>
        <w:t> </w:t>
      </w:r>
      <w:r>
        <w:rPr>
          <w:color w:val="202127"/>
        </w:rPr>
        <w:t>H.</w:t>
      </w:r>
      <w:r>
        <w:rPr>
          <w:color w:val="202127"/>
          <w:spacing w:val="-4"/>
        </w:rPr>
        <w:t> </w:t>
      </w:r>
      <w:r>
        <w:rPr>
          <w:color w:val="202127"/>
        </w:rPr>
        <w:t>(2025).</w:t>
      </w:r>
      <w:r>
        <w:rPr>
          <w:color w:val="202127"/>
          <w:spacing w:val="-4"/>
        </w:rPr>
        <w:t> </w:t>
      </w:r>
      <w:r>
        <w:rPr>
          <w:color w:val="202127"/>
        </w:rPr>
        <w:t>Examining</w:t>
      </w:r>
      <w:r>
        <w:rPr>
          <w:color w:val="202127"/>
          <w:spacing w:val="-4"/>
        </w:rPr>
        <w:t> </w:t>
      </w:r>
      <w:r>
        <w:rPr>
          <w:color w:val="202127"/>
        </w:rPr>
        <w:t>Critical</w:t>
      </w:r>
      <w:r>
        <w:rPr>
          <w:color w:val="202127"/>
          <w:spacing w:val="-4"/>
        </w:rPr>
        <w:t> </w:t>
      </w:r>
      <w:r>
        <w:rPr>
          <w:color w:val="202127"/>
        </w:rPr>
        <w:t>Factors</w:t>
      </w:r>
      <w:r>
        <w:rPr>
          <w:color w:val="202127"/>
          <w:spacing w:val="-4"/>
        </w:rPr>
        <w:t> </w:t>
      </w:r>
      <w:r>
        <w:rPr>
          <w:color w:val="202127"/>
        </w:rPr>
        <w:t>in</w:t>
      </w:r>
      <w:r>
        <w:rPr>
          <w:color w:val="202127"/>
          <w:spacing w:val="-4"/>
        </w:rPr>
        <w:t> </w:t>
      </w:r>
      <w:r>
        <w:rPr>
          <w:color w:val="202127"/>
        </w:rPr>
        <w:t>Selecting</w:t>
      </w:r>
      <w:r>
        <w:rPr>
          <w:color w:val="202127"/>
          <w:spacing w:val="-4"/>
        </w:rPr>
        <w:t> </w:t>
      </w:r>
      <w:r>
        <w:rPr>
          <w:color w:val="202127"/>
        </w:rPr>
        <w:t>AI</w:t>
      </w:r>
      <w:r>
        <w:rPr>
          <w:color w:val="202127"/>
          <w:spacing w:val="-4"/>
        </w:rPr>
        <w:t> </w:t>
      </w:r>
      <w:r>
        <w:rPr>
          <w:color w:val="202127"/>
        </w:rPr>
        <w:t>Tools</w:t>
      </w:r>
      <w:r>
        <w:rPr>
          <w:color w:val="202127"/>
          <w:spacing w:val="-4"/>
        </w:rPr>
        <w:t> </w:t>
      </w:r>
      <w:r>
        <w:rPr>
          <w:color w:val="202127"/>
        </w:rPr>
        <w:t>for Educational Success. Procedia Computer Science, 263, 923-933. </w:t>
      </w:r>
      <w:hyperlink r:id="rId209">
        <w:r>
          <w:rPr>
            <w:color w:val="202127"/>
            <w:spacing w:val="-2"/>
          </w:rPr>
          <w:t>https://doi.org/10.1016/j.procs.2025.07.111</w:t>
        </w:r>
      </w:hyperlink>
    </w:p>
    <w:p>
      <w:pPr>
        <w:pStyle w:val="BodyText"/>
        <w:spacing w:before="34"/>
      </w:pPr>
    </w:p>
    <w:p>
      <w:pPr>
        <w:pStyle w:val="BodyText"/>
        <w:spacing w:line="268" w:lineRule="auto"/>
        <w:ind w:left="604" w:right="1243"/>
        <w:jc w:val="both"/>
      </w:pPr>
      <w:r>
        <w:rPr>
          <w:color w:val="202127"/>
        </w:rPr>
        <w:t>Zhai, X., Chu, X., Chai, C. S., Jong, M. S. Y., Istenic, A., Spector, M., ... &amp; Li, Y. (2021). A Review</w:t>
      </w:r>
      <w:r>
        <w:rPr>
          <w:color w:val="202127"/>
          <w:spacing w:val="-3"/>
        </w:rPr>
        <w:t> </w:t>
      </w:r>
      <w:r>
        <w:rPr>
          <w:color w:val="202127"/>
        </w:rPr>
        <w:t>of</w:t>
      </w:r>
      <w:r>
        <w:rPr>
          <w:color w:val="202127"/>
          <w:spacing w:val="-4"/>
        </w:rPr>
        <w:t> </w:t>
      </w:r>
      <w:r>
        <w:rPr>
          <w:color w:val="202127"/>
        </w:rPr>
        <w:t>Artificial</w:t>
      </w:r>
      <w:r>
        <w:rPr>
          <w:color w:val="202127"/>
          <w:spacing w:val="-4"/>
        </w:rPr>
        <w:t> </w:t>
      </w:r>
      <w:r>
        <w:rPr>
          <w:color w:val="202127"/>
        </w:rPr>
        <w:t>Intelligence</w:t>
      </w:r>
      <w:r>
        <w:rPr>
          <w:color w:val="202127"/>
          <w:spacing w:val="-4"/>
        </w:rPr>
        <w:t> </w:t>
      </w:r>
      <w:r>
        <w:rPr>
          <w:color w:val="202127"/>
        </w:rPr>
        <w:t>(AI)</w:t>
      </w:r>
      <w:r>
        <w:rPr>
          <w:color w:val="202127"/>
          <w:spacing w:val="-4"/>
        </w:rPr>
        <w:t> </w:t>
      </w:r>
      <w:r>
        <w:rPr>
          <w:color w:val="202127"/>
        </w:rPr>
        <w:t>in</w:t>
      </w:r>
      <w:r>
        <w:rPr>
          <w:color w:val="202127"/>
          <w:spacing w:val="-4"/>
        </w:rPr>
        <w:t> </w:t>
      </w:r>
      <w:r>
        <w:rPr>
          <w:color w:val="202127"/>
        </w:rPr>
        <w:t>Education</w:t>
      </w:r>
      <w:r>
        <w:rPr>
          <w:color w:val="202127"/>
          <w:spacing w:val="-4"/>
        </w:rPr>
        <w:t> </w:t>
      </w:r>
      <w:r>
        <w:rPr>
          <w:color w:val="202127"/>
        </w:rPr>
        <w:t>from</w:t>
      </w:r>
      <w:r>
        <w:rPr>
          <w:color w:val="202127"/>
          <w:spacing w:val="-4"/>
        </w:rPr>
        <w:t> </w:t>
      </w:r>
      <w:r>
        <w:rPr>
          <w:color w:val="202127"/>
        </w:rPr>
        <w:t>2010</w:t>
      </w:r>
      <w:r>
        <w:rPr>
          <w:color w:val="202127"/>
          <w:spacing w:val="-4"/>
        </w:rPr>
        <w:t> </w:t>
      </w:r>
      <w:r>
        <w:rPr>
          <w:color w:val="202127"/>
        </w:rPr>
        <w:t>to</w:t>
      </w:r>
      <w:r>
        <w:rPr>
          <w:color w:val="202127"/>
          <w:spacing w:val="-4"/>
        </w:rPr>
        <w:t> </w:t>
      </w:r>
      <w:r>
        <w:rPr>
          <w:color w:val="202127"/>
        </w:rPr>
        <w:t>2020.</w:t>
      </w:r>
      <w:r>
        <w:rPr>
          <w:color w:val="202127"/>
          <w:spacing w:val="-4"/>
        </w:rPr>
        <w:t> </w:t>
      </w:r>
      <w:r>
        <w:rPr>
          <w:color w:val="202127"/>
        </w:rPr>
        <w:t>Complexity,</w:t>
      </w:r>
      <w:r>
        <w:rPr>
          <w:color w:val="202127"/>
          <w:spacing w:val="-4"/>
        </w:rPr>
        <w:t> </w:t>
      </w:r>
      <w:r>
        <w:rPr>
          <w:color w:val="202127"/>
        </w:rPr>
        <w:t>2021(1), 8812542. </w:t>
      </w:r>
      <w:hyperlink r:id="rId210">
        <w:r>
          <w:rPr>
            <w:color w:val="202127"/>
          </w:rPr>
          <w:t>https://doi.org/10.1155/2021/8812542</w:t>
        </w:r>
      </w:hyperlink>
    </w:p>
    <w:p>
      <w:pPr>
        <w:pStyle w:val="BodyText"/>
        <w:spacing w:after="0" w:line="268" w:lineRule="auto"/>
        <w:jc w:val="both"/>
        <w:sectPr>
          <w:pgSz w:w="11910" w:h="16850"/>
          <w:pgMar w:header="0" w:footer="1017" w:top="2480" w:bottom="1200" w:left="0" w:right="0"/>
        </w:sectPr>
      </w:pPr>
    </w:p>
    <w:p>
      <w:pPr>
        <w:pStyle w:val="Heading8"/>
        <w:spacing w:line="206" w:lineRule="auto"/>
        <w:ind w:right="888"/>
      </w:pPr>
      <w:r>
        <w:rPr>
          <w:color w:val="5A794D"/>
        </w:rPr>
        <w:t>The</w:t>
      </w:r>
      <w:r>
        <w:rPr>
          <w:color w:val="5A794D"/>
          <w:spacing w:val="-16"/>
        </w:rPr>
        <w:t> </w:t>
      </w:r>
      <w:r>
        <w:rPr>
          <w:color w:val="5A794D"/>
        </w:rPr>
        <w:t>WeNaTour</w:t>
      </w:r>
      <w:r>
        <w:rPr>
          <w:color w:val="5A794D"/>
          <w:spacing w:val="-16"/>
        </w:rPr>
        <w:t> </w:t>
      </w:r>
      <w:r>
        <w:rPr>
          <w:color w:val="5A794D"/>
        </w:rPr>
        <w:t>Project</w:t>
      </w:r>
      <w:r>
        <w:rPr>
          <w:color w:val="5A794D"/>
          <w:spacing w:val="-16"/>
        </w:rPr>
        <w:t> </w:t>
      </w:r>
      <w:r>
        <w:rPr>
          <w:color w:val="5A794D"/>
        </w:rPr>
        <w:t>–</w:t>
      </w:r>
      <w:r>
        <w:rPr>
          <w:color w:val="5A794D"/>
          <w:spacing w:val="-16"/>
        </w:rPr>
        <w:t> </w:t>
      </w:r>
      <w:r>
        <w:rPr>
          <w:color w:val="5A794D"/>
        </w:rPr>
        <w:t>advancing</w:t>
      </w:r>
      <w:r>
        <w:rPr>
          <w:color w:val="5A794D"/>
          <w:spacing w:val="-16"/>
        </w:rPr>
        <w:t> </w:t>
      </w:r>
      <w:r>
        <w:rPr>
          <w:color w:val="5A794D"/>
        </w:rPr>
        <w:t>sustainable</w:t>
      </w:r>
      <w:r>
        <w:rPr>
          <w:color w:val="5A794D"/>
          <w:spacing w:val="-16"/>
        </w:rPr>
        <w:t> </w:t>
      </w:r>
      <w:r>
        <w:rPr>
          <w:color w:val="5A794D"/>
        </w:rPr>
        <w:t>tourism</w:t>
      </w:r>
      <w:r>
        <w:rPr>
          <w:color w:val="5A794D"/>
          <w:spacing w:val="-16"/>
        </w:rPr>
        <w:t> </w:t>
      </w:r>
      <w:r>
        <w:rPr>
          <w:color w:val="5A794D"/>
        </w:rPr>
        <w:t>education and collaboration for practitioners.</w:t>
      </w:r>
    </w:p>
    <w:p>
      <w:pPr>
        <w:spacing w:line="256" w:lineRule="auto" w:before="207"/>
        <w:ind w:left="635" w:right="700" w:firstLine="0"/>
        <w:jc w:val="left"/>
        <w:rPr>
          <w:b/>
          <w:sz w:val="22"/>
        </w:rPr>
      </w:pPr>
      <w:r>
        <w:rPr>
          <w:b/>
          <w:color w:val="5A794D"/>
          <w:sz w:val="22"/>
        </w:rPr>
        <w:t>Dr</w:t>
      </w:r>
      <w:r>
        <w:rPr>
          <w:b/>
          <w:color w:val="5A794D"/>
          <w:spacing w:val="-4"/>
          <w:sz w:val="22"/>
        </w:rPr>
        <w:t> </w:t>
      </w:r>
      <w:r>
        <w:rPr>
          <w:b/>
          <w:color w:val="5A794D"/>
          <w:sz w:val="22"/>
        </w:rPr>
        <w:t>Catríona</w:t>
      </w:r>
      <w:r>
        <w:rPr>
          <w:b/>
          <w:color w:val="5A794D"/>
          <w:spacing w:val="-4"/>
          <w:sz w:val="22"/>
        </w:rPr>
        <w:t> </w:t>
      </w:r>
      <w:r>
        <w:rPr>
          <w:b/>
          <w:color w:val="5A794D"/>
          <w:sz w:val="22"/>
        </w:rPr>
        <w:t>Murphy</w:t>
      </w:r>
      <w:r>
        <w:rPr>
          <w:b/>
          <w:color w:val="5A794D"/>
          <w:spacing w:val="-4"/>
          <w:sz w:val="22"/>
        </w:rPr>
        <w:t> </w:t>
      </w:r>
      <w:r>
        <w:rPr>
          <w:b/>
          <w:color w:val="5A794D"/>
          <w:sz w:val="22"/>
        </w:rPr>
        <w:t>&amp;</w:t>
      </w:r>
      <w:r>
        <w:rPr>
          <w:b/>
          <w:color w:val="5A794D"/>
          <w:spacing w:val="-4"/>
          <w:sz w:val="22"/>
        </w:rPr>
        <w:t> </w:t>
      </w:r>
      <w:r>
        <w:rPr>
          <w:b/>
          <w:color w:val="5A794D"/>
          <w:sz w:val="22"/>
        </w:rPr>
        <w:t>Dr</w:t>
      </w:r>
      <w:r>
        <w:rPr>
          <w:b/>
          <w:color w:val="5A794D"/>
          <w:spacing w:val="-4"/>
          <w:sz w:val="22"/>
        </w:rPr>
        <w:t> </w:t>
      </w:r>
      <w:r>
        <w:rPr>
          <w:b/>
          <w:color w:val="5A794D"/>
          <w:sz w:val="22"/>
        </w:rPr>
        <w:t>Shane</w:t>
      </w:r>
      <w:r>
        <w:rPr>
          <w:b/>
          <w:color w:val="5A794D"/>
          <w:spacing w:val="-4"/>
          <w:sz w:val="22"/>
        </w:rPr>
        <w:t> </w:t>
      </w:r>
      <w:r>
        <w:rPr>
          <w:b/>
          <w:color w:val="5A794D"/>
          <w:sz w:val="22"/>
        </w:rPr>
        <w:t>O’Sullivan.</w:t>
      </w:r>
      <w:r>
        <w:rPr>
          <w:b/>
          <w:color w:val="5A794D"/>
          <w:spacing w:val="-4"/>
          <w:sz w:val="22"/>
        </w:rPr>
        <w:t> </w:t>
      </w:r>
      <w:r>
        <w:rPr>
          <w:b/>
          <w:color w:val="5A794D"/>
          <w:sz w:val="22"/>
        </w:rPr>
        <w:t>Technological</w:t>
      </w:r>
      <w:r>
        <w:rPr>
          <w:b/>
          <w:color w:val="5A794D"/>
          <w:spacing w:val="-4"/>
          <w:sz w:val="22"/>
        </w:rPr>
        <w:t> </w:t>
      </w:r>
      <w:r>
        <w:rPr>
          <w:b/>
          <w:color w:val="5A794D"/>
          <w:sz w:val="22"/>
        </w:rPr>
        <w:t>University</w:t>
      </w:r>
      <w:r>
        <w:rPr>
          <w:b/>
          <w:color w:val="5A794D"/>
          <w:spacing w:val="-4"/>
          <w:sz w:val="22"/>
        </w:rPr>
        <w:t> </w:t>
      </w:r>
      <w:r>
        <w:rPr>
          <w:b/>
          <w:color w:val="5A794D"/>
          <w:sz w:val="22"/>
        </w:rPr>
        <w:t>of</w:t>
      </w:r>
      <w:r>
        <w:rPr>
          <w:b/>
          <w:color w:val="5A794D"/>
          <w:spacing w:val="-4"/>
          <w:sz w:val="22"/>
        </w:rPr>
        <w:t> </w:t>
      </w:r>
      <w:r>
        <w:rPr>
          <w:b/>
          <w:color w:val="5A794D"/>
          <w:sz w:val="22"/>
        </w:rPr>
        <w:t>the</w:t>
      </w:r>
      <w:r>
        <w:rPr>
          <w:b/>
          <w:color w:val="5A794D"/>
          <w:spacing w:val="-4"/>
          <w:sz w:val="22"/>
        </w:rPr>
        <w:t> </w:t>
      </w:r>
      <w:r>
        <w:rPr>
          <w:b/>
          <w:color w:val="5A794D"/>
          <w:sz w:val="22"/>
        </w:rPr>
        <w:t>Shannon </w:t>
      </w:r>
      <w:r>
        <w:rPr>
          <w:b/>
          <w:color w:val="5A794D"/>
          <w:spacing w:val="-2"/>
          <w:sz w:val="22"/>
        </w:rPr>
        <w:t>(TUS)</w:t>
      </w:r>
    </w:p>
    <w:p>
      <w:pPr>
        <w:pStyle w:val="BodyText"/>
        <w:spacing w:before="174"/>
        <w:ind w:left="635"/>
      </w:pPr>
      <w:r>
        <w:rPr>
          <w:color w:val="202127"/>
        </w:rPr>
        <w:t>Keywords:</w:t>
      </w:r>
      <w:r>
        <w:rPr>
          <w:color w:val="202127"/>
          <w:spacing w:val="-5"/>
        </w:rPr>
        <w:t> </w:t>
      </w:r>
      <w:r>
        <w:rPr>
          <w:color w:val="202127"/>
        </w:rPr>
        <w:t>Nature,</w:t>
      </w:r>
      <w:r>
        <w:rPr>
          <w:color w:val="202127"/>
          <w:spacing w:val="-2"/>
        </w:rPr>
        <w:t> </w:t>
      </w:r>
      <w:r>
        <w:rPr>
          <w:color w:val="202127"/>
        </w:rPr>
        <w:t>Sustainability,</w:t>
      </w:r>
      <w:r>
        <w:rPr>
          <w:color w:val="202127"/>
          <w:spacing w:val="-2"/>
        </w:rPr>
        <w:t> </w:t>
      </w:r>
      <w:r>
        <w:rPr>
          <w:color w:val="202127"/>
        </w:rPr>
        <w:t>Tourism,</w:t>
      </w:r>
      <w:r>
        <w:rPr>
          <w:color w:val="202127"/>
          <w:spacing w:val="-2"/>
        </w:rPr>
        <w:t> Welfare</w:t>
      </w:r>
    </w:p>
    <w:p>
      <w:pPr>
        <w:pStyle w:val="BodyText"/>
        <w:spacing w:before="65"/>
      </w:pPr>
    </w:p>
    <w:p>
      <w:pPr>
        <w:pStyle w:val="BodyText"/>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3"/>
        <w:ind w:left="635" w:right="655"/>
      </w:pPr>
      <w:r>
        <w:rPr>
          <w:color w:val="202127"/>
        </w:rPr>
        <w:t>While sustainable tourism practices have long been acknowledged for their potential to reduce negative impacts and enhance positive outcomes, their effectiveness is often hindered by several challenges — most notably, a considerable gap in skills and inadequate collaboration between practitioners and educators. To meet these pressing challenges, it is essential to strengthen</w:t>
      </w:r>
      <w:r>
        <w:rPr>
          <w:color w:val="202127"/>
          <w:spacing w:val="-5"/>
        </w:rPr>
        <w:t> </w:t>
      </w:r>
      <w:r>
        <w:rPr>
          <w:color w:val="202127"/>
        </w:rPr>
        <w:t>awareness,</w:t>
      </w:r>
      <w:r>
        <w:rPr>
          <w:color w:val="202127"/>
          <w:spacing w:val="-5"/>
        </w:rPr>
        <w:t> </w:t>
      </w:r>
      <w:r>
        <w:rPr>
          <w:color w:val="202127"/>
        </w:rPr>
        <w:t>enhance</w:t>
      </w:r>
      <w:r>
        <w:rPr>
          <w:color w:val="202127"/>
          <w:spacing w:val="-5"/>
        </w:rPr>
        <w:t> </w:t>
      </w:r>
      <w:r>
        <w:rPr>
          <w:color w:val="202127"/>
        </w:rPr>
        <w:t>collaboration</w:t>
      </w:r>
      <w:r>
        <w:rPr>
          <w:color w:val="202127"/>
          <w:spacing w:val="-5"/>
        </w:rPr>
        <w:t> </w:t>
      </w:r>
      <w:r>
        <w:rPr>
          <w:color w:val="202127"/>
        </w:rPr>
        <w:t>between</w:t>
      </w:r>
      <w:r>
        <w:rPr>
          <w:color w:val="202127"/>
          <w:spacing w:val="-5"/>
        </w:rPr>
        <w:t> </w:t>
      </w:r>
      <w:r>
        <w:rPr>
          <w:color w:val="202127"/>
        </w:rPr>
        <w:t>industry</w:t>
      </w:r>
      <w:r>
        <w:rPr>
          <w:color w:val="202127"/>
          <w:spacing w:val="-5"/>
        </w:rPr>
        <w:t> </w:t>
      </w:r>
      <w:r>
        <w:rPr>
          <w:color w:val="202127"/>
        </w:rPr>
        <w:t>and</w:t>
      </w:r>
      <w:r>
        <w:rPr>
          <w:color w:val="202127"/>
          <w:spacing w:val="-5"/>
        </w:rPr>
        <w:t> </w:t>
      </w:r>
      <w:r>
        <w:rPr>
          <w:color w:val="202127"/>
        </w:rPr>
        <w:t>educators,</w:t>
      </w:r>
      <w:r>
        <w:rPr>
          <w:color w:val="202127"/>
          <w:spacing w:val="-5"/>
        </w:rPr>
        <w:t> </w:t>
      </w:r>
      <w:r>
        <w:rPr>
          <w:color w:val="202127"/>
        </w:rPr>
        <w:t>and</w:t>
      </w:r>
      <w:r>
        <w:rPr>
          <w:color w:val="202127"/>
          <w:spacing w:val="-5"/>
        </w:rPr>
        <w:t> </w:t>
      </w:r>
      <w:r>
        <w:rPr>
          <w:color w:val="202127"/>
        </w:rPr>
        <w:t>develop</w:t>
      </w:r>
      <w:r>
        <w:rPr>
          <w:color w:val="202127"/>
          <w:spacing w:val="-5"/>
        </w:rPr>
        <w:t> </w:t>
      </w:r>
      <w:r>
        <w:rPr>
          <w:color w:val="202127"/>
        </w:rPr>
        <w:t>the critical skills needed to champion responsible and sustainable tourism in European regions. As the principles of sustainable tourism advocate for equitable management of tourism destinations combined with the upward growth in tourism activity in Europe post-pandemic there is an urgent call for a concerted effort to expand the adoption of sustainable tourism destination management if Europe is to maintain its position as a leading tourism destination.</w:t>
      </w:r>
    </w:p>
    <w:p>
      <w:pPr>
        <w:pStyle w:val="BodyText"/>
        <w:spacing w:line="268" w:lineRule="auto" w:before="6"/>
        <w:ind w:left="635" w:right="644"/>
      </w:pPr>
      <w:r>
        <w:rPr>
          <w:color w:val="202127"/>
        </w:rPr>
        <w:t>Specialised education programmes can play a crucial role in developing practical skills and fostering</w:t>
      </w:r>
      <w:r>
        <w:rPr>
          <w:color w:val="202127"/>
          <w:spacing w:val="-4"/>
        </w:rPr>
        <w:t> </w:t>
      </w:r>
      <w:r>
        <w:rPr>
          <w:color w:val="202127"/>
        </w:rPr>
        <w:t>networks</w:t>
      </w:r>
      <w:r>
        <w:rPr>
          <w:color w:val="202127"/>
          <w:spacing w:val="-4"/>
        </w:rPr>
        <w:t> </w:t>
      </w:r>
      <w:r>
        <w:rPr>
          <w:color w:val="202127"/>
        </w:rPr>
        <w:t>that</w:t>
      </w:r>
      <w:r>
        <w:rPr>
          <w:color w:val="202127"/>
          <w:spacing w:val="-4"/>
        </w:rPr>
        <w:t> </w:t>
      </w:r>
      <w:r>
        <w:rPr>
          <w:color w:val="202127"/>
        </w:rPr>
        <w:t>help</w:t>
      </w:r>
      <w:r>
        <w:rPr>
          <w:color w:val="202127"/>
          <w:spacing w:val="-4"/>
        </w:rPr>
        <w:t> </w:t>
      </w:r>
      <w:r>
        <w:rPr>
          <w:color w:val="202127"/>
        </w:rPr>
        <w:t>address</w:t>
      </w:r>
      <w:r>
        <w:rPr>
          <w:color w:val="202127"/>
          <w:spacing w:val="-4"/>
        </w:rPr>
        <w:t> </w:t>
      </w:r>
      <w:r>
        <w:rPr>
          <w:color w:val="202127"/>
        </w:rPr>
        <w:t>the</w:t>
      </w:r>
      <w:r>
        <w:rPr>
          <w:color w:val="202127"/>
          <w:spacing w:val="-4"/>
        </w:rPr>
        <w:t> </w:t>
      </w:r>
      <w:r>
        <w:rPr>
          <w:color w:val="202127"/>
        </w:rPr>
        <w:t>challenges</w:t>
      </w:r>
      <w:r>
        <w:rPr>
          <w:color w:val="202127"/>
          <w:spacing w:val="-4"/>
        </w:rPr>
        <w:t> </w:t>
      </w:r>
      <w:r>
        <w:rPr>
          <w:color w:val="202127"/>
        </w:rPr>
        <w:t>and</w:t>
      </w:r>
      <w:r>
        <w:rPr>
          <w:color w:val="202127"/>
          <w:spacing w:val="-4"/>
        </w:rPr>
        <w:t> </w:t>
      </w:r>
      <w:r>
        <w:rPr>
          <w:color w:val="202127"/>
        </w:rPr>
        <w:t>complexities</w:t>
      </w:r>
      <w:r>
        <w:rPr>
          <w:color w:val="202127"/>
          <w:spacing w:val="-4"/>
        </w:rPr>
        <w:t> </w:t>
      </w:r>
      <w:r>
        <w:rPr>
          <w:color w:val="202127"/>
        </w:rPr>
        <w:t>involved</w:t>
      </w:r>
      <w:r>
        <w:rPr>
          <w:color w:val="202127"/>
          <w:spacing w:val="-4"/>
        </w:rPr>
        <w:t> </w:t>
      </w:r>
      <w:r>
        <w:rPr>
          <w:color w:val="202127"/>
        </w:rPr>
        <w:t>in</w:t>
      </w:r>
      <w:r>
        <w:rPr>
          <w:color w:val="202127"/>
          <w:spacing w:val="-4"/>
        </w:rPr>
        <w:t> </w:t>
      </w:r>
      <w:r>
        <w:rPr>
          <w:color w:val="202127"/>
        </w:rPr>
        <w:t>advancing</w:t>
      </w:r>
      <w:r>
        <w:rPr>
          <w:color w:val="202127"/>
          <w:spacing w:val="-4"/>
        </w:rPr>
        <w:t> </w:t>
      </w:r>
      <w:r>
        <w:rPr>
          <w:color w:val="202127"/>
        </w:rPr>
        <w:t>and innovating sustainable tourism practices across destinations. WeNaTour is one such programme, designed to offer training and networking opportunities that empower tourism practitioners and educators to create innovative solutions for a more sustainable and responsible tourism future. The aim of this presentation is to outline the main objectives of the WeNaTour project, assess the potential of the newly established WeNaTour network alliance and review the training resources and materials developed.</w:t>
      </w:r>
    </w:p>
    <w:p>
      <w:pPr>
        <w:pStyle w:val="BodyText"/>
        <w:spacing w:before="38"/>
      </w:pPr>
    </w:p>
    <w:p>
      <w:pPr>
        <w:pStyle w:val="BodyText"/>
        <w:ind w:left="635"/>
      </w:pPr>
      <w:r>
        <w:rPr>
          <w:color w:val="202127"/>
          <w:spacing w:val="-2"/>
        </w:rPr>
        <w:t>Methodology</w:t>
      </w:r>
    </w:p>
    <w:p>
      <w:pPr>
        <w:pStyle w:val="BodyText"/>
        <w:spacing w:line="268" w:lineRule="auto" w:before="33"/>
        <w:ind w:left="635" w:right="700"/>
      </w:pPr>
      <w:r>
        <w:rPr>
          <w:color w:val="202127"/>
        </w:rPr>
        <w:t>Building on the research expertise of the project’s 11 partners, extensive secondary research was</w:t>
      </w:r>
      <w:r>
        <w:rPr>
          <w:color w:val="202127"/>
          <w:spacing w:val="-5"/>
        </w:rPr>
        <w:t> </w:t>
      </w:r>
      <w:r>
        <w:rPr>
          <w:color w:val="202127"/>
        </w:rPr>
        <w:t>undertaken.</w:t>
      </w:r>
      <w:r>
        <w:rPr>
          <w:color w:val="202127"/>
          <w:spacing w:val="-5"/>
        </w:rPr>
        <w:t> </w:t>
      </w:r>
      <w:r>
        <w:rPr>
          <w:color w:val="202127"/>
        </w:rPr>
        <w:t>Leveraging</w:t>
      </w:r>
      <w:r>
        <w:rPr>
          <w:color w:val="202127"/>
          <w:spacing w:val="-5"/>
        </w:rPr>
        <w:t> </w:t>
      </w:r>
      <w:r>
        <w:rPr>
          <w:color w:val="202127"/>
        </w:rPr>
        <w:t>their</w:t>
      </w:r>
      <w:r>
        <w:rPr>
          <w:color w:val="202127"/>
          <w:spacing w:val="-5"/>
        </w:rPr>
        <w:t> </w:t>
      </w:r>
      <w:r>
        <w:rPr>
          <w:color w:val="202127"/>
        </w:rPr>
        <w:t>communication</w:t>
      </w:r>
      <w:r>
        <w:rPr>
          <w:color w:val="202127"/>
          <w:spacing w:val="-5"/>
        </w:rPr>
        <w:t> </w:t>
      </w:r>
      <w:r>
        <w:rPr>
          <w:color w:val="202127"/>
        </w:rPr>
        <w:t>channels</w:t>
      </w:r>
      <w:r>
        <w:rPr>
          <w:color w:val="202127"/>
          <w:spacing w:val="-5"/>
        </w:rPr>
        <w:t> </w:t>
      </w:r>
      <w:r>
        <w:rPr>
          <w:color w:val="202127"/>
        </w:rPr>
        <w:t>and</w:t>
      </w:r>
      <w:r>
        <w:rPr>
          <w:color w:val="202127"/>
          <w:spacing w:val="-5"/>
        </w:rPr>
        <w:t> </w:t>
      </w:r>
      <w:r>
        <w:rPr>
          <w:color w:val="202127"/>
        </w:rPr>
        <w:t>networks,</w:t>
      </w:r>
      <w:r>
        <w:rPr>
          <w:color w:val="202127"/>
          <w:spacing w:val="-5"/>
        </w:rPr>
        <w:t> </w:t>
      </w:r>
      <w:r>
        <w:rPr>
          <w:color w:val="202127"/>
        </w:rPr>
        <w:t>the</w:t>
      </w:r>
      <w:r>
        <w:rPr>
          <w:color w:val="202127"/>
          <w:spacing w:val="-5"/>
        </w:rPr>
        <w:t> </w:t>
      </w:r>
      <w:r>
        <w:rPr>
          <w:color w:val="202127"/>
        </w:rPr>
        <w:t>primary</w:t>
      </w:r>
      <w:r>
        <w:rPr>
          <w:color w:val="202127"/>
          <w:spacing w:val="-5"/>
        </w:rPr>
        <w:t> </w:t>
      </w:r>
      <w:r>
        <w:rPr>
          <w:color w:val="202127"/>
        </w:rPr>
        <w:t>research phase employed:</w:t>
      </w:r>
    </w:p>
    <w:p>
      <w:pPr>
        <w:pStyle w:val="BodyText"/>
        <w:spacing w:before="35"/>
      </w:pPr>
    </w:p>
    <w:p>
      <w:pPr>
        <w:pStyle w:val="ListParagraph"/>
        <w:numPr>
          <w:ilvl w:val="0"/>
          <w:numId w:val="11"/>
        </w:numPr>
        <w:tabs>
          <w:tab w:pos="1008" w:val="left" w:leader="none"/>
        </w:tabs>
        <w:spacing w:line="240" w:lineRule="auto" w:before="0" w:after="0"/>
        <w:ind w:left="1008" w:right="0" w:hanging="241"/>
        <w:jc w:val="left"/>
        <w:rPr>
          <w:sz w:val="22"/>
        </w:rPr>
      </w:pPr>
      <w:r>
        <w:rPr>
          <w:color w:val="202127"/>
          <w:sz w:val="22"/>
        </w:rPr>
        <w:t>An</w:t>
      </w:r>
      <w:r>
        <w:rPr>
          <w:color w:val="202127"/>
          <w:spacing w:val="-4"/>
          <w:sz w:val="22"/>
        </w:rPr>
        <w:t> </w:t>
      </w:r>
      <w:r>
        <w:rPr>
          <w:color w:val="202127"/>
          <w:sz w:val="22"/>
        </w:rPr>
        <w:t>online</w:t>
      </w:r>
      <w:r>
        <w:rPr>
          <w:color w:val="202127"/>
          <w:spacing w:val="-2"/>
          <w:sz w:val="22"/>
        </w:rPr>
        <w:t> </w:t>
      </w:r>
      <w:r>
        <w:rPr>
          <w:color w:val="202127"/>
          <w:sz w:val="22"/>
        </w:rPr>
        <w:t>expert</w:t>
      </w:r>
      <w:r>
        <w:rPr>
          <w:color w:val="202127"/>
          <w:spacing w:val="-1"/>
          <w:sz w:val="22"/>
        </w:rPr>
        <w:t> </w:t>
      </w:r>
      <w:r>
        <w:rPr>
          <w:color w:val="202127"/>
          <w:sz w:val="22"/>
        </w:rPr>
        <w:t>survey</w:t>
      </w:r>
      <w:r>
        <w:rPr>
          <w:color w:val="202127"/>
          <w:spacing w:val="-2"/>
          <w:sz w:val="22"/>
        </w:rPr>
        <w:t> </w:t>
      </w:r>
      <w:r>
        <w:rPr>
          <w:color w:val="202127"/>
          <w:sz w:val="22"/>
        </w:rPr>
        <w:t>engaging</w:t>
      </w:r>
      <w:r>
        <w:rPr>
          <w:color w:val="202127"/>
          <w:spacing w:val="-2"/>
          <w:sz w:val="22"/>
        </w:rPr>
        <w:t> </w:t>
      </w:r>
      <w:r>
        <w:rPr>
          <w:color w:val="202127"/>
          <w:sz w:val="22"/>
        </w:rPr>
        <w:t>DMOs</w:t>
      </w:r>
      <w:r>
        <w:rPr>
          <w:color w:val="202127"/>
          <w:spacing w:val="-1"/>
          <w:sz w:val="22"/>
        </w:rPr>
        <w:t> </w:t>
      </w:r>
      <w:r>
        <w:rPr>
          <w:color w:val="202127"/>
          <w:sz w:val="22"/>
        </w:rPr>
        <w:t>and</w:t>
      </w:r>
      <w:r>
        <w:rPr>
          <w:color w:val="202127"/>
          <w:spacing w:val="-2"/>
          <w:sz w:val="22"/>
        </w:rPr>
        <w:t> </w:t>
      </w:r>
      <w:r>
        <w:rPr>
          <w:color w:val="202127"/>
          <w:sz w:val="22"/>
        </w:rPr>
        <w:t>businesses</w:t>
      </w:r>
      <w:r>
        <w:rPr>
          <w:color w:val="202127"/>
          <w:spacing w:val="-2"/>
          <w:sz w:val="22"/>
        </w:rPr>
        <w:t> </w:t>
      </w:r>
      <w:r>
        <w:rPr>
          <w:color w:val="202127"/>
          <w:sz w:val="22"/>
        </w:rPr>
        <w:t>to</w:t>
      </w:r>
      <w:r>
        <w:rPr>
          <w:color w:val="202127"/>
          <w:spacing w:val="-1"/>
          <w:sz w:val="22"/>
        </w:rPr>
        <w:t> </w:t>
      </w:r>
      <w:r>
        <w:rPr>
          <w:color w:val="202127"/>
          <w:sz w:val="22"/>
        </w:rPr>
        <w:t>analyse</w:t>
      </w:r>
      <w:r>
        <w:rPr>
          <w:color w:val="202127"/>
          <w:spacing w:val="-2"/>
          <w:sz w:val="22"/>
        </w:rPr>
        <w:t> </w:t>
      </w:r>
      <w:r>
        <w:rPr>
          <w:color w:val="202127"/>
          <w:sz w:val="22"/>
        </w:rPr>
        <w:t>new</w:t>
      </w:r>
      <w:r>
        <w:rPr>
          <w:color w:val="202127"/>
          <w:spacing w:val="-2"/>
          <w:sz w:val="22"/>
        </w:rPr>
        <w:t> </w:t>
      </w:r>
      <w:r>
        <w:rPr>
          <w:color w:val="202127"/>
          <w:sz w:val="22"/>
        </w:rPr>
        <w:t>market</w:t>
      </w:r>
      <w:r>
        <w:rPr>
          <w:color w:val="202127"/>
          <w:spacing w:val="-1"/>
          <w:sz w:val="22"/>
        </w:rPr>
        <w:t> </w:t>
      </w:r>
      <w:r>
        <w:rPr>
          <w:color w:val="202127"/>
          <w:spacing w:val="-2"/>
          <w:sz w:val="22"/>
        </w:rPr>
        <w:t>trends.</w:t>
      </w:r>
    </w:p>
    <w:p>
      <w:pPr>
        <w:pStyle w:val="ListParagraph"/>
        <w:numPr>
          <w:ilvl w:val="0"/>
          <w:numId w:val="11"/>
        </w:numPr>
        <w:tabs>
          <w:tab w:pos="1008" w:val="left" w:leader="none"/>
        </w:tabs>
        <w:spacing w:line="240" w:lineRule="auto" w:before="33" w:after="0"/>
        <w:ind w:left="1008" w:right="0" w:hanging="241"/>
        <w:jc w:val="left"/>
        <w:rPr>
          <w:sz w:val="22"/>
        </w:rPr>
      </w:pPr>
      <w:r>
        <w:rPr>
          <w:color w:val="202127"/>
          <w:sz w:val="22"/>
        </w:rPr>
        <w:t>A</w:t>
      </w:r>
      <w:r>
        <w:rPr>
          <w:color w:val="202127"/>
          <w:spacing w:val="-4"/>
          <w:sz w:val="22"/>
        </w:rPr>
        <w:t> </w:t>
      </w:r>
      <w:r>
        <w:rPr>
          <w:color w:val="202127"/>
          <w:sz w:val="22"/>
        </w:rPr>
        <w:t>case</w:t>
      </w:r>
      <w:r>
        <w:rPr>
          <w:color w:val="202127"/>
          <w:spacing w:val="-2"/>
          <w:sz w:val="22"/>
        </w:rPr>
        <w:t> </w:t>
      </w:r>
      <w:r>
        <w:rPr>
          <w:color w:val="202127"/>
          <w:sz w:val="22"/>
        </w:rPr>
        <w:t>study</w:t>
      </w:r>
      <w:r>
        <w:rPr>
          <w:color w:val="202127"/>
          <w:spacing w:val="-2"/>
          <w:sz w:val="22"/>
        </w:rPr>
        <w:t> </w:t>
      </w:r>
      <w:r>
        <w:rPr>
          <w:color w:val="202127"/>
          <w:sz w:val="22"/>
        </w:rPr>
        <w:t>explored</w:t>
      </w:r>
      <w:r>
        <w:rPr>
          <w:color w:val="202127"/>
          <w:spacing w:val="-2"/>
          <w:sz w:val="22"/>
        </w:rPr>
        <w:t> </w:t>
      </w:r>
      <w:r>
        <w:rPr>
          <w:color w:val="202127"/>
          <w:sz w:val="22"/>
        </w:rPr>
        <w:t>company</w:t>
      </w:r>
      <w:r>
        <w:rPr>
          <w:color w:val="202127"/>
          <w:spacing w:val="-1"/>
          <w:sz w:val="22"/>
        </w:rPr>
        <w:t> </w:t>
      </w:r>
      <w:r>
        <w:rPr>
          <w:color w:val="202127"/>
          <w:sz w:val="22"/>
        </w:rPr>
        <w:t>welfare</w:t>
      </w:r>
      <w:r>
        <w:rPr>
          <w:color w:val="202127"/>
          <w:spacing w:val="-2"/>
          <w:sz w:val="22"/>
        </w:rPr>
        <w:t> </w:t>
      </w:r>
      <w:r>
        <w:rPr>
          <w:color w:val="202127"/>
          <w:sz w:val="22"/>
        </w:rPr>
        <w:t>initiatives</w:t>
      </w:r>
      <w:r>
        <w:rPr>
          <w:color w:val="202127"/>
          <w:spacing w:val="-2"/>
          <w:sz w:val="22"/>
        </w:rPr>
        <w:t> </w:t>
      </w:r>
      <w:r>
        <w:rPr>
          <w:color w:val="202127"/>
          <w:sz w:val="22"/>
        </w:rPr>
        <w:t>in</w:t>
      </w:r>
      <w:r>
        <w:rPr>
          <w:color w:val="202127"/>
          <w:spacing w:val="-2"/>
          <w:sz w:val="22"/>
        </w:rPr>
        <w:t> </w:t>
      </w:r>
      <w:r>
        <w:rPr>
          <w:color w:val="202127"/>
          <w:sz w:val="22"/>
        </w:rPr>
        <w:t>Italy,</w:t>
      </w:r>
      <w:r>
        <w:rPr>
          <w:color w:val="202127"/>
          <w:spacing w:val="-1"/>
          <w:sz w:val="22"/>
        </w:rPr>
        <w:t> </w:t>
      </w:r>
      <w:r>
        <w:rPr>
          <w:color w:val="202127"/>
          <w:spacing w:val="-5"/>
          <w:sz w:val="22"/>
        </w:rPr>
        <w:t>and</w:t>
      </w:r>
    </w:p>
    <w:p>
      <w:pPr>
        <w:pStyle w:val="ListParagraph"/>
        <w:numPr>
          <w:ilvl w:val="0"/>
          <w:numId w:val="11"/>
        </w:numPr>
        <w:tabs>
          <w:tab w:pos="1009" w:val="left" w:leader="none"/>
        </w:tabs>
        <w:spacing w:line="268" w:lineRule="auto" w:before="32" w:after="0"/>
        <w:ind w:left="1009" w:right="707" w:hanging="242"/>
        <w:jc w:val="left"/>
        <w:rPr>
          <w:sz w:val="22"/>
        </w:rPr>
      </w:pPr>
      <w:r>
        <w:rPr>
          <w:color w:val="202127"/>
          <w:sz w:val="22"/>
        </w:rPr>
        <w:t>A</w:t>
      </w:r>
      <w:r>
        <w:rPr>
          <w:color w:val="202127"/>
          <w:spacing w:val="-5"/>
          <w:sz w:val="22"/>
        </w:rPr>
        <w:t> </w:t>
      </w:r>
      <w:r>
        <w:rPr>
          <w:color w:val="202127"/>
          <w:sz w:val="22"/>
        </w:rPr>
        <w:t>dedicated</w:t>
      </w:r>
      <w:r>
        <w:rPr>
          <w:color w:val="202127"/>
          <w:spacing w:val="-5"/>
          <w:sz w:val="22"/>
        </w:rPr>
        <w:t> </w:t>
      </w:r>
      <w:r>
        <w:rPr>
          <w:color w:val="202127"/>
          <w:sz w:val="22"/>
        </w:rPr>
        <w:t>online</w:t>
      </w:r>
      <w:r>
        <w:rPr>
          <w:color w:val="202127"/>
          <w:spacing w:val="-5"/>
          <w:sz w:val="22"/>
        </w:rPr>
        <w:t> </w:t>
      </w:r>
      <w:r>
        <w:rPr>
          <w:color w:val="202127"/>
          <w:sz w:val="22"/>
        </w:rPr>
        <w:t>questionnaire</w:t>
      </w:r>
      <w:r>
        <w:rPr>
          <w:color w:val="202127"/>
          <w:spacing w:val="-5"/>
          <w:sz w:val="22"/>
        </w:rPr>
        <w:t> </w:t>
      </w:r>
      <w:r>
        <w:rPr>
          <w:color w:val="202127"/>
          <w:sz w:val="22"/>
        </w:rPr>
        <w:t>distributed</w:t>
      </w:r>
      <w:r>
        <w:rPr>
          <w:color w:val="202127"/>
          <w:spacing w:val="-5"/>
          <w:sz w:val="22"/>
        </w:rPr>
        <w:t> </w:t>
      </w:r>
      <w:r>
        <w:rPr>
          <w:color w:val="202127"/>
          <w:sz w:val="22"/>
        </w:rPr>
        <w:t>to</w:t>
      </w:r>
      <w:r>
        <w:rPr>
          <w:color w:val="202127"/>
          <w:spacing w:val="-5"/>
          <w:sz w:val="22"/>
        </w:rPr>
        <w:t> </w:t>
      </w:r>
      <w:r>
        <w:rPr>
          <w:color w:val="202127"/>
          <w:sz w:val="22"/>
        </w:rPr>
        <w:t>tourism</w:t>
      </w:r>
      <w:r>
        <w:rPr>
          <w:color w:val="202127"/>
          <w:spacing w:val="-5"/>
          <w:sz w:val="22"/>
        </w:rPr>
        <w:t> </w:t>
      </w:r>
      <w:r>
        <w:rPr>
          <w:color w:val="202127"/>
          <w:sz w:val="22"/>
        </w:rPr>
        <w:t>managers,</w:t>
      </w:r>
      <w:r>
        <w:rPr>
          <w:color w:val="202127"/>
          <w:spacing w:val="-5"/>
          <w:sz w:val="22"/>
        </w:rPr>
        <w:t> </w:t>
      </w:r>
      <w:r>
        <w:rPr>
          <w:color w:val="202127"/>
          <w:sz w:val="22"/>
        </w:rPr>
        <w:t>employees,</w:t>
      </w:r>
      <w:r>
        <w:rPr>
          <w:color w:val="202127"/>
          <w:spacing w:val="-5"/>
          <w:sz w:val="22"/>
        </w:rPr>
        <w:t> </w:t>
      </w:r>
      <w:r>
        <w:rPr>
          <w:color w:val="202127"/>
          <w:sz w:val="22"/>
        </w:rPr>
        <w:t>and</w:t>
      </w:r>
      <w:r>
        <w:rPr>
          <w:color w:val="202127"/>
          <w:spacing w:val="-5"/>
          <w:sz w:val="22"/>
        </w:rPr>
        <w:t> </w:t>
      </w:r>
      <w:r>
        <w:rPr>
          <w:color w:val="202127"/>
          <w:sz w:val="22"/>
        </w:rPr>
        <w:t>students across five partner countries informed the creation of a comprehensive training needs </w:t>
      </w:r>
      <w:r>
        <w:rPr>
          <w:color w:val="202127"/>
          <w:spacing w:val="-2"/>
          <w:sz w:val="22"/>
        </w:rPr>
        <w:t>analysis.</w:t>
      </w:r>
    </w:p>
    <w:p>
      <w:pPr>
        <w:pStyle w:val="ListParagraph"/>
        <w:spacing w:after="0" w:line="268" w:lineRule="auto"/>
        <w:jc w:val="left"/>
        <w:rPr>
          <w:sz w:val="22"/>
        </w:rPr>
        <w:sectPr>
          <w:pgSz w:w="11910" w:h="16850"/>
          <w:pgMar w:header="0" w:footer="1017" w:top="2480" w:bottom="1200" w:left="0" w:right="0"/>
        </w:sectPr>
      </w:pPr>
    </w:p>
    <w:p>
      <w:pPr>
        <w:pStyle w:val="BodyText"/>
        <w:spacing w:before="74"/>
        <w:ind w:left="615"/>
      </w:pPr>
      <w:r>
        <w:rPr>
          <w:color w:val="202127"/>
        </w:rPr>
        <w:t>Key</w:t>
      </w:r>
      <w:r>
        <w:rPr>
          <w:color w:val="202127"/>
          <w:spacing w:val="-2"/>
        </w:rPr>
        <w:t> </w:t>
      </w:r>
      <w:r>
        <w:rPr>
          <w:color w:val="202127"/>
        </w:rPr>
        <w:t>findings</w:t>
      </w:r>
      <w:r>
        <w:rPr>
          <w:color w:val="202127"/>
          <w:spacing w:val="-1"/>
        </w:rPr>
        <w:t> </w:t>
      </w:r>
      <w:r>
        <w:rPr>
          <w:color w:val="202127"/>
        </w:rPr>
        <w:t>&amp;</w:t>
      </w:r>
      <w:r>
        <w:rPr>
          <w:color w:val="202127"/>
          <w:spacing w:val="-1"/>
        </w:rPr>
        <w:t> </w:t>
      </w:r>
      <w:r>
        <w:rPr>
          <w:color w:val="202127"/>
          <w:spacing w:val="-2"/>
        </w:rPr>
        <w:t>analysis</w:t>
      </w:r>
    </w:p>
    <w:p>
      <w:pPr>
        <w:pStyle w:val="BodyText"/>
        <w:spacing w:line="268" w:lineRule="auto" w:before="33"/>
        <w:ind w:left="615" w:right="599"/>
      </w:pPr>
      <w:r>
        <w:rPr>
          <w:color w:val="202127"/>
        </w:rPr>
        <w:t>The analysis of new markets highlighted a growing emphasis on integrating nature-based solutions and employee welfare into corporate programmes, reflecting a shift toward more holistic and sustainable business practices. A case study on Italian company welfare initiatives illustrated practical approaches for embedding nature and well-being within workplace strategies.</w:t>
      </w:r>
      <w:r>
        <w:rPr>
          <w:color w:val="202127"/>
          <w:spacing w:val="-3"/>
        </w:rPr>
        <w:t> </w:t>
      </w:r>
      <w:r>
        <w:rPr>
          <w:color w:val="202127"/>
        </w:rPr>
        <w:t>In</w:t>
      </w:r>
      <w:r>
        <w:rPr>
          <w:color w:val="202127"/>
          <w:spacing w:val="-3"/>
        </w:rPr>
        <w:t> </w:t>
      </w:r>
      <w:r>
        <w:rPr>
          <w:color w:val="202127"/>
        </w:rPr>
        <w:t>parallel,</w:t>
      </w:r>
      <w:r>
        <w:rPr>
          <w:color w:val="202127"/>
          <w:spacing w:val="-3"/>
        </w:rPr>
        <w:t> </w:t>
      </w:r>
      <w:r>
        <w:rPr>
          <w:color w:val="202127"/>
        </w:rPr>
        <w:t>findings</w:t>
      </w:r>
      <w:r>
        <w:rPr>
          <w:color w:val="202127"/>
          <w:spacing w:val="-3"/>
        </w:rPr>
        <w:t> </w:t>
      </w:r>
      <w:r>
        <w:rPr>
          <w:color w:val="202127"/>
        </w:rPr>
        <w:t>of</w:t>
      </w:r>
      <w:r>
        <w:rPr>
          <w:color w:val="202127"/>
          <w:spacing w:val="-3"/>
        </w:rPr>
        <w:t> </w:t>
      </w:r>
      <w:r>
        <w:rPr>
          <w:color w:val="202127"/>
        </w:rPr>
        <w:t>a</w:t>
      </w:r>
      <w:r>
        <w:rPr>
          <w:color w:val="202127"/>
          <w:spacing w:val="-3"/>
        </w:rPr>
        <w:t> </w:t>
      </w:r>
      <w:r>
        <w:rPr>
          <w:color w:val="202127"/>
        </w:rPr>
        <w:t>training</w:t>
      </w:r>
      <w:r>
        <w:rPr>
          <w:color w:val="202127"/>
          <w:spacing w:val="-3"/>
        </w:rPr>
        <w:t> </w:t>
      </w:r>
      <w:r>
        <w:rPr>
          <w:color w:val="202127"/>
        </w:rPr>
        <w:t>needs</w:t>
      </w:r>
      <w:r>
        <w:rPr>
          <w:color w:val="202127"/>
          <w:spacing w:val="-3"/>
        </w:rPr>
        <w:t> </w:t>
      </w:r>
      <w:r>
        <w:rPr>
          <w:color w:val="202127"/>
        </w:rPr>
        <w:t>analysis</w:t>
      </w:r>
      <w:r>
        <w:rPr>
          <w:color w:val="202127"/>
          <w:spacing w:val="-3"/>
        </w:rPr>
        <w:t> </w:t>
      </w:r>
      <w:r>
        <w:rPr>
          <w:color w:val="202127"/>
        </w:rPr>
        <w:t>revealed</w:t>
      </w:r>
      <w:r>
        <w:rPr>
          <w:color w:val="202127"/>
          <w:spacing w:val="-3"/>
        </w:rPr>
        <w:t> </w:t>
      </w:r>
      <w:r>
        <w:rPr>
          <w:color w:val="202127"/>
        </w:rPr>
        <w:t>specific</w:t>
      </w:r>
      <w:r>
        <w:rPr>
          <w:color w:val="202127"/>
          <w:spacing w:val="-3"/>
        </w:rPr>
        <w:t> </w:t>
      </w:r>
      <w:r>
        <w:rPr>
          <w:color w:val="202127"/>
        </w:rPr>
        <w:t>skill</w:t>
      </w:r>
      <w:r>
        <w:rPr>
          <w:color w:val="202127"/>
          <w:spacing w:val="-3"/>
        </w:rPr>
        <w:t> </w:t>
      </w:r>
      <w:r>
        <w:rPr>
          <w:color w:val="202127"/>
        </w:rPr>
        <w:t>gaps</w:t>
      </w:r>
      <w:r>
        <w:rPr>
          <w:color w:val="202127"/>
          <w:spacing w:val="-3"/>
        </w:rPr>
        <w:t> </w:t>
      </w:r>
      <w:r>
        <w:rPr>
          <w:color w:val="202127"/>
        </w:rPr>
        <w:t>related</w:t>
      </w:r>
      <w:r>
        <w:rPr>
          <w:color w:val="202127"/>
          <w:spacing w:val="-3"/>
        </w:rPr>
        <w:t> </w:t>
      </w:r>
      <w:r>
        <w:rPr>
          <w:color w:val="202127"/>
        </w:rPr>
        <w:t>to sustainable tourism innovation, corporate sustainability practices and stakeholder engagement.</w:t>
      </w:r>
    </w:p>
    <w:p>
      <w:pPr>
        <w:pStyle w:val="BodyText"/>
        <w:spacing w:before="37"/>
      </w:pPr>
    </w:p>
    <w:p>
      <w:pPr>
        <w:pStyle w:val="BodyText"/>
        <w:ind w:left="615"/>
      </w:pPr>
      <w:r>
        <w:rPr>
          <w:color w:val="202127"/>
        </w:rPr>
        <w:t>Contributions</w:t>
      </w:r>
      <w:r>
        <w:rPr>
          <w:color w:val="202127"/>
          <w:spacing w:val="-1"/>
        </w:rPr>
        <w:t> </w:t>
      </w:r>
      <w:r>
        <w:rPr>
          <w:color w:val="202127"/>
        </w:rPr>
        <w:t>&amp;</w:t>
      </w:r>
      <w:r>
        <w:rPr>
          <w:color w:val="202127"/>
          <w:spacing w:val="-1"/>
        </w:rPr>
        <w:t> </w:t>
      </w:r>
      <w:r>
        <w:rPr>
          <w:color w:val="202127"/>
          <w:spacing w:val="-2"/>
        </w:rPr>
        <w:t>implications</w:t>
      </w:r>
    </w:p>
    <w:p>
      <w:pPr>
        <w:pStyle w:val="BodyText"/>
        <w:spacing w:line="268" w:lineRule="auto" w:before="33"/>
        <w:ind w:left="615" w:right="700"/>
      </w:pPr>
      <w:r>
        <w:rPr>
          <w:color w:val="202127"/>
        </w:rPr>
        <w:t>Informed by these analyses, a suite of online learning resources was developed which include the establishment of a sustainable tourism alliance. These resources seek to advance awareness,</w:t>
      </w:r>
      <w:r>
        <w:rPr>
          <w:color w:val="202127"/>
          <w:spacing w:val="-5"/>
        </w:rPr>
        <w:t> </w:t>
      </w:r>
      <w:r>
        <w:rPr>
          <w:color w:val="202127"/>
        </w:rPr>
        <w:t>stimulate</w:t>
      </w:r>
      <w:r>
        <w:rPr>
          <w:color w:val="202127"/>
          <w:spacing w:val="-5"/>
        </w:rPr>
        <w:t> </w:t>
      </w:r>
      <w:r>
        <w:rPr>
          <w:color w:val="202127"/>
        </w:rPr>
        <w:t>stakeholder</w:t>
      </w:r>
      <w:r>
        <w:rPr>
          <w:color w:val="202127"/>
          <w:spacing w:val="-5"/>
        </w:rPr>
        <w:t> </w:t>
      </w:r>
      <w:r>
        <w:rPr>
          <w:color w:val="202127"/>
        </w:rPr>
        <w:t>engagement</w:t>
      </w:r>
      <w:r>
        <w:rPr>
          <w:color w:val="202127"/>
          <w:spacing w:val="-5"/>
        </w:rPr>
        <w:t> </w:t>
      </w:r>
      <w:r>
        <w:rPr>
          <w:color w:val="202127"/>
        </w:rPr>
        <w:t>and</w:t>
      </w:r>
      <w:r>
        <w:rPr>
          <w:color w:val="202127"/>
          <w:spacing w:val="-5"/>
        </w:rPr>
        <w:t> </w:t>
      </w:r>
      <w:r>
        <w:rPr>
          <w:color w:val="202127"/>
        </w:rPr>
        <w:t>provide</w:t>
      </w:r>
      <w:r>
        <w:rPr>
          <w:color w:val="202127"/>
          <w:spacing w:val="-5"/>
        </w:rPr>
        <w:t> </w:t>
      </w:r>
      <w:r>
        <w:rPr>
          <w:color w:val="202127"/>
        </w:rPr>
        <w:t>knowledge</w:t>
      </w:r>
      <w:r>
        <w:rPr>
          <w:color w:val="202127"/>
          <w:spacing w:val="-5"/>
        </w:rPr>
        <w:t> </w:t>
      </w:r>
      <w:r>
        <w:rPr>
          <w:color w:val="202127"/>
        </w:rPr>
        <w:t>and</w:t>
      </w:r>
      <w:r>
        <w:rPr>
          <w:color w:val="202127"/>
          <w:spacing w:val="-5"/>
        </w:rPr>
        <w:t> </w:t>
      </w:r>
      <w:r>
        <w:rPr>
          <w:color w:val="202127"/>
        </w:rPr>
        <w:t>practical</w:t>
      </w:r>
      <w:r>
        <w:rPr>
          <w:color w:val="202127"/>
          <w:spacing w:val="-5"/>
        </w:rPr>
        <w:t> </w:t>
      </w:r>
      <w:r>
        <w:rPr>
          <w:color w:val="202127"/>
        </w:rPr>
        <w:t>know-how in sustainable tourism destination management. The key ambition of the WeNaTour project is to enable tourism destination stakeholders to design, implement and evaluate innovative practices in sustainable tourism.</w:t>
      </w:r>
    </w:p>
    <w:p>
      <w:pPr>
        <w:pStyle w:val="BodyText"/>
        <w:spacing w:before="36"/>
      </w:pPr>
    </w:p>
    <w:p>
      <w:pPr>
        <w:pStyle w:val="BodyText"/>
        <w:ind w:left="615"/>
      </w:pPr>
      <w:r>
        <w:rPr>
          <w:color w:val="202127"/>
          <w:spacing w:val="-2"/>
        </w:rPr>
        <w:t>Conclusions</w:t>
      </w:r>
    </w:p>
    <w:p>
      <w:pPr>
        <w:pStyle w:val="BodyText"/>
        <w:spacing w:line="268" w:lineRule="auto" w:before="33"/>
        <w:ind w:left="615" w:right="700"/>
      </w:pPr>
      <w:r>
        <w:rPr>
          <w:color w:val="202127"/>
        </w:rPr>
        <w:t>The combined findings of the new markets report, case study, and training needs analysis highlight</w:t>
      </w:r>
      <w:r>
        <w:rPr>
          <w:color w:val="202127"/>
          <w:spacing w:val="-4"/>
        </w:rPr>
        <w:t> </w:t>
      </w:r>
      <w:r>
        <w:rPr>
          <w:color w:val="202127"/>
        </w:rPr>
        <w:t>a</w:t>
      </w:r>
      <w:r>
        <w:rPr>
          <w:color w:val="202127"/>
          <w:spacing w:val="-4"/>
        </w:rPr>
        <w:t> </w:t>
      </w:r>
      <w:r>
        <w:rPr>
          <w:color w:val="202127"/>
        </w:rPr>
        <w:t>clear</w:t>
      </w:r>
      <w:r>
        <w:rPr>
          <w:color w:val="202127"/>
          <w:spacing w:val="-4"/>
        </w:rPr>
        <w:t> </w:t>
      </w:r>
      <w:r>
        <w:rPr>
          <w:color w:val="202127"/>
        </w:rPr>
        <w:t>trajectory</w:t>
      </w:r>
      <w:r>
        <w:rPr>
          <w:color w:val="202127"/>
          <w:spacing w:val="-4"/>
        </w:rPr>
        <w:t> </w:t>
      </w:r>
      <w:r>
        <w:rPr>
          <w:color w:val="202127"/>
        </w:rPr>
        <w:t>toward</w:t>
      </w:r>
      <w:r>
        <w:rPr>
          <w:color w:val="202127"/>
          <w:spacing w:val="-4"/>
        </w:rPr>
        <w:t> </w:t>
      </w:r>
      <w:r>
        <w:rPr>
          <w:color w:val="202127"/>
        </w:rPr>
        <w:t>integrated,</w:t>
      </w:r>
      <w:r>
        <w:rPr>
          <w:color w:val="202127"/>
          <w:spacing w:val="-4"/>
        </w:rPr>
        <w:t> </w:t>
      </w:r>
      <w:r>
        <w:rPr>
          <w:color w:val="202127"/>
        </w:rPr>
        <w:t>nature-based,</w:t>
      </w:r>
      <w:r>
        <w:rPr>
          <w:color w:val="202127"/>
          <w:spacing w:val="-4"/>
        </w:rPr>
        <w:t> </w:t>
      </w:r>
      <w:r>
        <w:rPr>
          <w:color w:val="202127"/>
        </w:rPr>
        <w:t>and</w:t>
      </w:r>
      <w:r>
        <w:rPr>
          <w:color w:val="202127"/>
          <w:spacing w:val="-4"/>
        </w:rPr>
        <w:t> </w:t>
      </w:r>
      <w:r>
        <w:rPr>
          <w:color w:val="202127"/>
        </w:rPr>
        <w:t>welfare</w:t>
      </w:r>
      <w:r>
        <w:rPr>
          <w:color w:val="202127"/>
          <w:spacing w:val="-4"/>
        </w:rPr>
        <w:t> </w:t>
      </w:r>
      <w:r>
        <w:rPr>
          <w:color w:val="202127"/>
        </w:rPr>
        <w:t>focused</w:t>
      </w:r>
      <w:r>
        <w:rPr>
          <w:color w:val="202127"/>
          <w:spacing w:val="-4"/>
        </w:rPr>
        <w:t> </w:t>
      </w:r>
      <w:r>
        <w:rPr>
          <w:color w:val="202127"/>
        </w:rPr>
        <w:t>tourism.</w:t>
      </w:r>
      <w:r>
        <w:rPr>
          <w:color w:val="202127"/>
          <w:spacing w:val="-4"/>
        </w:rPr>
        <w:t> </w:t>
      </w:r>
      <w:r>
        <w:rPr>
          <w:color w:val="202127"/>
        </w:rPr>
        <w:t>By addressing organisational strategies, stimulating networking opportunities and enhancing individual</w:t>
      </w:r>
      <w:r>
        <w:rPr>
          <w:color w:val="202127"/>
          <w:spacing w:val="-3"/>
        </w:rPr>
        <w:t> </w:t>
      </w:r>
      <w:r>
        <w:rPr>
          <w:color w:val="202127"/>
        </w:rPr>
        <w:t>competencies,</w:t>
      </w:r>
      <w:r>
        <w:rPr>
          <w:color w:val="202127"/>
          <w:spacing w:val="-3"/>
        </w:rPr>
        <w:t> </w:t>
      </w:r>
      <w:r>
        <w:rPr>
          <w:color w:val="202127"/>
        </w:rPr>
        <w:t>these</w:t>
      </w:r>
      <w:r>
        <w:rPr>
          <w:color w:val="202127"/>
          <w:spacing w:val="-3"/>
        </w:rPr>
        <w:t> </w:t>
      </w:r>
      <w:r>
        <w:rPr>
          <w:color w:val="202127"/>
        </w:rPr>
        <w:t>insights</w:t>
      </w:r>
      <w:r>
        <w:rPr>
          <w:color w:val="202127"/>
          <w:spacing w:val="-3"/>
        </w:rPr>
        <w:t> </w:t>
      </w:r>
      <w:r>
        <w:rPr>
          <w:color w:val="202127"/>
        </w:rPr>
        <w:t>offer</w:t>
      </w:r>
      <w:r>
        <w:rPr>
          <w:color w:val="202127"/>
          <w:spacing w:val="-3"/>
        </w:rPr>
        <w:t> </w:t>
      </w:r>
      <w:r>
        <w:rPr>
          <w:color w:val="202127"/>
        </w:rPr>
        <w:t>a</w:t>
      </w:r>
      <w:r>
        <w:rPr>
          <w:color w:val="202127"/>
          <w:spacing w:val="-3"/>
        </w:rPr>
        <w:t> </w:t>
      </w:r>
      <w:r>
        <w:rPr>
          <w:color w:val="202127"/>
        </w:rPr>
        <w:t>robust</w:t>
      </w:r>
      <w:r>
        <w:rPr>
          <w:color w:val="202127"/>
          <w:spacing w:val="-3"/>
        </w:rPr>
        <w:t> </w:t>
      </w:r>
      <w:r>
        <w:rPr>
          <w:color w:val="202127"/>
        </w:rPr>
        <w:t>foundation</w:t>
      </w:r>
      <w:r>
        <w:rPr>
          <w:color w:val="202127"/>
          <w:spacing w:val="-3"/>
        </w:rPr>
        <w:t> </w:t>
      </w:r>
      <w:r>
        <w:rPr>
          <w:color w:val="202127"/>
        </w:rPr>
        <w:t>for</w:t>
      </w:r>
      <w:r>
        <w:rPr>
          <w:color w:val="202127"/>
          <w:spacing w:val="-3"/>
        </w:rPr>
        <w:t> </w:t>
      </w:r>
      <w:r>
        <w:rPr>
          <w:color w:val="202127"/>
        </w:rPr>
        <w:t>destination</w:t>
      </w:r>
      <w:r>
        <w:rPr>
          <w:color w:val="202127"/>
          <w:spacing w:val="-3"/>
        </w:rPr>
        <w:t> </w:t>
      </w:r>
      <w:r>
        <w:rPr>
          <w:color w:val="202127"/>
        </w:rPr>
        <w:t>stakeholders seeking to foster sustainable tourism innovation.</w:t>
      </w:r>
    </w:p>
    <w:p>
      <w:pPr>
        <w:pStyle w:val="BodyText"/>
        <w:spacing w:after="0" w:line="268" w:lineRule="auto"/>
        <w:sectPr>
          <w:pgSz w:w="11910" w:h="16850"/>
          <w:pgMar w:header="0" w:footer="1017" w:top="2480" w:bottom="1200" w:left="0" w:right="0"/>
        </w:sectPr>
      </w:pPr>
    </w:p>
    <w:p>
      <w:pPr>
        <w:pStyle w:val="BodyText"/>
        <w:rPr>
          <w:sz w:val="20"/>
        </w:rPr>
      </w:pPr>
    </w:p>
    <w:p>
      <w:pPr>
        <w:pStyle w:val="BodyText"/>
        <w:spacing w:before="17"/>
        <w:rPr>
          <w:sz w:val="20"/>
        </w:rPr>
      </w:pPr>
    </w:p>
    <w:p>
      <w:pPr>
        <w:pStyle w:val="BodyText"/>
        <w:spacing w:after="0"/>
        <w:rPr>
          <w:sz w:val="20"/>
        </w:rPr>
        <w:sectPr>
          <w:headerReference w:type="default" r:id="rId211"/>
          <w:footerReference w:type="default" r:id="rId212"/>
          <w:pgSz w:w="11910" w:h="16850"/>
          <w:pgMar w:header="0" w:footer="1017" w:top="500" w:bottom="1200" w:left="0" w:right="0"/>
        </w:sectPr>
      </w:pPr>
    </w:p>
    <w:p>
      <w:pPr>
        <w:pStyle w:val="Heading3"/>
        <w:spacing w:before="108"/>
      </w:pPr>
      <w:r>
        <w:rPr>
          <w:color w:val="5A794D"/>
          <w:spacing w:val="-19"/>
          <w:w w:val="85"/>
        </w:rPr>
        <w:t>ABSTRACTS</w:t>
      </w:r>
    </w:p>
    <w:p>
      <w:pPr>
        <w:pStyle w:val="BodyText"/>
        <w:rPr>
          <w:rFonts w:ascii="Tahoma"/>
          <w:sz w:val="24"/>
        </w:rPr>
      </w:pPr>
      <w:r>
        <w:rPr/>
        <w:br w:type="column"/>
      </w:r>
      <w:r>
        <w:rPr>
          <w:rFonts w:ascii="Tahoma"/>
          <w:sz w:val="24"/>
        </w:rPr>
      </w:r>
    </w:p>
    <w:p>
      <w:pPr>
        <w:pStyle w:val="BodyText"/>
        <w:spacing w:before="126"/>
        <w:rPr>
          <w:rFonts w:ascii="Tahoma"/>
          <w:sz w:val="24"/>
        </w:rPr>
      </w:pPr>
    </w:p>
    <w:p>
      <w:pPr>
        <w:spacing w:before="0"/>
        <w:ind w:left="143" w:right="0" w:firstLine="0"/>
        <w:jc w:val="left"/>
        <w:rPr>
          <w:sz w:val="24"/>
        </w:rPr>
      </w:pPr>
      <w:r>
        <w:rPr>
          <w:sz w:val="24"/>
        </w:rPr>
        <w:drawing>
          <wp:anchor distT="0" distB="0" distL="0" distR="0" allowOverlap="1" layoutInCell="1" locked="0" behindDoc="1" simplePos="0" relativeHeight="484373504">
            <wp:simplePos x="0" y="0"/>
            <wp:positionH relativeFrom="page">
              <wp:posOffset>5961202</wp:posOffset>
            </wp:positionH>
            <wp:positionV relativeFrom="paragraph">
              <wp:posOffset>-709179</wp:posOffset>
            </wp:positionV>
            <wp:extent cx="1200601" cy="1200601"/>
            <wp:effectExtent l="0" t="0" r="0" b="0"/>
            <wp:wrapNone/>
            <wp:docPr id="631" name="Image 631"/>
            <wp:cNvGraphicFramePr>
              <a:graphicFrameLocks/>
            </wp:cNvGraphicFramePr>
            <a:graphic>
              <a:graphicData uri="http://schemas.openxmlformats.org/drawingml/2006/picture">
                <pic:pic>
                  <pic:nvPicPr>
                    <pic:cNvPr id="631" name="Image 631"/>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EQ112 Oak (Dair) </w:t>
      </w:r>
      <w:r>
        <w:rPr>
          <w:color w:val="5C7A4F"/>
          <w:spacing w:val="-2"/>
          <w:sz w:val="24"/>
        </w:rPr>
        <w:t>Session</w:t>
      </w:r>
    </w:p>
    <w:p>
      <w:pPr>
        <w:spacing w:before="188"/>
        <w:ind w:left="143" w:right="0" w:firstLine="0"/>
        <w:jc w:val="left"/>
        <w:rPr>
          <w:sz w:val="24"/>
        </w:rPr>
      </w:pPr>
      <w:r>
        <w:rPr>
          <w:sz w:val="24"/>
        </w:rPr>
        <mc:AlternateContent>
          <mc:Choice Requires="wps">
            <w:drawing>
              <wp:anchor distT="0" distB="0" distL="0" distR="0" allowOverlap="1" layoutInCell="1" locked="0" behindDoc="1" simplePos="0" relativeHeight="484372992">
                <wp:simplePos x="0" y="0"/>
                <wp:positionH relativeFrom="page">
                  <wp:posOffset>403255</wp:posOffset>
                </wp:positionH>
                <wp:positionV relativeFrom="paragraph">
                  <wp:posOffset>272687</wp:posOffset>
                </wp:positionV>
                <wp:extent cx="6812280" cy="569595"/>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6812280" cy="569595"/>
                          <a:chExt cx="6812280" cy="569595"/>
                        </a:xfrm>
                      </wpg:grpSpPr>
                      <wps:wsp>
                        <wps:cNvPr id="633" name="Graphic 633"/>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634" name="Graphic 634"/>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635" name="Textbox 635"/>
                        <wps:cNvSpPr txBox="1"/>
                        <wps:spPr>
                          <a:xfrm>
                            <a:off x="1719161" y="139309"/>
                            <a:ext cx="1955800" cy="210820"/>
                          </a:xfrm>
                          <a:prstGeom prst="rect">
                            <a:avLst/>
                          </a:prstGeom>
                        </wps:spPr>
                        <wps:txbx>
                          <w:txbxContent>
                            <w:p>
                              <w:pPr>
                                <w:spacing w:before="20"/>
                                <w:ind w:left="20" w:right="0" w:firstLine="0"/>
                                <w:jc w:val="left"/>
                                <w:rPr>
                                  <w:sz w:val="24"/>
                                </w:rPr>
                              </w:pPr>
                              <w:r>
                                <w:rPr>
                                  <w:color w:val="5C7A4F"/>
                                  <w:sz w:val="24"/>
                                </w:rPr>
                                <w:t>Chair: Dr Jennifer </w:t>
                              </w:r>
                              <w:r>
                                <w:rPr>
                                  <w:color w:val="5C7A4F"/>
                                  <w:spacing w:val="-2"/>
                                  <w:sz w:val="24"/>
                                </w:rPr>
                                <w:t>Lawlor</w:t>
                              </w:r>
                            </w:p>
                          </w:txbxContent>
                        </wps:txbx>
                        <wps:bodyPr wrap="square" lIns="0" tIns="0" rIns="0" bIns="0" rtlCol="0">
                          <a:noAutofit/>
                        </wps:bodyPr>
                      </wps:wsp>
                      <wps:wsp>
                        <wps:cNvPr id="636" name="Textbox 636"/>
                        <wps:cNvSpPr txBox="1"/>
                        <wps:spPr>
                          <a:xfrm>
                            <a:off x="4463529" y="98375"/>
                            <a:ext cx="2348865" cy="278130"/>
                          </a:xfrm>
                          <a:prstGeom prst="rect">
                            <a:avLst/>
                          </a:prstGeom>
                        </wps:spPr>
                        <wps:txbx>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20"/>
                                  <w:sz w:val="33"/>
                                </w:rPr>
                                <w:t> </w:t>
                              </w:r>
                              <w:r>
                                <w:rPr>
                                  <w:rFonts w:ascii="Trebuchet MS"/>
                                  <w:i/>
                                  <w:color w:val="5A794D"/>
                                  <w:w w:val="85"/>
                                  <w:sz w:val="33"/>
                                </w:rPr>
                                <w:t>January,</w:t>
                              </w:r>
                              <w:r>
                                <w:rPr>
                                  <w:rFonts w:ascii="Trebuchet MS"/>
                                  <w:i/>
                                  <w:color w:val="5A794D"/>
                                  <w:spacing w:val="21"/>
                                  <w:sz w:val="33"/>
                                </w:rPr>
                                <w:t> </w:t>
                              </w:r>
                              <w:r>
                                <w:rPr>
                                  <w:rFonts w:ascii="Trebuchet MS"/>
                                  <w:i/>
                                  <w:color w:val="5A794D"/>
                                  <w:w w:val="85"/>
                                  <w:sz w:val="33"/>
                                </w:rPr>
                                <w:t>14.00</w:t>
                              </w:r>
                              <w:r>
                                <w:rPr>
                                  <w:rFonts w:ascii="Trebuchet MS"/>
                                  <w:i/>
                                  <w:color w:val="5A794D"/>
                                  <w:spacing w:val="21"/>
                                  <w:sz w:val="33"/>
                                </w:rPr>
                                <w:t> </w:t>
                              </w:r>
                              <w:r>
                                <w:rPr>
                                  <w:rFonts w:ascii="Trebuchet MS"/>
                                  <w:i/>
                                  <w:color w:val="5A794D"/>
                                  <w:w w:val="85"/>
                                  <w:sz w:val="33"/>
                                </w:rPr>
                                <w:t>-</w:t>
                              </w:r>
                              <w:r>
                                <w:rPr>
                                  <w:rFonts w:ascii="Trebuchet MS"/>
                                  <w:i/>
                                  <w:color w:val="5A794D"/>
                                  <w:spacing w:val="-2"/>
                                  <w:w w:val="85"/>
                                  <w:sz w:val="33"/>
                                </w:rPr>
                                <w:t>16.00</w:t>
                              </w:r>
                            </w:p>
                          </w:txbxContent>
                        </wps:txbx>
                        <wps:bodyPr wrap="square" lIns="0" tIns="0" rIns="0" bIns="0" rtlCol="0">
                          <a:noAutofit/>
                        </wps:bodyPr>
                      </wps:wsp>
                      <wps:wsp>
                        <wps:cNvPr id="637" name="Textbox 637"/>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21.471483pt;width:536.4pt;height:44.85pt;mso-position-horizontal-relative:page;mso-position-vertical-relative:paragraph;z-index:-18943488" id="docshapegroup556" coordorigin="635,429" coordsize="10728,897">
                <v:rect style="position:absolute;left:635;top:1007;width:10648;height:72" id="docshape557" filled="true" fillcolor="#5c7a4f" stroked="false">
                  <v:fill type="solid"/>
                </v:rect>
                <v:rect style="position:absolute;left:635;top:429;width:2316;height:897" id="docshape558" filled="true" fillcolor="#5a794d" stroked="false">
                  <v:fill type="solid"/>
                </v:rect>
                <v:shape style="position:absolute;left:3342;top:648;width:3080;height:332" type="#_x0000_t202" id="docshape559" filled="false" stroked="false">
                  <v:textbox inset="0,0,0,0">
                    <w:txbxContent>
                      <w:p>
                        <w:pPr>
                          <w:spacing w:before="20"/>
                          <w:ind w:left="20" w:right="0" w:firstLine="0"/>
                          <w:jc w:val="left"/>
                          <w:rPr>
                            <w:sz w:val="24"/>
                          </w:rPr>
                        </w:pPr>
                        <w:r>
                          <w:rPr>
                            <w:color w:val="5C7A4F"/>
                            <w:sz w:val="24"/>
                          </w:rPr>
                          <w:t>Chair: Dr Jennifer </w:t>
                        </w:r>
                        <w:r>
                          <w:rPr>
                            <w:color w:val="5C7A4F"/>
                            <w:spacing w:val="-2"/>
                            <w:sz w:val="24"/>
                          </w:rPr>
                          <w:t>Lawlor</w:t>
                        </w:r>
                      </w:p>
                    </w:txbxContent>
                  </v:textbox>
                  <w10:wrap type="none"/>
                </v:shape>
                <v:shape style="position:absolute;left:7664;top:584;width:3699;height:438" type="#_x0000_t202" id="docshape560" filled="false" stroked="false">
                  <v:textbox inset="0,0,0,0">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20"/>
                            <w:sz w:val="33"/>
                          </w:rPr>
                          <w:t> </w:t>
                        </w:r>
                        <w:r>
                          <w:rPr>
                            <w:rFonts w:ascii="Trebuchet MS"/>
                            <w:i/>
                            <w:color w:val="5A794D"/>
                            <w:w w:val="85"/>
                            <w:sz w:val="33"/>
                          </w:rPr>
                          <w:t>January,</w:t>
                        </w:r>
                        <w:r>
                          <w:rPr>
                            <w:rFonts w:ascii="Trebuchet MS"/>
                            <w:i/>
                            <w:color w:val="5A794D"/>
                            <w:spacing w:val="21"/>
                            <w:sz w:val="33"/>
                          </w:rPr>
                          <w:t> </w:t>
                        </w:r>
                        <w:r>
                          <w:rPr>
                            <w:rFonts w:ascii="Trebuchet MS"/>
                            <w:i/>
                            <w:color w:val="5A794D"/>
                            <w:w w:val="85"/>
                            <w:sz w:val="33"/>
                          </w:rPr>
                          <w:t>14.00</w:t>
                        </w:r>
                        <w:r>
                          <w:rPr>
                            <w:rFonts w:ascii="Trebuchet MS"/>
                            <w:i/>
                            <w:color w:val="5A794D"/>
                            <w:spacing w:val="21"/>
                            <w:sz w:val="33"/>
                          </w:rPr>
                          <w:t> </w:t>
                        </w:r>
                        <w:r>
                          <w:rPr>
                            <w:rFonts w:ascii="Trebuchet MS"/>
                            <w:i/>
                            <w:color w:val="5A794D"/>
                            <w:w w:val="85"/>
                            <w:sz w:val="33"/>
                          </w:rPr>
                          <w:t>-</w:t>
                        </w:r>
                        <w:r>
                          <w:rPr>
                            <w:rFonts w:ascii="Trebuchet MS"/>
                            <w:i/>
                            <w:color w:val="5A794D"/>
                            <w:spacing w:val="-2"/>
                            <w:w w:val="85"/>
                            <w:sz w:val="33"/>
                          </w:rPr>
                          <w:t>16.00</w:t>
                        </w:r>
                      </w:p>
                    </w:txbxContent>
                  </v:textbox>
                  <w10:wrap type="none"/>
                </v:shape>
                <v:shape style="position:absolute;left:635;top:429;width:2316;height:578" type="#_x0000_t202" id="docshape561"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color w:val="5C7A4F"/>
          <w:sz w:val="24"/>
        </w:rPr>
        <w:t>New visions, paradigms and values shaping </w:t>
      </w:r>
      <w:r>
        <w:rPr>
          <w:color w:val="5C7A4F"/>
          <w:spacing w:val="-2"/>
          <w:sz w:val="24"/>
        </w:rPr>
        <w:t>change</w:t>
      </w:r>
    </w:p>
    <w:p>
      <w:pPr>
        <w:spacing w:after="0"/>
        <w:jc w:val="left"/>
        <w:rPr>
          <w:sz w:val="24"/>
        </w:rPr>
        <w:sectPr>
          <w:type w:val="continuous"/>
          <w:pgSz w:w="11910" w:h="16850"/>
          <w:pgMar w:header="0" w:footer="1017" w:top="560" w:bottom="280" w:left="0" w:right="0"/>
          <w:cols w:num="2" w:equalWidth="0">
            <w:col w:w="3179" w:space="40"/>
            <w:col w:w="8691"/>
          </w:cols>
        </w:sectPr>
      </w:pPr>
    </w:p>
    <w:p>
      <w:pPr>
        <w:pStyle w:val="BodyText"/>
        <w:rPr>
          <w:sz w:val="33"/>
        </w:rPr>
      </w:pPr>
    </w:p>
    <w:p>
      <w:pPr>
        <w:pStyle w:val="BodyText"/>
        <w:spacing w:before="316"/>
        <w:rPr>
          <w:sz w:val="33"/>
        </w:rPr>
      </w:pPr>
    </w:p>
    <w:p>
      <w:pPr>
        <w:pStyle w:val="Heading8"/>
        <w:spacing w:line="206" w:lineRule="auto" w:before="0"/>
        <w:ind w:right="700"/>
      </w:pPr>
      <w:r>
        <w:rPr>
          <w:color w:val="5A794D"/>
        </w:rPr>
        <w:t>Rethinking</w:t>
      </w:r>
      <w:r>
        <w:rPr>
          <w:color w:val="5A794D"/>
          <w:spacing w:val="-16"/>
        </w:rPr>
        <w:t> </w:t>
      </w:r>
      <w:r>
        <w:rPr>
          <w:color w:val="5A794D"/>
        </w:rPr>
        <w:t>Luxury</w:t>
      </w:r>
      <w:r>
        <w:rPr>
          <w:color w:val="5A794D"/>
          <w:spacing w:val="-16"/>
        </w:rPr>
        <w:t> </w:t>
      </w:r>
      <w:r>
        <w:rPr>
          <w:color w:val="5A794D"/>
        </w:rPr>
        <w:t>in</w:t>
      </w:r>
      <w:r>
        <w:rPr>
          <w:color w:val="5A794D"/>
          <w:spacing w:val="-16"/>
        </w:rPr>
        <w:t> </w:t>
      </w:r>
      <w:r>
        <w:rPr>
          <w:color w:val="5A794D"/>
        </w:rPr>
        <w:t>Tourism:</w:t>
      </w:r>
      <w:r>
        <w:rPr>
          <w:color w:val="5A794D"/>
          <w:spacing w:val="-16"/>
        </w:rPr>
        <w:t> </w:t>
      </w:r>
      <w:r>
        <w:rPr>
          <w:color w:val="5A794D"/>
        </w:rPr>
        <w:t>Insights</w:t>
      </w:r>
      <w:r>
        <w:rPr>
          <w:color w:val="5A794D"/>
          <w:spacing w:val="-16"/>
        </w:rPr>
        <w:t> </w:t>
      </w:r>
      <w:r>
        <w:rPr>
          <w:color w:val="5A794D"/>
        </w:rPr>
        <w:t>from</w:t>
      </w:r>
      <w:r>
        <w:rPr>
          <w:color w:val="5A794D"/>
          <w:spacing w:val="-16"/>
        </w:rPr>
        <w:t> </w:t>
      </w:r>
      <w:r>
        <w:rPr>
          <w:color w:val="5A794D"/>
        </w:rPr>
        <w:t>Stakeholders</w:t>
      </w:r>
      <w:r>
        <w:rPr>
          <w:color w:val="5A794D"/>
          <w:spacing w:val="-16"/>
        </w:rPr>
        <w:t> </w:t>
      </w:r>
      <w:r>
        <w:rPr>
          <w:color w:val="5A794D"/>
        </w:rPr>
        <w:t>on</w:t>
      </w:r>
      <w:r>
        <w:rPr>
          <w:color w:val="5A794D"/>
          <w:spacing w:val="-16"/>
        </w:rPr>
        <w:t> </w:t>
      </w:r>
      <w:r>
        <w:rPr>
          <w:color w:val="5A794D"/>
        </w:rPr>
        <w:t>the Future</w:t>
      </w:r>
      <w:r>
        <w:rPr>
          <w:color w:val="5A794D"/>
          <w:spacing w:val="-25"/>
        </w:rPr>
        <w:t> </w:t>
      </w:r>
      <w:r>
        <w:rPr>
          <w:color w:val="5A794D"/>
        </w:rPr>
        <w:t>of</w:t>
      </w:r>
      <w:r>
        <w:rPr>
          <w:color w:val="5A794D"/>
          <w:spacing w:val="-25"/>
        </w:rPr>
        <w:t> </w:t>
      </w:r>
      <w:r>
        <w:rPr>
          <w:color w:val="5A794D"/>
        </w:rPr>
        <w:t>Slow</w:t>
      </w:r>
      <w:r>
        <w:rPr>
          <w:color w:val="5A794D"/>
          <w:spacing w:val="-25"/>
        </w:rPr>
        <w:t> </w:t>
      </w:r>
      <w:r>
        <w:rPr>
          <w:color w:val="5A794D"/>
        </w:rPr>
        <w:t>Travel</w:t>
      </w:r>
      <w:r>
        <w:rPr>
          <w:color w:val="5A794D"/>
          <w:spacing w:val="-25"/>
        </w:rPr>
        <w:t> </w:t>
      </w:r>
      <w:r>
        <w:rPr>
          <w:color w:val="5A794D"/>
        </w:rPr>
        <w:t>and</w:t>
      </w:r>
      <w:r>
        <w:rPr>
          <w:color w:val="5A794D"/>
          <w:spacing w:val="-24"/>
        </w:rPr>
        <w:t> </w:t>
      </w:r>
      <w:r>
        <w:rPr>
          <w:color w:val="5A794D"/>
        </w:rPr>
        <w:t>Signature</w:t>
      </w:r>
      <w:r>
        <w:rPr>
          <w:color w:val="5A794D"/>
          <w:spacing w:val="-25"/>
        </w:rPr>
        <w:t> </w:t>
      </w:r>
      <w:r>
        <w:rPr>
          <w:color w:val="5A794D"/>
        </w:rPr>
        <w:t>Experiences</w:t>
      </w:r>
      <w:r>
        <w:rPr>
          <w:color w:val="5A794D"/>
          <w:spacing w:val="-25"/>
        </w:rPr>
        <w:t> </w:t>
      </w:r>
      <w:r>
        <w:rPr>
          <w:color w:val="5A794D"/>
        </w:rPr>
        <w:t>in</w:t>
      </w:r>
      <w:r>
        <w:rPr>
          <w:color w:val="5A794D"/>
          <w:spacing w:val="-25"/>
        </w:rPr>
        <w:t> </w:t>
      </w:r>
      <w:r>
        <w:rPr>
          <w:color w:val="5A794D"/>
        </w:rPr>
        <w:t>the</w:t>
      </w:r>
      <w:r>
        <w:rPr>
          <w:color w:val="5A794D"/>
          <w:spacing w:val="-25"/>
        </w:rPr>
        <w:t> </w:t>
      </w:r>
      <w:r>
        <w:rPr>
          <w:color w:val="5A794D"/>
        </w:rPr>
        <w:t>Irish</w:t>
      </w:r>
      <w:r>
        <w:rPr>
          <w:color w:val="5A794D"/>
          <w:spacing w:val="-24"/>
        </w:rPr>
        <w:t> </w:t>
      </w:r>
      <w:r>
        <w:rPr>
          <w:color w:val="5A794D"/>
        </w:rPr>
        <w:t>and</w:t>
      </w:r>
      <w:r>
        <w:rPr>
          <w:color w:val="5A794D"/>
          <w:spacing w:val="-25"/>
        </w:rPr>
        <w:t> </w:t>
      </w:r>
      <w:r>
        <w:rPr>
          <w:color w:val="5A794D"/>
        </w:rPr>
        <w:t>EU </w:t>
      </w:r>
      <w:r>
        <w:rPr>
          <w:color w:val="5A794D"/>
          <w:spacing w:val="-2"/>
        </w:rPr>
        <w:t>Conte</w:t>
      </w:r>
    </w:p>
    <w:p>
      <w:pPr>
        <w:spacing w:line="256" w:lineRule="auto" w:before="248"/>
        <w:ind w:left="635" w:right="700" w:firstLine="0"/>
        <w:jc w:val="left"/>
        <w:rPr>
          <w:b/>
          <w:sz w:val="22"/>
        </w:rPr>
      </w:pPr>
      <w:r>
        <w:rPr>
          <w:b/>
          <w:color w:val="5A794D"/>
          <w:sz w:val="22"/>
        </w:rPr>
        <w:t>Maria</w:t>
      </w:r>
      <w:r>
        <w:rPr>
          <w:b/>
          <w:color w:val="5A794D"/>
          <w:spacing w:val="-4"/>
          <w:sz w:val="22"/>
        </w:rPr>
        <w:t> </w:t>
      </w:r>
      <w:r>
        <w:rPr>
          <w:b/>
          <w:color w:val="5A794D"/>
          <w:sz w:val="22"/>
        </w:rPr>
        <w:t>Murphy,</w:t>
      </w:r>
      <w:r>
        <w:rPr>
          <w:b/>
          <w:color w:val="5A794D"/>
          <w:spacing w:val="-4"/>
          <w:sz w:val="22"/>
        </w:rPr>
        <w:t> </w:t>
      </w:r>
      <w:r>
        <w:rPr>
          <w:b/>
          <w:color w:val="5A794D"/>
          <w:sz w:val="22"/>
        </w:rPr>
        <w:t>Dr</w:t>
      </w:r>
      <w:r>
        <w:rPr>
          <w:b/>
          <w:color w:val="5A794D"/>
          <w:spacing w:val="-4"/>
          <w:sz w:val="22"/>
        </w:rPr>
        <w:t> </w:t>
      </w:r>
      <w:r>
        <w:rPr>
          <w:b/>
          <w:color w:val="5A794D"/>
          <w:sz w:val="22"/>
        </w:rPr>
        <w:t>James</w:t>
      </w:r>
      <w:r>
        <w:rPr>
          <w:b/>
          <w:color w:val="5A794D"/>
          <w:spacing w:val="-4"/>
          <w:sz w:val="22"/>
        </w:rPr>
        <w:t> </w:t>
      </w:r>
      <w:r>
        <w:rPr>
          <w:b/>
          <w:color w:val="5A794D"/>
          <w:sz w:val="22"/>
        </w:rPr>
        <w:t>Hanrahan,</w:t>
      </w:r>
      <w:r>
        <w:rPr>
          <w:b/>
          <w:color w:val="5A794D"/>
          <w:spacing w:val="-4"/>
          <w:sz w:val="22"/>
        </w:rPr>
        <w:t> </w:t>
      </w:r>
      <w:r>
        <w:rPr>
          <w:b/>
          <w:color w:val="5A794D"/>
          <w:sz w:val="22"/>
        </w:rPr>
        <w:t>Dr</w:t>
      </w:r>
      <w:r>
        <w:rPr>
          <w:b/>
          <w:color w:val="5A794D"/>
          <w:spacing w:val="-4"/>
          <w:sz w:val="22"/>
        </w:rPr>
        <w:t> </w:t>
      </w:r>
      <w:r>
        <w:rPr>
          <w:b/>
          <w:color w:val="5A794D"/>
          <w:sz w:val="22"/>
        </w:rPr>
        <w:t>John</w:t>
      </w:r>
      <w:r>
        <w:rPr>
          <w:b/>
          <w:color w:val="5A794D"/>
          <w:spacing w:val="-4"/>
          <w:sz w:val="22"/>
        </w:rPr>
        <w:t> </w:t>
      </w:r>
      <w:r>
        <w:rPr>
          <w:b/>
          <w:color w:val="5A794D"/>
          <w:sz w:val="22"/>
        </w:rPr>
        <w:t>Carty.</w:t>
      </w:r>
      <w:r>
        <w:rPr>
          <w:b/>
          <w:color w:val="5A794D"/>
          <w:spacing w:val="-4"/>
          <w:sz w:val="22"/>
        </w:rPr>
        <w:t> </w:t>
      </w:r>
      <w:r>
        <w:rPr>
          <w:b/>
          <w:color w:val="5A794D"/>
          <w:sz w:val="22"/>
        </w:rPr>
        <w:t>Atlantic</w:t>
      </w:r>
      <w:r>
        <w:rPr>
          <w:b/>
          <w:color w:val="5A794D"/>
          <w:spacing w:val="-4"/>
          <w:sz w:val="22"/>
        </w:rPr>
        <w:t> </w:t>
      </w:r>
      <w:r>
        <w:rPr>
          <w:b/>
          <w:color w:val="5A794D"/>
          <w:sz w:val="22"/>
        </w:rPr>
        <w:t>Technological</w:t>
      </w:r>
      <w:r>
        <w:rPr>
          <w:b/>
          <w:color w:val="5A794D"/>
          <w:spacing w:val="-4"/>
          <w:sz w:val="22"/>
        </w:rPr>
        <w:t> </w:t>
      </w:r>
      <w:r>
        <w:rPr>
          <w:b/>
          <w:color w:val="5A794D"/>
          <w:sz w:val="22"/>
        </w:rPr>
        <w:t>University </w:t>
      </w:r>
      <w:r>
        <w:rPr>
          <w:b/>
          <w:color w:val="5A794D"/>
          <w:spacing w:val="-2"/>
          <w:sz w:val="22"/>
        </w:rPr>
        <w:t>(ATU)</w:t>
      </w:r>
    </w:p>
    <w:p>
      <w:pPr>
        <w:pStyle w:val="BodyText"/>
        <w:spacing w:before="204"/>
        <w:rPr>
          <w:b/>
        </w:rPr>
      </w:pPr>
    </w:p>
    <w:p>
      <w:pPr>
        <w:pStyle w:val="BodyText"/>
        <w:spacing w:line="268" w:lineRule="auto"/>
        <w:ind w:left="635"/>
      </w:pPr>
      <w:r>
        <w:rPr>
          <w:color w:val="202127"/>
        </w:rPr>
        <w:t>Keywords:</w:t>
      </w:r>
      <w:r>
        <w:rPr>
          <w:color w:val="202127"/>
          <w:spacing w:val="-5"/>
        </w:rPr>
        <w:t> </w:t>
      </w:r>
      <w:r>
        <w:rPr>
          <w:color w:val="202127"/>
        </w:rPr>
        <w:t>Luxury</w:t>
      </w:r>
      <w:r>
        <w:rPr>
          <w:color w:val="202127"/>
          <w:spacing w:val="-5"/>
        </w:rPr>
        <w:t> </w:t>
      </w:r>
      <w:r>
        <w:rPr>
          <w:color w:val="202127"/>
        </w:rPr>
        <w:t>tourism;</w:t>
      </w:r>
      <w:r>
        <w:rPr>
          <w:color w:val="202127"/>
          <w:spacing w:val="-5"/>
        </w:rPr>
        <w:t> </w:t>
      </w:r>
      <w:r>
        <w:rPr>
          <w:color w:val="202127"/>
        </w:rPr>
        <w:t>sustainability;</w:t>
      </w:r>
      <w:r>
        <w:rPr>
          <w:color w:val="202127"/>
          <w:spacing w:val="-5"/>
        </w:rPr>
        <w:t> </w:t>
      </w:r>
      <w:r>
        <w:rPr>
          <w:color w:val="202127"/>
        </w:rPr>
        <w:t>slow</w:t>
      </w:r>
      <w:r>
        <w:rPr>
          <w:color w:val="202127"/>
          <w:spacing w:val="-5"/>
        </w:rPr>
        <w:t> </w:t>
      </w:r>
      <w:r>
        <w:rPr>
          <w:color w:val="202127"/>
        </w:rPr>
        <w:t>travel;</w:t>
      </w:r>
      <w:r>
        <w:rPr>
          <w:color w:val="202127"/>
          <w:spacing w:val="-5"/>
        </w:rPr>
        <w:t> </w:t>
      </w:r>
      <w:r>
        <w:rPr>
          <w:color w:val="202127"/>
        </w:rPr>
        <w:t>signature</w:t>
      </w:r>
      <w:r>
        <w:rPr>
          <w:color w:val="202127"/>
          <w:spacing w:val="-5"/>
        </w:rPr>
        <w:t> </w:t>
      </w:r>
      <w:r>
        <w:rPr>
          <w:color w:val="202127"/>
        </w:rPr>
        <w:t>experiences;</w:t>
      </w:r>
      <w:r>
        <w:rPr>
          <w:color w:val="202127"/>
          <w:spacing w:val="-5"/>
        </w:rPr>
        <w:t> </w:t>
      </w:r>
      <w:r>
        <w:rPr>
          <w:color w:val="202127"/>
        </w:rPr>
        <w:t>stakeholder </w:t>
      </w:r>
      <w:r>
        <w:rPr>
          <w:color w:val="202127"/>
          <w:spacing w:val="-2"/>
        </w:rPr>
        <w:t>perspectives</w:t>
      </w:r>
    </w:p>
    <w:p>
      <w:pPr>
        <w:pStyle w:val="BodyText"/>
        <w:spacing w:before="34"/>
      </w:pPr>
    </w:p>
    <w:p>
      <w:pPr>
        <w:pStyle w:val="BodyText"/>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3"/>
        <w:ind w:left="635" w:right="622"/>
      </w:pPr>
      <w:r>
        <w:rPr>
          <w:color w:val="202127"/>
        </w:rPr>
        <w:t>Luxury tourism has traditionally been associated with exclusivity, abundance, and material excess. However, in recent years, there has been a growing shift towards sustainable, authentic, and human-centred forms of luxury. This evolution is particularly relevant in Ireland and across the European Union (EU), where tourism policy frameworks—such as the European Green Deal and the EU Tourism Strategy 2030—emphasise sustainable growth, cultural preservation,</w:t>
      </w:r>
      <w:r>
        <w:rPr>
          <w:color w:val="202127"/>
          <w:spacing w:val="-4"/>
        </w:rPr>
        <w:t> </w:t>
      </w:r>
      <w:r>
        <w:rPr>
          <w:color w:val="202127"/>
        </w:rPr>
        <w:t>and</w:t>
      </w:r>
      <w:r>
        <w:rPr>
          <w:color w:val="202127"/>
          <w:spacing w:val="-4"/>
        </w:rPr>
        <w:t> </w:t>
      </w:r>
      <w:r>
        <w:rPr>
          <w:color w:val="202127"/>
        </w:rPr>
        <w:t>regional</w:t>
      </w:r>
      <w:r>
        <w:rPr>
          <w:color w:val="202127"/>
          <w:spacing w:val="-4"/>
        </w:rPr>
        <w:t> </w:t>
      </w:r>
      <w:r>
        <w:rPr>
          <w:color w:val="202127"/>
        </w:rPr>
        <w:t>resilience</w:t>
      </w:r>
      <w:r>
        <w:rPr>
          <w:color w:val="202127"/>
          <w:spacing w:val="-4"/>
        </w:rPr>
        <w:t> </w:t>
      </w:r>
      <w:r>
        <w:rPr>
          <w:color w:val="202127"/>
        </w:rPr>
        <w:t>(European</w:t>
      </w:r>
      <w:r>
        <w:rPr>
          <w:color w:val="202127"/>
          <w:spacing w:val="-4"/>
        </w:rPr>
        <w:t> </w:t>
      </w:r>
      <w:r>
        <w:rPr>
          <w:color w:val="202127"/>
        </w:rPr>
        <w:t>Commission,</w:t>
      </w:r>
      <w:r>
        <w:rPr>
          <w:color w:val="202127"/>
          <w:spacing w:val="-4"/>
        </w:rPr>
        <w:t> </w:t>
      </w:r>
      <w:r>
        <w:rPr>
          <w:color w:val="202127"/>
        </w:rPr>
        <w:t>2020).</w:t>
      </w:r>
      <w:r>
        <w:rPr>
          <w:color w:val="202127"/>
          <w:spacing w:val="-4"/>
        </w:rPr>
        <w:t> </w:t>
      </w:r>
      <w:r>
        <w:rPr>
          <w:color w:val="202127"/>
        </w:rPr>
        <w:t>Likewise,</w:t>
      </w:r>
      <w:r>
        <w:rPr>
          <w:color w:val="202127"/>
          <w:spacing w:val="-4"/>
        </w:rPr>
        <w:t> </w:t>
      </w:r>
      <w:r>
        <w:rPr>
          <w:color w:val="202127"/>
        </w:rPr>
        <w:t>Ireland’s</w:t>
      </w:r>
      <w:r>
        <w:rPr>
          <w:color w:val="202127"/>
          <w:spacing w:val="-4"/>
        </w:rPr>
        <w:t> </w:t>
      </w:r>
      <w:r>
        <w:rPr>
          <w:color w:val="202127"/>
        </w:rPr>
        <w:t>national tourism strategy prioritises environmental responsibility, local engagement, and diversification (Fáilte Ireland, 2017). Within this policy context, the concept of luxury is being redefined to reflect ethical consumption, meaningful connection, and slow travel rather than conspicuous consumption.</w:t>
      </w:r>
      <w:r>
        <w:rPr>
          <w:color w:val="202127"/>
          <w:spacing w:val="-4"/>
        </w:rPr>
        <w:t> </w:t>
      </w:r>
      <w:r>
        <w:rPr>
          <w:color w:val="202127"/>
        </w:rPr>
        <w:t>The</w:t>
      </w:r>
      <w:r>
        <w:rPr>
          <w:color w:val="202127"/>
          <w:spacing w:val="-4"/>
        </w:rPr>
        <w:t> </w:t>
      </w:r>
      <w:r>
        <w:rPr>
          <w:color w:val="202127"/>
        </w:rPr>
        <w:t>central</w:t>
      </w:r>
      <w:r>
        <w:rPr>
          <w:color w:val="202127"/>
          <w:spacing w:val="-4"/>
        </w:rPr>
        <w:t> </w:t>
      </w:r>
      <w:r>
        <w:rPr>
          <w:color w:val="202127"/>
        </w:rPr>
        <w:t>research</w:t>
      </w:r>
      <w:r>
        <w:rPr>
          <w:color w:val="202127"/>
          <w:spacing w:val="-4"/>
        </w:rPr>
        <w:t> </w:t>
      </w:r>
      <w:r>
        <w:rPr>
          <w:color w:val="202127"/>
        </w:rPr>
        <w:t>question</w:t>
      </w:r>
      <w:r>
        <w:rPr>
          <w:color w:val="202127"/>
          <w:spacing w:val="-4"/>
        </w:rPr>
        <w:t> </w:t>
      </w:r>
      <w:r>
        <w:rPr>
          <w:color w:val="202127"/>
        </w:rPr>
        <w:t>guiding</w:t>
      </w:r>
      <w:r>
        <w:rPr>
          <w:color w:val="202127"/>
          <w:spacing w:val="-4"/>
        </w:rPr>
        <w:t> </w:t>
      </w:r>
      <w:r>
        <w:rPr>
          <w:color w:val="202127"/>
        </w:rPr>
        <w:t>this</w:t>
      </w:r>
      <w:r>
        <w:rPr>
          <w:color w:val="202127"/>
          <w:spacing w:val="-4"/>
        </w:rPr>
        <w:t> </w:t>
      </w:r>
      <w:r>
        <w:rPr>
          <w:color w:val="202127"/>
        </w:rPr>
        <w:t>study</w:t>
      </w:r>
      <w:r>
        <w:rPr>
          <w:color w:val="202127"/>
          <w:spacing w:val="-4"/>
        </w:rPr>
        <w:t> </w:t>
      </w:r>
      <w:r>
        <w:rPr>
          <w:color w:val="202127"/>
        </w:rPr>
        <w:t>is:</w:t>
      </w:r>
      <w:r>
        <w:rPr>
          <w:color w:val="202127"/>
          <w:spacing w:val="-4"/>
        </w:rPr>
        <w:t> </w:t>
      </w:r>
      <w:r>
        <w:rPr>
          <w:color w:val="202127"/>
        </w:rPr>
        <w:t>How</w:t>
      </w:r>
      <w:r>
        <w:rPr>
          <w:color w:val="202127"/>
          <w:spacing w:val="-4"/>
        </w:rPr>
        <w:t> </w:t>
      </w:r>
      <w:r>
        <w:rPr>
          <w:color w:val="202127"/>
        </w:rPr>
        <w:t>are</w:t>
      </w:r>
      <w:r>
        <w:rPr>
          <w:color w:val="202127"/>
          <w:spacing w:val="-4"/>
        </w:rPr>
        <w:t> </w:t>
      </w:r>
      <w:r>
        <w:rPr>
          <w:color w:val="202127"/>
        </w:rPr>
        <w:t>tourism</w:t>
      </w:r>
      <w:r>
        <w:rPr>
          <w:color w:val="202127"/>
          <w:spacing w:val="-4"/>
        </w:rPr>
        <w:t> </w:t>
      </w:r>
      <w:r>
        <w:rPr>
          <w:color w:val="202127"/>
        </w:rPr>
        <w:t>stakeholders in Ireland and the EU redefining luxury in light of sustainability and policy imperatives, and what implications does this have for the future of slow travel and signature experiences?</w:t>
      </w:r>
    </w:p>
    <w:p>
      <w:pPr>
        <w:pStyle w:val="BodyText"/>
        <w:spacing w:before="40"/>
      </w:pPr>
    </w:p>
    <w:p>
      <w:pPr>
        <w:pStyle w:val="BodyText"/>
        <w:spacing w:before="1"/>
        <w:ind w:left="635"/>
      </w:pPr>
      <w:r>
        <w:rPr>
          <w:color w:val="202127"/>
          <w:spacing w:val="-2"/>
        </w:rPr>
        <w:t>Methodology</w:t>
      </w:r>
    </w:p>
    <w:p>
      <w:pPr>
        <w:pStyle w:val="BodyText"/>
        <w:spacing w:line="268" w:lineRule="auto" w:before="32"/>
        <w:ind w:left="635" w:right="700"/>
      </w:pPr>
      <w:r>
        <w:rPr>
          <w:color w:val="202127"/>
        </w:rPr>
        <w:t>A qualitative research design was adopted to capture rich insights from key stakeholders involved in Irish and European tourism development. Semi-structured interviews were conducted with twenty participants, including tour operators, accommodation managers, marketing agencies, NGOs, community leaders, and policymakers. The research focused on identifying evolving definitions of luxury, stakeholder responses to sustainability policies, and perceived opportunities for innovation. Data were analysed using thematic analysis (Braun &amp; Clarke, 2006), identifying recurring themes such as authenticity, ethical consumption, digital innovation, and slow travel. Policy documents and strategic reports, including the European Green</w:t>
      </w:r>
      <w:r>
        <w:rPr>
          <w:color w:val="202127"/>
          <w:spacing w:val="-4"/>
        </w:rPr>
        <w:t> </w:t>
      </w:r>
      <w:r>
        <w:rPr>
          <w:color w:val="202127"/>
        </w:rPr>
        <w:t>Deal</w:t>
      </w:r>
      <w:r>
        <w:rPr>
          <w:color w:val="202127"/>
          <w:spacing w:val="-4"/>
        </w:rPr>
        <w:t> </w:t>
      </w:r>
      <w:r>
        <w:rPr>
          <w:color w:val="202127"/>
        </w:rPr>
        <w:t>and</w:t>
      </w:r>
      <w:r>
        <w:rPr>
          <w:color w:val="202127"/>
          <w:spacing w:val="-4"/>
        </w:rPr>
        <w:t> </w:t>
      </w:r>
      <w:r>
        <w:rPr>
          <w:color w:val="202127"/>
        </w:rPr>
        <w:t>Ireland’s</w:t>
      </w:r>
      <w:r>
        <w:rPr>
          <w:color w:val="202127"/>
          <w:spacing w:val="-4"/>
        </w:rPr>
        <w:t> </w:t>
      </w:r>
      <w:r>
        <w:rPr>
          <w:color w:val="202127"/>
        </w:rPr>
        <w:t>Tourism</w:t>
      </w:r>
      <w:r>
        <w:rPr>
          <w:color w:val="202127"/>
          <w:spacing w:val="-4"/>
        </w:rPr>
        <w:t> </w:t>
      </w:r>
      <w:r>
        <w:rPr>
          <w:color w:val="202127"/>
        </w:rPr>
        <w:t>Development</w:t>
      </w:r>
      <w:r>
        <w:rPr>
          <w:color w:val="202127"/>
          <w:spacing w:val="-4"/>
        </w:rPr>
        <w:t> </w:t>
      </w:r>
      <w:r>
        <w:rPr>
          <w:color w:val="202127"/>
        </w:rPr>
        <w:t>Strategy,</w:t>
      </w:r>
      <w:r>
        <w:rPr>
          <w:color w:val="202127"/>
          <w:spacing w:val="-4"/>
        </w:rPr>
        <w:t> </w:t>
      </w:r>
      <w:r>
        <w:rPr>
          <w:color w:val="202127"/>
        </w:rPr>
        <w:t>were</w:t>
      </w:r>
      <w:r>
        <w:rPr>
          <w:color w:val="202127"/>
          <w:spacing w:val="-4"/>
        </w:rPr>
        <w:t> </w:t>
      </w:r>
      <w:r>
        <w:rPr>
          <w:color w:val="202127"/>
        </w:rPr>
        <w:t>also</w:t>
      </w:r>
      <w:r>
        <w:rPr>
          <w:color w:val="202127"/>
          <w:spacing w:val="-4"/>
        </w:rPr>
        <w:t> </w:t>
      </w:r>
      <w:r>
        <w:rPr>
          <w:color w:val="202127"/>
        </w:rPr>
        <w:t>reviewed</w:t>
      </w:r>
      <w:r>
        <w:rPr>
          <w:color w:val="202127"/>
          <w:spacing w:val="-4"/>
        </w:rPr>
        <w:t> </w:t>
      </w:r>
      <w:r>
        <w:rPr>
          <w:color w:val="202127"/>
        </w:rPr>
        <w:t>to</w:t>
      </w:r>
      <w:r>
        <w:rPr>
          <w:color w:val="202127"/>
          <w:spacing w:val="-4"/>
        </w:rPr>
        <w:t> </w:t>
      </w:r>
      <w:r>
        <w:rPr>
          <w:color w:val="202127"/>
        </w:rPr>
        <w:t>contextualise findings within current governance frameworks. Ethical approval was obtained from ATU, and all participants provided informed consent.</w:t>
      </w:r>
    </w:p>
    <w:p>
      <w:pPr>
        <w:pStyle w:val="BodyText"/>
        <w:spacing w:after="0" w:line="268" w:lineRule="auto"/>
        <w:sectPr>
          <w:type w:val="continuous"/>
          <w:pgSz w:w="11910" w:h="16850"/>
          <w:pgMar w:header="0" w:footer="1017" w:top="560" w:bottom="280" w:left="0" w:right="0"/>
        </w:sectPr>
      </w:pPr>
    </w:p>
    <w:p>
      <w:pPr>
        <w:pStyle w:val="BodyText"/>
        <w:spacing w:before="83"/>
        <w:ind w:left="580"/>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580" w:right="738"/>
      </w:pPr>
      <w:r>
        <w:rPr>
          <w:color w:val="202127"/>
        </w:rPr>
        <w:t>Stakeholders consistently described a paradigm shift from material to experiential luxury, driven by consumer demand for purpose-driven travel and supported by national and EU sustainability</w:t>
      </w:r>
      <w:r>
        <w:rPr>
          <w:color w:val="202127"/>
          <w:spacing w:val="-5"/>
        </w:rPr>
        <w:t> </w:t>
      </w:r>
      <w:r>
        <w:rPr>
          <w:color w:val="202127"/>
        </w:rPr>
        <w:t>objectives.</w:t>
      </w:r>
      <w:r>
        <w:rPr>
          <w:color w:val="202127"/>
          <w:spacing w:val="-5"/>
        </w:rPr>
        <w:t> </w:t>
      </w:r>
      <w:r>
        <w:rPr>
          <w:color w:val="202127"/>
        </w:rPr>
        <w:t>Luxury</w:t>
      </w:r>
      <w:r>
        <w:rPr>
          <w:color w:val="202127"/>
          <w:spacing w:val="-5"/>
        </w:rPr>
        <w:t> </w:t>
      </w:r>
      <w:r>
        <w:rPr>
          <w:color w:val="202127"/>
        </w:rPr>
        <w:t>was</w:t>
      </w:r>
      <w:r>
        <w:rPr>
          <w:color w:val="202127"/>
          <w:spacing w:val="-5"/>
        </w:rPr>
        <w:t> </w:t>
      </w:r>
      <w:r>
        <w:rPr>
          <w:color w:val="202127"/>
        </w:rPr>
        <w:t>increasingly</w:t>
      </w:r>
      <w:r>
        <w:rPr>
          <w:color w:val="202127"/>
          <w:spacing w:val="-5"/>
        </w:rPr>
        <w:t> </w:t>
      </w:r>
      <w:r>
        <w:rPr>
          <w:color w:val="202127"/>
        </w:rPr>
        <w:t>associated</w:t>
      </w:r>
      <w:r>
        <w:rPr>
          <w:color w:val="202127"/>
          <w:spacing w:val="-5"/>
        </w:rPr>
        <w:t> </w:t>
      </w:r>
      <w:r>
        <w:rPr>
          <w:color w:val="202127"/>
        </w:rPr>
        <w:t>with</w:t>
      </w:r>
      <w:r>
        <w:rPr>
          <w:color w:val="202127"/>
          <w:spacing w:val="-5"/>
        </w:rPr>
        <w:t> </w:t>
      </w:r>
      <w:r>
        <w:rPr>
          <w:color w:val="202127"/>
        </w:rPr>
        <w:t>time,</w:t>
      </w:r>
      <w:r>
        <w:rPr>
          <w:color w:val="202127"/>
          <w:spacing w:val="-5"/>
        </w:rPr>
        <w:t> </w:t>
      </w:r>
      <w:r>
        <w:rPr>
          <w:color w:val="202127"/>
        </w:rPr>
        <w:t>space,</w:t>
      </w:r>
      <w:r>
        <w:rPr>
          <w:color w:val="202127"/>
          <w:spacing w:val="-5"/>
        </w:rPr>
        <w:t> </w:t>
      </w:r>
      <w:r>
        <w:rPr>
          <w:color w:val="202127"/>
        </w:rPr>
        <w:t>and</w:t>
      </w:r>
      <w:r>
        <w:rPr>
          <w:color w:val="202127"/>
          <w:spacing w:val="-5"/>
        </w:rPr>
        <w:t> </w:t>
      </w:r>
      <w:r>
        <w:rPr>
          <w:color w:val="202127"/>
        </w:rPr>
        <w:t>authenticity</w:t>
      </w:r>
    </w:p>
    <w:p>
      <w:pPr>
        <w:pStyle w:val="BodyText"/>
        <w:spacing w:line="268" w:lineRule="auto" w:before="2"/>
        <w:ind w:left="580" w:right="700"/>
      </w:pPr>
      <w:r>
        <w:rPr>
          <w:color w:val="202127"/>
        </w:rPr>
        <w:t>—the</w:t>
      </w:r>
      <w:r>
        <w:rPr>
          <w:color w:val="202127"/>
          <w:spacing w:val="-3"/>
        </w:rPr>
        <w:t> </w:t>
      </w:r>
      <w:r>
        <w:rPr>
          <w:color w:val="202127"/>
        </w:rPr>
        <w:t>freedom</w:t>
      </w:r>
      <w:r>
        <w:rPr>
          <w:color w:val="202127"/>
          <w:spacing w:val="-3"/>
        </w:rPr>
        <w:t> </w:t>
      </w:r>
      <w:r>
        <w:rPr>
          <w:color w:val="202127"/>
        </w:rPr>
        <w:t>to</w:t>
      </w:r>
      <w:r>
        <w:rPr>
          <w:color w:val="202127"/>
          <w:spacing w:val="-3"/>
        </w:rPr>
        <w:t> </w:t>
      </w:r>
      <w:r>
        <w:rPr>
          <w:color w:val="202127"/>
        </w:rPr>
        <w:t>disconnect,</w:t>
      </w:r>
      <w:r>
        <w:rPr>
          <w:color w:val="202127"/>
          <w:spacing w:val="-3"/>
        </w:rPr>
        <w:t> </w:t>
      </w:r>
      <w:r>
        <w:rPr>
          <w:color w:val="202127"/>
        </w:rPr>
        <w:t>engage</w:t>
      </w:r>
      <w:r>
        <w:rPr>
          <w:color w:val="202127"/>
          <w:spacing w:val="-3"/>
        </w:rPr>
        <w:t> </w:t>
      </w:r>
      <w:r>
        <w:rPr>
          <w:color w:val="202127"/>
        </w:rPr>
        <w:t>deeply</w:t>
      </w:r>
      <w:r>
        <w:rPr>
          <w:color w:val="202127"/>
          <w:spacing w:val="-3"/>
        </w:rPr>
        <w:t> </w:t>
      </w:r>
      <w:r>
        <w:rPr>
          <w:color w:val="202127"/>
        </w:rPr>
        <w:t>with</w:t>
      </w:r>
      <w:r>
        <w:rPr>
          <w:color w:val="202127"/>
          <w:spacing w:val="-3"/>
        </w:rPr>
        <w:t> </w:t>
      </w:r>
      <w:r>
        <w:rPr>
          <w:color w:val="202127"/>
        </w:rPr>
        <w:t>local</w:t>
      </w:r>
      <w:r>
        <w:rPr>
          <w:color w:val="202127"/>
          <w:spacing w:val="-3"/>
        </w:rPr>
        <w:t> </w:t>
      </w:r>
      <w:r>
        <w:rPr>
          <w:color w:val="202127"/>
        </w:rPr>
        <w:t>culture,</w:t>
      </w:r>
      <w:r>
        <w:rPr>
          <w:color w:val="202127"/>
          <w:spacing w:val="-3"/>
        </w:rPr>
        <w:t> </w:t>
      </w:r>
      <w:r>
        <w:rPr>
          <w:color w:val="202127"/>
        </w:rPr>
        <w:t>and</w:t>
      </w:r>
      <w:r>
        <w:rPr>
          <w:color w:val="202127"/>
          <w:spacing w:val="-3"/>
        </w:rPr>
        <w:t> </w:t>
      </w:r>
      <w:r>
        <w:rPr>
          <w:color w:val="202127"/>
        </w:rPr>
        <w:t>travel</w:t>
      </w:r>
      <w:r>
        <w:rPr>
          <w:color w:val="202127"/>
          <w:spacing w:val="-3"/>
        </w:rPr>
        <w:t> </w:t>
      </w:r>
      <w:r>
        <w:rPr>
          <w:color w:val="202127"/>
        </w:rPr>
        <w:t>at</w:t>
      </w:r>
      <w:r>
        <w:rPr>
          <w:color w:val="202127"/>
          <w:spacing w:val="-3"/>
        </w:rPr>
        <w:t> </w:t>
      </w:r>
      <w:r>
        <w:rPr>
          <w:color w:val="202127"/>
        </w:rPr>
        <w:t>a</w:t>
      </w:r>
      <w:r>
        <w:rPr>
          <w:color w:val="202127"/>
          <w:spacing w:val="-3"/>
        </w:rPr>
        <w:t> </w:t>
      </w:r>
      <w:r>
        <w:rPr>
          <w:color w:val="202127"/>
        </w:rPr>
        <w:t>slower</w:t>
      </w:r>
      <w:r>
        <w:rPr>
          <w:color w:val="202127"/>
          <w:spacing w:val="-3"/>
        </w:rPr>
        <w:t> </w:t>
      </w:r>
      <w:r>
        <w:rPr>
          <w:color w:val="202127"/>
        </w:rPr>
        <w:t>pace.</w:t>
      </w:r>
      <w:r>
        <w:rPr>
          <w:color w:val="202127"/>
          <w:spacing w:val="-3"/>
        </w:rPr>
        <w:t> </w:t>
      </w:r>
      <w:r>
        <w:rPr>
          <w:color w:val="202127"/>
        </w:rPr>
        <w:t>The concept of slow travel emerged as a central trend, viewed as a means of balancing environmental stewardship with high-value visitor experiences (Lumsdon &amp; McCabe, 2011).</w:t>
      </w:r>
    </w:p>
    <w:p>
      <w:pPr>
        <w:pStyle w:val="BodyText"/>
        <w:spacing w:line="268" w:lineRule="auto" w:before="2"/>
        <w:ind w:left="580" w:right="738"/>
      </w:pPr>
      <w:r>
        <w:rPr>
          <w:color w:val="202127"/>
        </w:rPr>
        <w:t>Participants</w:t>
      </w:r>
      <w:r>
        <w:rPr>
          <w:color w:val="202127"/>
          <w:spacing w:val="-6"/>
        </w:rPr>
        <w:t> </w:t>
      </w:r>
      <w:r>
        <w:rPr>
          <w:color w:val="202127"/>
        </w:rPr>
        <w:t>highlighted</w:t>
      </w:r>
      <w:r>
        <w:rPr>
          <w:color w:val="202127"/>
          <w:spacing w:val="-6"/>
        </w:rPr>
        <w:t> </w:t>
      </w:r>
      <w:r>
        <w:rPr>
          <w:color w:val="202127"/>
        </w:rPr>
        <w:t>“signature</w:t>
      </w:r>
      <w:r>
        <w:rPr>
          <w:color w:val="202127"/>
          <w:spacing w:val="-6"/>
        </w:rPr>
        <w:t> </w:t>
      </w:r>
      <w:r>
        <w:rPr>
          <w:color w:val="202127"/>
        </w:rPr>
        <w:t>experiences”—unique,</w:t>
      </w:r>
      <w:r>
        <w:rPr>
          <w:color w:val="202127"/>
          <w:spacing w:val="-6"/>
        </w:rPr>
        <w:t> </w:t>
      </w:r>
      <w:r>
        <w:rPr>
          <w:color w:val="202127"/>
        </w:rPr>
        <w:t>locally</w:t>
      </w:r>
      <w:r>
        <w:rPr>
          <w:color w:val="202127"/>
          <w:spacing w:val="-6"/>
        </w:rPr>
        <w:t> </w:t>
      </w:r>
      <w:r>
        <w:rPr>
          <w:color w:val="202127"/>
        </w:rPr>
        <w:t>grounded</w:t>
      </w:r>
      <w:r>
        <w:rPr>
          <w:color w:val="202127"/>
          <w:spacing w:val="-6"/>
        </w:rPr>
        <w:t> </w:t>
      </w:r>
      <w:r>
        <w:rPr>
          <w:color w:val="202127"/>
        </w:rPr>
        <w:t>products—as</w:t>
      </w:r>
      <w:r>
        <w:rPr>
          <w:color w:val="202127"/>
          <w:spacing w:val="-6"/>
        </w:rPr>
        <w:t> </w:t>
      </w:r>
      <w:r>
        <w:rPr>
          <w:color w:val="202127"/>
        </w:rPr>
        <w:t>critical to differentiating destinations while supporting community well-being. However, tensions persist between commercial viability and genuine sustainability, with stakeholders noting challenges such as policy compliance costs, capacity-building needs, and risks of superficial </w:t>
      </w:r>
      <w:r>
        <w:rPr>
          <w:color w:val="202127"/>
          <w:spacing w:val="-2"/>
        </w:rPr>
        <w:t>“greenwashing.”</w:t>
      </w:r>
    </w:p>
    <w:p>
      <w:pPr>
        <w:pStyle w:val="BodyText"/>
      </w:pPr>
    </w:p>
    <w:p>
      <w:pPr>
        <w:pStyle w:val="BodyText"/>
        <w:spacing w:before="69"/>
      </w:pPr>
    </w:p>
    <w:p>
      <w:pPr>
        <w:pStyle w:val="BodyText"/>
        <w:ind w:left="580"/>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580" w:right="786"/>
      </w:pPr>
      <w:r>
        <w:rPr>
          <w:color w:val="202127"/>
        </w:rPr>
        <w:t>This study contributes to rethinking luxury tourism as an inclusive and sustainable system, aligning industry practice with EU and Irish policy frameworks. It advances an emerging conceptual</w:t>
      </w:r>
      <w:r>
        <w:rPr>
          <w:color w:val="202127"/>
          <w:spacing w:val="-4"/>
        </w:rPr>
        <w:t> </w:t>
      </w:r>
      <w:r>
        <w:rPr>
          <w:color w:val="202127"/>
        </w:rPr>
        <w:t>model</w:t>
      </w:r>
      <w:r>
        <w:rPr>
          <w:color w:val="202127"/>
          <w:spacing w:val="-4"/>
        </w:rPr>
        <w:t> </w:t>
      </w:r>
      <w:r>
        <w:rPr>
          <w:color w:val="202127"/>
        </w:rPr>
        <w:t>of</w:t>
      </w:r>
      <w:r>
        <w:rPr>
          <w:color w:val="202127"/>
          <w:spacing w:val="-4"/>
        </w:rPr>
        <w:t> </w:t>
      </w:r>
      <w:r>
        <w:rPr>
          <w:color w:val="202127"/>
        </w:rPr>
        <w:t>“sustainable</w:t>
      </w:r>
      <w:r>
        <w:rPr>
          <w:color w:val="202127"/>
          <w:spacing w:val="-4"/>
        </w:rPr>
        <w:t> </w:t>
      </w:r>
      <w:r>
        <w:rPr>
          <w:color w:val="202127"/>
        </w:rPr>
        <w:t>luxury”,</w:t>
      </w:r>
      <w:r>
        <w:rPr>
          <w:color w:val="202127"/>
          <w:spacing w:val="-4"/>
        </w:rPr>
        <w:t> </w:t>
      </w:r>
      <w:r>
        <w:rPr>
          <w:color w:val="202127"/>
        </w:rPr>
        <w:t>where</w:t>
      </w:r>
      <w:r>
        <w:rPr>
          <w:color w:val="202127"/>
          <w:spacing w:val="-4"/>
        </w:rPr>
        <w:t> </w:t>
      </w:r>
      <w:r>
        <w:rPr>
          <w:color w:val="202127"/>
        </w:rPr>
        <w:t>exclusivity</w:t>
      </w:r>
      <w:r>
        <w:rPr>
          <w:color w:val="202127"/>
          <w:spacing w:val="-4"/>
        </w:rPr>
        <w:t> </w:t>
      </w:r>
      <w:r>
        <w:rPr>
          <w:color w:val="202127"/>
        </w:rPr>
        <w:t>is</w:t>
      </w:r>
      <w:r>
        <w:rPr>
          <w:color w:val="202127"/>
          <w:spacing w:val="-4"/>
        </w:rPr>
        <w:t> </w:t>
      </w:r>
      <w:r>
        <w:rPr>
          <w:color w:val="202127"/>
        </w:rPr>
        <w:t>replaced</w:t>
      </w:r>
      <w:r>
        <w:rPr>
          <w:color w:val="202127"/>
          <w:spacing w:val="-4"/>
        </w:rPr>
        <w:t> </w:t>
      </w:r>
      <w:r>
        <w:rPr>
          <w:color w:val="202127"/>
        </w:rPr>
        <w:t>by</w:t>
      </w:r>
      <w:r>
        <w:rPr>
          <w:color w:val="202127"/>
          <w:spacing w:val="-4"/>
        </w:rPr>
        <w:t> </w:t>
      </w:r>
      <w:r>
        <w:rPr>
          <w:color w:val="202127"/>
        </w:rPr>
        <w:t>ethical</w:t>
      </w:r>
      <w:r>
        <w:rPr>
          <w:color w:val="202127"/>
          <w:spacing w:val="-4"/>
        </w:rPr>
        <w:t> </w:t>
      </w:r>
      <w:r>
        <w:rPr>
          <w:color w:val="202127"/>
        </w:rPr>
        <w:t>engagement, social inclusiveness, and cultural authenticity. The findings suggest that luxury tourism can function as a catalyst for regional regeneration, promoting local enterprise, heritage preservation, and low-impact mobility through slow travel initiatives. For practitioners, the results highlight the importance of co-designing experiences with communities and integrating eco-certification and storytelling as value enhancers. Policymakers are encouraged to support cross-sector partnerships and flexible funding mechanisms that reward innovation in sustainable luxury.</w:t>
      </w:r>
    </w:p>
    <w:p>
      <w:pPr>
        <w:pStyle w:val="BodyText"/>
        <w:spacing w:before="39"/>
      </w:pPr>
    </w:p>
    <w:p>
      <w:pPr>
        <w:pStyle w:val="BodyText"/>
        <w:ind w:left="580"/>
      </w:pPr>
      <w:r>
        <w:rPr>
          <w:color w:val="202127"/>
          <w:spacing w:val="-2"/>
        </w:rPr>
        <w:t>Conclusion</w:t>
      </w:r>
    </w:p>
    <w:p>
      <w:pPr>
        <w:pStyle w:val="BodyText"/>
        <w:spacing w:line="268" w:lineRule="auto" w:before="33"/>
        <w:ind w:left="580" w:right="695"/>
      </w:pPr>
      <w:r>
        <w:rPr>
          <w:color w:val="202127"/>
        </w:rPr>
        <w:t>The research indicates that the future of luxury tourism in Ireland and the EU lies not in material affluence but in meaningful, sustainable experiences. Stakeholders envision luxury as time-rich, socially responsible, and environmentally conscious—embodied through slow travel and</w:t>
      </w:r>
      <w:r>
        <w:rPr>
          <w:color w:val="202127"/>
          <w:spacing w:val="-4"/>
        </w:rPr>
        <w:t> </w:t>
      </w:r>
      <w:r>
        <w:rPr>
          <w:color w:val="202127"/>
        </w:rPr>
        <w:t>signature</w:t>
      </w:r>
      <w:r>
        <w:rPr>
          <w:color w:val="202127"/>
          <w:spacing w:val="-4"/>
        </w:rPr>
        <w:t> </w:t>
      </w:r>
      <w:r>
        <w:rPr>
          <w:color w:val="202127"/>
        </w:rPr>
        <w:t>experiences</w:t>
      </w:r>
      <w:r>
        <w:rPr>
          <w:color w:val="202127"/>
          <w:spacing w:val="-4"/>
        </w:rPr>
        <w:t> </w:t>
      </w:r>
      <w:r>
        <w:rPr>
          <w:color w:val="202127"/>
        </w:rPr>
        <w:t>that</w:t>
      </w:r>
      <w:r>
        <w:rPr>
          <w:color w:val="202127"/>
          <w:spacing w:val="-4"/>
        </w:rPr>
        <w:t> </w:t>
      </w:r>
      <w:r>
        <w:rPr>
          <w:color w:val="202127"/>
        </w:rPr>
        <w:t>connect</w:t>
      </w:r>
      <w:r>
        <w:rPr>
          <w:color w:val="202127"/>
          <w:spacing w:val="-4"/>
        </w:rPr>
        <w:t> </w:t>
      </w:r>
      <w:r>
        <w:rPr>
          <w:color w:val="202127"/>
        </w:rPr>
        <w:t>travellers</w:t>
      </w:r>
      <w:r>
        <w:rPr>
          <w:color w:val="202127"/>
          <w:spacing w:val="-4"/>
        </w:rPr>
        <w:t> </w:t>
      </w:r>
      <w:r>
        <w:rPr>
          <w:color w:val="202127"/>
        </w:rPr>
        <w:t>with</w:t>
      </w:r>
      <w:r>
        <w:rPr>
          <w:color w:val="202127"/>
          <w:spacing w:val="-4"/>
        </w:rPr>
        <w:t> </w:t>
      </w:r>
      <w:r>
        <w:rPr>
          <w:color w:val="202127"/>
        </w:rPr>
        <w:t>place</w:t>
      </w:r>
      <w:r>
        <w:rPr>
          <w:color w:val="202127"/>
          <w:spacing w:val="-4"/>
        </w:rPr>
        <w:t> </w:t>
      </w:r>
      <w:r>
        <w:rPr>
          <w:color w:val="202127"/>
        </w:rPr>
        <w:t>and</w:t>
      </w:r>
      <w:r>
        <w:rPr>
          <w:color w:val="202127"/>
          <w:spacing w:val="-4"/>
        </w:rPr>
        <w:t> </w:t>
      </w:r>
      <w:r>
        <w:rPr>
          <w:color w:val="202127"/>
        </w:rPr>
        <w:t>purpose.</w:t>
      </w:r>
      <w:r>
        <w:rPr>
          <w:color w:val="202127"/>
          <w:spacing w:val="-4"/>
        </w:rPr>
        <w:t> </w:t>
      </w:r>
      <w:r>
        <w:rPr>
          <w:color w:val="202127"/>
        </w:rPr>
        <w:t>As</w:t>
      </w:r>
      <w:r>
        <w:rPr>
          <w:color w:val="202127"/>
          <w:spacing w:val="-4"/>
        </w:rPr>
        <w:t> </w:t>
      </w:r>
      <w:r>
        <w:rPr>
          <w:color w:val="202127"/>
        </w:rPr>
        <w:t>tourism</w:t>
      </w:r>
      <w:r>
        <w:rPr>
          <w:color w:val="202127"/>
          <w:spacing w:val="-4"/>
        </w:rPr>
        <w:t> </w:t>
      </w:r>
      <w:r>
        <w:rPr>
          <w:color w:val="202127"/>
        </w:rPr>
        <w:t>strategies evolve under the European Green Deal, there is a clear opportunity for Ireland to position itself as a leader in sustainable luxury, blending policy innovation with experiential authenticity.</w:t>
      </w:r>
    </w:p>
    <w:p>
      <w:pPr>
        <w:pStyle w:val="BodyText"/>
        <w:spacing w:line="268" w:lineRule="auto" w:before="4"/>
        <w:ind w:left="580"/>
      </w:pPr>
      <w:r>
        <w:rPr>
          <w:color w:val="202127"/>
        </w:rPr>
        <w:t>Future</w:t>
      </w:r>
      <w:r>
        <w:rPr>
          <w:color w:val="202127"/>
          <w:spacing w:val="-4"/>
        </w:rPr>
        <w:t> </w:t>
      </w:r>
      <w:r>
        <w:rPr>
          <w:color w:val="202127"/>
        </w:rPr>
        <w:t>work</w:t>
      </w:r>
      <w:r>
        <w:rPr>
          <w:color w:val="202127"/>
          <w:spacing w:val="-4"/>
        </w:rPr>
        <w:t> </w:t>
      </w:r>
      <w:r>
        <w:rPr>
          <w:color w:val="202127"/>
        </w:rPr>
        <w:t>will</w:t>
      </w:r>
      <w:r>
        <w:rPr>
          <w:color w:val="202127"/>
          <w:spacing w:val="-4"/>
        </w:rPr>
        <w:t> </w:t>
      </w:r>
      <w:r>
        <w:rPr>
          <w:color w:val="202127"/>
        </w:rPr>
        <w:t>expand</w:t>
      </w:r>
      <w:r>
        <w:rPr>
          <w:color w:val="202127"/>
          <w:spacing w:val="-4"/>
        </w:rPr>
        <w:t> </w:t>
      </w:r>
      <w:r>
        <w:rPr>
          <w:color w:val="202127"/>
        </w:rPr>
        <w:t>this</w:t>
      </w:r>
      <w:r>
        <w:rPr>
          <w:color w:val="202127"/>
          <w:spacing w:val="-4"/>
        </w:rPr>
        <w:t> </w:t>
      </w:r>
      <w:r>
        <w:rPr>
          <w:color w:val="202127"/>
        </w:rPr>
        <w:t>study</w:t>
      </w:r>
      <w:r>
        <w:rPr>
          <w:color w:val="202127"/>
          <w:spacing w:val="-4"/>
        </w:rPr>
        <w:t> </w:t>
      </w:r>
      <w:r>
        <w:rPr>
          <w:color w:val="202127"/>
        </w:rPr>
        <w:t>to</w:t>
      </w:r>
      <w:r>
        <w:rPr>
          <w:color w:val="202127"/>
          <w:spacing w:val="-4"/>
        </w:rPr>
        <w:t> </w:t>
      </w:r>
      <w:r>
        <w:rPr>
          <w:color w:val="202127"/>
        </w:rPr>
        <w:t>incorporate</w:t>
      </w:r>
      <w:r>
        <w:rPr>
          <w:color w:val="202127"/>
          <w:spacing w:val="-4"/>
        </w:rPr>
        <w:t> </w:t>
      </w:r>
      <w:r>
        <w:rPr>
          <w:color w:val="202127"/>
        </w:rPr>
        <w:t>traveller</w:t>
      </w:r>
      <w:r>
        <w:rPr>
          <w:color w:val="202127"/>
          <w:spacing w:val="-4"/>
        </w:rPr>
        <w:t> </w:t>
      </w:r>
      <w:r>
        <w:rPr>
          <w:color w:val="202127"/>
        </w:rPr>
        <w:t>perspectives</w:t>
      </w:r>
      <w:r>
        <w:rPr>
          <w:color w:val="202127"/>
          <w:spacing w:val="-4"/>
        </w:rPr>
        <w:t> </w:t>
      </w:r>
      <w:r>
        <w:rPr>
          <w:color w:val="202127"/>
        </w:rPr>
        <w:t>and</w:t>
      </w:r>
      <w:r>
        <w:rPr>
          <w:color w:val="202127"/>
          <w:spacing w:val="-4"/>
        </w:rPr>
        <w:t> </w:t>
      </w:r>
      <w:r>
        <w:rPr>
          <w:color w:val="202127"/>
        </w:rPr>
        <w:t>develop</w:t>
      </w:r>
      <w:r>
        <w:rPr>
          <w:color w:val="202127"/>
          <w:spacing w:val="-4"/>
        </w:rPr>
        <w:t> </w:t>
      </w:r>
      <w:r>
        <w:rPr>
          <w:color w:val="202127"/>
        </w:rPr>
        <w:t>a</w:t>
      </w:r>
      <w:r>
        <w:rPr>
          <w:color w:val="202127"/>
          <w:spacing w:val="-4"/>
        </w:rPr>
        <w:t> </w:t>
      </w:r>
      <w:r>
        <w:rPr>
          <w:color w:val="202127"/>
        </w:rPr>
        <w:t>strategic framework for implementing regenerative luxury tourism across Europe.</w:t>
      </w:r>
    </w:p>
    <w:p>
      <w:pPr>
        <w:pStyle w:val="BodyText"/>
        <w:spacing w:after="0" w:line="268" w:lineRule="auto"/>
        <w:sectPr>
          <w:headerReference w:type="default" r:id="rId213"/>
          <w:footerReference w:type="default" r:id="rId214"/>
          <w:pgSz w:w="11910" w:h="16850"/>
          <w:pgMar w:header="0" w:footer="1017" w:top="2480" w:bottom="1200" w:left="0" w:right="0"/>
        </w:sectPr>
      </w:pPr>
    </w:p>
    <w:p>
      <w:pPr>
        <w:pStyle w:val="BodyText"/>
        <w:spacing w:before="74"/>
        <w:ind w:left="580"/>
      </w:pPr>
      <w:r>
        <w:rPr>
          <w:color w:val="202127"/>
          <w:spacing w:val="-2"/>
        </w:rPr>
        <w:t>References</w:t>
      </w:r>
    </w:p>
    <w:p>
      <w:pPr>
        <w:pStyle w:val="BodyText"/>
        <w:spacing w:line="268" w:lineRule="auto" w:before="33"/>
        <w:ind w:left="580" w:right="700"/>
      </w:pPr>
      <w:r>
        <w:rPr>
          <w:color w:val="202127"/>
        </w:rPr>
        <w:t>Brun,</w:t>
      </w:r>
      <w:r>
        <w:rPr>
          <w:color w:val="202127"/>
          <w:spacing w:val="-4"/>
        </w:rPr>
        <w:t> </w:t>
      </w:r>
      <w:r>
        <w:rPr>
          <w:color w:val="202127"/>
        </w:rPr>
        <w:t>I.</w:t>
      </w:r>
      <w:r>
        <w:rPr>
          <w:color w:val="202127"/>
          <w:spacing w:val="-4"/>
        </w:rPr>
        <w:t> </w:t>
      </w:r>
      <w:r>
        <w:rPr>
          <w:color w:val="202127"/>
        </w:rPr>
        <w:t>and</w:t>
      </w:r>
      <w:r>
        <w:rPr>
          <w:color w:val="202127"/>
          <w:spacing w:val="-4"/>
        </w:rPr>
        <w:t> </w:t>
      </w:r>
      <w:r>
        <w:rPr>
          <w:color w:val="202127"/>
        </w:rPr>
        <w:t>Rittenberg,</w:t>
      </w:r>
      <w:r>
        <w:rPr>
          <w:color w:val="202127"/>
          <w:spacing w:val="-4"/>
        </w:rPr>
        <w:t> </w:t>
      </w:r>
      <w:r>
        <w:rPr>
          <w:color w:val="202127"/>
        </w:rPr>
        <w:t>L.</w:t>
      </w:r>
      <w:r>
        <w:rPr>
          <w:color w:val="202127"/>
          <w:spacing w:val="-4"/>
        </w:rPr>
        <w:t> </w:t>
      </w:r>
      <w:r>
        <w:rPr>
          <w:color w:val="202127"/>
        </w:rPr>
        <w:t>(2017).</w:t>
      </w:r>
      <w:r>
        <w:rPr>
          <w:color w:val="202127"/>
          <w:spacing w:val="-4"/>
        </w:rPr>
        <w:t> </w:t>
      </w:r>
      <w:r>
        <w:rPr>
          <w:color w:val="202127"/>
        </w:rPr>
        <w:t>Experiential</w:t>
      </w:r>
      <w:r>
        <w:rPr>
          <w:color w:val="202127"/>
          <w:spacing w:val="-4"/>
        </w:rPr>
        <w:t> </w:t>
      </w:r>
      <w:r>
        <w:rPr>
          <w:color w:val="202127"/>
        </w:rPr>
        <w:t>luxury:</w:t>
      </w:r>
      <w:r>
        <w:rPr>
          <w:color w:val="202127"/>
          <w:spacing w:val="-4"/>
        </w:rPr>
        <w:t> </w:t>
      </w:r>
      <w:r>
        <w:rPr>
          <w:color w:val="202127"/>
        </w:rPr>
        <w:t>A</w:t>
      </w:r>
      <w:r>
        <w:rPr>
          <w:color w:val="202127"/>
          <w:spacing w:val="-4"/>
        </w:rPr>
        <w:t> </w:t>
      </w:r>
      <w:r>
        <w:rPr>
          <w:color w:val="202127"/>
        </w:rPr>
        <w:t>review</w:t>
      </w:r>
      <w:r>
        <w:rPr>
          <w:color w:val="202127"/>
          <w:spacing w:val="-4"/>
        </w:rPr>
        <w:t> </w:t>
      </w:r>
      <w:r>
        <w:rPr>
          <w:color w:val="202127"/>
        </w:rPr>
        <w:t>and</w:t>
      </w:r>
      <w:r>
        <w:rPr>
          <w:color w:val="202127"/>
          <w:spacing w:val="-4"/>
        </w:rPr>
        <w:t> </w:t>
      </w:r>
      <w:r>
        <w:rPr>
          <w:color w:val="202127"/>
        </w:rPr>
        <w:t>new</w:t>
      </w:r>
      <w:r>
        <w:rPr>
          <w:color w:val="202127"/>
          <w:spacing w:val="-4"/>
        </w:rPr>
        <w:t> </w:t>
      </w:r>
      <w:r>
        <w:rPr>
          <w:color w:val="202127"/>
        </w:rPr>
        <w:t>conceptualisation. Journal of Business Research, 79, pp. 172-182.</w:t>
      </w:r>
    </w:p>
    <w:p>
      <w:pPr>
        <w:pStyle w:val="BodyText"/>
        <w:spacing w:line="268" w:lineRule="auto" w:before="2"/>
        <w:ind w:left="580"/>
      </w:pPr>
      <w:r>
        <w:rPr>
          <w:color w:val="202127"/>
        </w:rPr>
        <w:t>Department</w:t>
      </w:r>
      <w:r>
        <w:rPr>
          <w:color w:val="202127"/>
          <w:spacing w:val="-4"/>
        </w:rPr>
        <w:t> </w:t>
      </w:r>
      <w:r>
        <w:rPr>
          <w:color w:val="202127"/>
        </w:rPr>
        <w:t>of</w:t>
      </w:r>
      <w:r>
        <w:rPr>
          <w:color w:val="202127"/>
          <w:spacing w:val="-4"/>
        </w:rPr>
        <w:t> </w:t>
      </w:r>
      <w:r>
        <w:rPr>
          <w:color w:val="202127"/>
        </w:rPr>
        <w:t>Business,</w:t>
      </w:r>
      <w:r>
        <w:rPr>
          <w:color w:val="202127"/>
          <w:spacing w:val="-4"/>
        </w:rPr>
        <w:t> </w:t>
      </w:r>
      <w:r>
        <w:rPr>
          <w:color w:val="202127"/>
        </w:rPr>
        <w:t>Enterprise</w:t>
      </w:r>
      <w:r>
        <w:rPr>
          <w:color w:val="202127"/>
          <w:spacing w:val="-4"/>
        </w:rPr>
        <w:t> </w:t>
      </w:r>
      <w:r>
        <w:rPr>
          <w:color w:val="202127"/>
        </w:rPr>
        <w:t>and</w:t>
      </w:r>
      <w:r>
        <w:rPr>
          <w:color w:val="202127"/>
          <w:spacing w:val="-4"/>
        </w:rPr>
        <w:t> </w:t>
      </w:r>
      <w:r>
        <w:rPr>
          <w:color w:val="202127"/>
        </w:rPr>
        <w:t>Innovation</w:t>
      </w:r>
      <w:r>
        <w:rPr>
          <w:color w:val="202127"/>
          <w:spacing w:val="-4"/>
        </w:rPr>
        <w:t> </w:t>
      </w:r>
      <w:r>
        <w:rPr>
          <w:color w:val="202127"/>
        </w:rPr>
        <w:t>(2020).</w:t>
      </w:r>
      <w:r>
        <w:rPr>
          <w:color w:val="202127"/>
          <w:spacing w:val="-4"/>
        </w:rPr>
        <w:t> </w:t>
      </w:r>
      <w:r>
        <w:rPr>
          <w:color w:val="202127"/>
        </w:rPr>
        <w:t>Irish</w:t>
      </w:r>
      <w:r>
        <w:rPr>
          <w:color w:val="202127"/>
          <w:spacing w:val="-4"/>
        </w:rPr>
        <w:t> </w:t>
      </w:r>
      <w:r>
        <w:rPr>
          <w:color w:val="202127"/>
        </w:rPr>
        <w:t>Tourism</w:t>
      </w:r>
      <w:r>
        <w:rPr>
          <w:color w:val="202127"/>
          <w:spacing w:val="-4"/>
        </w:rPr>
        <w:t> </w:t>
      </w:r>
      <w:r>
        <w:rPr>
          <w:color w:val="202127"/>
        </w:rPr>
        <w:t>Sector</w:t>
      </w:r>
      <w:r>
        <w:rPr>
          <w:color w:val="202127"/>
          <w:spacing w:val="-4"/>
        </w:rPr>
        <w:t> </w:t>
      </w:r>
      <w:r>
        <w:rPr>
          <w:color w:val="202127"/>
        </w:rPr>
        <w:t>Deal.</w:t>
      </w:r>
      <w:r>
        <w:rPr>
          <w:color w:val="202127"/>
          <w:spacing w:val="-4"/>
        </w:rPr>
        <w:t> </w:t>
      </w:r>
      <w:r>
        <w:rPr>
          <w:color w:val="202127"/>
        </w:rPr>
        <w:t>[Online] Available at: </w:t>
      </w:r>
      <w:hyperlink r:id="rId215">
        <w:r>
          <w:rPr>
            <w:color w:val="202127"/>
          </w:rPr>
          <w:t>https://dbei.gov.ie/en/News-And-Events/Department-</w:t>
        </w:r>
      </w:hyperlink>
      <w:r>
        <w:rPr>
          <w:color w:val="202127"/>
        </w:rPr>
        <w:t>News/2020/November/04112020.html [Accessed 21 October 2025].</w:t>
      </w:r>
    </w:p>
    <w:p>
      <w:pPr>
        <w:pStyle w:val="BodyText"/>
        <w:spacing w:line="268" w:lineRule="auto" w:before="1"/>
        <w:ind w:left="580" w:right="726"/>
      </w:pPr>
      <w:r>
        <w:rPr>
          <w:color w:val="202127"/>
        </w:rPr>
        <w:t>European Commission (2020). A European Green Deal. [Online] Available at: </w:t>
      </w:r>
      <w:hyperlink r:id="rId216">
        <w:r>
          <w:rPr>
            <w:color w:val="202127"/>
          </w:rPr>
          <w:t>https://ec.europa.eu/info/strategy/priorities-2019-2024/european-green-deal_en</w:t>
        </w:r>
      </w:hyperlink>
      <w:r>
        <w:rPr>
          <w:color w:val="202127"/>
          <w:spacing w:val="-20"/>
        </w:rPr>
        <w:t> </w:t>
      </w:r>
      <w:r>
        <w:rPr>
          <w:color w:val="202127"/>
        </w:rPr>
        <w:t>[Accessed</w:t>
      </w:r>
      <w:r>
        <w:rPr>
          <w:color w:val="202127"/>
          <w:spacing w:val="-19"/>
        </w:rPr>
        <w:t> </w:t>
      </w:r>
      <w:r>
        <w:rPr>
          <w:color w:val="202127"/>
        </w:rPr>
        <w:t>21</w:t>
      </w:r>
    </w:p>
    <w:p>
      <w:pPr>
        <w:pStyle w:val="BodyText"/>
        <w:spacing w:before="2"/>
        <w:ind w:left="580"/>
      </w:pPr>
      <w:r>
        <w:rPr>
          <w:color w:val="202127"/>
        </w:rPr>
        <w:t>October</w:t>
      </w:r>
      <w:r>
        <w:rPr>
          <w:color w:val="202127"/>
          <w:spacing w:val="-1"/>
        </w:rPr>
        <w:t> </w:t>
      </w:r>
      <w:r>
        <w:rPr>
          <w:color w:val="202127"/>
          <w:spacing w:val="-2"/>
        </w:rPr>
        <w:t>2025].</w:t>
      </w:r>
    </w:p>
    <w:p>
      <w:pPr>
        <w:pStyle w:val="BodyText"/>
        <w:spacing w:line="268" w:lineRule="auto" w:before="33"/>
        <w:ind w:left="580"/>
      </w:pPr>
      <w:r>
        <w:rPr>
          <w:color w:val="202127"/>
        </w:rPr>
        <w:t>European</w:t>
      </w:r>
      <w:r>
        <w:rPr>
          <w:color w:val="202127"/>
          <w:spacing w:val="-5"/>
        </w:rPr>
        <w:t> </w:t>
      </w:r>
      <w:r>
        <w:rPr>
          <w:color w:val="202127"/>
        </w:rPr>
        <w:t>Commission</w:t>
      </w:r>
      <w:r>
        <w:rPr>
          <w:color w:val="202127"/>
          <w:spacing w:val="-5"/>
        </w:rPr>
        <w:t> </w:t>
      </w:r>
      <w:r>
        <w:rPr>
          <w:color w:val="202127"/>
        </w:rPr>
        <w:t>(2020).</w:t>
      </w:r>
      <w:r>
        <w:rPr>
          <w:color w:val="202127"/>
          <w:spacing w:val="-5"/>
        </w:rPr>
        <w:t> </w:t>
      </w:r>
      <w:r>
        <w:rPr>
          <w:color w:val="202127"/>
        </w:rPr>
        <w:t>EU</w:t>
      </w:r>
      <w:r>
        <w:rPr>
          <w:color w:val="202127"/>
          <w:spacing w:val="-5"/>
        </w:rPr>
        <w:t> </w:t>
      </w:r>
      <w:r>
        <w:rPr>
          <w:color w:val="202127"/>
        </w:rPr>
        <w:t>Tourism</w:t>
      </w:r>
      <w:r>
        <w:rPr>
          <w:color w:val="202127"/>
          <w:spacing w:val="-5"/>
        </w:rPr>
        <w:t> </w:t>
      </w:r>
      <w:r>
        <w:rPr>
          <w:color w:val="202127"/>
        </w:rPr>
        <w:t>Strategy</w:t>
      </w:r>
      <w:r>
        <w:rPr>
          <w:color w:val="202127"/>
          <w:spacing w:val="-5"/>
        </w:rPr>
        <w:t> </w:t>
      </w:r>
      <w:r>
        <w:rPr>
          <w:color w:val="202127"/>
        </w:rPr>
        <w:t>2030.</w:t>
      </w:r>
      <w:r>
        <w:rPr>
          <w:color w:val="202127"/>
          <w:spacing w:val="-5"/>
        </w:rPr>
        <w:t> </w:t>
      </w:r>
      <w:r>
        <w:rPr>
          <w:color w:val="202127"/>
        </w:rPr>
        <w:t>[Online]</w:t>
      </w:r>
      <w:r>
        <w:rPr>
          <w:color w:val="202127"/>
          <w:spacing w:val="-5"/>
        </w:rPr>
        <w:t> </w:t>
      </w:r>
      <w:r>
        <w:rPr>
          <w:color w:val="202127"/>
        </w:rPr>
        <w:t>Available</w:t>
      </w:r>
      <w:r>
        <w:rPr>
          <w:color w:val="202127"/>
          <w:spacing w:val="-5"/>
        </w:rPr>
        <w:t> </w:t>
      </w:r>
      <w:r>
        <w:rPr>
          <w:color w:val="202127"/>
        </w:rPr>
        <w:t>at: </w:t>
      </w:r>
      <w:hyperlink r:id="rId217">
        <w:r>
          <w:rPr>
            <w:color w:val="202127"/>
          </w:rPr>
          <w:t>https://ec.europa.eu/growth/sectors/tourism_en</w:t>
        </w:r>
      </w:hyperlink>
      <w:r>
        <w:rPr>
          <w:color w:val="202127"/>
        </w:rPr>
        <w:t> [Accessed 21 October 2025].</w:t>
      </w:r>
    </w:p>
    <w:p>
      <w:pPr>
        <w:pStyle w:val="BodyText"/>
        <w:spacing w:line="268" w:lineRule="auto" w:before="1"/>
        <w:ind w:left="580" w:right="1009"/>
      </w:pPr>
      <w:r>
        <w:rPr>
          <w:color w:val="202127"/>
        </w:rPr>
        <w:t>Fáilte Ireland (2017). Wild Atlantic Way Tourism Development. [Online] Available at: </w:t>
      </w:r>
      <w:hyperlink r:id="rId218">
        <w:r>
          <w:rPr>
            <w:color w:val="202127"/>
          </w:rPr>
          <w:t>https://www.failteireland.ie/Research-Insights/Wild-Atlantic-Way.aspx</w:t>
        </w:r>
      </w:hyperlink>
      <w:r>
        <w:rPr>
          <w:color w:val="202127"/>
          <w:spacing w:val="-14"/>
        </w:rPr>
        <w:t> </w:t>
      </w:r>
      <w:r>
        <w:rPr>
          <w:color w:val="202127"/>
        </w:rPr>
        <w:t>[Accessed</w:t>
      </w:r>
      <w:r>
        <w:rPr>
          <w:color w:val="202127"/>
          <w:spacing w:val="-14"/>
        </w:rPr>
        <w:t> </w:t>
      </w:r>
      <w:r>
        <w:rPr>
          <w:color w:val="202127"/>
        </w:rPr>
        <w:t>21</w:t>
      </w:r>
      <w:r>
        <w:rPr>
          <w:color w:val="202127"/>
          <w:spacing w:val="-14"/>
        </w:rPr>
        <w:t> </w:t>
      </w:r>
      <w:r>
        <w:rPr>
          <w:color w:val="202127"/>
        </w:rPr>
        <w:t>October </w:t>
      </w:r>
      <w:r>
        <w:rPr>
          <w:color w:val="202127"/>
          <w:spacing w:val="-2"/>
        </w:rPr>
        <w:t>2025].</w:t>
      </w:r>
    </w:p>
    <w:p>
      <w:pPr>
        <w:pStyle w:val="BodyText"/>
        <w:spacing w:line="268" w:lineRule="auto" w:before="2"/>
        <w:ind w:left="580" w:right="659"/>
      </w:pPr>
      <w:r>
        <w:rPr>
          <w:color w:val="202127"/>
        </w:rPr>
        <w:t>Fáilte Ireland (2021). Tourism Development Strategy. [Online] Available at: </w:t>
      </w:r>
      <w:hyperlink r:id="rId219">
        <w:r>
          <w:rPr>
            <w:color w:val="202127"/>
          </w:rPr>
          <w:t>https://www.failteireland.ie/Research-Insights/Strategic-Documents.aspx</w:t>
        </w:r>
      </w:hyperlink>
      <w:r>
        <w:rPr>
          <w:color w:val="202127"/>
          <w:spacing w:val="-14"/>
        </w:rPr>
        <w:t> </w:t>
      </w:r>
      <w:r>
        <w:rPr>
          <w:color w:val="202127"/>
        </w:rPr>
        <w:t>[Accessed</w:t>
      </w:r>
      <w:r>
        <w:rPr>
          <w:color w:val="202127"/>
          <w:spacing w:val="-14"/>
        </w:rPr>
        <w:t> </w:t>
      </w:r>
      <w:r>
        <w:rPr>
          <w:color w:val="202127"/>
        </w:rPr>
        <w:t>21</w:t>
      </w:r>
      <w:r>
        <w:rPr>
          <w:color w:val="202127"/>
          <w:spacing w:val="-14"/>
        </w:rPr>
        <w:t> </w:t>
      </w:r>
      <w:r>
        <w:rPr>
          <w:color w:val="202127"/>
        </w:rPr>
        <w:t>October </w:t>
      </w:r>
      <w:r>
        <w:rPr>
          <w:color w:val="202127"/>
          <w:spacing w:val="-2"/>
        </w:rPr>
        <w:t>2025].</w:t>
      </w:r>
    </w:p>
    <w:p>
      <w:pPr>
        <w:pStyle w:val="BodyText"/>
        <w:spacing w:line="268" w:lineRule="auto" w:before="2"/>
        <w:ind w:left="580" w:right="1097"/>
      </w:pPr>
      <w:r>
        <w:rPr>
          <w:color w:val="202127"/>
        </w:rPr>
        <w:t>Lumsdon,</w:t>
      </w:r>
      <w:r>
        <w:rPr>
          <w:color w:val="202127"/>
          <w:spacing w:val="-4"/>
        </w:rPr>
        <w:t> </w:t>
      </w:r>
      <w:r>
        <w:rPr>
          <w:color w:val="202127"/>
        </w:rPr>
        <w:t>L.M.,</w:t>
      </w:r>
      <w:r>
        <w:rPr>
          <w:color w:val="202127"/>
          <w:spacing w:val="-4"/>
        </w:rPr>
        <w:t> </w:t>
      </w:r>
      <w:r>
        <w:rPr>
          <w:color w:val="202127"/>
        </w:rPr>
        <w:t>and</w:t>
      </w:r>
      <w:r>
        <w:rPr>
          <w:color w:val="202127"/>
          <w:spacing w:val="-4"/>
        </w:rPr>
        <w:t> </w:t>
      </w:r>
      <w:r>
        <w:rPr>
          <w:color w:val="202127"/>
        </w:rPr>
        <w:t>McCabe,</w:t>
      </w:r>
      <w:r>
        <w:rPr>
          <w:color w:val="202127"/>
          <w:spacing w:val="-4"/>
        </w:rPr>
        <w:t> </w:t>
      </w:r>
      <w:r>
        <w:rPr>
          <w:color w:val="202127"/>
        </w:rPr>
        <w:t>S.</w:t>
      </w:r>
      <w:r>
        <w:rPr>
          <w:color w:val="202127"/>
          <w:spacing w:val="-4"/>
        </w:rPr>
        <w:t> </w:t>
      </w:r>
      <w:r>
        <w:rPr>
          <w:color w:val="202127"/>
        </w:rPr>
        <w:t>(2011).</w:t>
      </w:r>
      <w:r>
        <w:rPr>
          <w:color w:val="202127"/>
          <w:spacing w:val="-4"/>
        </w:rPr>
        <w:t> </w:t>
      </w:r>
      <w:r>
        <w:rPr>
          <w:color w:val="202127"/>
        </w:rPr>
        <w:t>Slow</w:t>
      </w:r>
      <w:r>
        <w:rPr>
          <w:color w:val="202127"/>
          <w:spacing w:val="-4"/>
        </w:rPr>
        <w:t> </w:t>
      </w:r>
      <w:r>
        <w:rPr>
          <w:color w:val="202127"/>
        </w:rPr>
        <w:t>tourism:</w:t>
      </w:r>
      <w:r>
        <w:rPr>
          <w:color w:val="202127"/>
          <w:spacing w:val="-4"/>
        </w:rPr>
        <w:t> </w:t>
      </w:r>
      <w:r>
        <w:rPr>
          <w:color w:val="202127"/>
        </w:rPr>
        <w:t>experience,</w:t>
      </w:r>
      <w:r>
        <w:rPr>
          <w:color w:val="202127"/>
          <w:spacing w:val="-4"/>
        </w:rPr>
        <w:t> </w:t>
      </w:r>
      <w:r>
        <w:rPr>
          <w:color w:val="202127"/>
        </w:rPr>
        <w:t>meaning</w:t>
      </w:r>
      <w:r>
        <w:rPr>
          <w:color w:val="202127"/>
          <w:spacing w:val="-4"/>
        </w:rPr>
        <w:t> </w:t>
      </w:r>
      <w:r>
        <w:rPr>
          <w:color w:val="202127"/>
        </w:rPr>
        <w:t>and</w:t>
      </w:r>
      <w:r>
        <w:rPr>
          <w:color w:val="202127"/>
          <w:spacing w:val="-4"/>
        </w:rPr>
        <w:t> </w:t>
      </w:r>
      <w:r>
        <w:rPr>
          <w:color w:val="202127"/>
        </w:rPr>
        <w:t>innovation. </w:t>
      </w:r>
      <w:r>
        <w:rPr>
          <w:color w:val="202127"/>
          <w:spacing w:val="-2"/>
        </w:rPr>
        <w:t>Butterworth-Heinemann.</w:t>
      </w:r>
    </w:p>
    <w:p>
      <w:pPr>
        <w:pStyle w:val="BodyText"/>
        <w:spacing w:after="0" w:line="268" w:lineRule="auto"/>
        <w:sectPr>
          <w:pgSz w:w="11910" w:h="16850"/>
          <w:pgMar w:header="0" w:footer="1017" w:top="2480" w:bottom="1200" w:left="0" w:right="0"/>
        </w:sectPr>
      </w:pPr>
    </w:p>
    <w:p>
      <w:pPr>
        <w:pStyle w:val="Heading8"/>
        <w:spacing w:line="206" w:lineRule="auto"/>
        <w:ind w:right="700"/>
      </w:pPr>
      <w:r>
        <w:rPr>
          <w:color w:val="5A794D"/>
        </w:rPr>
        <w:t>A Model for Designing a Pilgrimage Route based on Emlagh </w:t>
      </w:r>
      <w:r>
        <w:rPr>
          <w:color w:val="5A794D"/>
        </w:rPr>
        <w:t>in </w:t>
      </w:r>
      <w:r>
        <w:rPr>
          <w:color w:val="5A794D"/>
          <w:w w:val="105"/>
        </w:rPr>
        <w:t>Castlerea,</w:t>
      </w:r>
      <w:r>
        <w:rPr>
          <w:color w:val="5A794D"/>
          <w:spacing w:val="-4"/>
          <w:w w:val="105"/>
        </w:rPr>
        <w:t> </w:t>
      </w:r>
      <w:r>
        <w:rPr>
          <w:color w:val="5A794D"/>
          <w:w w:val="105"/>
        </w:rPr>
        <w:t>Co</w:t>
      </w:r>
      <w:r>
        <w:rPr>
          <w:color w:val="5A794D"/>
          <w:spacing w:val="-4"/>
          <w:w w:val="105"/>
        </w:rPr>
        <w:t> </w:t>
      </w:r>
      <w:r>
        <w:rPr>
          <w:color w:val="5A794D"/>
          <w:w w:val="105"/>
        </w:rPr>
        <w:t>Roscommon.</w:t>
      </w:r>
    </w:p>
    <w:p>
      <w:pPr>
        <w:spacing w:before="207"/>
        <w:ind w:left="635" w:right="0" w:firstLine="0"/>
        <w:jc w:val="left"/>
        <w:rPr>
          <w:b/>
          <w:sz w:val="22"/>
        </w:rPr>
      </w:pPr>
      <w:r>
        <w:rPr>
          <w:b/>
          <w:color w:val="5A794D"/>
          <w:sz w:val="22"/>
        </w:rPr>
        <w:t>Jacinta</w:t>
      </w:r>
      <w:r>
        <w:rPr>
          <w:b/>
          <w:color w:val="5A794D"/>
          <w:spacing w:val="-4"/>
          <w:sz w:val="22"/>
        </w:rPr>
        <w:t> </w:t>
      </w:r>
      <w:r>
        <w:rPr>
          <w:b/>
          <w:color w:val="5A794D"/>
          <w:sz w:val="22"/>
        </w:rPr>
        <w:t>Greene</w:t>
      </w:r>
      <w:r>
        <w:rPr>
          <w:b/>
          <w:color w:val="5A794D"/>
          <w:spacing w:val="-1"/>
          <w:sz w:val="22"/>
        </w:rPr>
        <w:t> </w:t>
      </w:r>
      <w:r>
        <w:rPr>
          <w:b/>
          <w:color w:val="5A794D"/>
          <w:sz w:val="22"/>
        </w:rPr>
        <w:t>Beatty.</w:t>
      </w:r>
      <w:r>
        <w:rPr>
          <w:b/>
          <w:color w:val="5A794D"/>
          <w:spacing w:val="-1"/>
          <w:sz w:val="22"/>
        </w:rPr>
        <w:t> </w:t>
      </w:r>
      <w:r>
        <w:rPr>
          <w:b/>
          <w:color w:val="5A794D"/>
          <w:sz w:val="22"/>
        </w:rPr>
        <w:t>South</w:t>
      </w:r>
      <w:r>
        <w:rPr>
          <w:b/>
          <w:color w:val="5A794D"/>
          <w:spacing w:val="-2"/>
          <w:sz w:val="22"/>
        </w:rPr>
        <w:t> </w:t>
      </w:r>
      <w:r>
        <w:rPr>
          <w:b/>
          <w:color w:val="5A794D"/>
          <w:sz w:val="22"/>
        </w:rPr>
        <w:t>East</w:t>
      </w:r>
      <w:r>
        <w:rPr>
          <w:b/>
          <w:color w:val="5A794D"/>
          <w:spacing w:val="-2"/>
          <w:sz w:val="22"/>
        </w:rPr>
        <w:t> </w:t>
      </w:r>
      <w:r>
        <w:rPr>
          <w:b/>
          <w:color w:val="5A794D"/>
          <w:sz w:val="22"/>
        </w:rPr>
        <w:t>Technological</w:t>
      </w:r>
      <w:r>
        <w:rPr>
          <w:b/>
          <w:color w:val="5A794D"/>
          <w:spacing w:val="-1"/>
          <w:sz w:val="22"/>
        </w:rPr>
        <w:t> </w:t>
      </w:r>
      <w:r>
        <w:rPr>
          <w:b/>
          <w:color w:val="5A794D"/>
          <w:spacing w:val="-2"/>
          <w:sz w:val="22"/>
        </w:rPr>
        <w:t>University</w:t>
      </w:r>
    </w:p>
    <w:p>
      <w:pPr>
        <w:pStyle w:val="BodyText"/>
        <w:spacing w:before="211"/>
        <w:rPr>
          <w:b/>
        </w:rPr>
      </w:pPr>
    </w:p>
    <w:p>
      <w:pPr>
        <w:pStyle w:val="BodyText"/>
        <w:spacing w:line="268" w:lineRule="auto"/>
        <w:ind w:left="635" w:right="700"/>
      </w:pPr>
      <w:r>
        <w:rPr>
          <w:color w:val="202127"/>
        </w:rPr>
        <w:t>On December 24th 2025 The Late Pope Francis named 2025 the Jubilee Year of Pilgrims of Hope</w:t>
      </w:r>
      <w:r>
        <w:rPr>
          <w:color w:val="202127"/>
          <w:spacing w:val="-4"/>
        </w:rPr>
        <w:t> </w:t>
      </w:r>
      <w:r>
        <w:rPr>
          <w:color w:val="202127"/>
        </w:rPr>
        <w:t>until</w:t>
      </w:r>
      <w:r>
        <w:rPr>
          <w:color w:val="202127"/>
          <w:spacing w:val="-4"/>
        </w:rPr>
        <w:t> </w:t>
      </w:r>
      <w:r>
        <w:rPr>
          <w:color w:val="202127"/>
        </w:rPr>
        <w:t>January</w:t>
      </w:r>
      <w:r>
        <w:rPr>
          <w:color w:val="202127"/>
          <w:spacing w:val="-4"/>
        </w:rPr>
        <w:t> </w:t>
      </w:r>
      <w:r>
        <w:rPr>
          <w:color w:val="202127"/>
        </w:rPr>
        <w:t>6th</w:t>
      </w:r>
      <w:r>
        <w:rPr>
          <w:color w:val="202127"/>
          <w:spacing w:val="-4"/>
        </w:rPr>
        <w:t> </w:t>
      </w:r>
      <w:r>
        <w:rPr>
          <w:color w:val="202127"/>
        </w:rPr>
        <w:t>2026.</w:t>
      </w:r>
      <w:r>
        <w:rPr>
          <w:color w:val="202127"/>
          <w:spacing w:val="-4"/>
        </w:rPr>
        <w:t> </w:t>
      </w:r>
      <w:r>
        <w:rPr>
          <w:color w:val="202127"/>
        </w:rPr>
        <w:t>A</w:t>
      </w:r>
      <w:r>
        <w:rPr>
          <w:color w:val="202127"/>
          <w:spacing w:val="-4"/>
        </w:rPr>
        <w:t> </w:t>
      </w:r>
      <w:r>
        <w:rPr>
          <w:color w:val="202127"/>
        </w:rPr>
        <w:t>number</w:t>
      </w:r>
      <w:r>
        <w:rPr>
          <w:color w:val="202127"/>
          <w:spacing w:val="-4"/>
        </w:rPr>
        <w:t> </w:t>
      </w:r>
      <w:r>
        <w:rPr>
          <w:color w:val="202127"/>
        </w:rPr>
        <w:t>of</w:t>
      </w:r>
      <w:r>
        <w:rPr>
          <w:color w:val="202127"/>
          <w:spacing w:val="-4"/>
        </w:rPr>
        <w:t> </w:t>
      </w:r>
      <w:r>
        <w:rPr>
          <w:color w:val="202127"/>
        </w:rPr>
        <w:t>organisations</w:t>
      </w:r>
      <w:r>
        <w:rPr>
          <w:color w:val="202127"/>
          <w:spacing w:val="-4"/>
        </w:rPr>
        <w:t> </w:t>
      </w:r>
      <w:r>
        <w:rPr>
          <w:color w:val="202127"/>
        </w:rPr>
        <w:t>collaborated</w:t>
      </w:r>
      <w:r>
        <w:rPr>
          <w:color w:val="202127"/>
          <w:spacing w:val="-4"/>
        </w:rPr>
        <w:t> </w:t>
      </w:r>
      <w:r>
        <w:rPr>
          <w:color w:val="202127"/>
        </w:rPr>
        <w:t>together</w:t>
      </w:r>
      <w:r>
        <w:rPr>
          <w:color w:val="202127"/>
          <w:spacing w:val="-4"/>
        </w:rPr>
        <w:t> </w:t>
      </w:r>
      <w:r>
        <w:rPr>
          <w:color w:val="202127"/>
        </w:rPr>
        <w:t>and</w:t>
      </w:r>
      <w:r>
        <w:rPr>
          <w:color w:val="202127"/>
          <w:spacing w:val="-4"/>
        </w:rPr>
        <w:t> </w:t>
      </w:r>
      <w:r>
        <w:rPr>
          <w:color w:val="202127"/>
        </w:rPr>
        <w:t>organised the establishment of a Pilgrim route which is</w:t>
      </w:r>
      <w:r>
        <w:rPr>
          <w:color w:val="202127"/>
          <w:spacing w:val="80"/>
        </w:rPr>
        <w:t> </w:t>
      </w:r>
      <w:r>
        <w:rPr>
          <w:color w:val="202127"/>
        </w:rPr>
        <w:t>registered with Sports Ireland.</w:t>
      </w:r>
    </w:p>
    <w:p>
      <w:pPr>
        <w:pStyle w:val="BodyText"/>
        <w:spacing w:before="35"/>
      </w:pPr>
    </w:p>
    <w:p>
      <w:pPr>
        <w:pStyle w:val="BodyText"/>
        <w:spacing w:line="268" w:lineRule="auto"/>
        <w:ind w:left="635" w:right="700"/>
      </w:pPr>
      <w:r>
        <w:rPr>
          <w:color w:val="202127"/>
        </w:rPr>
        <w:t>Methodology</w:t>
      </w:r>
      <w:r>
        <w:rPr>
          <w:color w:val="202127"/>
          <w:spacing w:val="-4"/>
        </w:rPr>
        <w:t> </w:t>
      </w:r>
      <w:r>
        <w:rPr>
          <w:color w:val="202127"/>
        </w:rPr>
        <w:t>:</w:t>
      </w:r>
      <w:r>
        <w:rPr>
          <w:color w:val="202127"/>
          <w:spacing w:val="-4"/>
        </w:rPr>
        <w:t> </w:t>
      </w:r>
      <w:r>
        <w:rPr>
          <w:color w:val="202127"/>
        </w:rPr>
        <w:t>Primary</w:t>
      </w:r>
      <w:r>
        <w:rPr>
          <w:color w:val="202127"/>
          <w:spacing w:val="-4"/>
        </w:rPr>
        <w:t> </w:t>
      </w:r>
      <w:r>
        <w:rPr>
          <w:color w:val="202127"/>
        </w:rPr>
        <w:t>Research</w:t>
      </w:r>
      <w:r>
        <w:rPr>
          <w:color w:val="202127"/>
          <w:spacing w:val="-4"/>
        </w:rPr>
        <w:t> </w:t>
      </w:r>
      <w:r>
        <w:rPr>
          <w:color w:val="202127"/>
        </w:rPr>
        <w:t>:</w:t>
      </w:r>
      <w:r>
        <w:rPr>
          <w:color w:val="202127"/>
          <w:spacing w:val="-4"/>
        </w:rPr>
        <w:t> </w:t>
      </w:r>
      <w:r>
        <w:rPr>
          <w:color w:val="202127"/>
        </w:rPr>
        <w:t>Engagement</w:t>
      </w:r>
      <w:r>
        <w:rPr>
          <w:color w:val="202127"/>
          <w:spacing w:val="-4"/>
        </w:rPr>
        <w:t> </w:t>
      </w:r>
      <w:r>
        <w:rPr>
          <w:color w:val="202127"/>
        </w:rPr>
        <w:t>at</w:t>
      </w:r>
      <w:r>
        <w:rPr>
          <w:color w:val="202127"/>
          <w:spacing w:val="-4"/>
        </w:rPr>
        <w:t> </w:t>
      </w:r>
      <w:r>
        <w:rPr>
          <w:color w:val="202127"/>
        </w:rPr>
        <w:t>grassroots</w:t>
      </w:r>
      <w:r>
        <w:rPr>
          <w:color w:val="202127"/>
          <w:spacing w:val="-4"/>
        </w:rPr>
        <w:t> </w:t>
      </w:r>
      <w:r>
        <w:rPr>
          <w:color w:val="202127"/>
        </w:rPr>
        <w:t>level</w:t>
      </w:r>
      <w:r>
        <w:rPr>
          <w:color w:val="202127"/>
          <w:spacing w:val="-4"/>
        </w:rPr>
        <w:t> </w:t>
      </w:r>
      <w:r>
        <w:rPr>
          <w:color w:val="202127"/>
        </w:rPr>
        <w:t>with</w:t>
      </w:r>
      <w:r>
        <w:rPr>
          <w:color w:val="202127"/>
          <w:spacing w:val="-4"/>
        </w:rPr>
        <w:t> </w:t>
      </w:r>
      <w:r>
        <w:rPr>
          <w:color w:val="202127"/>
        </w:rPr>
        <w:t>the</w:t>
      </w:r>
      <w:r>
        <w:rPr>
          <w:color w:val="202127"/>
          <w:spacing w:val="-4"/>
        </w:rPr>
        <w:t> </w:t>
      </w:r>
      <w:r>
        <w:rPr>
          <w:color w:val="202127"/>
        </w:rPr>
        <w:t>custodians</w:t>
      </w:r>
      <w:r>
        <w:rPr>
          <w:color w:val="202127"/>
          <w:spacing w:val="-4"/>
        </w:rPr>
        <w:t> </w:t>
      </w:r>
      <w:r>
        <w:rPr>
          <w:color w:val="202127"/>
        </w:rPr>
        <w:t>of</w:t>
      </w:r>
      <w:r>
        <w:rPr>
          <w:color w:val="202127"/>
          <w:spacing w:val="-4"/>
        </w:rPr>
        <w:t> </w:t>
      </w:r>
      <w:r>
        <w:rPr>
          <w:color w:val="202127"/>
        </w:rPr>
        <w:t>the elements of the sacred landscape in Emlagh , Site visit by a commercial archaeologist Eoin Halpin, Rural Recreational Officer Kyle Flynn , members of Craobh De h Íde, County Roscommon Historical and Archaeological Society and secondary research namely the Foundations of Kilkeevan Parish by Cannon Hurley .</w:t>
      </w:r>
    </w:p>
    <w:p>
      <w:pPr>
        <w:pStyle w:val="BodyText"/>
        <w:spacing w:before="36"/>
      </w:pPr>
    </w:p>
    <w:p>
      <w:pPr>
        <w:pStyle w:val="BodyText"/>
        <w:spacing w:line="268" w:lineRule="auto"/>
        <w:ind w:left="635" w:right="700"/>
      </w:pPr>
      <w:r>
        <w:rPr>
          <w:color w:val="202127"/>
        </w:rPr>
        <w:t>Key</w:t>
      </w:r>
      <w:r>
        <w:rPr>
          <w:color w:val="202127"/>
          <w:spacing w:val="-3"/>
        </w:rPr>
        <w:t> </w:t>
      </w:r>
      <w:r>
        <w:rPr>
          <w:color w:val="202127"/>
        </w:rPr>
        <w:t>findings</w:t>
      </w:r>
      <w:r>
        <w:rPr>
          <w:color w:val="202127"/>
          <w:spacing w:val="-3"/>
        </w:rPr>
        <w:t> </w:t>
      </w:r>
      <w:r>
        <w:rPr>
          <w:color w:val="202127"/>
        </w:rPr>
        <w:t>and</w:t>
      </w:r>
      <w:r>
        <w:rPr>
          <w:color w:val="202127"/>
          <w:spacing w:val="-3"/>
        </w:rPr>
        <w:t> </w:t>
      </w:r>
      <w:r>
        <w:rPr>
          <w:color w:val="202127"/>
        </w:rPr>
        <w:t>AnalysisThe</w:t>
      </w:r>
      <w:r>
        <w:rPr>
          <w:color w:val="202127"/>
          <w:spacing w:val="-3"/>
        </w:rPr>
        <w:t> </w:t>
      </w:r>
      <w:r>
        <w:rPr>
          <w:color w:val="202127"/>
        </w:rPr>
        <w:t>site</w:t>
      </w:r>
      <w:r>
        <w:rPr>
          <w:color w:val="202127"/>
          <w:spacing w:val="-3"/>
        </w:rPr>
        <w:t> </w:t>
      </w:r>
      <w:r>
        <w:rPr>
          <w:color w:val="202127"/>
        </w:rPr>
        <w:t>at</w:t>
      </w:r>
      <w:r>
        <w:rPr>
          <w:color w:val="202127"/>
          <w:spacing w:val="-3"/>
        </w:rPr>
        <w:t> </w:t>
      </w:r>
      <w:r>
        <w:rPr>
          <w:color w:val="202127"/>
        </w:rPr>
        <w:t>Emlagh</w:t>
      </w:r>
      <w:r>
        <w:rPr>
          <w:color w:val="202127"/>
          <w:spacing w:val="-3"/>
        </w:rPr>
        <w:t> </w:t>
      </w:r>
      <w:r>
        <w:rPr>
          <w:color w:val="202127"/>
        </w:rPr>
        <w:t>Cross</w:t>
      </w:r>
      <w:r>
        <w:rPr>
          <w:color w:val="202127"/>
          <w:spacing w:val="-3"/>
        </w:rPr>
        <w:t> </w:t>
      </w:r>
      <w:r>
        <w:rPr>
          <w:color w:val="202127"/>
        </w:rPr>
        <w:t>is</w:t>
      </w:r>
      <w:r>
        <w:rPr>
          <w:color w:val="202127"/>
          <w:spacing w:val="-3"/>
        </w:rPr>
        <w:t> </w:t>
      </w:r>
      <w:r>
        <w:rPr>
          <w:color w:val="202127"/>
        </w:rPr>
        <w:t>a</w:t>
      </w:r>
      <w:r>
        <w:rPr>
          <w:color w:val="202127"/>
          <w:spacing w:val="-3"/>
        </w:rPr>
        <w:t> </w:t>
      </w:r>
      <w:r>
        <w:rPr>
          <w:color w:val="202127"/>
        </w:rPr>
        <w:t>National</w:t>
      </w:r>
      <w:r>
        <w:rPr>
          <w:color w:val="202127"/>
          <w:spacing w:val="-3"/>
        </w:rPr>
        <w:t> </w:t>
      </w:r>
      <w:r>
        <w:rPr>
          <w:color w:val="202127"/>
        </w:rPr>
        <w:t>State</w:t>
      </w:r>
      <w:r>
        <w:rPr>
          <w:color w:val="202127"/>
          <w:spacing w:val="-3"/>
        </w:rPr>
        <w:t> </w:t>
      </w:r>
      <w:r>
        <w:rPr>
          <w:color w:val="202127"/>
        </w:rPr>
        <w:t>Monument</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highest degree on a par with Newgrange , RathCroghan etc.</w:t>
      </w:r>
    </w:p>
    <w:p>
      <w:pPr>
        <w:pStyle w:val="BodyText"/>
        <w:spacing w:before="34"/>
      </w:pPr>
    </w:p>
    <w:p>
      <w:pPr>
        <w:pStyle w:val="BodyText"/>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35" w:right="700"/>
      </w:pPr>
      <w:r>
        <w:rPr>
          <w:color w:val="202127"/>
        </w:rPr>
        <w:t>The success of the establishment of the Pilgrimage route means that for the first time</w:t>
      </w:r>
      <w:r>
        <w:rPr>
          <w:color w:val="202127"/>
          <w:spacing w:val="40"/>
        </w:rPr>
        <w:t> </w:t>
      </w:r>
      <w:r>
        <w:rPr>
          <w:color w:val="202127"/>
        </w:rPr>
        <w:t>a pilgrimage route was established in Castlerea called Bóthar Bhrochaid after the patron saint of Emlagh.</w:t>
      </w:r>
      <w:r>
        <w:rPr>
          <w:color w:val="202127"/>
          <w:spacing w:val="40"/>
        </w:rPr>
        <w:t> </w:t>
      </w:r>
      <w:r>
        <w:rPr>
          <w:color w:val="202127"/>
        </w:rPr>
        <w:t>St</w:t>
      </w:r>
      <w:r>
        <w:rPr>
          <w:color w:val="202127"/>
          <w:spacing w:val="-3"/>
        </w:rPr>
        <w:t> </w:t>
      </w:r>
      <w:r>
        <w:rPr>
          <w:color w:val="202127"/>
        </w:rPr>
        <w:t>Patrick</w:t>
      </w:r>
      <w:r>
        <w:rPr>
          <w:color w:val="202127"/>
          <w:spacing w:val="-3"/>
        </w:rPr>
        <w:t> </w:t>
      </w:r>
      <w:r>
        <w:rPr>
          <w:color w:val="202127"/>
        </w:rPr>
        <w:t>founded</w:t>
      </w:r>
      <w:r>
        <w:rPr>
          <w:color w:val="202127"/>
          <w:spacing w:val="-3"/>
        </w:rPr>
        <w:t> </w:t>
      </w:r>
      <w:r>
        <w:rPr>
          <w:color w:val="202127"/>
        </w:rPr>
        <w:t>a</w:t>
      </w:r>
      <w:r>
        <w:rPr>
          <w:color w:val="202127"/>
          <w:spacing w:val="-3"/>
        </w:rPr>
        <w:t> </w:t>
      </w:r>
      <w:r>
        <w:rPr>
          <w:color w:val="202127"/>
        </w:rPr>
        <w:t>church</w:t>
      </w:r>
      <w:r>
        <w:rPr>
          <w:color w:val="202127"/>
          <w:spacing w:val="-3"/>
        </w:rPr>
        <w:t> </w:t>
      </w:r>
      <w:r>
        <w:rPr>
          <w:color w:val="202127"/>
        </w:rPr>
        <w:t>there</w:t>
      </w:r>
      <w:r>
        <w:rPr>
          <w:color w:val="202127"/>
          <w:spacing w:val="-3"/>
        </w:rPr>
        <w:t> </w:t>
      </w:r>
      <w:r>
        <w:rPr>
          <w:color w:val="202127"/>
        </w:rPr>
        <w:t>in</w:t>
      </w:r>
      <w:r>
        <w:rPr>
          <w:color w:val="202127"/>
          <w:spacing w:val="-3"/>
        </w:rPr>
        <w:t> </w:t>
      </w:r>
      <w:r>
        <w:rPr>
          <w:color w:val="202127"/>
        </w:rPr>
        <w:t>434</w:t>
      </w:r>
      <w:r>
        <w:rPr>
          <w:color w:val="202127"/>
          <w:spacing w:val="-3"/>
        </w:rPr>
        <w:t> </w:t>
      </w:r>
      <w:r>
        <w:rPr>
          <w:color w:val="202127"/>
        </w:rPr>
        <w:t>AD</w:t>
      </w:r>
      <w:r>
        <w:rPr>
          <w:color w:val="202127"/>
          <w:spacing w:val="-3"/>
        </w:rPr>
        <w:t> </w:t>
      </w:r>
      <w:r>
        <w:rPr>
          <w:color w:val="202127"/>
        </w:rPr>
        <w:t>and</w:t>
      </w:r>
      <w:r>
        <w:rPr>
          <w:color w:val="202127"/>
          <w:spacing w:val="-3"/>
        </w:rPr>
        <w:t> </w:t>
      </w:r>
      <w:r>
        <w:rPr>
          <w:color w:val="202127"/>
        </w:rPr>
        <w:t>appointed</w:t>
      </w:r>
      <w:r>
        <w:rPr>
          <w:color w:val="202127"/>
          <w:spacing w:val="-3"/>
        </w:rPr>
        <w:t> </w:t>
      </w:r>
      <w:r>
        <w:rPr>
          <w:color w:val="202127"/>
        </w:rPr>
        <w:t>St</w:t>
      </w:r>
      <w:r>
        <w:rPr>
          <w:color w:val="202127"/>
          <w:spacing w:val="-3"/>
        </w:rPr>
        <w:t> </w:t>
      </w:r>
      <w:r>
        <w:rPr>
          <w:color w:val="202127"/>
        </w:rPr>
        <w:t>Coman</w:t>
      </w:r>
      <w:r>
        <w:rPr>
          <w:color w:val="202127"/>
          <w:spacing w:val="-3"/>
        </w:rPr>
        <w:t> </w:t>
      </w:r>
      <w:r>
        <w:rPr>
          <w:color w:val="202127"/>
        </w:rPr>
        <w:t>and</w:t>
      </w:r>
      <w:r>
        <w:rPr>
          <w:color w:val="202127"/>
          <w:spacing w:val="-3"/>
        </w:rPr>
        <w:t> </w:t>
      </w:r>
      <w:r>
        <w:rPr>
          <w:color w:val="202127"/>
        </w:rPr>
        <w:t>St</w:t>
      </w:r>
      <w:r>
        <w:rPr>
          <w:color w:val="202127"/>
          <w:spacing w:val="-3"/>
        </w:rPr>
        <w:t> </w:t>
      </w:r>
      <w:r>
        <w:rPr>
          <w:color w:val="202127"/>
        </w:rPr>
        <w:t>Brochaid to administer at Emlagh.</w:t>
      </w:r>
    </w:p>
    <w:p>
      <w:pPr>
        <w:pStyle w:val="BodyText"/>
        <w:spacing w:line="268" w:lineRule="auto" w:before="2"/>
        <w:ind w:left="635" w:right="700"/>
      </w:pPr>
      <w:r>
        <w:rPr>
          <w:color w:val="202127"/>
        </w:rPr>
        <w:t>Four</w:t>
      </w:r>
      <w:r>
        <w:rPr>
          <w:color w:val="202127"/>
          <w:spacing w:val="-3"/>
        </w:rPr>
        <w:t> </w:t>
      </w:r>
      <w:r>
        <w:rPr>
          <w:color w:val="202127"/>
        </w:rPr>
        <w:t>hundred</w:t>
      </w:r>
      <w:r>
        <w:rPr>
          <w:color w:val="202127"/>
          <w:spacing w:val="-3"/>
        </w:rPr>
        <w:t> </w:t>
      </w:r>
      <w:r>
        <w:rPr>
          <w:color w:val="202127"/>
        </w:rPr>
        <w:t>people</w:t>
      </w:r>
      <w:r>
        <w:rPr>
          <w:color w:val="202127"/>
          <w:spacing w:val="-3"/>
        </w:rPr>
        <w:t> </w:t>
      </w:r>
      <w:r>
        <w:rPr>
          <w:color w:val="202127"/>
        </w:rPr>
        <w:t>attended</w:t>
      </w:r>
      <w:r>
        <w:rPr>
          <w:color w:val="202127"/>
          <w:spacing w:val="-3"/>
        </w:rPr>
        <w:t> </w:t>
      </w:r>
      <w:r>
        <w:rPr>
          <w:color w:val="202127"/>
        </w:rPr>
        <w:t>an</w:t>
      </w:r>
      <w:r>
        <w:rPr>
          <w:color w:val="202127"/>
          <w:spacing w:val="-3"/>
        </w:rPr>
        <w:t> </w:t>
      </w:r>
      <w:r>
        <w:rPr>
          <w:color w:val="202127"/>
        </w:rPr>
        <w:t>open</w:t>
      </w:r>
      <w:r>
        <w:rPr>
          <w:color w:val="202127"/>
          <w:spacing w:val="-3"/>
        </w:rPr>
        <w:t> </w:t>
      </w:r>
      <w:r>
        <w:rPr>
          <w:color w:val="202127"/>
        </w:rPr>
        <w:t>air</w:t>
      </w:r>
      <w:r>
        <w:rPr>
          <w:color w:val="202127"/>
          <w:spacing w:val="-3"/>
        </w:rPr>
        <w:t> </w:t>
      </w:r>
      <w:r>
        <w:rPr>
          <w:color w:val="202127"/>
        </w:rPr>
        <w:t>remembrance</w:t>
      </w:r>
      <w:r>
        <w:rPr>
          <w:color w:val="202127"/>
          <w:spacing w:val="-3"/>
        </w:rPr>
        <w:t> </w:t>
      </w:r>
      <w:r>
        <w:rPr>
          <w:color w:val="202127"/>
        </w:rPr>
        <w:t>mass</w:t>
      </w:r>
      <w:r>
        <w:rPr>
          <w:color w:val="202127"/>
          <w:spacing w:val="-3"/>
        </w:rPr>
        <w:t> </w:t>
      </w:r>
      <w:r>
        <w:rPr>
          <w:color w:val="202127"/>
        </w:rPr>
        <w:t>on</w:t>
      </w:r>
      <w:r>
        <w:rPr>
          <w:color w:val="202127"/>
          <w:spacing w:val="-3"/>
        </w:rPr>
        <w:t> </w:t>
      </w:r>
      <w:r>
        <w:rPr>
          <w:color w:val="202127"/>
        </w:rPr>
        <w:t>July</w:t>
      </w:r>
      <w:r>
        <w:rPr>
          <w:color w:val="202127"/>
          <w:spacing w:val="-3"/>
        </w:rPr>
        <w:t> </w:t>
      </w:r>
      <w:r>
        <w:rPr>
          <w:color w:val="202127"/>
        </w:rPr>
        <w:t>25th</w:t>
      </w:r>
      <w:r>
        <w:rPr>
          <w:color w:val="202127"/>
          <w:spacing w:val="-3"/>
        </w:rPr>
        <w:t> </w:t>
      </w:r>
      <w:r>
        <w:rPr>
          <w:color w:val="202127"/>
        </w:rPr>
        <w:t>2025</w:t>
      </w:r>
      <w:r>
        <w:rPr>
          <w:color w:val="202127"/>
          <w:spacing w:val="-3"/>
        </w:rPr>
        <w:t> </w:t>
      </w:r>
      <w:r>
        <w:rPr>
          <w:color w:val="202127"/>
        </w:rPr>
        <w:t>to</w:t>
      </w:r>
      <w:r>
        <w:rPr>
          <w:color w:val="202127"/>
          <w:spacing w:val="-3"/>
        </w:rPr>
        <w:t> </w:t>
      </w:r>
      <w:r>
        <w:rPr>
          <w:color w:val="202127"/>
        </w:rPr>
        <w:t>launch</w:t>
      </w:r>
      <w:r>
        <w:rPr>
          <w:color w:val="202127"/>
          <w:spacing w:val="-3"/>
        </w:rPr>
        <w:t> </w:t>
      </w:r>
      <w:r>
        <w:rPr>
          <w:color w:val="202127"/>
        </w:rPr>
        <w:t>the Pilgrim Route which another 200 pilgrims walked at Dawn on August 3rd.</w:t>
      </w:r>
    </w:p>
    <w:p>
      <w:pPr>
        <w:pStyle w:val="BodyText"/>
        <w:spacing w:before="34"/>
      </w:pPr>
    </w:p>
    <w:p>
      <w:pPr>
        <w:pStyle w:val="BodyText"/>
        <w:ind w:left="635"/>
      </w:pPr>
      <w:r>
        <w:rPr>
          <w:color w:val="202127"/>
          <w:spacing w:val="-2"/>
        </w:rPr>
        <w:t>Conclusion</w:t>
      </w:r>
    </w:p>
    <w:p>
      <w:pPr>
        <w:pStyle w:val="BodyText"/>
        <w:spacing w:line="268" w:lineRule="auto" w:before="33"/>
        <w:ind w:left="635" w:right="700"/>
      </w:pPr>
      <w:r>
        <w:rPr>
          <w:color w:val="202127"/>
        </w:rPr>
        <w:t>Emlagh is an everyday place that was an under-explored landscape but now that has changed and hopefully will continue to attract more to the pilgrimage route starting at Trinity Arts Centre</w:t>
      </w:r>
      <w:r>
        <w:rPr>
          <w:color w:val="202127"/>
          <w:spacing w:val="-3"/>
        </w:rPr>
        <w:t> </w:t>
      </w:r>
      <w:r>
        <w:rPr>
          <w:color w:val="202127"/>
        </w:rPr>
        <w:t>where</w:t>
      </w:r>
      <w:r>
        <w:rPr>
          <w:color w:val="202127"/>
          <w:spacing w:val="-3"/>
        </w:rPr>
        <w:t> </w:t>
      </w:r>
      <w:r>
        <w:rPr>
          <w:color w:val="202127"/>
        </w:rPr>
        <w:t>Ireland’s</w:t>
      </w:r>
      <w:r>
        <w:rPr>
          <w:color w:val="202127"/>
          <w:spacing w:val="-3"/>
        </w:rPr>
        <w:t> </w:t>
      </w:r>
      <w:r>
        <w:rPr>
          <w:color w:val="202127"/>
        </w:rPr>
        <w:t>first</w:t>
      </w:r>
      <w:r>
        <w:rPr>
          <w:color w:val="202127"/>
          <w:spacing w:val="-3"/>
        </w:rPr>
        <w:t> </w:t>
      </w:r>
      <w:r>
        <w:rPr>
          <w:color w:val="202127"/>
        </w:rPr>
        <w:t>President</w:t>
      </w:r>
      <w:r>
        <w:rPr>
          <w:color w:val="202127"/>
          <w:spacing w:val="40"/>
        </w:rPr>
        <w:t> </w:t>
      </w:r>
      <w:r>
        <w:rPr>
          <w:color w:val="202127"/>
        </w:rPr>
        <w:t>Doughlas</w:t>
      </w:r>
      <w:r>
        <w:rPr>
          <w:color w:val="202127"/>
          <w:spacing w:val="-3"/>
        </w:rPr>
        <w:t> </w:t>
      </w:r>
      <w:r>
        <w:rPr>
          <w:color w:val="202127"/>
        </w:rPr>
        <w:t>Hyde</w:t>
      </w:r>
      <w:r>
        <w:rPr>
          <w:color w:val="202127"/>
          <w:spacing w:val="-3"/>
        </w:rPr>
        <w:t> </w:t>
      </w:r>
      <w:r>
        <w:rPr>
          <w:color w:val="202127"/>
        </w:rPr>
        <w:t>was</w:t>
      </w:r>
      <w:r>
        <w:rPr>
          <w:color w:val="202127"/>
          <w:spacing w:val="-3"/>
        </w:rPr>
        <w:t> </w:t>
      </w:r>
      <w:r>
        <w:rPr>
          <w:color w:val="202127"/>
        </w:rPr>
        <w:t>baptised</w:t>
      </w:r>
      <w:r>
        <w:rPr>
          <w:color w:val="202127"/>
          <w:spacing w:val="-3"/>
        </w:rPr>
        <w:t> </w:t>
      </w:r>
      <w:r>
        <w:rPr>
          <w:color w:val="202127"/>
        </w:rPr>
        <w:t>and</w:t>
      </w:r>
      <w:r>
        <w:rPr>
          <w:color w:val="202127"/>
          <w:spacing w:val="-3"/>
        </w:rPr>
        <w:t> </w:t>
      </w:r>
      <w:r>
        <w:rPr>
          <w:color w:val="202127"/>
        </w:rPr>
        <w:t>walk</w:t>
      </w:r>
      <w:r>
        <w:rPr>
          <w:color w:val="202127"/>
          <w:spacing w:val="-3"/>
        </w:rPr>
        <w:t> </w:t>
      </w:r>
      <w:r>
        <w:rPr>
          <w:color w:val="202127"/>
        </w:rPr>
        <w:t>the</w:t>
      </w:r>
      <w:r>
        <w:rPr>
          <w:color w:val="202127"/>
          <w:spacing w:val="-3"/>
        </w:rPr>
        <w:t> </w:t>
      </w:r>
      <w:r>
        <w:rPr>
          <w:color w:val="202127"/>
        </w:rPr>
        <w:t>8.4</w:t>
      </w:r>
      <w:r>
        <w:rPr>
          <w:color w:val="202127"/>
          <w:spacing w:val="-3"/>
        </w:rPr>
        <w:t> </w:t>
      </w:r>
      <w:r>
        <w:rPr>
          <w:color w:val="202127"/>
        </w:rPr>
        <w:t>Km</w:t>
      </w:r>
      <w:r>
        <w:rPr>
          <w:color w:val="202127"/>
          <w:spacing w:val="-3"/>
        </w:rPr>
        <w:t> </w:t>
      </w:r>
      <w:r>
        <w:rPr>
          <w:color w:val="202127"/>
        </w:rPr>
        <w:t>route and visit all three elements, a Cillín, A High cross and A Holy Well.</w:t>
      </w:r>
    </w:p>
    <w:p>
      <w:pPr>
        <w:pStyle w:val="BodyText"/>
        <w:spacing w:after="0" w:line="268" w:lineRule="auto"/>
        <w:sectPr>
          <w:pgSz w:w="11910" w:h="16850"/>
          <w:pgMar w:header="0" w:footer="1017" w:top="2480" w:bottom="1200" w:left="0" w:right="0"/>
        </w:sectPr>
      </w:pPr>
    </w:p>
    <w:p>
      <w:pPr>
        <w:pStyle w:val="Heading8"/>
        <w:spacing w:before="4"/>
      </w:pPr>
      <w:r>
        <w:rPr>
          <w:color w:val="5A794D"/>
        </w:rPr>
        <w:t>Hotel</w:t>
      </w:r>
      <w:r>
        <w:rPr>
          <w:color w:val="5A794D"/>
          <w:spacing w:val="-7"/>
        </w:rPr>
        <w:t> </w:t>
      </w:r>
      <w:r>
        <w:rPr>
          <w:color w:val="5A794D"/>
        </w:rPr>
        <w:t>Guest</w:t>
      </w:r>
      <w:r>
        <w:rPr>
          <w:color w:val="5A794D"/>
          <w:spacing w:val="-6"/>
        </w:rPr>
        <w:t> </w:t>
      </w:r>
      <w:r>
        <w:rPr>
          <w:color w:val="5A794D"/>
        </w:rPr>
        <w:t>Perceptions</w:t>
      </w:r>
      <w:r>
        <w:rPr>
          <w:color w:val="5A794D"/>
          <w:spacing w:val="-6"/>
        </w:rPr>
        <w:t> </w:t>
      </w:r>
      <w:r>
        <w:rPr>
          <w:color w:val="5A794D"/>
        </w:rPr>
        <w:t>of</w:t>
      </w:r>
      <w:r>
        <w:rPr>
          <w:color w:val="5A794D"/>
          <w:spacing w:val="-6"/>
        </w:rPr>
        <w:t> </w:t>
      </w:r>
      <w:r>
        <w:rPr>
          <w:color w:val="5A794D"/>
        </w:rPr>
        <w:t>Sustainable</w:t>
      </w:r>
      <w:r>
        <w:rPr>
          <w:color w:val="5A794D"/>
          <w:spacing w:val="-6"/>
        </w:rPr>
        <w:t> </w:t>
      </w:r>
      <w:r>
        <w:rPr>
          <w:color w:val="5A794D"/>
          <w:spacing w:val="-2"/>
        </w:rPr>
        <w:t>Luxury</w:t>
      </w:r>
    </w:p>
    <w:p>
      <w:pPr>
        <w:spacing w:line="256" w:lineRule="auto" w:before="135"/>
        <w:ind w:left="635" w:right="700" w:firstLine="0"/>
        <w:jc w:val="left"/>
        <w:rPr>
          <w:b/>
          <w:sz w:val="22"/>
        </w:rPr>
      </w:pPr>
      <w:r>
        <w:rPr>
          <w:b/>
          <w:color w:val="5A794D"/>
          <w:sz w:val="22"/>
        </w:rPr>
        <w:t>Anna</w:t>
      </w:r>
      <w:r>
        <w:rPr>
          <w:b/>
          <w:color w:val="5A794D"/>
          <w:spacing w:val="-5"/>
          <w:sz w:val="22"/>
        </w:rPr>
        <w:t> </w:t>
      </w:r>
      <w:r>
        <w:rPr>
          <w:b/>
          <w:color w:val="5A794D"/>
          <w:sz w:val="22"/>
        </w:rPr>
        <w:t>Farmaki,</w:t>
      </w:r>
      <w:r>
        <w:rPr>
          <w:b/>
          <w:color w:val="5A794D"/>
          <w:spacing w:val="-5"/>
          <w:sz w:val="22"/>
        </w:rPr>
        <w:t> </w:t>
      </w:r>
      <w:r>
        <w:rPr>
          <w:b/>
          <w:color w:val="5A794D"/>
          <w:sz w:val="22"/>
        </w:rPr>
        <w:t>Francesca</w:t>
      </w:r>
      <w:r>
        <w:rPr>
          <w:b/>
          <w:color w:val="5A794D"/>
          <w:spacing w:val="-5"/>
          <w:sz w:val="22"/>
        </w:rPr>
        <w:t> </w:t>
      </w:r>
      <w:r>
        <w:rPr>
          <w:b/>
          <w:color w:val="5A794D"/>
          <w:sz w:val="22"/>
        </w:rPr>
        <w:t>Afxentiou</w:t>
      </w:r>
      <w:r>
        <w:rPr>
          <w:b/>
          <w:color w:val="5A794D"/>
          <w:spacing w:val="-5"/>
          <w:sz w:val="22"/>
        </w:rPr>
        <w:t> </w:t>
      </w:r>
      <w:r>
        <w:rPr>
          <w:b/>
          <w:color w:val="5A794D"/>
          <w:sz w:val="22"/>
        </w:rPr>
        <w:t>Nicolaou,</w:t>
      </w:r>
      <w:r>
        <w:rPr>
          <w:b/>
          <w:color w:val="5A794D"/>
          <w:spacing w:val="-5"/>
          <w:sz w:val="22"/>
        </w:rPr>
        <w:t> </w:t>
      </w:r>
      <w:r>
        <w:rPr>
          <w:b/>
          <w:color w:val="5A794D"/>
          <w:sz w:val="22"/>
        </w:rPr>
        <w:t>Agathoklis</w:t>
      </w:r>
      <w:r>
        <w:rPr>
          <w:b/>
          <w:color w:val="5A794D"/>
          <w:spacing w:val="-5"/>
          <w:sz w:val="22"/>
        </w:rPr>
        <w:t> </w:t>
      </w:r>
      <w:r>
        <w:rPr>
          <w:b/>
          <w:color w:val="5A794D"/>
          <w:sz w:val="22"/>
        </w:rPr>
        <w:t>Christou.</w:t>
      </w:r>
      <w:r>
        <w:rPr>
          <w:b/>
          <w:color w:val="5A794D"/>
          <w:spacing w:val="-5"/>
          <w:sz w:val="22"/>
        </w:rPr>
        <w:t> </w:t>
      </w:r>
      <w:r>
        <w:rPr>
          <w:b/>
          <w:color w:val="5A794D"/>
          <w:sz w:val="22"/>
        </w:rPr>
        <w:t>Cyprus</w:t>
      </w:r>
      <w:r>
        <w:rPr>
          <w:b/>
          <w:color w:val="5A794D"/>
          <w:spacing w:val="-5"/>
          <w:sz w:val="22"/>
        </w:rPr>
        <w:t> </w:t>
      </w:r>
      <w:r>
        <w:rPr>
          <w:b/>
          <w:color w:val="5A794D"/>
          <w:sz w:val="22"/>
        </w:rPr>
        <w:t>University of Technology</w:t>
      </w:r>
    </w:p>
    <w:p>
      <w:pPr>
        <w:pStyle w:val="BodyText"/>
        <w:spacing w:before="171"/>
        <w:ind w:left="635"/>
      </w:pPr>
      <w:r>
        <w:rPr>
          <w:color w:val="202127"/>
          <w:spacing w:val="-2"/>
        </w:rPr>
        <w:t>Introduction</w:t>
      </w:r>
    </w:p>
    <w:p>
      <w:pPr>
        <w:pStyle w:val="BodyText"/>
        <w:spacing w:line="268" w:lineRule="auto" w:before="32"/>
        <w:ind w:left="635" w:right="700"/>
      </w:pPr>
      <w:r>
        <w:rPr>
          <w:color w:val="202127"/>
        </w:rPr>
        <w:t>Hospitality is the third largest market of the luxury industry (Christodoulides et al., 2025). Luxury hotel companies increasingly adopt sustainable practices as a business strategy aiming to meet growing consumer expectations of sustainability and improve customer experiences (Khoi &amp; Le, 2025); however, tensions persist regarding whether luxury and sustainability can coexist meaningfully (Peng &amp; Chen, 2019). Existing research presents contradictory evidence, with</w:t>
      </w:r>
      <w:r>
        <w:rPr>
          <w:color w:val="202127"/>
          <w:spacing w:val="-4"/>
        </w:rPr>
        <w:t> </w:t>
      </w:r>
      <w:r>
        <w:rPr>
          <w:color w:val="202127"/>
        </w:rPr>
        <w:t>some</w:t>
      </w:r>
      <w:r>
        <w:rPr>
          <w:color w:val="202127"/>
          <w:spacing w:val="-4"/>
        </w:rPr>
        <w:t> </w:t>
      </w:r>
      <w:r>
        <w:rPr>
          <w:color w:val="202127"/>
        </w:rPr>
        <w:t>scholars</w:t>
      </w:r>
      <w:r>
        <w:rPr>
          <w:color w:val="202127"/>
          <w:spacing w:val="-4"/>
        </w:rPr>
        <w:t> </w:t>
      </w:r>
      <w:r>
        <w:rPr>
          <w:color w:val="202127"/>
        </w:rPr>
        <w:t>arguing</w:t>
      </w:r>
      <w:r>
        <w:rPr>
          <w:color w:val="202127"/>
          <w:spacing w:val="-4"/>
        </w:rPr>
        <w:t> </w:t>
      </w:r>
      <w:r>
        <w:rPr>
          <w:color w:val="202127"/>
        </w:rPr>
        <w:t>that</w:t>
      </w:r>
      <w:r>
        <w:rPr>
          <w:color w:val="202127"/>
          <w:spacing w:val="-4"/>
        </w:rPr>
        <w:t> </w:t>
      </w:r>
      <w:r>
        <w:rPr>
          <w:color w:val="202127"/>
        </w:rPr>
        <w:t>sustainability</w:t>
      </w:r>
      <w:r>
        <w:rPr>
          <w:color w:val="202127"/>
          <w:spacing w:val="-4"/>
        </w:rPr>
        <w:t> </w:t>
      </w:r>
      <w:r>
        <w:rPr>
          <w:color w:val="202127"/>
        </w:rPr>
        <w:t>undermines</w:t>
      </w:r>
      <w:r>
        <w:rPr>
          <w:color w:val="202127"/>
          <w:spacing w:val="-4"/>
        </w:rPr>
        <w:t> </w:t>
      </w:r>
      <w:r>
        <w:rPr>
          <w:color w:val="202127"/>
        </w:rPr>
        <w:t>the</w:t>
      </w:r>
      <w:r>
        <w:rPr>
          <w:color w:val="202127"/>
          <w:spacing w:val="-4"/>
        </w:rPr>
        <w:t> </w:t>
      </w:r>
      <w:r>
        <w:rPr>
          <w:color w:val="202127"/>
        </w:rPr>
        <w:t>core</w:t>
      </w:r>
      <w:r>
        <w:rPr>
          <w:color w:val="202127"/>
          <w:spacing w:val="-4"/>
        </w:rPr>
        <w:t> </w:t>
      </w:r>
      <w:r>
        <w:rPr>
          <w:color w:val="202127"/>
        </w:rPr>
        <w:t>luxury</w:t>
      </w:r>
      <w:r>
        <w:rPr>
          <w:color w:val="202127"/>
          <w:spacing w:val="-4"/>
        </w:rPr>
        <w:t> </w:t>
      </w:r>
      <w:r>
        <w:rPr>
          <w:color w:val="202127"/>
        </w:rPr>
        <w:t>values</w:t>
      </w:r>
      <w:r>
        <w:rPr>
          <w:color w:val="202127"/>
          <w:spacing w:val="-4"/>
        </w:rPr>
        <w:t> </w:t>
      </w:r>
      <w:r>
        <w:rPr>
          <w:color w:val="202127"/>
        </w:rPr>
        <w:t>of</w:t>
      </w:r>
      <w:r>
        <w:rPr>
          <w:color w:val="202127"/>
          <w:spacing w:val="-4"/>
        </w:rPr>
        <w:t> </w:t>
      </w:r>
      <w:r>
        <w:rPr>
          <w:color w:val="202127"/>
        </w:rPr>
        <w:t>indulgence and exclusivity (Achabou &amp; Dekhili, 2013; Kapferer &amp; Michaut-Denizeau, 2014), while others contend that luxury’s craftsmanship, durability and selectivity make it inherently compatible with sustainability principles (Athwal et al., 2019; Pai et al., 2022). To address these contradictory findings, this study qualitatively explores how hotel guests interpret, negotiate and reconcile the luxury-sustainability nexus within the experiential context of luxury hotels.</w:t>
      </w:r>
    </w:p>
    <w:p>
      <w:pPr>
        <w:pStyle w:val="BodyText"/>
        <w:spacing w:before="40"/>
      </w:pPr>
    </w:p>
    <w:p>
      <w:pPr>
        <w:pStyle w:val="BodyText"/>
        <w:ind w:left="635"/>
      </w:pPr>
      <w:r>
        <w:rPr>
          <w:color w:val="202127"/>
          <w:spacing w:val="-2"/>
        </w:rPr>
        <w:t>Methodology</w:t>
      </w:r>
    </w:p>
    <w:p>
      <w:pPr>
        <w:pStyle w:val="BodyText"/>
        <w:spacing w:line="268" w:lineRule="auto" w:before="33"/>
        <w:ind w:left="635" w:right="700"/>
      </w:pPr>
      <w:r>
        <w:rPr>
          <w:color w:val="202127"/>
        </w:rPr>
        <w:t>Drawing</w:t>
      </w:r>
      <w:r>
        <w:rPr>
          <w:color w:val="202127"/>
          <w:spacing w:val="-4"/>
        </w:rPr>
        <w:t> </w:t>
      </w:r>
      <w:r>
        <w:rPr>
          <w:color w:val="202127"/>
        </w:rPr>
        <w:t>on</w:t>
      </w:r>
      <w:r>
        <w:rPr>
          <w:color w:val="202127"/>
          <w:spacing w:val="-4"/>
        </w:rPr>
        <w:t> </w:t>
      </w:r>
      <w:r>
        <w:rPr>
          <w:color w:val="202127"/>
        </w:rPr>
        <w:t>Heider’s</w:t>
      </w:r>
      <w:r>
        <w:rPr>
          <w:color w:val="202127"/>
          <w:spacing w:val="-4"/>
        </w:rPr>
        <w:t> </w:t>
      </w:r>
      <w:r>
        <w:rPr>
          <w:color w:val="202127"/>
        </w:rPr>
        <w:t>(1958)</w:t>
      </w:r>
      <w:r>
        <w:rPr>
          <w:color w:val="202127"/>
          <w:spacing w:val="-4"/>
        </w:rPr>
        <w:t> </w:t>
      </w:r>
      <w:r>
        <w:rPr>
          <w:color w:val="202127"/>
        </w:rPr>
        <w:t>Balance</w:t>
      </w:r>
      <w:r>
        <w:rPr>
          <w:color w:val="202127"/>
          <w:spacing w:val="-4"/>
        </w:rPr>
        <w:t> </w:t>
      </w:r>
      <w:r>
        <w:rPr>
          <w:color w:val="202127"/>
        </w:rPr>
        <w:t>Theory,</w:t>
      </w:r>
      <w:r>
        <w:rPr>
          <w:color w:val="202127"/>
          <w:spacing w:val="-4"/>
        </w:rPr>
        <w:t> </w:t>
      </w:r>
      <w:r>
        <w:rPr>
          <w:color w:val="202127"/>
        </w:rPr>
        <w:t>the</w:t>
      </w:r>
      <w:r>
        <w:rPr>
          <w:color w:val="202127"/>
          <w:spacing w:val="-4"/>
        </w:rPr>
        <w:t> </w:t>
      </w:r>
      <w:r>
        <w:rPr>
          <w:color w:val="202127"/>
        </w:rPr>
        <w:t>study</w:t>
      </w:r>
      <w:r>
        <w:rPr>
          <w:color w:val="202127"/>
          <w:spacing w:val="-4"/>
        </w:rPr>
        <w:t> </w:t>
      </w:r>
      <w:r>
        <w:rPr>
          <w:color w:val="202127"/>
        </w:rPr>
        <w:t>examines</w:t>
      </w:r>
      <w:r>
        <w:rPr>
          <w:color w:val="202127"/>
          <w:spacing w:val="-4"/>
        </w:rPr>
        <w:t> </w:t>
      </w:r>
      <w:r>
        <w:rPr>
          <w:color w:val="202127"/>
        </w:rPr>
        <w:t>the</w:t>
      </w:r>
      <w:r>
        <w:rPr>
          <w:color w:val="202127"/>
          <w:spacing w:val="-4"/>
        </w:rPr>
        <w:t> </w:t>
      </w:r>
      <w:r>
        <w:rPr>
          <w:color w:val="202127"/>
        </w:rPr>
        <w:t>cognitive,</w:t>
      </w:r>
      <w:r>
        <w:rPr>
          <w:color w:val="202127"/>
          <w:spacing w:val="-4"/>
        </w:rPr>
        <w:t> </w:t>
      </w:r>
      <w:r>
        <w:rPr>
          <w:color w:val="202127"/>
        </w:rPr>
        <w:t>emotional</w:t>
      </w:r>
      <w:r>
        <w:rPr>
          <w:color w:val="202127"/>
          <w:spacing w:val="-4"/>
        </w:rPr>
        <w:t> </w:t>
      </w:r>
      <w:r>
        <w:rPr>
          <w:color w:val="202127"/>
        </w:rPr>
        <w:t>and social processes through which guests seek harmony between competing values. Balance Theory provides insight into why guests attempt to resolve incongruence when luxury and sustainability cues appear misaligned. Using semi-structured interviews with 67 guests of Cyprus luxury hotels, the study applies thematic analysis to uncover the multifaceted interpretive pathways shaping perceptions of sustainable luxury.</w:t>
      </w:r>
    </w:p>
    <w:p>
      <w:pPr>
        <w:pStyle w:val="BodyText"/>
        <w:spacing w:before="36"/>
      </w:pPr>
    </w:p>
    <w:p>
      <w:pPr>
        <w:pStyle w:val="BodyText"/>
        <w:spacing w:before="1"/>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2"/>
        <w:ind w:left="635" w:right="655"/>
      </w:pPr>
      <w:r>
        <w:rPr>
          <w:color w:val="202127"/>
        </w:rPr>
        <w:t>The</w:t>
      </w:r>
      <w:r>
        <w:rPr>
          <w:color w:val="202127"/>
          <w:spacing w:val="-3"/>
        </w:rPr>
        <w:t> </w:t>
      </w:r>
      <w:r>
        <w:rPr>
          <w:color w:val="202127"/>
        </w:rPr>
        <w:t>study</w:t>
      </w:r>
      <w:r>
        <w:rPr>
          <w:color w:val="202127"/>
          <w:spacing w:val="-3"/>
        </w:rPr>
        <w:t> </w:t>
      </w:r>
      <w:r>
        <w:rPr>
          <w:color w:val="202127"/>
        </w:rPr>
        <w:t>reveals</w:t>
      </w:r>
      <w:r>
        <w:rPr>
          <w:color w:val="202127"/>
          <w:spacing w:val="-3"/>
        </w:rPr>
        <w:t> </w:t>
      </w:r>
      <w:r>
        <w:rPr>
          <w:color w:val="202127"/>
        </w:rPr>
        <w:t>four</w:t>
      </w:r>
      <w:r>
        <w:rPr>
          <w:color w:val="202127"/>
          <w:spacing w:val="-3"/>
        </w:rPr>
        <w:t> </w:t>
      </w:r>
      <w:r>
        <w:rPr>
          <w:color w:val="202127"/>
        </w:rPr>
        <w:t>types</w:t>
      </w:r>
      <w:r>
        <w:rPr>
          <w:color w:val="202127"/>
          <w:spacing w:val="-3"/>
        </w:rPr>
        <w:t> </w:t>
      </w:r>
      <w:r>
        <w:rPr>
          <w:color w:val="202127"/>
        </w:rPr>
        <w:t>of</w:t>
      </w:r>
      <w:r>
        <w:rPr>
          <w:color w:val="202127"/>
          <w:spacing w:val="-3"/>
        </w:rPr>
        <w:t> </w:t>
      </w:r>
      <w:r>
        <w:rPr>
          <w:color w:val="202127"/>
        </w:rPr>
        <w:t>guests</w:t>
      </w:r>
      <w:r>
        <w:rPr>
          <w:color w:val="202127"/>
          <w:spacing w:val="-3"/>
        </w:rPr>
        <w:t> </w:t>
      </w:r>
      <w:r>
        <w:rPr>
          <w:color w:val="202127"/>
        </w:rPr>
        <w:t>based</w:t>
      </w:r>
      <w:r>
        <w:rPr>
          <w:color w:val="202127"/>
          <w:spacing w:val="-3"/>
        </w:rPr>
        <w:t> </w:t>
      </w:r>
      <w:r>
        <w:rPr>
          <w:color w:val="202127"/>
        </w:rPr>
        <w:t>on</w:t>
      </w:r>
      <w:r>
        <w:rPr>
          <w:color w:val="202127"/>
          <w:spacing w:val="-3"/>
        </w:rPr>
        <w:t> </w:t>
      </w:r>
      <w:r>
        <w:rPr>
          <w:color w:val="202127"/>
        </w:rPr>
        <w:t>their</w:t>
      </w:r>
      <w:r>
        <w:rPr>
          <w:color w:val="202127"/>
          <w:spacing w:val="-3"/>
        </w:rPr>
        <w:t> </w:t>
      </w:r>
      <w:r>
        <w:rPr>
          <w:color w:val="202127"/>
        </w:rPr>
        <w:t>interpretation</w:t>
      </w:r>
      <w:r>
        <w:rPr>
          <w:color w:val="202127"/>
          <w:spacing w:val="-3"/>
        </w:rPr>
        <w:t> </w:t>
      </w:r>
      <w:r>
        <w:rPr>
          <w:color w:val="202127"/>
        </w:rPr>
        <w:t>of</w:t>
      </w:r>
      <w:r>
        <w:rPr>
          <w:color w:val="202127"/>
          <w:spacing w:val="-3"/>
        </w:rPr>
        <w:t> </w:t>
      </w:r>
      <w:r>
        <w:rPr>
          <w:color w:val="202127"/>
        </w:rPr>
        <w:t>luxury</w:t>
      </w:r>
      <w:r>
        <w:rPr>
          <w:color w:val="202127"/>
          <w:spacing w:val="-3"/>
        </w:rPr>
        <w:t> </w:t>
      </w:r>
      <w:r>
        <w:rPr>
          <w:color w:val="202127"/>
        </w:rPr>
        <w:t>and</w:t>
      </w:r>
      <w:r>
        <w:rPr>
          <w:color w:val="202127"/>
          <w:spacing w:val="-3"/>
        </w:rPr>
        <w:t> </w:t>
      </w:r>
      <w:r>
        <w:rPr>
          <w:color w:val="202127"/>
        </w:rPr>
        <w:t>sustainability in hotels. Ethical Aesthetes are highly environmentally aware and view sustainability as an essential component of modern luxury, interpreting responsible practices as enhancing authenticity</w:t>
      </w:r>
      <w:r>
        <w:rPr>
          <w:color w:val="202127"/>
          <w:spacing w:val="-3"/>
        </w:rPr>
        <w:t> </w:t>
      </w:r>
      <w:r>
        <w:rPr>
          <w:color w:val="202127"/>
        </w:rPr>
        <w:t>and</w:t>
      </w:r>
      <w:r>
        <w:rPr>
          <w:color w:val="202127"/>
          <w:spacing w:val="-3"/>
        </w:rPr>
        <w:t> </w:t>
      </w:r>
      <w:r>
        <w:rPr>
          <w:color w:val="202127"/>
        </w:rPr>
        <w:t>ethical</w:t>
      </w:r>
      <w:r>
        <w:rPr>
          <w:color w:val="202127"/>
          <w:spacing w:val="-3"/>
        </w:rPr>
        <w:t> </w:t>
      </w:r>
      <w:r>
        <w:rPr>
          <w:color w:val="202127"/>
        </w:rPr>
        <w:t>value.</w:t>
      </w:r>
      <w:r>
        <w:rPr>
          <w:color w:val="202127"/>
          <w:spacing w:val="-3"/>
        </w:rPr>
        <w:t> </w:t>
      </w:r>
      <w:r>
        <w:rPr>
          <w:color w:val="202127"/>
        </w:rPr>
        <w:t>Identity</w:t>
      </w:r>
      <w:r>
        <w:rPr>
          <w:color w:val="202127"/>
          <w:spacing w:val="-3"/>
        </w:rPr>
        <w:t> </w:t>
      </w:r>
      <w:r>
        <w:rPr>
          <w:color w:val="202127"/>
        </w:rPr>
        <w:t>Harmonisers</w:t>
      </w:r>
      <w:r>
        <w:rPr>
          <w:color w:val="202127"/>
          <w:spacing w:val="-3"/>
        </w:rPr>
        <w:t> </w:t>
      </w:r>
      <w:r>
        <w:rPr>
          <w:color w:val="202127"/>
        </w:rPr>
        <w:t>seek</w:t>
      </w:r>
      <w:r>
        <w:rPr>
          <w:color w:val="202127"/>
          <w:spacing w:val="-3"/>
        </w:rPr>
        <w:t> </w:t>
      </w:r>
      <w:r>
        <w:rPr>
          <w:color w:val="202127"/>
        </w:rPr>
        <w:t>coherence</w:t>
      </w:r>
      <w:r>
        <w:rPr>
          <w:color w:val="202127"/>
          <w:spacing w:val="-3"/>
        </w:rPr>
        <w:t> </w:t>
      </w:r>
      <w:r>
        <w:rPr>
          <w:color w:val="202127"/>
        </w:rPr>
        <w:t>between</w:t>
      </w:r>
      <w:r>
        <w:rPr>
          <w:color w:val="202127"/>
          <w:spacing w:val="-3"/>
        </w:rPr>
        <w:t> </w:t>
      </w:r>
      <w:r>
        <w:rPr>
          <w:color w:val="202127"/>
        </w:rPr>
        <w:t>their</w:t>
      </w:r>
      <w:r>
        <w:rPr>
          <w:color w:val="202127"/>
          <w:spacing w:val="-3"/>
        </w:rPr>
        <w:t> </w:t>
      </w:r>
      <w:r>
        <w:rPr>
          <w:color w:val="202127"/>
        </w:rPr>
        <w:t>self-concept and consumption choices; they value traditional luxury but strive to integrate sustainability to avoid internal contradictions, embracing ethical indulgence as long as quality remains intact.</w:t>
      </w:r>
    </w:p>
    <w:p>
      <w:pPr>
        <w:pStyle w:val="BodyText"/>
        <w:spacing w:line="268" w:lineRule="auto" w:before="4"/>
        <w:ind w:left="635" w:right="599"/>
      </w:pPr>
      <w:r>
        <w:rPr>
          <w:color w:val="202127"/>
        </w:rPr>
        <w:t>Status-Conscious Signallers are motivated by social norms and image enhancement, using sustainable luxury as a symbolic resource that communicates sophistication, responsibility and social distinction, and they favour highly visible, communicable sustainability initiatives. In contrast,</w:t>
      </w:r>
      <w:r>
        <w:rPr>
          <w:color w:val="202127"/>
          <w:spacing w:val="-5"/>
        </w:rPr>
        <w:t> </w:t>
      </w:r>
      <w:r>
        <w:rPr>
          <w:color w:val="202127"/>
        </w:rPr>
        <w:t>Quality</w:t>
      </w:r>
      <w:r>
        <w:rPr>
          <w:color w:val="202127"/>
          <w:spacing w:val="-5"/>
        </w:rPr>
        <w:t> </w:t>
      </w:r>
      <w:r>
        <w:rPr>
          <w:color w:val="202127"/>
        </w:rPr>
        <w:t>Skeptics</w:t>
      </w:r>
      <w:r>
        <w:rPr>
          <w:color w:val="202127"/>
          <w:spacing w:val="-5"/>
        </w:rPr>
        <w:t> </w:t>
      </w:r>
      <w:r>
        <w:rPr>
          <w:color w:val="202127"/>
        </w:rPr>
        <w:t>hold</w:t>
      </w:r>
      <w:r>
        <w:rPr>
          <w:color w:val="202127"/>
          <w:spacing w:val="-5"/>
        </w:rPr>
        <w:t> </w:t>
      </w:r>
      <w:r>
        <w:rPr>
          <w:color w:val="202127"/>
        </w:rPr>
        <w:t>simultaneous</w:t>
      </w:r>
      <w:r>
        <w:rPr>
          <w:color w:val="202127"/>
          <w:spacing w:val="-5"/>
        </w:rPr>
        <w:t> </w:t>
      </w:r>
      <w:r>
        <w:rPr>
          <w:color w:val="202127"/>
        </w:rPr>
        <w:t>sustainability</w:t>
      </w:r>
      <w:r>
        <w:rPr>
          <w:color w:val="202127"/>
          <w:spacing w:val="-5"/>
        </w:rPr>
        <w:t> </w:t>
      </w:r>
      <w:r>
        <w:rPr>
          <w:color w:val="202127"/>
        </w:rPr>
        <w:t>concerns</w:t>
      </w:r>
      <w:r>
        <w:rPr>
          <w:color w:val="202127"/>
          <w:spacing w:val="-5"/>
        </w:rPr>
        <w:t> </w:t>
      </w:r>
      <w:r>
        <w:rPr>
          <w:color w:val="202127"/>
        </w:rPr>
        <w:t>and</w:t>
      </w:r>
      <w:r>
        <w:rPr>
          <w:color w:val="202127"/>
          <w:spacing w:val="-5"/>
        </w:rPr>
        <w:t> </w:t>
      </w:r>
      <w:r>
        <w:rPr>
          <w:color w:val="202127"/>
        </w:rPr>
        <w:t>perceived</w:t>
      </w:r>
      <w:r>
        <w:rPr>
          <w:color w:val="202127"/>
          <w:spacing w:val="-5"/>
        </w:rPr>
        <w:t> </w:t>
      </w:r>
      <w:r>
        <w:rPr>
          <w:color w:val="202127"/>
        </w:rPr>
        <w:t>risks,</w:t>
      </w:r>
      <w:r>
        <w:rPr>
          <w:color w:val="202127"/>
          <w:spacing w:val="-5"/>
        </w:rPr>
        <w:t> </w:t>
      </w:r>
      <w:r>
        <w:rPr>
          <w:color w:val="202127"/>
        </w:rPr>
        <w:t>fearing that environmental initiatives may compromise the indulgence, comfort or exclusivity they expect from luxury hospitality; they accept sustainability only when reassured that it does not diminish service quality. Together, these four guest types demonstrate the multiple, complex ways individuals interpret and negotiate the luxury–sustainability nexus within hotel settings.</w:t>
      </w:r>
    </w:p>
    <w:p>
      <w:pPr>
        <w:pStyle w:val="BodyText"/>
        <w:spacing w:after="0" w:line="268" w:lineRule="auto"/>
        <w:sectPr>
          <w:pgSz w:w="11910" w:h="16850"/>
          <w:pgMar w:header="0" w:footer="1017" w:top="2480" w:bottom="1200" w:left="0" w:right="0"/>
        </w:sectPr>
      </w:pPr>
    </w:p>
    <w:p>
      <w:pPr>
        <w:pStyle w:val="BodyText"/>
      </w:pPr>
    </w:p>
    <w:p>
      <w:pPr>
        <w:pStyle w:val="BodyText"/>
      </w:pPr>
    </w:p>
    <w:p>
      <w:pPr>
        <w:pStyle w:val="BodyText"/>
      </w:pPr>
    </w:p>
    <w:p>
      <w:pPr>
        <w:pStyle w:val="BodyText"/>
      </w:pPr>
    </w:p>
    <w:p>
      <w:pPr>
        <w:pStyle w:val="BodyText"/>
      </w:pPr>
    </w:p>
    <w:p>
      <w:pPr>
        <w:pStyle w:val="BodyText"/>
        <w:spacing w:before="184"/>
      </w:pPr>
    </w:p>
    <w:p>
      <w:pPr>
        <w:pStyle w:val="BodyText"/>
        <w:ind w:left="604"/>
      </w:pPr>
      <w:r>
        <w:rPr/>
        <w:drawing>
          <wp:anchor distT="0" distB="0" distL="0" distR="0" allowOverlap="1" layoutInCell="1" locked="0" behindDoc="0" simplePos="0" relativeHeight="15835136">
            <wp:simplePos x="0" y="0"/>
            <wp:positionH relativeFrom="page">
              <wp:posOffset>5961202</wp:posOffset>
            </wp:positionH>
            <wp:positionV relativeFrom="paragraph">
              <wp:posOffset>-1077308</wp:posOffset>
            </wp:positionV>
            <wp:extent cx="1200601" cy="1200601"/>
            <wp:effectExtent l="0" t="0" r="0" b="0"/>
            <wp:wrapNone/>
            <wp:docPr id="644" name="Image 644"/>
            <wp:cNvGraphicFramePr>
              <a:graphicFrameLocks/>
            </wp:cNvGraphicFramePr>
            <a:graphic>
              <a:graphicData uri="http://schemas.openxmlformats.org/drawingml/2006/picture">
                <pic:pic>
                  <pic:nvPicPr>
                    <pic:cNvPr id="644" name="Image 644"/>
                    <pic:cNvPicPr/>
                  </pic:nvPicPr>
                  <pic:blipFill>
                    <a:blip r:embed="rId28" cstate="print"/>
                    <a:stretch>
                      <a:fillRect/>
                    </a:stretch>
                  </pic:blipFill>
                  <pic:spPr>
                    <a:xfrm>
                      <a:off x="0" y="0"/>
                      <a:ext cx="1200601" cy="1200601"/>
                    </a:xfrm>
                    <a:prstGeom prst="rect">
                      <a:avLst/>
                    </a:prstGeom>
                  </pic:spPr>
                </pic:pic>
              </a:graphicData>
            </a:graphic>
          </wp:anchor>
        </w:drawing>
      </w: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04" w:right="666"/>
      </w:pPr>
      <w:r>
        <w:rPr>
          <w:color w:val="202127"/>
        </w:rPr>
        <w:t>Together, these types of guests highlight that perceptions of sustainable luxury in hotels are not uniform but arise from complex, context-specific combinations of cognitive harmony-seeking and multifactorial interactions of values, norms and risk evaluations. This qualitative study therefore provides theoretical contributions by demonstrating that luxury hotel guests use</w:t>
      </w:r>
      <w:r>
        <w:rPr>
          <w:color w:val="202127"/>
          <w:spacing w:val="-4"/>
        </w:rPr>
        <w:t> </w:t>
      </w:r>
      <w:r>
        <w:rPr>
          <w:color w:val="202127"/>
        </w:rPr>
        <w:t>diverse,</w:t>
      </w:r>
      <w:r>
        <w:rPr>
          <w:color w:val="202127"/>
          <w:spacing w:val="-4"/>
        </w:rPr>
        <w:t> </w:t>
      </w:r>
      <w:r>
        <w:rPr>
          <w:color w:val="202127"/>
        </w:rPr>
        <w:t>sometimes</w:t>
      </w:r>
      <w:r>
        <w:rPr>
          <w:color w:val="202127"/>
          <w:spacing w:val="-4"/>
        </w:rPr>
        <w:t> </w:t>
      </w:r>
      <w:r>
        <w:rPr>
          <w:color w:val="202127"/>
        </w:rPr>
        <w:t>contradictory,</w:t>
      </w:r>
      <w:r>
        <w:rPr>
          <w:color w:val="202127"/>
          <w:spacing w:val="-4"/>
        </w:rPr>
        <w:t> </w:t>
      </w:r>
      <w:r>
        <w:rPr>
          <w:color w:val="202127"/>
        </w:rPr>
        <w:t>cognitive</w:t>
      </w:r>
      <w:r>
        <w:rPr>
          <w:color w:val="202127"/>
          <w:spacing w:val="-4"/>
        </w:rPr>
        <w:t> </w:t>
      </w:r>
      <w:r>
        <w:rPr>
          <w:color w:val="202127"/>
        </w:rPr>
        <w:t>strategies</w:t>
      </w:r>
      <w:r>
        <w:rPr>
          <w:color w:val="202127"/>
          <w:spacing w:val="-4"/>
        </w:rPr>
        <w:t> </w:t>
      </w:r>
      <w:r>
        <w:rPr>
          <w:color w:val="202127"/>
        </w:rPr>
        <w:t>to</w:t>
      </w:r>
      <w:r>
        <w:rPr>
          <w:color w:val="202127"/>
          <w:spacing w:val="-4"/>
        </w:rPr>
        <w:t> </w:t>
      </w:r>
      <w:r>
        <w:rPr>
          <w:color w:val="202127"/>
        </w:rPr>
        <w:t>integrate</w:t>
      </w:r>
      <w:r>
        <w:rPr>
          <w:color w:val="202127"/>
          <w:spacing w:val="-4"/>
        </w:rPr>
        <w:t> </w:t>
      </w:r>
      <w:r>
        <w:rPr>
          <w:color w:val="202127"/>
        </w:rPr>
        <w:t>sustainability</w:t>
      </w:r>
      <w:r>
        <w:rPr>
          <w:color w:val="202127"/>
          <w:spacing w:val="-4"/>
        </w:rPr>
        <w:t> </w:t>
      </w:r>
      <w:r>
        <w:rPr>
          <w:color w:val="202127"/>
        </w:rPr>
        <w:t>into</w:t>
      </w:r>
      <w:r>
        <w:rPr>
          <w:color w:val="202127"/>
          <w:spacing w:val="-4"/>
        </w:rPr>
        <w:t> </w:t>
      </w:r>
      <w:r>
        <w:rPr>
          <w:color w:val="202127"/>
        </w:rPr>
        <w:t>luxury experiences. Practically, the study offers actionable insights for luxury hotel managers by illustrating how sustainability initiatives can be framed to resonate with different guest meaning-making patterns. Tailored communication strategies, emphasising ethical value, identity alignment, social signalling benefits or reassurance about preserved luxury quality, can support stronger guest acceptance and engagement with sustainable practices.</w:t>
      </w:r>
    </w:p>
    <w:p>
      <w:pPr>
        <w:pStyle w:val="BodyText"/>
        <w:spacing w:before="39"/>
      </w:pPr>
    </w:p>
    <w:p>
      <w:pPr>
        <w:pStyle w:val="BodyText"/>
        <w:ind w:left="604"/>
      </w:pPr>
      <w:r>
        <w:rPr>
          <w:color w:val="202127"/>
          <w:spacing w:val="-2"/>
        </w:rPr>
        <w:t>Conclusion</w:t>
      </w:r>
    </w:p>
    <w:p>
      <w:pPr>
        <w:pStyle w:val="BodyText"/>
        <w:spacing w:line="268" w:lineRule="auto" w:before="33"/>
        <w:ind w:left="604" w:right="700"/>
      </w:pPr>
      <w:r>
        <w:rPr>
          <w:color w:val="202127"/>
        </w:rPr>
        <w:t>By revealing four distinct guest types, the research highlights that sustainable luxury is a multifaceted construct shaped by individual meaning-making processes. Understanding these variations enables a more nuanced approach to sustainability integration in luxury hospitality. Ultimately, the findings reinforce that achieving synergy between luxury and sustainability requires</w:t>
      </w:r>
      <w:r>
        <w:rPr>
          <w:color w:val="202127"/>
          <w:spacing w:val="-4"/>
        </w:rPr>
        <w:t> </w:t>
      </w:r>
      <w:r>
        <w:rPr>
          <w:color w:val="202127"/>
        </w:rPr>
        <w:t>recognising</w:t>
      </w:r>
      <w:r>
        <w:rPr>
          <w:color w:val="202127"/>
          <w:spacing w:val="-4"/>
        </w:rPr>
        <w:t> </w:t>
      </w:r>
      <w:r>
        <w:rPr>
          <w:color w:val="202127"/>
        </w:rPr>
        <w:t>and</w:t>
      </w:r>
      <w:r>
        <w:rPr>
          <w:color w:val="202127"/>
          <w:spacing w:val="-4"/>
        </w:rPr>
        <w:t> </w:t>
      </w:r>
      <w:r>
        <w:rPr>
          <w:color w:val="202127"/>
        </w:rPr>
        <w:t>responding</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heterogeneity</w:t>
      </w:r>
      <w:r>
        <w:rPr>
          <w:color w:val="202127"/>
          <w:spacing w:val="-4"/>
        </w:rPr>
        <w:t> </w:t>
      </w:r>
      <w:r>
        <w:rPr>
          <w:color w:val="202127"/>
        </w:rPr>
        <w:t>of</w:t>
      </w:r>
      <w:r>
        <w:rPr>
          <w:color w:val="202127"/>
          <w:spacing w:val="-4"/>
        </w:rPr>
        <w:t> </w:t>
      </w:r>
      <w:r>
        <w:rPr>
          <w:color w:val="202127"/>
        </w:rPr>
        <w:t>guest</w:t>
      </w:r>
      <w:r>
        <w:rPr>
          <w:color w:val="202127"/>
          <w:spacing w:val="-4"/>
        </w:rPr>
        <w:t> </w:t>
      </w:r>
      <w:r>
        <w:rPr>
          <w:color w:val="202127"/>
        </w:rPr>
        <w:t>perceptions,</w:t>
      </w:r>
      <w:r>
        <w:rPr>
          <w:color w:val="202127"/>
          <w:spacing w:val="-4"/>
        </w:rPr>
        <w:t> </w:t>
      </w:r>
      <w:r>
        <w:rPr>
          <w:color w:val="202127"/>
        </w:rPr>
        <w:t>paving</w:t>
      </w:r>
      <w:r>
        <w:rPr>
          <w:color w:val="202127"/>
          <w:spacing w:val="-4"/>
        </w:rPr>
        <w:t> </w:t>
      </w:r>
      <w:r>
        <w:rPr>
          <w:color w:val="202127"/>
        </w:rPr>
        <w:t>the</w:t>
      </w:r>
      <w:r>
        <w:rPr>
          <w:color w:val="202127"/>
          <w:spacing w:val="-4"/>
        </w:rPr>
        <w:t> </w:t>
      </w:r>
      <w:r>
        <w:rPr>
          <w:color w:val="202127"/>
        </w:rPr>
        <w:t>way for more effective, credible and guest-centred sustainability strategies in luxury hotel settings.</w:t>
      </w:r>
    </w:p>
    <w:p>
      <w:pPr>
        <w:pStyle w:val="BodyText"/>
        <w:spacing w:before="36"/>
      </w:pPr>
    </w:p>
    <w:p>
      <w:pPr>
        <w:pStyle w:val="BodyText"/>
        <w:ind w:left="604"/>
      </w:pPr>
      <w:r>
        <w:rPr>
          <w:color w:val="202127"/>
          <w:spacing w:val="-2"/>
        </w:rPr>
        <w:t>References:</w:t>
      </w:r>
    </w:p>
    <w:p>
      <w:pPr>
        <w:pStyle w:val="BodyText"/>
        <w:spacing w:line="268" w:lineRule="auto" w:before="33"/>
        <w:ind w:left="604" w:right="700"/>
      </w:pPr>
      <w:r>
        <w:rPr>
          <w:color w:val="202127"/>
        </w:rPr>
        <w:t>Achabou,</w:t>
      </w:r>
      <w:r>
        <w:rPr>
          <w:color w:val="202127"/>
          <w:spacing w:val="-3"/>
        </w:rPr>
        <w:t> </w:t>
      </w:r>
      <w:r>
        <w:rPr>
          <w:color w:val="202127"/>
        </w:rPr>
        <w:t>M.</w:t>
      </w:r>
      <w:r>
        <w:rPr>
          <w:color w:val="202127"/>
          <w:spacing w:val="-3"/>
        </w:rPr>
        <w:t> </w:t>
      </w:r>
      <w:r>
        <w:rPr>
          <w:color w:val="202127"/>
        </w:rPr>
        <w:t>A.,</w:t>
      </w:r>
      <w:r>
        <w:rPr>
          <w:color w:val="202127"/>
          <w:spacing w:val="-3"/>
        </w:rPr>
        <w:t> </w:t>
      </w:r>
      <w:r>
        <w:rPr>
          <w:color w:val="202127"/>
        </w:rPr>
        <w:t>&amp;</w:t>
      </w:r>
      <w:r>
        <w:rPr>
          <w:color w:val="202127"/>
          <w:spacing w:val="-3"/>
        </w:rPr>
        <w:t> </w:t>
      </w:r>
      <w:r>
        <w:rPr>
          <w:color w:val="202127"/>
        </w:rPr>
        <w:t>Dekhili,</w:t>
      </w:r>
      <w:r>
        <w:rPr>
          <w:color w:val="202127"/>
          <w:spacing w:val="-3"/>
        </w:rPr>
        <w:t> </w:t>
      </w:r>
      <w:r>
        <w:rPr>
          <w:color w:val="202127"/>
        </w:rPr>
        <w:t>S.</w:t>
      </w:r>
      <w:r>
        <w:rPr>
          <w:color w:val="202127"/>
          <w:spacing w:val="-3"/>
        </w:rPr>
        <w:t> </w:t>
      </w:r>
      <w:r>
        <w:rPr>
          <w:color w:val="202127"/>
        </w:rPr>
        <w:t>(2013).</w:t>
      </w:r>
      <w:r>
        <w:rPr>
          <w:color w:val="202127"/>
          <w:spacing w:val="-3"/>
        </w:rPr>
        <w:t> </w:t>
      </w:r>
      <w:r>
        <w:rPr>
          <w:color w:val="202127"/>
        </w:rPr>
        <w:t>Luxury</w:t>
      </w:r>
      <w:r>
        <w:rPr>
          <w:color w:val="202127"/>
          <w:spacing w:val="-3"/>
        </w:rPr>
        <w:t> </w:t>
      </w:r>
      <w:r>
        <w:rPr>
          <w:color w:val="202127"/>
        </w:rPr>
        <w:t>and</w:t>
      </w:r>
      <w:r>
        <w:rPr>
          <w:color w:val="202127"/>
          <w:spacing w:val="-3"/>
        </w:rPr>
        <w:t> </w:t>
      </w:r>
      <w:r>
        <w:rPr>
          <w:color w:val="202127"/>
        </w:rPr>
        <w:t>sustainable</w:t>
      </w:r>
      <w:r>
        <w:rPr>
          <w:color w:val="202127"/>
          <w:spacing w:val="-3"/>
        </w:rPr>
        <w:t> </w:t>
      </w:r>
      <w:r>
        <w:rPr>
          <w:color w:val="202127"/>
        </w:rPr>
        <w:t>development:</w:t>
      </w:r>
      <w:r>
        <w:rPr>
          <w:color w:val="202127"/>
          <w:spacing w:val="-3"/>
        </w:rPr>
        <w:t> </w:t>
      </w:r>
      <w:r>
        <w:rPr>
          <w:color w:val="202127"/>
        </w:rPr>
        <w:t>Is</w:t>
      </w:r>
      <w:r>
        <w:rPr>
          <w:color w:val="202127"/>
          <w:spacing w:val="-3"/>
        </w:rPr>
        <w:t> </w:t>
      </w:r>
      <w:r>
        <w:rPr>
          <w:color w:val="202127"/>
        </w:rPr>
        <w:t>there</w:t>
      </w:r>
      <w:r>
        <w:rPr>
          <w:color w:val="202127"/>
          <w:spacing w:val="-3"/>
        </w:rPr>
        <w:t> </w:t>
      </w:r>
      <w:r>
        <w:rPr>
          <w:color w:val="202127"/>
        </w:rPr>
        <w:t>a</w:t>
      </w:r>
      <w:r>
        <w:rPr>
          <w:color w:val="202127"/>
          <w:spacing w:val="-3"/>
        </w:rPr>
        <w:t> </w:t>
      </w:r>
      <w:r>
        <w:rPr>
          <w:color w:val="202127"/>
        </w:rPr>
        <w:t>match? Journal of Business Research, 66(10), 1896–1903.</w:t>
      </w:r>
    </w:p>
    <w:p>
      <w:pPr>
        <w:pStyle w:val="BodyText"/>
        <w:spacing w:before="34"/>
      </w:pPr>
    </w:p>
    <w:p>
      <w:pPr>
        <w:pStyle w:val="BodyText"/>
        <w:spacing w:line="268" w:lineRule="auto"/>
        <w:ind w:left="604"/>
      </w:pPr>
      <w:r>
        <w:rPr>
          <w:color w:val="202127"/>
        </w:rPr>
        <w:t>Athwal,</w:t>
      </w:r>
      <w:r>
        <w:rPr>
          <w:color w:val="202127"/>
          <w:spacing w:val="-3"/>
        </w:rPr>
        <w:t> </w:t>
      </w:r>
      <w:r>
        <w:rPr>
          <w:color w:val="202127"/>
        </w:rPr>
        <w:t>N.,</w:t>
      </w:r>
      <w:r>
        <w:rPr>
          <w:color w:val="202127"/>
          <w:spacing w:val="-3"/>
        </w:rPr>
        <w:t> </w:t>
      </w:r>
      <w:r>
        <w:rPr>
          <w:color w:val="202127"/>
        </w:rPr>
        <w:t>Wells,</w:t>
      </w:r>
      <w:r>
        <w:rPr>
          <w:color w:val="202127"/>
          <w:spacing w:val="-3"/>
        </w:rPr>
        <w:t> </w:t>
      </w:r>
      <w:r>
        <w:rPr>
          <w:color w:val="202127"/>
        </w:rPr>
        <w:t>V.</w:t>
      </w:r>
      <w:r>
        <w:rPr>
          <w:color w:val="202127"/>
          <w:spacing w:val="-3"/>
        </w:rPr>
        <w:t> </w:t>
      </w:r>
      <w:r>
        <w:rPr>
          <w:color w:val="202127"/>
        </w:rPr>
        <w:t>K.,</w:t>
      </w:r>
      <w:r>
        <w:rPr>
          <w:color w:val="202127"/>
          <w:spacing w:val="-3"/>
        </w:rPr>
        <w:t> </w:t>
      </w:r>
      <w:r>
        <w:rPr>
          <w:color w:val="202127"/>
        </w:rPr>
        <w:t>Carrigan,</w:t>
      </w:r>
      <w:r>
        <w:rPr>
          <w:color w:val="202127"/>
          <w:spacing w:val="-3"/>
        </w:rPr>
        <w:t> </w:t>
      </w:r>
      <w:r>
        <w:rPr>
          <w:color w:val="202127"/>
        </w:rPr>
        <w:t>M.,</w:t>
      </w:r>
      <w:r>
        <w:rPr>
          <w:color w:val="202127"/>
          <w:spacing w:val="-3"/>
        </w:rPr>
        <w:t> </w:t>
      </w:r>
      <w:r>
        <w:rPr>
          <w:color w:val="202127"/>
        </w:rPr>
        <w:t>&amp;</w:t>
      </w:r>
      <w:r>
        <w:rPr>
          <w:color w:val="202127"/>
          <w:spacing w:val="-3"/>
        </w:rPr>
        <w:t> </w:t>
      </w:r>
      <w:r>
        <w:rPr>
          <w:color w:val="202127"/>
        </w:rPr>
        <w:t>Henninger,</w:t>
      </w:r>
      <w:r>
        <w:rPr>
          <w:color w:val="202127"/>
          <w:spacing w:val="-3"/>
        </w:rPr>
        <w:t> </w:t>
      </w:r>
      <w:r>
        <w:rPr>
          <w:color w:val="202127"/>
        </w:rPr>
        <w:t>C.</w:t>
      </w:r>
      <w:r>
        <w:rPr>
          <w:color w:val="202127"/>
          <w:spacing w:val="-3"/>
        </w:rPr>
        <w:t> </w:t>
      </w:r>
      <w:r>
        <w:rPr>
          <w:color w:val="202127"/>
        </w:rPr>
        <w:t>E.</w:t>
      </w:r>
      <w:r>
        <w:rPr>
          <w:color w:val="202127"/>
          <w:spacing w:val="-3"/>
        </w:rPr>
        <w:t> </w:t>
      </w:r>
      <w:r>
        <w:rPr>
          <w:color w:val="202127"/>
        </w:rPr>
        <w:t>(2019).</w:t>
      </w:r>
      <w:r>
        <w:rPr>
          <w:color w:val="202127"/>
          <w:spacing w:val="-3"/>
        </w:rPr>
        <w:t> </w:t>
      </w:r>
      <w:r>
        <w:rPr>
          <w:color w:val="202127"/>
        </w:rPr>
        <w:t>Sustainable</w:t>
      </w:r>
      <w:r>
        <w:rPr>
          <w:color w:val="202127"/>
          <w:spacing w:val="-3"/>
        </w:rPr>
        <w:t> </w:t>
      </w:r>
      <w:r>
        <w:rPr>
          <w:color w:val="202127"/>
        </w:rPr>
        <w:t>luxury</w:t>
      </w:r>
      <w:r>
        <w:rPr>
          <w:color w:val="202127"/>
          <w:spacing w:val="-3"/>
        </w:rPr>
        <w:t> </w:t>
      </w:r>
      <w:r>
        <w:rPr>
          <w:color w:val="202127"/>
        </w:rPr>
        <w:t>marketing. International Journal of Management Reviews, 21(4), 405–426.</w:t>
      </w:r>
    </w:p>
    <w:p>
      <w:pPr>
        <w:pStyle w:val="BodyText"/>
        <w:spacing w:before="34"/>
      </w:pPr>
    </w:p>
    <w:p>
      <w:pPr>
        <w:pStyle w:val="BodyText"/>
        <w:spacing w:line="268" w:lineRule="auto"/>
        <w:ind w:left="604" w:right="700"/>
      </w:pPr>
      <w:r>
        <w:rPr>
          <w:color w:val="202127"/>
        </w:rPr>
        <w:t>Christodoulides,</w:t>
      </w:r>
      <w:r>
        <w:rPr>
          <w:color w:val="202127"/>
          <w:spacing w:val="-4"/>
        </w:rPr>
        <w:t> </w:t>
      </w:r>
      <w:r>
        <w:rPr>
          <w:color w:val="202127"/>
        </w:rPr>
        <w:t>G.,</w:t>
      </w:r>
      <w:r>
        <w:rPr>
          <w:color w:val="202127"/>
          <w:spacing w:val="-4"/>
        </w:rPr>
        <w:t> </w:t>
      </w:r>
      <w:r>
        <w:rPr>
          <w:color w:val="202127"/>
        </w:rPr>
        <w:t>Chatzipanagiotou,</w:t>
      </w:r>
      <w:r>
        <w:rPr>
          <w:color w:val="202127"/>
          <w:spacing w:val="-4"/>
        </w:rPr>
        <w:t> </w:t>
      </w:r>
      <w:r>
        <w:rPr>
          <w:color w:val="202127"/>
        </w:rPr>
        <w:t>K.,</w:t>
      </w:r>
      <w:r>
        <w:rPr>
          <w:color w:val="202127"/>
          <w:spacing w:val="-4"/>
        </w:rPr>
        <w:t> </w:t>
      </w:r>
      <w:r>
        <w:rPr>
          <w:color w:val="202127"/>
        </w:rPr>
        <w:t>Baker,</w:t>
      </w:r>
      <w:r>
        <w:rPr>
          <w:color w:val="202127"/>
          <w:spacing w:val="-4"/>
        </w:rPr>
        <w:t> </w:t>
      </w:r>
      <w:r>
        <w:rPr>
          <w:color w:val="202127"/>
        </w:rPr>
        <w:t>J.,</w:t>
      </w:r>
      <w:r>
        <w:rPr>
          <w:color w:val="202127"/>
          <w:spacing w:val="-4"/>
        </w:rPr>
        <w:t> </w:t>
      </w:r>
      <w:r>
        <w:rPr>
          <w:color w:val="202127"/>
        </w:rPr>
        <w:t>&amp;</w:t>
      </w:r>
      <w:r>
        <w:rPr>
          <w:color w:val="202127"/>
          <w:spacing w:val="-4"/>
        </w:rPr>
        <w:t> </w:t>
      </w:r>
      <w:r>
        <w:rPr>
          <w:color w:val="202127"/>
        </w:rPr>
        <w:t>Buhalis,</w:t>
      </w:r>
      <w:r>
        <w:rPr>
          <w:color w:val="202127"/>
          <w:spacing w:val="-4"/>
        </w:rPr>
        <w:t> </w:t>
      </w:r>
      <w:r>
        <w:rPr>
          <w:color w:val="202127"/>
        </w:rPr>
        <w:t>D.</w:t>
      </w:r>
      <w:r>
        <w:rPr>
          <w:color w:val="202127"/>
          <w:spacing w:val="-4"/>
        </w:rPr>
        <w:t> </w:t>
      </w:r>
      <w:r>
        <w:rPr>
          <w:color w:val="202127"/>
        </w:rPr>
        <w:t>(2025).</w:t>
      </w:r>
      <w:r>
        <w:rPr>
          <w:color w:val="202127"/>
          <w:spacing w:val="-4"/>
        </w:rPr>
        <w:t> </w:t>
      </w:r>
      <w:r>
        <w:rPr>
          <w:color w:val="202127"/>
        </w:rPr>
        <w:t>Conceptualizing</w:t>
      </w:r>
      <w:r>
        <w:rPr>
          <w:color w:val="202127"/>
          <w:spacing w:val="-4"/>
        </w:rPr>
        <w:t> </w:t>
      </w:r>
      <w:r>
        <w:rPr>
          <w:color w:val="202127"/>
        </w:rPr>
        <w:t>and measuring customer luxury experience in hotels.</w:t>
      </w:r>
      <w:r>
        <w:rPr>
          <w:color w:val="202127"/>
          <w:spacing w:val="-30"/>
        </w:rPr>
        <w:t> </w:t>
      </w:r>
      <w:r>
        <w:rPr>
          <w:color w:val="202127"/>
        </w:rPr>
        <w:t>Journal of Travel Research, </w:t>
      </w:r>
      <w:r>
        <w:rPr>
          <w:color w:val="202127"/>
          <w:spacing w:val="-2"/>
        </w:rPr>
        <w:t>00472875251363846.</w:t>
      </w:r>
    </w:p>
    <w:p>
      <w:pPr>
        <w:pStyle w:val="BodyText"/>
        <w:spacing w:before="35"/>
      </w:pPr>
    </w:p>
    <w:p>
      <w:pPr>
        <w:pStyle w:val="BodyText"/>
        <w:ind w:left="604"/>
      </w:pPr>
      <w:r>
        <w:rPr>
          <w:color w:val="202127"/>
        </w:rPr>
        <w:t>Heider,</w:t>
      </w:r>
      <w:r>
        <w:rPr>
          <w:color w:val="202127"/>
          <w:spacing w:val="-4"/>
        </w:rPr>
        <w:t> </w:t>
      </w:r>
      <w:r>
        <w:rPr>
          <w:color w:val="202127"/>
        </w:rPr>
        <w:t>F.</w:t>
      </w:r>
      <w:r>
        <w:rPr>
          <w:color w:val="202127"/>
          <w:spacing w:val="-1"/>
        </w:rPr>
        <w:t> </w:t>
      </w:r>
      <w:r>
        <w:rPr>
          <w:color w:val="202127"/>
        </w:rPr>
        <w:t>(1958).</w:t>
      </w:r>
      <w:r>
        <w:rPr>
          <w:color w:val="202127"/>
          <w:spacing w:val="-1"/>
        </w:rPr>
        <w:t> </w:t>
      </w:r>
      <w:r>
        <w:rPr>
          <w:color w:val="202127"/>
        </w:rPr>
        <w:t>The</w:t>
      </w:r>
      <w:r>
        <w:rPr>
          <w:color w:val="202127"/>
          <w:spacing w:val="-1"/>
        </w:rPr>
        <w:t> </w:t>
      </w:r>
      <w:r>
        <w:rPr>
          <w:color w:val="202127"/>
        </w:rPr>
        <w:t>psychology</w:t>
      </w:r>
      <w:r>
        <w:rPr>
          <w:color w:val="202127"/>
          <w:spacing w:val="-2"/>
        </w:rPr>
        <w:t> </w:t>
      </w:r>
      <w:r>
        <w:rPr>
          <w:color w:val="202127"/>
        </w:rPr>
        <w:t>of</w:t>
      </w:r>
      <w:r>
        <w:rPr>
          <w:color w:val="202127"/>
          <w:spacing w:val="-1"/>
        </w:rPr>
        <w:t> </w:t>
      </w:r>
      <w:r>
        <w:rPr>
          <w:color w:val="202127"/>
        </w:rPr>
        <w:t>interpersonal</w:t>
      </w:r>
      <w:r>
        <w:rPr>
          <w:color w:val="202127"/>
          <w:spacing w:val="-1"/>
        </w:rPr>
        <w:t> </w:t>
      </w:r>
      <w:r>
        <w:rPr>
          <w:color w:val="202127"/>
        </w:rPr>
        <w:t>relations.</w:t>
      </w:r>
      <w:r>
        <w:rPr>
          <w:color w:val="202127"/>
          <w:spacing w:val="-1"/>
        </w:rPr>
        <w:t> </w:t>
      </w:r>
      <w:r>
        <w:rPr>
          <w:color w:val="202127"/>
        </w:rPr>
        <w:t>UK:</w:t>
      </w:r>
      <w:r>
        <w:rPr>
          <w:color w:val="202127"/>
          <w:spacing w:val="-1"/>
        </w:rPr>
        <w:t> </w:t>
      </w:r>
      <w:r>
        <w:rPr>
          <w:color w:val="202127"/>
          <w:spacing w:val="-2"/>
        </w:rPr>
        <w:t>Wiley.</w:t>
      </w:r>
    </w:p>
    <w:p>
      <w:pPr>
        <w:pStyle w:val="BodyText"/>
        <w:spacing w:before="65"/>
      </w:pPr>
    </w:p>
    <w:p>
      <w:pPr>
        <w:pStyle w:val="BodyText"/>
        <w:spacing w:line="268" w:lineRule="auto" w:before="1"/>
        <w:ind w:left="604" w:right="888"/>
      </w:pPr>
      <w:r>
        <w:rPr>
          <w:color w:val="202127"/>
        </w:rPr>
        <w:t>Kapferer,</w:t>
      </w:r>
      <w:r>
        <w:rPr>
          <w:color w:val="202127"/>
          <w:spacing w:val="-4"/>
        </w:rPr>
        <w:t> </w:t>
      </w:r>
      <w:r>
        <w:rPr>
          <w:color w:val="202127"/>
        </w:rPr>
        <w:t>J.</w:t>
      </w:r>
      <w:r>
        <w:rPr>
          <w:color w:val="202127"/>
          <w:spacing w:val="-4"/>
        </w:rPr>
        <w:t> </w:t>
      </w:r>
      <w:r>
        <w:rPr>
          <w:color w:val="202127"/>
        </w:rPr>
        <w:t>N.,</w:t>
      </w:r>
      <w:r>
        <w:rPr>
          <w:color w:val="202127"/>
          <w:spacing w:val="-4"/>
        </w:rPr>
        <w:t> </w:t>
      </w:r>
      <w:r>
        <w:rPr>
          <w:color w:val="202127"/>
        </w:rPr>
        <w:t>&amp;</w:t>
      </w:r>
      <w:r>
        <w:rPr>
          <w:color w:val="202127"/>
          <w:spacing w:val="-4"/>
        </w:rPr>
        <w:t> </w:t>
      </w:r>
      <w:r>
        <w:rPr>
          <w:color w:val="202127"/>
        </w:rPr>
        <w:t>Michaut-Denizeau,</w:t>
      </w:r>
      <w:r>
        <w:rPr>
          <w:color w:val="202127"/>
          <w:spacing w:val="-4"/>
        </w:rPr>
        <w:t> </w:t>
      </w:r>
      <w:r>
        <w:rPr>
          <w:color w:val="202127"/>
        </w:rPr>
        <w:t>A.</w:t>
      </w:r>
      <w:r>
        <w:rPr>
          <w:color w:val="202127"/>
          <w:spacing w:val="-4"/>
        </w:rPr>
        <w:t> </w:t>
      </w:r>
      <w:r>
        <w:rPr>
          <w:color w:val="202127"/>
        </w:rPr>
        <w:t>(2014).</w:t>
      </w:r>
      <w:r>
        <w:rPr>
          <w:color w:val="202127"/>
          <w:spacing w:val="-4"/>
        </w:rPr>
        <w:t> </w:t>
      </w:r>
      <w:r>
        <w:rPr>
          <w:color w:val="202127"/>
        </w:rPr>
        <w:t>Is</w:t>
      </w:r>
      <w:r>
        <w:rPr>
          <w:color w:val="202127"/>
          <w:spacing w:val="-4"/>
        </w:rPr>
        <w:t> </w:t>
      </w:r>
      <w:r>
        <w:rPr>
          <w:color w:val="202127"/>
        </w:rPr>
        <w:t>luxury</w:t>
      </w:r>
      <w:r>
        <w:rPr>
          <w:color w:val="202127"/>
          <w:spacing w:val="-4"/>
        </w:rPr>
        <w:t> </w:t>
      </w:r>
      <w:r>
        <w:rPr>
          <w:color w:val="202127"/>
        </w:rPr>
        <w:t>compatible</w:t>
      </w:r>
      <w:r>
        <w:rPr>
          <w:color w:val="202127"/>
          <w:spacing w:val="-4"/>
        </w:rPr>
        <w:t> </w:t>
      </w:r>
      <w:r>
        <w:rPr>
          <w:color w:val="202127"/>
        </w:rPr>
        <w:t>with</w:t>
      </w:r>
      <w:r>
        <w:rPr>
          <w:color w:val="202127"/>
          <w:spacing w:val="-4"/>
        </w:rPr>
        <w:t> </w:t>
      </w:r>
      <w:r>
        <w:rPr>
          <w:color w:val="202127"/>
        </w:rPr>
        <w:t>sustainability? Journal of Brand Management, 21(1), 1–22.</w:t>
      </w:r>
    </w:p>
    <w:p>
      <w:pPr>
        <w:pStyle w:val="BodyText"/>
        <w:spacing w:before="33"/>
      </w:pPr>
    </w:p>
    <w:p>
      <w:pPr>
        <w:pStyle w:val="BodyText"/>
        <w:spacing w:line="268" w:lineRule="auto" w:before="1"/>
        <w:ind w:left="604" w:right="700"/>
      </w:pPr>
      <w:r>
        <w:rPr>
          <w:color w:val="202127"/>
        </w:rPr>
        <w:t>Khoi,</w:t>
      </w:r>
      <w:r>
        <w:rPr>
          <w:color w:val="202127"/>
          <w:spacing w:val="-3"/>
        </w:rPr>
        <w:t> </w:t>
      </w:r>
      <w:r>
        <w:rPr>
          <w:color w:val="202127"/>
        </w:rPr>
        <w:t>N.</w:t>
      </w:r>
      <w:r>
        <w:rPr>
          <w:color w:val="202127"/>
          <w:spacing w:val="-3"/>
        </w:rPr>
        <w:t> </w:t>
      </w:r>
      <w:r>
        <w:rPr>
          <w:color w:val="202127"/>
        </w:rPr>
        <w:t>H.,</w:t>
      </w:r>
      <w:r>
        <w:rPr>
          <w:color w:val="202127"/>
          <w:spacing w:val="-3"/>
        </w:rPr>
        <w:t> </w:t>
      </w:r>
      <w:r>
        <w:rPr>
          <w:color w:val="202127"/>
        </w:rPr>
        <w:t>&amp;</w:t>
      </w:r>
      <w:r>
        <w:rPr>
          <w:color w:val="202127"/>
          <w:spacing w:val="-3"/>
        </w:rPr>
        <w:t> </w:t>
      </w:r>
      <w:r>
        <w:rPr>
          <w:color w:val="202127"/>
        </w:rPr>
        <w:t>Le,</w:t>
      </w:r>
      <w:r>
        <w:rPr>
          <w:color w:val="202127"/>
          <w:spacing w:val="-3"/>
        </w:rPr>
        <w:t> </w:t>
      </w:r>
      <w:r>
        <w:rPr>
          <w:color w:val="202127"/>
        </w:rPr>
        <w:t>A.</w:t>
      </w:r>
      <w:r>
        <w:rPr>
          <w:color w:val="202127"/>
          <w:spacing w:val="-3"/>
        </w:rPr>
        <w:t> </w:t>
      </w:r>
      <w:r>
        <w:rPr>
          <w:color w:val="202127"/>
        </w:rPr>
        <w:t>N.</w:t>
      </w:r>
      <w:r>
        <w:rPr>
          <w:color w:val="202127"/>
          <w:spacing w:val="-3"/>
        </w:rPr>
        <w:t> </w:t>
      </w:r>
      <w:r>
        <w:rPr>
          <w:color w:val="202127"/>
        </w:rPr>
        <w:t>H.</w:t>
      </w:r>
      <w:r>
        <w:rPr>
          <w:color w:val="202127"/>
          <w:spacing w:val="-3"/>
        </w:rPr>
        <w:t> </w:t>
      </w:r>
      <w:r>
        <w:rPr>
          <w:color w:val="202127"/>
        </w:rPr>
        <w:t>(2025).</w:t>
      </w:r>
      <w:r>
        <w:rPr>
          <w:color w:val="202127"/>
          <w:spacing w:val="-3"/>
        </w:rPr>
        <w:t> </w:t>
      </w:r>
      <w:r>
        <w:rPr>
          <w:color w:val="202127"/>
        </w:rPr>
        <w:t>Linking</w:t>
      </w:r>
      <w:r>
        <w:rPr>
          <w:color w:val="202127"/>
          <w:spacing w:val="-3"/>
        </w:rPr>
        <w:t> </w:t>
      </w:r>
      <w:r>
        <w:rPr>
          <w:color w:val="202127"/>
        </w:rPr>
        <w:t>Green</w:t>
      </w:r>
      <w:r>
        <w:rPr>
          <w:color w:val="202127"/>
          <w:spacing w:val="-3"/>
        </w:rPr>
        <w:t> </w:t>
      </w:r>
      <w:r>
        <w:rPr>
          <w:color w:val="202127"/>
        </w:rPr>
        <w:t>Value</w:t>
      </w:r>
      <w:r>
        <w:rPr>
          <w:color w:val="202127"/>
          <w:spacing w:val="-3"/>
        </w:rPr>
        <w:t> </w:t>
      </w:r>
      <w:r>
        <w:rPr>
          <w:color w:val="202127"/>
        </w:rPr>
        <w:t>Cocreation</w:t>
      </w:r>
      <w:r>
        <w:rPr>
          <w:color w:val="202127"/>
          <w:spacing w:val="-3"/>
        </w:rPr>
        <w:t> </w:t>
      </w:r>
      <w:r>
        <w:rPr>
          <w:color w:val="202127"/>
        </w:rPr>
        <w:t>Experience</w:t>
      </w:r>
      <w:r>
        <w:rPr>
          <w:color w:val="202127"/>
          <w:spacing w:val="-3"/>
        </w:rPr>
        <w:t> </w:t>
      </w:r>
      <w:r>
        <w:rPr>
          <w:color w:val="202127"/>
        </w:rPr>
        <w:t>and</w:t>
      </w:r>
      <w:r>
        <w:rPr>
          <w:color w:val="202127"/>
          <w:spacing w:val="-3"/>
        </w:rPr>
        <w:t> </w:t>
      </w:r>
      <w:r>
        <w:rPr>
          <w:color w:val="202127"/>
        </w:rPr>
        <w:t>Customer Brand Engagement in the Luxury Hotel Context: The Role of Green Satisfaction, Emotional Attachment, and Environmental Apathy.</w:t>
      </w:r>
      <w:r>
        <w:rPr>
          <w:color w:val="202127"/>
          <w:spacing w:val="-34"/>
        </w:rPr>
        <w:t> </w:t>
      </w:r>
      <w:r>
        <w:rPr>
          <w:color w:val="202127"/>
        </w:rPr>
        <w:t>Business Strategy and the Environment. Ahead-of-</w:t>
      </w:r>
      <w:r>
        <w:rPr>
          <w:color w:val="202127"/>
          <w:spacing w:val="-2"/>
        </w:rPr>
        <w:t>print.</w:t>
      </w:r>
    </w:p>
    <w:p>
      <w:pPr>
        <w:pStyle w:val="BodyText"/>
        <w:spacing w:before="35"/>
      </w:pPr>
    </w:p>
    <w:p>
      <w:pPr>
        <w:pStyle w:val="BodyText"/>
        <w:spacing w:line="268" w:lineRule="auto"/>
        <w:ind w:left="604" w:right="700"/>
      </w:pPr>
      <w:r>
        <w:rPr>
          <w:color w:val="202127"/>
        </w:rPr>
        <w:t>Pai,</w:t>
      </w:r>
      <w:r>
        <w:rPr>
          <w:color w:val="202127"/>
          <w:spacing w:val="-3"/>
        </w:rPr>
        <w:t> </w:t>
      </w:r>
      <w:r>
        <w:rPr>
          <w:color w:val="202127"/>
        </w:rPr>
        <w:t>C.</w:t>
      </w:r>
      <w:r>
        <w:rPr>
          <w:color w:val="202127"/>
          <w:spacing w:val="-3"/>
        </w:rPr>
        <w:t> </w:t>
      </w:r>
      <w:r>
        <w:rPr>
          <w:color w:val="202127"/>
        </w:rPr>
        <w:t>Y.,</w:t>
      </w:r>
      <w:r>
        <w:rPr>
          <w:color w:val="202127"/>
          <w:spacing w:val="-3"/>
        </w:rPr>
        <w:t> </w:t>
      </w:r>
      <w:r>
        <w:rPr>
          <w:color w:val="202127"/>
        </w:rPr>
        <w:t>Laverie,</w:t>
      </w:r>
      <w:r>
        <w:rPr>
          <w:color w:val="202127"/>
          <w:spacing w:val="-3"/>
        </w:rPr>
        <w:t> </w:t>
      </w:r>
      <w:r>
        <w:rPr>
          <w:color w:val="202127"/>
        </w:rPr>
        <w:t>D.,</w:t>
      </w:r>
      <w:r>
        <w:rPr>
          <w:color w:val="202127"/>
          <w:spacing w:val="-3"/>
        </w:rPr>
        <w:t> </w:t>
      </w:r>
      <w:r>
        <w:rPr>
          <w:color w:val="202127"/>
        </w:rPr>
        <w:t>&amp;</w:t>
      </w:r>
      <w:r>
        <w:rPr>
          <w:color w:val="202127"/>
          <w:spacing w:val="-3"/>
        </w:rPr>
        <w:t> </w:t>
      </w:r>
      <w:r>
        <w:rPr>
          <w:color w:val="202127"/>
        </w:rPr>
        <w:t>Hass,</w:t>
      </w:r>
      <w:r>
        <w:rPr>
          <w:color w:val="202127"/>
          <w:spacing w:val="-3"/>
        </w:rPr>
        <w:t> </w:t>
      </w:r>
      <w:r>
        <w:rPr>
          <w:color w:val="202127"/>
        </w:rPr>
        <w:t>A.</w:t>
      </w:r>
      <w:r>
        <w:rPr>
          <w:color w:val="202127"/>
          <w:spacing w:val="-3"/>
        </w:rPr>
        <w:t> </w:t>
      </w:r>
      <w:r>
        <w:rPr>
          <w:color w:val="202127"/>
        </w:rPr>
        <w:t>(2022).</w:t>
      </w:r>
      <w:r>
        <w:rPr>
          <w:color w:val="202127"/>
          <w:spacing w:val="-3"/>
        </w:rPr>
        <w:t> </w:t>
      </w:r>
      <w:r>
        <w:rPr>
          <w:color w:val="202127"/>
        </w:rPr>
        <w:t>Love</w:t>
      </w:r>
      <w:r>
        <w:rPr>
          <w:color w:val="202127"/>
          <w:spacing w:val="-3"/>
        </w:rPr>
        <w:t> </w:t>
      </w:r>
      <w:r>
        <w:rPr>
          <w:color w:val="202127"/>
        </w:rPr>
        <w:t>luxury,</w:t>
      </w:r>
      <w:r>
        <w:rPr>
          <w:color w:val="202127"/>
          <w:spacing w:val="-3"/>
        </w:rPr>
        <w:t> </w:t>
      </w:r>
      <w:r>
        <w:rPr>
          <w:color w:val="202127"/>
        </w:rPr>
        <w:t>love</w:t>
      </w:r>
      <w:r>
        <w:rPr>
          <w:color w:val="202127"/>
          <w:spacing w:val="-3"/>
        </w:rPr>
        <w:t> </w:t>
      </w:r>
      <w:r>
        <w:rPr>
          <w:color w:val="202127"/>
        </w:rPr>
        <w:t>the</w:t>
      </w:r>
      <w:r>
        <w:rPr>
          <w:color w:val="202127"/>
          <w:spacing w:val="-3"/>
        </w:rPr>
        <w:t> </w:t>
      </w:r>
      <w:r>
        <w:rPr>
          <w:color w:val="202127"/>
        </w:rPr>
        <w:t>earth.</w:t>
      </w:r>
      <w:r>
        <w:rPr>
          <w:color w:val="202127"/>
          <w:spacing w:val="-3"/>
        </w:rPr>
        <w:t> </w:t>
      </w:r>
      <w:r>
        <w:rPr>
          <w:color w:val="202127"/>
        </w:rPr>
        <w:t>Journal</w:t>
      </w:r>
      <w:r>
        <w:rPr>
          <w:color w:val="202127"/>
          <w:spacing w:val="-3"/>
        </w:rPr>
        <w:t> </w:t>
      </w:r>
      <w:r>
        <w:rPr>
          <w:color w:val="202127"/>
        </w:rPr>
        <w:t>of Macromarketing, 42(4), 640–654.</w:t>
      </w:r>
    </w:p>
    <w:p>
      <w:pPr>
        <w:pStyle w:val="BodyText"/>
        <w:spacing w:before="34"/>
      </w:pPr>
    </w:p>
    <w:p>
      <w:pPr>
        <w:pStyle w:val="BodyText"/>
        <w:spacing w:line="268" w:lineRule="auto"/>
        <w:ind w:left="604" w:right="700"/>
      </w:pPr>
      <w:r>
        <w:rPr/>
        <mc:AlternateContent>
          <mc:Choice Requires="wps">
            <w:drawing>
              <wp:anchor distT="0" distB="0" distL="0" distR="0" allowOverlap="1" layoutInCell="1" locked="0" behindDoc="1" simplePos="0" relativeHeight="484374528">
                <wp:simplePos x="0" y="0"/>
                <wp:positionH relativeFrom="page">
                  <wp:posOffset>6806565</wp:posOffset>
                </wp:positionH>
                <wp:positionV relativeFrom="paragraph">
                  <wp:posOffset>80844</wp:posOffset>
                </wp:positionV>
                <wp:extent cx="105410" cy="207645"/>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05410" cy="207645"/>
                        </a:xfrm>
                        <a:prstGeom prst="rect">
                          <a:avLst/>
                        </a:prstGeom>
                      </wps:spPr>
                      <wps:txbx>
                        <w:txbxContent>
                          <w:p>
                            <w:pPr>
                              <w:spacing w:before="15"/>
                              <w:ind w:left="0" w:right="0" w:firstLine="0"/>
                              <w:jc w:val="left"/>
                              <w:rPr>
                                <w:sz w:val="24"/>
                              </w:rPr>
                            </w:pPr>
                            <w:r>
                              <w:rPr>
                                <w:spacing w:val="-5"/>
                                <w:sz w:val="24"/>
                              </w:rPr>
                              <w:t>9</w:t>
                            </w:r>
                            <w:r>
                              <w:rPr>
                                <w:spacing w:val="-149"/>
                                <w:sz w:val="24"/>
                              </w:rPr>
                              <w:t>9</w:t>
                            </w:r>
                          </w:p>
                        </w:txbxContent>
                      </wps:txbx>
                      <wps:bodyPr wrap="square" lIns="0" tIns="0" rIns="0" bIns="0" rtlCol="0">
                        <a:noAutofit/>
                      </wps:bodyPr>
                    </wps:wsp>
                  </a:graphicData>
                </a:graphic>
              </wp:anchor>
            </w:drawing>
          </mc:Choice>
          <mc:Fallback>
            <w:pict>
              <v:shape style="position:absolute;margin-left:535.950012pt;margin-top:6.365713pt;width:8.3pt;height:16.3500pt;mso-position-horizontal-relative:page;mso-position-vertical-relative:paragraph;z-index:-18941952" type="#_x0000_t202" id="docshape567" filled="false" stroked="false">
                <v:textbox inset="0,0,0,0">
                  <w:txbxContent>
                    <w:p>
                      <w:pPr>
                        <w:spacing w:before="15"/>
                        <w:ind w:left="0" w:right="0" w:firstLine="0"/>
                        <w:jc w:val="left"/>
                        <w:rPr>
                          <w:sz w:val="24"/>
                        </w:rPr>
                      </w:pPr>
                      <w:r>
                        <w:rPr>
                          <w:spacing w:val="-5"/>
                          <w:sz w:val="24"/>
                        </w:rPr>
                        <w:t>9</w:t>
                      </w:r>
                      <w:r>
                        <w:rPr>
                          <w:spacing w:val="-149"/>
                          <w:sz w:val="24"/>
                        </w:rPr>
                        <w:t>9</w:t>
                      </w:r>
                    </w:p>
                  </w:txbxContent>
                </v:textbox>
                <w10:wrap type="none"/>
              </v:shape>
            </w:pict>
          </mc:Fallback>
        </mc:AlternateContent>
      </w:r>
      <w:r>
        <w:rPr>
          <w:color w:val="202127"/>
        </w:rPr>
        <w:t>Peng,</w:t>
      </w:r>
      <w:r>
        <w:rPr>
          <w:color w:val="202127"/>
          <w:spacing w:val="-3"/>
        </w:rPr>
        <w:t> </w:t>
      </w:r>
      <w:r>
        <w:rPr>
          <w:color w:val="202127"/>
        </w:rPr>
        <w:t>N.,</w:t>
      </w:r>
      <w:r>
        <w:rPr>
          <w:color w:val="202127"/>
          <w:spacing w:val="-3"/>
        </w:rPr>
        <w:t> </w:t>
      </w:r>
      <w:r>
        <w:rPr>
          <w:color w:val="202127"/>
        </w:rPr>
        <w:t>&amp;</w:t>
      </w:r>
      <w:r>
        <w:rPr>
          <w:color w:val="202127"/>
          <w:spacing w:val="-3"/>
        </w:rPr>
        <w:t> </w:t>
      </w:r>
      <w:r>
        <w:rPr>
          <w:color w:val="202127"/>
        </w:rPr>
        <w:t>Chen,</w:t>
      </w:r>
      <w:r>
        <w:rPr>
          <w:color w:val="202127"/>
          <w:spacing w:val="-3"/>
        </w:rPr>
        <w:t> </w:t>
      </w:r>
      <w:r>
        <w:rPr>
          <w:color w:val="202127"/>
        </w:rPr>
        <w:t>A.</w:t>
      </w:r>
      <w:r>
        <w:rPr>
          <w:color w:val="202127"/>
          <w:spacing w:val="-3"/>
        </w:rPr>
        <w:t> </w:t>
      </w:r>
      <w:r>
        <w:rPr>
          <w:color w:val="202127"/>
        </w:rPr>
        <w:t>(2019).</w:t>
      </w:r>
      <w:r>
        <w:rPr>
          <w:color w:val="202127"/>
          <w:spacing w:val="-3"/>
        </w:rPr>
        <w:t> </w:t>
      </w:r>
      <w:r>
        <w:rPr>
          <w:color w:val="202127"/>
        </w:rPr>
        <w:t>Luxury</w:t>
      </w:r>
      <w:r>
        <w:rPr>
          <w:color w:val="202127"/>
          <w:spacing w:val="-3"/>
        </w:rPr>
        <w:t> </w:t>
      </w:r>
      <w:r>
        <w:rPr>
          <w:color w:val="202127"/>
        </w:rPr>
        <w:t>hotels</w:t>
      </w:r>
      <w:r>
        <w:rPr>
          <w:color w:val="202127"/>
          <w:spacing w:val="-3"/>
        </w:rPr>
        <w:t> </w:t>
      </w:r>
      <w:r>
        <w:rPr>
          <w:color w:val="202127"/>
        </w:rPr>
        <w:t>going</w:t>
      </w:r>
      <w:r>
        <w:rPr>
          <w:color w:val="202127"/>
          <w:spacing w:val="-3"/>
        </w:rPr>
        <w:t> </w:t>
      </w:r>
      <w:r>
        <w:rPr>
          <w:color w:val="202127"/>
        </w:rPr>
        <w:t>green.</w:t>
      </w:r>
      <w:r>
        <w:rPr>
          <w:color w:val="202127"/>
          <w:spacing w:val="-3"/>
        </w:rPr>
        <w:t> </w:t>
      </w:r>
      <w:r>
        <w:rPr>
          <w:color w:val="202127"/>
        </w:rPr>
        <w:t>Journal</w:t>
      </w:r>
      <w:r>
        <w:rPr>
          <w:color w:val="202127"/>
          <w:spacing w:val="-3"/>
        </w:rPr>
        <w:t> </w:t>
      </w:r>
      <w:r>
        <w:rPr>
          <w:color w:val="202127"/>
        </w:rPr>
        <w:t>of</w:t>
      </w:r>
      <w:r>
        <w:rPr>
          <w:color w:val="202127"/>
          <w:spacing w:val="-3"/>
        </w:rPr>
        <w:t> </w:t>
      </w:r>
      <w:r>
        <w:rPr>
          <w:color w:val="202127"/>
        </w:rPr>
        <w:t>Sustainable</w:t>
      </w:r>
      <w:r>
        <w:rPr>
          <w:color w:val="202127"/>
          <w:spacing w:val="-3"/>
        </w:rPr>
        <w:t> </w:t>
      </w:r>
      <w:r>
        <w:rPr>
          <w:color w:val="202127"/>
        </w:rPr>
        <w:t>Tourism,</w:t>
      </w:r>
      <w:r>
        <w:rPr>
          <w:color w:val="202127"/>
          <w:spacing w:val="-3"/>
        </w:rPr>
        <w:t> </w:t>
      </w:r>
      <w:r>
        <w:rPr>
          <w:color w:val="202127"/>
        </w:rPr>
        <w:t>27(9), </w:t>
      </w:r>
      <w:r>
        <w:rPr>
          <w:color w:val="202127"/>
          <w:spacing w:val="-2"/>
        </w:rPr>
        <w:t>1374–1392.</w:t>
      </w:r>
    </w:p>
    <w:p>
      <w:pPr>
        <w:pStyle w:val="BodyText"/>
        <w:spacing w:after="0" w:line="268" w:lineRule="auto"/>
        <w:sectPr>
          <w:headerReference w:type="default" r:id="rId220"/>
          <w:footerReference w:type="default" r:id="rId221"/>
          <w:pgSz w:w="11910" w:h="16850"/>
          <w:pgMar w:header="0" w:footer="321" w:top="500" w:bottom="520" w:left="0" w:right="0"/>
        </w:sectPr>
      </w:pPr>
    </w:p>
    <w:p>
      <w:pPr>
        <w:pStyle w:val="Heading8"/>
        <w:spacing w:before="11"/>
      </w:pPr>
      <w:r>
        <w:rPr>
          <w:color w:val="5A794D"/>
        </w:rPr>
        <w:t>Defining</w:t>
      </w:r>
      <w:r>
        <w:rPr>
          <w:color w:val="5A794D"/>
          <w:spacing w:val="-13"/>
        </w:rPr>
        <w:t> </w:t>
      </w:r>
      <w:r>
        <w:rPr>
          <w:color w:val="5A794D"/>
        </w:rPr>
        <w:t>Local</w:t>
      </w:r>
      <w:r>
        <w:rPr>
          <w:color w:val="5A794D"/>
          <w:spacing w:val="-13"/>
        </w:rPr>
        <w:t> </w:t>
      </w:r>
      <w:r>
        <w:rPr>
          <w:color w:val="5A794D"/>
          <w:spacing w:val="-4"/>
        </w:rPr>
        <w:t>Food</w:t>
      </w:r>
    </w:p>
    <w:p>
      <w:pPr>
        <w:spacing w:line="256" w:lineRule="auto" w:before="134"/>
        <w:ind w:left="635" w:right="700" w:firstLine="0"/>
        <w:jc w:val="left"/>
        <w:rPr>
          <w:b/>
          <w:sz w:val="22"/>
        </w:rPr>
      </w:pPr>
      <w:r>
        <w:rPr>
          <w:b/>
          <w:color w:val="5A794D"/>
          <w:sz w:val="22"/>
        </w:rPr>
        <w:t>Ornella</w:t>
      </w:r>
      <w:r>
        <w:rPr>
          <w:b/>
          <w:color w:val="5A794D"/>
          <w:spacing w:val="-38"/>
          <w:sz w:val="22"/>
        </w:rPr>
        <w:t> </w:t>
      </w:r>
      <w:r>
        <w:rPr>
          <w:b/>
          <w:color w:val="5A794D"/>
          <w:sz w:val="22"/>
        </w:rPr>
        <w:t>Yondjin</w:t>
      </w:r>
      <w:r>
        <w:rPr>
          <w:b/>
          <w:color w:val="5A794D"/>
          <w:spacing w:val="-38"/>
          <w:sz w:val="22"/>
        </w:rPr>
        <w:t> </w:t>
      </w:r>
      <w:r>
        <w:rPr>
          <w:b/>
          <w:color w:val="5A794D"/>
          <w:sz w:val="22"/>
        </w:rPr>
        <w:t>Ngam,</w:t>
      </w:r>
      <w:r>
        <w:rPr>
          <w:b/>
          <w:color w:val="5A794D"/>
          <w:spacing w:val="-12"/>
          <w:sz w:val="22"/>
        </w:rPr>
        <w:t> </w:t>
      </w:r>
      <w:r>
        <w:rPr>
          <w:b/>
          <w:color w:val="5A794D"/>
          <w:sz w:val="22"/>
        </w:rPr>
        <w:t>Dr</w:t>
      </w:r>
      <w:r>
        <w:rPr>
          <w:b/>
          <w:color w:val="5A794D"/>
          <w:spacing w:val="-5"/>
          <w:sz w:val="22"/>
        </w:rPr>
        <w:t> </w:t>
      </w:r>
      <w:r>
        <w:rPr>
          <w:b/>
          <w:color w:val="5A794D"/>
          <w:sz w:val="22"/>
        </w:rPr>
        <w:t>Tomás</w:t>
      </w:r>
      <w:r>
        <w:rPr>
          <w:b/>
          <w:color w:val="5A794D"/>
          <w:spacing w:val="-38"/>
          <w:sz w:val="22"/>
        </w:rPr>
        <w:t> </w:t>
      </w:r>
      <w:r>
        <w:rPr>
          <w:b/>
          <w:color w:val="5A794D"/>
          <w:sz w:val="22"/>
        </w:rPr>
        <w:t>Dwyer,</w:t>
      </w:r>
      <w:r>
        <w:rPr>
          <w:b/>
          <w:color w:val="5A794D"/>
          <w:spacing w:val="-5"/>
          <w:sz w:val="22"/>
        </w:rPr>
        <w:t> </w:t>
      </w:r>
      <w:r>
        <w:rPr>
          <w:b/>
          <w:color w:val="5A794D"/>
          <w:sz w:val="22"/>
        </w:rPr>
        <w:t>Julie</w:t>
      </w:r>
      <w:r>
        <w:rPr>
          <w:b/>
          <w:color w:val="5A794D"/>
          <w:spacing w:val="-5"/>
          <w:sz w:val="22"/>
        </w:rPr>
        <w:t> </w:t>
      </w:r>
      <w:r>
        <w:rPr>
          <w:b/>
          <w:color w:val="5A794D"/>
          <w:sz w:val="22"/>
        </w:rPr>
        <w:t>Mulligan.</w:t>
      </w:r>
      <w:r>
        <w:rPr>
          <w:b/>
          <w:color w:val="5A794D"/>
          <w:spacing w:val="-5"/>
          <w:sz w:val="22"/>
        </w:rPr>
        <w:t> </w:t>
      </w:r>
      <w:r>
        <w:rPr>
          <w:b/>
          <w:color w:val="5A794D"/>
          <w:sz w:val="22"/>
        </w:rPr>
        <w:t>South</w:t>
      </w:r>
      <w:r>
        <w:rPr>
          <w:b/>
          <w:color w:val="5A794D"/>
          <w:spacing w:val="-5"/>
          <w:sz w:val="22"/>
        </w:rPr>
        <w:t> </w:t>
      </w:r>
      <w:r>
        <w:rPr>
          <w:b/>
          <w:color w:val="5A794D"/>
          <w:sz w:val="22"/>
        </w:rPr>
        <w:t>East</w:t>
      </w:r>
      <w:r>
        <w:rPr>
          <w:b/>
          <w:color w:val="5A794D"/>
          <w:spacing w:val="-6"/>
          <w:sz w:val="22"/>
        </w:rPr>
        <w:t> </w:t>
      </w:r>
      <w:r>
        <w:rPr>
          <w:b/>
          <w:color w:val="5A794D"/>
          <w:sz w:val="22"/>
        </w:rPr>
        <w:t>Technological </w:t>
      </w:r>
      <w:r>
        <w:rPr>
          <w:b/>
          <w:color w:val="5A794D"/>
          <w:spacing w:val="-2"/>
          <w:sz w:val="22"/>
        </w:rPr>
        <w:t>University</w:t>
      </w:r>
    </w:p>
    <w:p>
      <w:pPr>
        <w:pStyle w:val="BodyText"/>
        <w:spacing w:before="171"/>
        <w:ind w:left="635"/>
      </w:pPr>
      <w:r>
        <w:rPr>
          <w:color w:val="202127"/>
        </w:rPr>
        <w:t>Keywords:</w:t>
      </w:r>
      <w:r>
        <w:rPr>
          <w:color w:val="202127"/>
          <w:spacing w:val="-5"/>
        </w:rPr>
        <w:t> </w:t>
      </w:r>
      <w:r>
        <w:rPr>
          <w:color w:val="202127"/>
        </w:rPr>
        <w:t>Local</w:t>
      </w:r>
      <w:r>
        <w:rPr>
          <w:color w:val="202127"/>
          <w:spacing w:val="-2"/>
        </w:rPr>
        <w:t> </w:t>
      </w:r>
      <w:r>
        <w:rPr>
          <w:color w:val="202127"/>
        </w:rPr>
        <w:t>Food,</w:t>
      </w:r>
      <w:r>
        <w:rPr>
          <w:color w:val="202127"/>
          <w:spacing w:val="-2"/>
        </w:rPr>
        <w:t> </w:t>
      </w:r>
      <w:r>
        <w:rPr>
          <w:color w:val="202127"/>
        </w:rPr>
        <w:t>Definitions,</w:t>
      </w:r>
      <w:r>
        <w:rPr>
          <w:color w:val="202127"/>
          <w:spacing w:val="-2"/>
        </w:rPr>
        <w:t> </w:t>
      </w:r>
      <w:r>
        <w:rPr>
          <w:color w:val="202127"/>
        </w:rPr>
        <w:t>Stakeholders,</w:t>
      </w:r>
      <w:r>
        <w:rPr>
          <w:color w:val="202127"/>
          <w:spacing w:val="-2"/>
        </w:rPr>
        <w:t> Proximity</w:t>
      </w:r>
    </w:p>
    <w:p>
      <w:pPr>
        <w:pStyle w:val="BodyText"/>
        <w:spacing w:before="65"/>
      </w:pPr>
    </w:p>
    <w:p>
      <w:pPr>
        <w:pStyle w:val="BodyText"/>
        <w:ind w:left="635"/>
      </w:pPr>
      <w:r>
        <w:rPr>
          <w:color w:val="202127"/>
          <w:spacing w:val="-2"/>
        </w:rPr>
        <w:t>Introduction</w:t>
      </w:r>
    </w:p>
    <w:p>
      <w:pPr>
        <w:pStyle w:val="BodyText"/>
        <w:spacing w:line="268" w:lineRule="auto" w:before="33"/>
        <w:ind w:left="635" w:right="684"/>
      </w:pPr>
      <w:r>
        <w:rPr>
          <w:color w:val="202127"/>
        </w:rPr>
        <w:t>Interest and demand in local food is growing due to environmental, social, economic and health-related benefits (Enthoven and Van den Broeck, 2021; Feldman and Hamm, 2015; Trivette, 2015; Eriksen, 2013). However, the concept of local food still lacks a widely accepted definition</w:t>
      </w:r>
      <w:r>
        <w:rPr>
          <w:color w:val="202127"/>
          <w:spacing w:val="-4"/>
        </w:rPr>
        <w:t> </w:t>
      </w:r>
      <w:r>
        <w:rPr>
          <w:color w:val="202127"/>
        </w:rPr>
        <w:t>(Brune</w:t>
      </w:r>
      <w:r>
        <w:rPr>
          <w:color w:val="202127"/>
          <w:spacing w:val="-4"/>
        </w:rPr>
        <w:t> </w:t>
      </w:r>
      <w:r>
        <w:rPr>
          <w:color w:val="202127"/>
        </w:rPr>
        <w:t>et</w:t>
      </w:r>
      <w:r>
        <w:rPr>
          <w:color w:val="202127"/>
          <w:spacing w:val="-4"/>
        </w:rPr>
        <w:t> </w:t>
      </w:r>
      <w:r>
        <w:rPr>
          <w:color w:val="202127"/>
        </w:rPr>
        <w:t>al.,</w:t>
      </w:r>
      <w:r>
        <w:rPr>
          <w:color w:val="202127"/>
          <w:spacing w:val="-4"/>
        </w:rPr>
        <w:t> </w:t>
      </w:r>
      <w:r>
        <w:rPr>
          <w:color w:val="202127"/>
        </w:rPr>
        <w:t>2023;</w:t>
      </w:r>
      <w:r>
        <w:rPr>
          <w:color w:val="202127"/>
          <w:spacing w:val="-4"/>
        </w:rPr>
        <w:t> </w:t>
      </w:r>
      <w:r>
        <w:rPr>
          <w:color w:val="202127"/>
        </w:rPr>
        <w:t>Feldman</w:t>
      </w:r>
      <w:r>
        <w:rPr>
          <w:color w:val="202127"/>
          <w:spacing w:val="-4"/>
        </w:rPr>
        <w:t> </w:t>
      </w:r>
      <w:r>
        <w:rPr>
          <w:color w:val="202127"/>
        </w:rPr>
        <w:t>and</w:t>
      </w:r>
      <w:r>
        <w:rPr>
          <w:color w:val="202127"/>
          <w:spacing w:val="-4"/>
        </w:rPr>
        <w:t> </w:t>
      </w:r>
      <w:r>
        <w:rPr>
          <w:color w:val="202127"/>
        </w:rPr>
        <w:t>Hamm,</w:t>
      </w:r>
      <w:r>
        <w:rPr>
          <w:color w:val="202127"/>
          <w:spacing w:val="-4"/>
        </w:rPr>
        <w:t> </w:t>
      </w:r>
      <w:r>
        <w:rPr>
          <w:color w:val="202127"/>
        </w:rPr>
        <w:t>2015).</w:t>
      </w:r>
      <w:r>
        <w:rPr>
          <w:color w:val="202127"/>
          <w:spacing w:val="-4"/>
        </w:rPr>
        <w:t> </w:t>
      </w:r>
      <w:r>
        <w:rPr>
          <w:color w:val="202127"/>
        </w:rPr>
        <w:t>Local</w:t>
      </w:r>
      <w:r>
        <w:rPr>
          <w:color w:val="202127"/>
          <w:spacing w:val="-4"/>
        </w:rPr>
        <w:t> </w:t>
      </w:r>
      <w:r>
        <w:rPr>
          <w:color w:val="202127"/>
        </w:rPr>
        <w:t>food</w:t>
      </w:r>
      <w:r>
        <w:rPr>
          <w:color w:val="202127"/>
          <w:spacing w:val="-4"/>
        </w:rPr>
        <w:t> </w:t>
      </w:r>
      <w:r>
        <w:rPr>
          <w:color w:val="202127"/>
        </w:rPr>
        <w:t>means</w:t>
      </w:r>
      <w:r>
        <w:rPr>
          <w:color w:val="202127"/>
          <w:spacing w:val="-4"/>
        </w:rPr>
        <w:t> </w:t>
      </w:r>
      <w:r>
        <w:rPr>
          <w:color w:val="202127"/>
        </w:rPr>
        <w:t>different</w:t>
      </w:r>
      <w:r>
        <w:rPr>
          <w:color w:val="202127"/>
          <w:spacing w:val="-3"/>
        </w:rPr>
        <w:t> </w:t>
      </w:r>
      <w:r>
        <w:rPr>
          <w:color w:val="202127"/>
        </w:rPr>
        <w:t>things</w:t>
      </w:r>
      <w:r>
        <w:rPr>
          <w:color w:val="202127"/>
          <w:spacing w:val="-4"/>
        </w:rPr>
        <w:t> </w:t>
      </w:r>
      <w:r>
        <w:rPr>
          <w:color w:val="202127"/>
        </w:rPr>
        <w:t>to many different people, often based on a range of criteria which are expanding, evolving and conflicting (Brune et al., 2023; Lang et al., 2014; Hand and Martinez, 2010). These multiple definitions of local food contribute to making it difficult for consumers to identify local food and for</w:t>
      </w:r>
      <w:r>
        <w:rPr>
          <w:color w:val="202127"/>
          <w:spacing w:val="-3"/>
        </w:rPr>
        <w:t> </w:t>
      </w:r>
      <w:r>
        <w:rPr>
          <w:color w:val="202127"/>
        </w:rPr>
        <w:t>suppliers</w:t>
      </w:r>
      <w:r>
        <w:rPr>
          <w:color w:val="202127"/>
          <w:spacing w:val="-3"/>
        </w:rPr>
        <w:t> </w:t>
      </w:r>
      <w:r>
        <w:rPr>
          <w:color w:val="202127"/>
        </w:rPr>
        <w:t>to</w:t>
      </w:r>
      <w:r>
        <w:rPr>
          <w:color w:val="202127"/>
          <w:spacing w:val="-3"/>
        </w:rPr>
        <w:t> </w:t>
      </w:r>
      <w:r>
        <w:rPr>
          <w:color w:val="202127"/>
        </w:rPr>
        <w:t>design</w:t>
      </w:r>
      <w:r>
        <w:rPr>
          <w:color w:val="202127"/>
          <w:spacing w:val="-3"/>
        </w:rPr>
        <w:t> </w:t>
      </w:r>
      <w:r>
        <w:rPr>
          <w:color w:val="202127"/>
        </w:rPr>
        <w:t>offerings</w:t>
      </w:r>
      <w:r>
        <w:rPr>
          <w:color w:val="202127"/>
          <w:spacing w:val="-3"/>
        </w:rPr>
        <w:t> </w:t>
      </w:r>
      <w:r>
        <w:rPr>
          <w:color w:val="202127"/>
        </w:rPr>
        <w:t>that</w:t>
      </w:r>
      <w:r>
        <w:rPr>
          <w:color w:val="202127"/>
          <w:spacing w:val="-3"/>
        </w:rPr>
        <w:t> </w:t>
      </w:r>
      <w:r>
        <w:rPr>
          <w:color w:val="202127"/>
        </w:rPr>
        <w:t>meet</w:t>
      </w:r>
      <w:r>
        <w:rPr>
          <w:color w:val="202127"/>
          <w:spacing w:val="-3"/>
        </w:rPr>
        <w:t> </w:t>
      </w:r>
      <w:r>
        <w:rPr>
          <w:color w:val="202127"/>
        </w:rPr>
        <w:t>consumers'</w:t>
      </w:r>
      <w:r>
        <w:rPr>
          <w:color w:val="202127"/>
          <w:spacing w:val="-3"/>
        </w:rPr>
        <w:t> </w:t>
      </w:r>
      <w:r>
        <w:rPr>
          <w:color w:val="202127"/>
        </w:rPr>
        <w:t>expectations</w:t>
      </w:r>
      <w:r>
        <w:rPr>
          <w:color w:val="202127"/>
          <w:spacing w:val="-3"/>
        </w:rPr>
        <w:t> </w:t>
      </w:r>
      <w:r>
        <w:rPr>
          <w:color w:val="202127"/>
        </w:rPr>
        <w:t>(Granvik</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2017;</w:t>
      </w:r>
      <w:r>
        <w:rPr>
          <w:color w:val="202127"/>
          <w:spacing w:val="-3"/>
        </w:rPr>
        <w:t> </w:t>
      </w:r>
      <w:r>
        <w:rPr>
          <w:color w:val="202127"/>
        </w:rPr>
        <w:t>Lang et al., 2014). Consumers, producers and retailers define local food differently based on their unique priorities, capacities and values (Granvik et al., 2017; Carroll and Fahy, 2015; Trivette, 2015; Eriksen, 2013).</w:t>
      </w:r>
      <w:r>
        <w:rPr>
          <w:color w:val="202127"/>
          <w:spacing w:val="80"/>
        </w:rPr>
        <w:t> </w:t>
      </w:r>
      <w:r>
        <w:rPr>
          <w:color w:val="202127"/>
        </w:rPr>
        <w:t>As a resolution to these definitional issues, Eriksen (2013) proposes a</w:t>
      </w:r>
    </w:p>
    <w:p>
      <w:pPr>
        <w:pStyle w:val="BodyText"/>
        <w:spacing w:line="268" w:lineRule="auto" w:before="7"/>
        <w:ind w:left="635" w:right="599"/>
      </w:pPr>
      <w:r>
        <w:rPr>
          <w:color w:val="202127"/>
        </w:rPr>
        <w:t>taxonomy</w:t>
      </w:r>
      <w:r>
        <w:rPr>
          <w:color w:val="202127"/>
          <w:spacing w:val="-4"/>
        </w:rPr>
        <w:t> </w:t>
      </w:r>
      <w:r>
        <w:rPr>
          <w:color w:val="202127"/>
        </w:rPr>
        <w:t>based</w:t>
      </w:r>
      <w:r>
        <w:rPr>
          <w:color w:val="202127"/>
          <w:spacing w:val="-4"/>
        </w:rPr>
        <w:t> </w:t>
      </w:r>
      <w:r>
        <w:rPr>
          <w:color w:val="202127"/>
        </w:rPr>
        <w:t>on</w:t>
      </w:r>
      <w:r>
        <w:rPr>
          <w:color w:val="202127"/>
          <w:spacing w:val="-4"/>
        </w:rPr>
        <w:t> </w:t>
      </w:r>
      <w:r>
        <w:rPr>
          <w:color w:val="202127"/>
        </w:rPr>
        <w:t>three</w:t>
      </w:r>
      <w:r>
        <w:rPr>
          <w:color w:val="202127"/>
          <w:spacing w:val="-4"/>
        </w:rPr>
        <w:t> </w:t>
      </w:r>
      <w:r>
        <w:rPr>
          <w:color w:val="202127"/>
        </w:rPr>
        <w:t>domains</w:t>
      </w:r>
      <w:r>
        <w:rPr>
          <w:color w:val="202127"/>
          <w:spacing w:val="-4"/>
        </w:rPr>
        <w:t> </w:t>
      </w:r>
      <w:r>
        <w:rPr>
          <w:color w:val="202127"/>
        </w:rPr>
        <w:t>of</w:t>
      </w:r>
      <w:r>
        <w:rPr>
          <w:color w:val="202127"/>
          <w:spacing w:val="-4"/>
        </w:rPr>
        <w:t> </w:t>
      </w:r>
      <w:r>
        <w:rPr>
          <w:color w:val="202127"/>
        </w:rPr>
        <w:t>proximity,</w:t>
      </w:r>
      <w:r>
        <w:rPr>
          <w:color w:val="202127"/>
          <w:spacing w:val="-4"/>
        </w:rPr>
        <w:t> </w:t>
      </w:r>
      <w:r>
        <w:rPr>
          <w:color w:val="202127"/>
        </w:rPr>
        <w:t>including</w:t>
      </w:r>
      <w:r>
        <w:rPr>
          <w:color w:val="202127"/>
          <w:spacing w:val="-4"/>
        </w:rPr>
        <w:t> </w:t>
      </w:r>
      <w:r>
        <w:rPr>
          <w:color w:val="202127"/>
        </w:rPr>
        <w:t>geographical,</w:t>
      </w:r>
      <w:r>
        <w:rPr>
          <w:color w:val="202127"/>
          <w:spacing w:val="-4"/>
        </w:rPr>
        <w:t> </w:t>
      </w:r>
      <w:r>
        <w:rPr>
          <w:color w:val="202127"/>
        </w:rPr>
        <w:t>relational</w:t>
      </w:r>
      <w:r>
        <w:rPr>
          <w:color w:val="202127"/>
          <w:spacing w:val="-4"/>
        </w:rPr>
        <w:t> </w:t>
      </w:r>
      <w:r>
        <w:rPr>
          <w:color w:val="202127"/>
        </w:rPr>
        <w:t>and</w:t>
      </w:r>
      <w:r>
        <w:rPr>
          <w:color w:val="202127"/>
          <w:spacing w:val="-4"/>
        </w:rPr>
        <w:t> </w:t>
      </w:r>
      <w:r>
        <w:rPr>
          <w:color w:val="202127"/>
        </w:rPr>
        <w:t>values</w:t>
      </w:r>
      <w:r>
        <w:rPr>
          <w:color w:val="202127"/>
          <w:spacing w:val="-4"/>
        </w:rPr>
        <w:t> </w:t>
      </w:r>
      <w:r>
        <w:rPr>
          <w:color w:val="202127"/>
        </w:rPr>
        <w:t>of proximity to structure and organise definitions. Therefore, this study investigated what local food is from the perspectives of consumers, producers and retailers based on Eriksen's (2013) taxonomy. The objectives of the research were:</w:t>
      </w:r>
    </w:p>
    <w:p>
      <w:pPr>
        <w:pStyle w:val="BodyText"/>
        <w:spacing w:before="35"/>
      </w:pPr>
    </w:p>
    <w:p>
      <w:pPr>
        <w:pStyle w:val="ListParagraph"/>
        <w:numPr>
          <w:ilvl w:val="0"/>
          <w:numId w:val="12"/>
        </w:numPr>
        <w:tabs>
          <w:tab w:pos="1009" w:val="left" w:leader="none"/>
        </w:tabs>
        <w:spacing w:line="268" w:lineRule="auto" w:before="1" w:after="0"/>
        <w:ind w:left="1009" w:right="1708" w:hanging="242"/>
        <w:jc w:val="left"/>
        <w:rPr>
          <w:sz w:val="22"/>
        </w:rPr>
      </w:pPr>
      <w:r>
        <w:rPr>
          <w:color w:val="202127"/>
          <w:sz w:val="22"/>
        </w:rPr>
        <w:t>To</w:t>
      </w:r>
      <w:r>
        <w:rPr>
          <w:color w:val="202127"/>
          <w:spacing w:val="-5"/>
          <w:sz w:val="22"/>
        </w:rPr>
        <w:t> </w:t>
      </w:r>
      <w:r>
        <w:rPr>
          <w:color w:val="202127"/>
          <w:sz w:val="22"/>
        </w:rPr>
        <w:t>investigate</w:t>
      </w:r>
      <w:r>
        <w:rPr>
          <w:color w:val="202127"/>
          <w:spacing w:val="-5"/>
          <w:sz w:val="22"/>
        </w:rPr>
        <w:t> </w:t>
      </w:r>
      <w:r>
        <w:rPr>
          <w:color w:val="202127"/>
          <w:sz w:val="22"/>
        </w:rPr>
        <w:t>with</w:t>
      </w:r>
      <w:r>
        <w:rPr>
          <w:color w:val="202127"/>
          <w:spacing w:val="-5"/>
          <w:sz w:val="22"/>
        </w:rPr>
        <w:t> </w:t>
      </w:r>
      <w:r>
        <w:rPr>
          <w:color w:val="202127"/>
          <w:sz w:val="22"/>
        </w:rPr>
        <w:t>consumers,</w:t>
      </w:r>
      <w:r>
        <w:rPr>
          <w:color w:val="202127"/>
          <w:spacing w:val="-5"/>
          <w:sz w:val="22"/>
        </w:rPr>
        <w:t> </w:t>
      </w:r>
      <w:r>
        <w:rPr>
          <w:color w:val="202127"/>
          <w:sz w:val="22"/>
        </w:rPr>
        <w:t>retailers</w:t>
      </w:r>
      <w:r>
        <w:rPr>
          <w:color w:val="202127"/>
          <w:spacing w:val="-5"/>
          <w:sz w:val="22"/>
        </w:rPr>
        <w:t> </w:t>
      </w:r>
      <w:r>
        <w:rPr>
          <w:color w:val="202127"/>
          <w:sz w:val="22"/>
        </w:rPr>
        <w:t>and</w:t>
      </w:r>
      <w:r>
        <w:rPr>
          <w:color w:val="202127"/>
          <w:spacing w:val="-5"/>
          <w:sz w:val="22"/>
        </w:rPr>
        <w:t> </w:t>
      </w:r>
      <w:r>
        <w:rPr>
          <w:color w:val="202127"/>
          <w:sz w:val="22"/>
        </w:rPr>
        <w:t>producers</w:t>
      </w:r>
      <w:r>
        <w:rPr>
          <w:color w:val="202127"/>
          <w:spacing w:val="-5"/>
          <w:sz w:val="22"/>
        </w:rPr>
        <w:t> </w:t>
      </w:r>
      <w:r>
        <w:rPr>
          <w:color w:val="202127"/>
          <w:sz w:val="22"/>
        </w:rPr>
        <w:t>the</w:t>
      </w:r>
      <w:r>
        <w:rPr>
          <w:color w:val="202127"/>
          <w:spacing w:val="-5"/>
          <w:sz w:val="22"/>
        </w:rPr>
        <w:t> </w:t>
      </w:r>
      <w:r>
        <w:rPr>
          <w:color w:val="202127"/>
          <w:sz w:val="22"/>
        </w:rPr>
        <w:t>domain</w:t>
      </w:r>
      <w:r>
        <w:rPr>
          <w:color w:val="202127"/>
          <w:spacing w:val="-5"/>
          <w:sz w:val="22"/>
        </w:rPr>
        <w:t> </w:t>
      </w:r>
      <w:r>
        <w:rPr>
          <w:color w:val="202127"/>
          <w:sz w:val="22"/>
        </w:rPr>
        <w:t>of</w:t>
      </w:r>
      <w:r>
        <w:rPr>
          <w:color w:val="202127"/>
          <w:spacing w:val="-5"/>
          <w:sz w:val="22"/>
        </w:rPr>
        <w:t> </w:t>
      </w:r>
      <w:r>
        <w:rPr>
          <w:color w:val="202127"/>
          <w:sz w:val="22"/>
        </w:rPr>
        <w:t>geographical proximity in defining local food.</w:t>
      </w:r>
    </w:p>
    <w:p>
      <w:pPr>
        <w:pStyle w:val="ListParagraph"/>
        <w:numPr>
          <w:ilvl w:val="0"/>
          <w:numId w:val="12"/>
        </w:numPr>
        <w:tabs>
          <w:tab w:pos="1009" w:val="left" w:leader="none"/>
        </w:tabs>
        <w:spacing w:line="268" w:lineRule="auto" w:before="1" w:after="0"/>
        <w:ind w:left="1009" w:right="687" w:hanging="242"/>
        <w:jc w:val="left"/>
        <w:rPr>
          <w:sz w:val="22"/>
        </w:rPr>
      </w:pPr>
      <w:r>
        <w:rPr>
          <w:color w:val="202127"/>
          <w:sz w:val="22"/>
        </w:rPr>
        <w:t>To</w:t>
      </w:r>
      <w:r>
        <w:rPr>
          <w:color w:val="202127"/>
          <w:spacing w:val="-4"/>
          <w:sz w:val="22"/>
        </w:rPr>
        <w:t> </w:t>
      </w:r>
      <w:r>
        <w:rPr>
          <w:color w:val="202127"/>
          <w:sz w:val="22"/>
        </w:rPr>
        <w:t>investigate</w:t>
      </w:r>
      <w:r>
        <w:rPr>
          <w:color w:val="202127"/>
          <w:spacing w:val="-4"/>
          <w:sz w:val="22"/>
        </w:rPr>
        <w:t> </w:t>
      </w:r>
      <w:r>
        <w:rPr>
          <w:color w:val="202127"/>
          <w:sz w:val="22"/>
        </w:rPr>
        <w:t>with</w:t>
      </w:r>
      <w:r>
        <w:rPr>
          <w:color w:val="202127"/>
          <w:spacing w:val="-4"/>
          <w:sz w:val="22"/>
        </w:rPr>
        <w:t> </w:t>
      </w:r>
      <w:r>
        <w:rPr>
          <w:color w:val="202127"/>
          <w:sz w:val="22"/>
        </w:rPr>
        <w:t>consumers,</w:t>
      </w:r>
      <w:r>
        <w:rPr>
          <w:color w:val="202127"/>
          <w:spacing w:val="-4"/>
          <w:sz w:val="22"/>
        </w:rPr>
        <w:t> </w:t>
      </w:r>
      <w:r>
        <w:rPr>
          <w:color w:val="202127"/>
          <w:sz w:val="22"/>
        </w:rPr>
        <w:t>retailers</w:t>
      </w:r>
      <w:r>
        <w:rPr>
          <w:color w:val="202127"/>
          <w:spacing w:val="-4"/>
          <w:sz w:val="22"/>
        </w:rPr>
        <w:t> </w:t>
      </w:r>
      <w:r>
        <w:rPr>
          <w:color w:val="202127"/>
          <w:sz w:val="22"/>
        </w:rPr>
        <w:t>and</w:t>
      </w:r>
      <w:r>
        <w:rPr>
          <w:color w:val="202127"/>
          <w:spacing w:val="-4"/>
          <w:sz w:val="22"/>
        </w:rPr>
        <w:t> </w:t>
      </w:r>
      <w:r>
        <w:rPr>
          <w:color w:val="202127"/>
          <w:sz w:val="22"/>
        </w:rPr>
        <w:t>producers</w:t>
      </w:r>
      <w:r>
        <w:rPr>
          <w:color w:val="202127"/>
          <w:spacing w:val="-4"/>
          <w:sz w:val="22"/>
        </w:rPr>
        <w:t> </w:t>
      </w:r>
      <w:r>
        <w:rPr>
          <w:color w:val="202127"/>
          <w:sz w:val="22"/>
        </w:rPr>
        <w:t>the</w:t>
      </w:r>
      <w:r>
        <w:rPr>
          <w:color w:val="202127"/>
          <w:spacing w:val="-4"/>
          <w:sz w:val="22"/>
        </w:rPr>
        <w:t> </w:t>
      </w:r>
      <w:r>
        <w:rPr>
          <w:color w:val="202127"/>
          <w:sz w:val="22"/>
        </w:rPr>
        <w:t>domain</w:t>
      </w:r>
      <w:r>
        <w:rPr>
          <w:color w:val="202127"/>
          <w:spacing w:val="-4"/>
          <w:sz w:val="22"/>
        </w:rPr>
        <w:t> </w:t>
      </w:r>
      <w:r>
        <w:rPr>
          <w:color w:val="202127"/>
          <w:sz w:val="22"/>
        </w:rPr>
        <w:t>of</w:t>
      </w:r>
      <w:r>
        <w:rPr>
          <w:color w:val="202127"/>
          <w:spacing w:val="-4"/>
          <w:sz w:val="22"/>
        </w:rPr>
        <w:t> </w:t>
      </w:r>
      <w:r>
        <w:rPr>
          <w:color w:val="202127"/>
          <w:sz w:val="22"/>
        </w:rPr>
        <w:t>relational</w:t>
      </w:r>
      <w:r>
        <w:rPr>
          <w:color w:val="202127"/>
          <w:spacing w:val="-4"/>
          <w:sz w:val="22"/>
        </w:rPr>
        <w:t> </w:t>
      </w:r>
      <w:r>
        <w:rPr>
          <w:color w:val="202127"/>
          <w:sz w:val="22"/>
        </w:rPr>
        <w:t>proximity</w:t>
      </w:r>
      <w:r>
        <w:rPr>
          <w:color w:val="202127"/>
          <w:spacing w:val="-4"/>
          <w:sz w:val="22"/>
        </w:rPr>
        <w:t> </w:t>
      </w:r>
      <w:r>
        <w:rPr>
          <w:color w:val="202127"/>
          <w:sz w:val="22"/>
        </w:rPr>
        <w:t>in defining local food.</w:t>
      </w:r>
    </w:p>
    <w:p>
      <w:pPr>
        <w:pStyle w:val="ListParagraph"/>
        <w:numPr>
          <w:ilvl w:val="0"/>
          <w:numId w:val="12"/>
        </w:numPr>
        <w:tabs>
          <w:tab w:pos="1009" w:val="left" w:leader="none"/>
        </w:tabs>
        <w:spacing w:line="268" w:lineRule="auto" w:before="1" w:after="0"/>
        <w:ind w:left="1009" w:right="721" w:hanging="242"/>
        <w:jc w:val="left"/>
        <w:rPr>
          <w:sz w:val="22"/>
        </w:rPr>
      </w:pPr>
      <w:r>
        <w:rPr>
          <w:color w:val="202127"/>
          <w:sz w:val="22"/>
        </w:rPr>
        <w:t>To</w:t>
      </w:r>
      <w:r>
        <w:rPr>
          <w:color w:val="202127"/>
          <w:spacing w:val="-4"/>
          <w:sz w:val="22"/>
        </w:rPr>
        <w:t> </w:t>
      </w:r>
      <w:r>
        <w:rPr>
          <w:color w:val="202127"/>
          <w:sz w:val="22"/>
        </w:rPr>
        <w:t>investigate</w:t>
      </w:r>
      <w:r>
        <w:rPr>
          <w:color w:val="202127"/>
          <w:spacing w:val="-4"/>
          <w:sz w:val="22"/>
        </w:rPr>
        <w:t> </w:t>
      </w:r>
      <w:r>
        <w:rPr>
          <w:color w:val="202127"/>
          <w:sz w:val="22"/>
        </w:rPr>
        <w:t>with</w:t>
      </w:r>
      <w:r>
        <w:rPr>
          <w:color w:val="202127"/>
          <w:spacing w:val="-4"/>
          <w:sz w:val="22"/>
        </w:rPr>
        <w:t> </w:t>
      </w:r>
      <w:r>
        <w:rPr>
          <w:color w:val="202127"/>
          <w:sz w:val="22"/>
        </w:rPr>
        <w:t>consumers,</w:t>
      </w:r>
      <w:r>
        <w:rPr>
          <w:color w:val="202127"/>
          <w:spacing w:val="-4"/>
          <w:sz w:val="22"/>
        </w:rPr>
        <w:t> </w:t>
      </w:r>
      <w:r>
        <w:rPr>
          <w:color w:val="202127"/>
          <w:sz w:val="22"/>
        </w:rPr>
        <w:t>retailers</w:t>
      </w:r>
      <w:r>
        <w:rPr>
          <w:color w:val="202127"/>
          <w:spacing w:val="-3"/>
          <w:sz w:val="22"/>
        </w:rPr>
        <w:t> </w:t>
      </w:r>
      <w:r>
        <w:rPr>
          <w:color w:val="202127"/>
          <w:sz w:val="22"/>
        </w:rPr>
        <w:t>and</w:t>
      </w:r>
      <w:r>
        <w:rPr>
          <w:color w:val="202127"/>
          <w:spacing w:val="-4"/>
          <w:sz w:val="22"/>
        </w:rPr>
        <w:t> </w:t>
      </w:r>
      <w:r>
        <w:rPr>
          <w:color w:val="202127"/>
          <w:sz w:val="22"/>
        </w:rPr>
        <w:t>producers</w:t>
      </w:r>
      <w:r>
        <w:rPr>
          <w:color w:val="202127"/>
          <w:spacing w:val="-4"/>
          <w:sz w:val="22"/>
        </w:rPr>
        <w:t> </w:t>
      </w:r>
      <w:r>
        <w:rPr>
          <w:color w:val="202127"/>
          <w:sz w:val="22"/>
        </w:rPr>
        <w:t>the</w:t>
      </w:r>
      <w:r>
        <w:rPr>
          <w:color w:val="202127"/>
          <w:spacing w:val="-4"/>
          <w:sz w:val="22"/>
        </w:rPr>
        <w:t> </w:t>
      </w:r>
      <w:r>
        <w:rPr>
          <w:color w:val="202127"/>
          <w:sz w:val="22"/>
        </w:rPr>
        <w:t>domain</w:t>
      </w:r>
      <w:r>
        <w:rPr>
          <w:color w:val="202127"/>
          <w:spacing w:val="-4"/>
          <w:sz w:val="22"/>
        </w:rPr>
        <w:t> </w:t>
      </w:r>
      <w:r>
        <w:rPr>
          <w:color w:val="202127"/>
          <w:sz w:val="22"/>
        </w:rPr>
        <w:t>of</w:t>
      </w:r>
      <w:r>
        <w:rPr>
          <w:color w:val="202127"/>
          <w:spacing w:val="-4"/>
          <w:sz w:val="22"/>
        </w:rPr>
        <w:t> </w:t>
      </w:r>
      <w:r>
        <w:rPr>
          <w:color w:val="202127"/>
          <w:sz w:val="22"/>
        </w:rPr>
        <w:t>values</w:t>
      </w:r>
      <w:r>
        <w:rPr>
          <w:color w:val="202127"/>
          <w:spacing w:val="-4"/>
          <w:sz w:val="22"/>
        </w:rPr>
        <w:t> </w:t>
      </w:r>
      <w:r>
        <w:rPr>
          <w:color w:val="202127"/>
          <w:sz w:val="22"/>
        </w:rPr>
        <w:t>of</w:t>
      </w:r>
      <w:r>
        <w:rPr>
          <w:color w:val="202127"/>
          <w:spacing w:val="-4"/>
          <w:sz w:val="22"/>
        </w:rPr>
        <w:t> </w:t>
      </w:r>
      <w:r>
        <w:rPr>
          <w:color w:val="202127"/>
          <w:sz w:val="22"/>
        </w:rPr>
        <w:t>proximity</w:t>
      </w:r>
      <w:r>
        <w:rPr>
          <w:color w:val="202127"/>
          <w:spacing w:val="-4"/>
          <w:sz w:val="22"/>
        </w:rPr>
        <w:t> </w:t>
      </w:r>
      <w:r>
        <w:rPr>
          <w:color w:val="202127"/>
          <w:sz w:val="22"/>
        </w:rPr>
        <w:t>in defining local food.</w:t>
      </w:r>
    </w:p>
    <w:p>
      <w:pPr>
        <w:pStyle w:val="BodyText"/>
        <w:spacing w:before="34"/>
      </w:pPr>
    </w:p>
    <w:p>
      <w:pPr>
        <w:pStyle w:val="BodyText"/>
        <w:ind w:left="635"/>
      </w:pPr>
      <w:r>
        <w:rPr>
          <w:color w:val="202127"/>
          <w:spacing w:val="-2"/>
        </w:rPr>
        <w:t>Methodology</w:t>
      </w:r>
    </w:p>
    <w:p>
      <w:pPr>
        <w:pStyle w:val="BodyText"/>
        <w:spacing w:line="268" w:lineRule="auto" w:before="33"/>
        <w:ind w:left="635" w:right="655"/>
      </w:pPr>
      <w:r>
        <w:rPr>
          <w:color w:val="202127"/>
        </w:rPr>
        <w:t>A qualitative constructivist methodology was adopted to understand the multiple meanings of local</w:t>
      </w:r>
      <w:r>
        <w:rPr>
          <w:color w:val="202127"/>
          <w:spacing w:val="-5"/>
        </w:rPr>
        <w:t> </w:t>
      </w:r>
      <w:r>
        <w:rPr>
          <w:color w:val="202127"/>
        </w:rPr>
        <w:t>food</w:t>
      </w:r>
      <w:r>
        <w:rPr>
          <w:color w:val="202127"/>
          <w:spacing w:val="-5"/>
        </w:rPr>
        <w:t> </w:t>
      </w:r>
      <w:r>
        <w:rPr>
          <w:color w:val="202127"/>
        </w:rPr>
        <w:t>from</w:t>
      </w:r>
      <w:r>
        <w:rPr>
          <w:color w:val="202127"/>
          <w:spacing w:val="-5"/>
        </w:rPr>
        <w:t> </w:t>
      </w:r>
      <w:r>
        <w:rPr>
          <w:color w:val="202127"/>
        </w:rPr>
        <w:t>consumers,</w:t>
      </w:r>
      <w:r>
        <w:rPr>
          <w:color w:val="202127"/>
          <w:spacing w:val="-5"/>
        </w:rPr>
        <w:t> </w:t>
      </w:r>
      <w:r>
        <w:rPr>
          <w:color w:val="202127"/>
        </w:rPr>
        <w:t>producers</w:t>
      </w:r>
      <w:r>
        <w:rPr>
          <w:color w:val="202127"/>
          <w:spacing w:val="-5"/>
        </w:rPr>
        <w:t> </w:t>
      </w:r>
      <w:r>
        <w:rPr>
          <w:color w:val="202127"/>
        </w:rPr>
        <w:t>and</w:t>
      </w:r>
      <w:r>
        <w:rPr>
          <w:color w:val="202127"/>
          <w:spacing w:val="-5"/>
        </w:rPr>
        <w:t> </w:t>
      </w:r>
      <w:r>
        <w:rPr>
          <w:color w:val="202127"/>
        </w:rPr>
        <w:t>retailers.</w:t>
      </w:r>
      <w:r>
        <w:rPr>
          <w:color w:val="202127"/>
          <w:spacing w:val="-5"/>
        </w:rPr>
        <w:t> </w:t>
      </w:r>
      <w:r>
        <w:rPr>
          <w:color w:val="202127"/>
        </w:rPr>
        <w:t>Semi-structured</w:t>
      </w:r>
      <w:r>
        <w:rPr>
          <w:color w:val="202127"/>
          <w:spacing w:val="-5"/>
        </w:rPr>
        <w:t> </w:t>
      </w:r>
      <w:r>
        <w:rPr>
          <w:color w:val="202127"/>
        </w:rPr>
        <w:t>interviews</w:t>
      </w:r>
      <w:r>
        <w:rPr>
          <w:color w:val="202127"/>
          <w:spacing w:val="-5"/>
        </w:rPr>
        <w:t> </w:t>
      </w:r>
      <w:r>
        <w:rPr>
          <w:color w:val="202127"/>
        </w:rPr>
        <w:t>were</w:t>
      </w:r>
      <w:r>
        <w:rPr>
          <w:color w:val="202127"/>
          <w:spacing w:val="-5"/>
        </w:rPr>
        <w:t> </w:t>
      </w:r>
      <w:r>
        <w:rPr>
          <w:color w:val="202127"/>
        </w:rPr>
        <w:t>conducted with nineteen participants across Ireland’s South East region.</w:t>
      </w:r>
    </w:p>
    <w:p>
      <w:pPr>
        <w:pStyle w:val="BodyText"/>
        <w:spacing w:before="35"/>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2"/>
        <w:ind w:left="635" w:right="700"/>
      </w:pPr>
      <w:r>
        <w:rPr>
          <w:color w:val="202127"/>
        </w:rPr>
        <w:t>The data collected was analysed using thematic analysis with NVivo software. The findings reveal that consumers, producers and retailers define local food in terms of geographical, relational and values of proximity. Geographically, local food is defined by place, geographic boundaries,</w:t>
      </w:r>
      <w:r>
        <w:rPr>
          <w:color w:val="202127"/>
          <w:spacing w:val="-4"/>
        </w:rPr>
        <w:t> </w:t>
      </w:r>
      <w:r>
        <w:rPr>
          <w:color w:val="202127"/>
        </w:rPr>
        <w:t>travelling</w:t>
      </w:r>
      <w:r>
        <w:rPr>
          <w:color w:val="202127"/>
          <w:spacing w:val="-4"/>
        </w:rPr>
        <w:t> </w:t>
      </w:r>
      <w:r>
        <w:rPr>
          <w:color w:val="202127"/>
        </w:rPr>
        <w:t>distance</w:t>
      </w:r>
      <w:r>
        <w:rPr>
          <w:color w:val="202127"/>
          <w:spacing w:val="-4"/>
        </w:rPr>
        <w:t> </w:t>
      </w:r>
      <w:r>
        <w:rPr>
          <w:color w:val="202127"/>
        </w:rPr>
        <w:t>and</w:t>
      </w:r>
      <w:r>
        <w:rPr>
          <w:color w:val="202127"/>
          <w:spacing w:val="-4"/>
        </w:rPr>
        <w:t> </w:t>
      </w:r>
      <w:r>
        <w:rPr>
          <w:color w:val="202127"/>
        </w:rPr>
        <w:t>time,</w:t>
      </w:r>
      <w:r>
        <w:rPr>
          <w:color w:val="202127"/>
          <w:spacing w:val="-4"/>
        </w:rPr>
        <w:t> </w:t>
      </w:r>
      <w:r>
        <w:rPr>
          <w:color w:val="202127"/>
        </w:rPr>
        <w:t>as</w:t>
      </w:r>
      <w:r>
        <w:rPr>
          <w:color w:val="202127"/>
          <w:spacing w:val="-4"/>
        </w:rPr>
        <w:t> </w:t>
      </w:r>
      <w:r>
        <w:rPr>
          <w:color w:val="202127"/>
        </w:rPr>
        <w:t>well</w:t>
      </w:r>
      <w:r>
        <w:rPr>
          <w:color w:val="202127"/>
          <w:spacing w:val="-4"/>
        </w:rPr>
        <w:t> </w:t>
      </w:r>
      <w:r>
        <w:rPr>
          <w:color w:val="202127"/>
        </w:rPr>
        <w:t>as</w:t>
      </w:r>
      <w:r>
        <w:rPr>
          <w:color w:val="202127"/>
          <w:spacing w:val="-4"/>
        </w:rPr>
        <w:t> </w:t>
      </w:r>
      <w:r>
        <w:rPr>
          <w:color w:val="202127"/>
        </w:rPr>
        <w:t>seasonality</w:t>
      </w:r>
      <w:r>
        <w:rPr>
          <w:color w:val="202127"/>
          <w:spacing w:val="-4"/>
        </w:rPr>
        <w:t> </w:t>
      </w:r>
      <w:r>
        <w:rPr>
          <w:color w:val="202127"/>
        </w:rPr>
        <w:t>and</w:t>
      </w:r>
      <w:r>
        <w:rPr>
          <w:color w:val="202127"/>
          <w:spacing w:val="-4"/>
        </w:rPr>
        <w:t> </w:t>
      </w:r>
      <w:r>
        <w:rPr>
          <w:color w:val="202127"/>
        </w:rPr>
        <w:t>natural</w:t>
      </w:r>
      <w:r>
        <w:rPr>
          <w:color w:val="202127"/>
          <w:spacing w:val="-4"/>
        </w:rPr>
        <w:t> </w:t>
      </w:r>
      <w:r>
        <w:rPr>
          <w:color w:val="202127"/>
        </w:rPr>
        <w:t>features.</w:t>
      </w:r>
      <w:r>
        <w:rPr>
          <w:color w:val="202127"/>
          <w:spacing w:val="-4"/>
        </w:rPr>
        <w:t> </w:t>
      </w:r>
      <w:r>
        <w:rPr>
          <w:color w:val="202127"/>
        </w:rPr>
        <w:t>Relational proximity aspects include buying and selling locally, social connections and networking and a short supply chain. The values of proximity highlighted include product quality, environmental friendliness, trust, authenticity, culture, local support, price premium and memorable </w:t>
      </w:r>
      <w:r>
        <w:rPr>
          <w:color w:val="202127"/>
          <w:spacing w:val="-2"/>
        </w:rPr>
        <w:t>experiences.</w:t>
      </w:r>
    </w:p>
    <w:p>
      <w:pPr>
        <w:pStyle w:val="BodyText"/>
        <w:spacing w:after="0" w:line="268" w:lineRule="auto"/>
        <w:sectPr>
          <w:headerReference w:type="default" r:id="rId222"/>
          <w:footerReference w:type="default" r:id="rId223"/>
          <w:pgSz w:w="11910" w:h="16850"/>
          <w:pgMar w:header="0" w:footer="848" w:top="2460" w:bottom="1040" w:left="0" w:right="0"/>
          <w:pgNumType w:start="100"/>
        </w:sectPr>
      </w:pPr>
    </w:p>
    <w:p>
      <w:pPr>
        <w:pStyle w:val="BodyText"/>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w:t>
      </w:r>
    </w:p>
    <w:p>
      <w:pPr>
        <w:pStyle w:val="BodyText"/>
        <w:spacing w:line="268" w:lineRule="auto" w:before="32"/>
        <w:ind w:left="635" w:right="700"/>
      </w:pPr>
      <w:r>
        <w:rPr>
          <w:color w:val="202127"/>
        </w:rPr>
        <w:t>This study contributes to enhancing the understanding of local food and highlights that Eriksen’s</w:t>
      </w:r>
      <w:r>
        <w:rPr>
          <w:color w:val="202127"/>
          <w:spacing w:val="-3"/>
        </w:rPr>
        <w:t> </w:t>
      </w:r>
      <w:r>
        <w:rPr>
          <w:color w:val="202127"/>
        </w:rPr>
        <w:t>(2013)</w:t>
      </w:r>
      <w:r>
        <w:rPr>
          <w:color w:val="202127"/>
          <w:spacing w:val="-3"/>
        </w:rPr>
        <w:t> </w:t>
      </w:r>
      <w:r>
        <w:rPr>
          <w:color w:val="202127"/>
        </w:rPr>
        <w:t>framework</w:t>
      </w:r>
      <w:r>
        <w:rPr>
          <w:color w:val="202127"/>
          <w:spacing w:val="-3"/>
        </w:rPr>
        <w:t> </w:t>
      </w:r>
      <w:r>
        <w:rPr>
          <w:color w:val="202127"/>
        </w:rPr>
        <w:t>can</w:t>
      </w:r>
      <w:r>
        <w:rPr>
          <w:color w:val="202127"/>
          <w:spacing w:val="-3"/>
        </w:rPr>
        <w:t> </w:t>
      </w:r>
      <w:r>
        <w:rPr>
          <w:color w:val="202127"/>
        </w:rPr>
        <w:t>be</w:t>
      </w:r>
      <w:r>
        <w:rPr>
          <w:color w:val="202127"/>
          <w:spacing w:val="-3"/>
        </w:rPr>
        <w:t> </w:t>
      </w:r>
      <w:r>
        <w:rPr>
          <w:color w:val="202127"/>
        </w:rPr>
        <w:t>used</w:t>
      </w:r>
      <w:r>
        <w:rPr>
          <w:color w:val="202127"/>
          <w:spacing w:val="-3"/>
        </w:rPr>
        <w:t> </w:t>
      </w:r>
      <w:r>
        <w:rPr>
          <w:color w:val="202127"/>
        </w:rPr>
        <w:t>to</w:t>
      </w:r>
      <w:r>
        <w:rPr>
          <w:color w:val="202127"/>
          <w:spacing w:val="-3"/>
        </w:rPr>
        <w:t> </w:t>
      </w:r>
      <w:r>
        <w:rPr>
          <w:color w:val="202127"/>
        </w:rPr>
        <w:t>organise</w:t>
      </w:r>
      <w:r>
        <w:rPr>
          <w:color w:val="202127"/>
          <w:spacing w:val="-3"/>
        </w:rPr>
        <w:t> </w:t>
      </w:r>
      <w:r>
        <w:rPr>
          <w:color w:val="202127"/>
        </w:rPr>
        <w:t>definitions</w:t>
      </w:r>
      <w:r>
        <w:rPr>
          <w:color w:val="202127"/>
          <w:spacing w:val="-3"/>
        </w:rPr>
        <w:t> </w:t>
      </w:r>
      <w:r>
        <w:rPr>
          <w:color w:val="202127"/>
        </w:rPr>
        <w:t>of</w:t>
      </w:r>
      <w:r>
        <w:rPr>
          <w:color w:val="202127"/>
          <w:spacing w:val="-3"/>
        </w:rPr>
        <w:t> </w:t>
      </w:r>
      <w:r>
        <w:rPr>
          <w:color w:val="202127"/>
        </w:rPr>
        <w:t>local</w:t>
      </w:r>
      <w:r>
        <w:rPr>
          <w:color w:val="202127"/>
          <w:spacing w:val="-3"/>
        </w:rPr>
        <w:t> </w:t>
      </w:r>
      <w:r>
        <w:rPr>
          <w:color w:val="202127"/>
        </w:rPr>
        <w:t>food.</w:t>
      </w:r>
      <w:r>
        <w:rPr>
          <w:color w:val="202127"/>
          <w:spacing w:val="-3"/>
        </w:rPr>
        <w:t> </w:t>
      </w:r>
      <w:r>
        <w:rPr>
          <w:color w:val="202127"/>
        </w:rPr>
        <w:t>It</w:t>
      </w:r>
      <w:r>
        <w:rPr>
          <w:color w:val="202127"/>
          <w:spacing w:val="-3"/>
        </w:rPr>
        <w:t> </w:t>
      </w:r>
      <w:r>
        <w:rPr>
          <w:color w:val="202127"/>
        </w:rPr>
        <w:t>also</w:t>
      </w:r>
      <w:r>
        <w:rPr>
          <w:color w:val="202127"/>
          <w:spacing w:val="-3"/>
        </w:rPr>
        <w:t> </w:t>
      </w:r>
      <w:r>
        <w:rPr>
          <w:color w:val="202127"/>
        </w:rPr>
        <w:t>provides the Irish stakeholders’, including consumers, producers and retailers, views of local food.</w:t>
      </w:r>
    </w:p>
    <w:p>
      <w:pPr>
        <w:pStyle w:val="BodyText"/>
        <w:spacing w:before="2"/>
        <w:ind w:left="635"/>
      </w:pPr>
      <w:r>
        <w:rPr>
          <w:color w:val="202127"/>
        </w:rPr>
        <w:t>Furthermore,</w:t>
      </w:r>
      <w:r>
        <w:rPr>
          <w:color w:val="202127"/>
          <w:spacing w:val="-4"/>
        </w:rPr>
        <w:t> </w:t>
      </w:r>
      <w:r>
        <w:rPr>
          <w:color w:val="202127"/>
        </w:rPr>
        <w:t>it</w:t>
      </w:r>
      <w:r>
        <w:rPr>
          <w:color w:val="202127"/>
          <w:spacing w:val="-2"/>
        </w:rPr>
        <w:t> </w:t>
      </w:r>
      <w:r>
        <w:rPr>
          <w:color w:val="202127"/>
        </w:rPr>
        <w:t>provides</w:t>
      </w:r>
      <w:r>
        <w:rPr>
          <w:color w:val="202127"/>
          <w:spacing w:val="-2"/>
        </w:rPr>
        <w:t> </w:t>
      </w:r>
      <w:r>
        <w:rPr>
          <w:color w:val="202127"/>
        </w:rPr>
        <w:t>practical</w:t>
      </w:r>
      <w:r>
        <w:rPr>
          <w:color w:val="202127"/>
          <w:spacing w:val="-1"/>
        </w:rPr>
        <w:t> </w:t>
      </w:r>
      <w:r>
        <w:rPr>
          <w:color w:val="202127"/>
        </w:rPr>
        <w:t>suggestions</w:t>
      </w:r>
      <w:r>
        <w:rPr>
          <w:color w:val="202127"/>
          <w:spacing w:val="-2"/>
        </w:rPr>
        <w:t> </w:t>
      </w:r>
      <w:r>
        <w:rPr>
          <w:color w:val="202127"/>
        </w:rPr>
        <w:t>for</w:t>
      </w:r>
      <w:r>
        <w:rPr>
          <w:color w:val="202127"/>
          <w:spacing w:val="-2"/>
        </w:rPr>
        <w:t> </w:t>
      </w:r>
      <w:r>
        <w:rPr>
          <w:color w:val="202127"/>
        </w:rPr>
        <w:t>local</w:t>
      </w:r>
      <w:r>
        <w:rPr>
          <w:color w:val="202127"/>
          <w:spacing w:val="-2"/>
        </w:rPr>
        <w:t> </w:t>
      </w:r>
      <w:r>
        <w:rPr>
          <w:color w:val="202127"/>
        </w:rPr>
        <w:t>food</w:t>
      </w:r>
      <w:r>
        <w:rPr>
          <w:color w:val="202127"/>
          <w:spacing w:val="-1"/>
        </w:rPr>
        <w:t> </w:t>
      </w:r>
      <w:r>
        <w:rPr>
          <w:color w:val="202127"/>
          <w:spacing w:val="-2"/>
        </w:rPr>
        <w:t>stakeholders.</w:t>
      </w:r>
    </w:p>
    <w:p>
      <w:pPr>
        <w:pStyle w:val="BodyText"/>
        <w:spacing w:before="66"/>
      </w:pPr>
    </w:p>
    <w:p>
      <w:pPr>
        <w:pStyle w:val="BodyText"/>
        <w:ind w:left="635"/>
      </w:pPr>
      <w:r>
        <w:rPr>
          <w:color w:val="202127"/>
          <w:spacing w:val="-2"/>
        </w:rPr>
        <w:t>Conclusion</w:t>
      </w:r>
    </w:p>
    <w:p>
      <w:pPr>
        <w:pStyle w:val="BodyText"/>
        <w:spacing w:line="268" w:lineRule="auto" w:before="33"/>
        <w:ind w:left="635" w:right="700"/>
      </w:pPr>
      <w:r>
        <w:rPr>
          <w:color w:val="202127"/>
        </w:rPr>
        <w:t>In</w:t>
      </w:r>
      <w:r>
        <w:rPr>
          <w:color w:val="202127"/>
          <w:spacing w:val="-4"/>
        </w:rPr>
        <w:t> </w:t>
      </w:r>
      <w:r>
        <w:rPr>
          <w:color w:val="202127"/>
        </w:rPr>
        <w:t>conclusion,</w:t>
      </w:r>
      <w:r>
        <w:rPr>
          <w:color w:val="202127"/>
          <w:spacing w:val="-4"/>
        </w:rPr>
        <w:t> </w:t>
      </w:r>
      <w:r>
        <w:rPr>
          <w:color w:val="202127"/>
        </w:rPr>
        <w:t>local</w:t>
      </w:r>
      <w:r>
        <w:rPr>
          <w:color w:val="202127"/>
          <w:spacing w:val="-4"/>
        </w:rPr>
        <w:t> </w:t>
      </w:r>
      <w:r>
        <w:rPr>
          <w:color w:val="202127"/>
        </w:rPr>
        <w:t>food</w:t>
      </w:r>
      <w:r>
        <w:rPr>
          <w:color w:val="202127"/>
          <w:spacing w:val="-4"/>
        </w:rPr>
        <w:t> </w:t>
      </w:r>
      <w:r>
        <w:rPr>
          <w:color w:val="202127"/>
        </w:rPr>
        <w:t>is</w:t>
      </w:r>
      <w:r>
        <w:rPr>
          <w:color w:val="202127"/>
          <w:spacing w:val="-4"/>
        </w:rPr>
        <w:t> </w:t>
      </w:r>
      <w:r>
        <w:rPr>
          <w:color w:val="202127"/>
        </w:rPr>
        <w:t>defined</w:t>
      </w:r>
      <w:r>
        <w:rPr>
          <w:color w:val="202127"/>
          <w:spacing w:val="-4"/>
        </w:rPr>
        <w:t> </w:t>
      </w:r>
      <w:r>
        <w:rPr>
          <w:color w:val="202127"/>
        </w:rPr>
        <w:t>as</w:t>
      </w:r>
      <w:r>
        <w:rPr>
          <w:color w:val="202127"/>
          <w:spacing w:val="-4"/>
        </w:rPr>
        <w:t> </w:t>
      </w:r>
      <w:r>
        <w:rPr>
          <w:color w:val="202127"/>
        </w:rPr>
        <w:t>being</w:t>
      </w:r>
      <w:r>
        <w:rPr>
          <w:color w:val="202127"/>
          <w:spacing w:val="-4"/>
        </w:rPr>
        <w:t> </w:t>
      </w:r>
      <w:r>
        <w:rPr>
          <w:color w:val="202127"/>
        </w:rPr>
        <w:t>geographically</w:t>
      </w:r>
      <w:r>
        <w:rPr>
          <w:color w:val="202127"/>
          <w:spacing w:val="-4"/>
        </w:rPr>
        <w:t> </w:t>
      </w:r>
      <w:r>
        <w:rPr>
          <w:color w:val="202127"/>
        </w:rPr>
        <w:t>produced</w:t>
      </w:r>
      <w:r>
        <w:rPr>
          <w:color w:val="202127"/>
          <w:spacing w:val="-4"/>
        </w:rPr>
        <w:t> </w:t>
      </w:r>
      <w:r>
        <w:rPr>
          <w:color w:val="202127"/>
        </w:rPr>
        <w:t>close</w:t>
      </w:r>
      <w:r>
        <w:rPr>
          <w:color w:val="202127"/>
          <w:spacing w:val="-4"/>
        </w:rPr>
        <w:t> </w:t>
      </w:r>
      <w:r>
        <w:rPr>
          <w:color w:val="202127"/>
        </w:rPr>
        <w:t>to</w:t>
      </w:r>
      <w:r>
        <w:rPr>
          <w:color w:val="202127"/>
          <w:spacing w:val="-4"/>
        </w:rPr>
        <w:t> </w:t>
      </w:r>
      <w:r>
        <w:rPr>
          <w:color w:val="202127"/>
        </w:rPr>
        <w:t>consumers</w:t>
      </w:r>
      <w:r>
        <w:rPr>
          <w:color w:val="202127"/>
          <w:spacing w:val="-4"/>
        </w:rPr>
        <w:t> </w:t>
      </w:r>
      <w:r>
        <w:rPr>
          <w:color w:val="202127"/>
        </w:rPr>
        <w:t>by relationally close producers and inherently having the qualitative characteristics of environmental friendliness, trustworthiness, authenticity, supporting what is local, cultural representation, premium priced and contributing to memorable experiences.</w:t>
      </w:r>
    </w:p>
    <w:p>
      <w:pPr>
        <w:pStyle w:val="BodyText"/>
        <w:spacing w:before="35"/>
      </w:pPr>
    </w:p>
    <w:p>
      <w:pPr>
        <w:pStyle w:val="BodyText"/>
        <w:ind w:left="635"/>
      </w:pPr>
      <w:r>
        <w:rPr>
          <w:color w:val="202127"/>
          <w:spacing w:val="-2"/>
        </w:rPr>
        <w:t>References</w:t>
      </w:r>
    </w:p>
    <w:p>
      <w:pPr>
        <w:pStyle w:val="ListParagraph"/>
        <w:numPr>
          <w:ilvl w:val="0"/>
          <w:numId w:val="13"/>
        </w:numPr>
        <w:tabs>
          <w:tab w:pos="1009" w:val="left" w:leader="none"/>
        </w:tabs>
        <w:spacing w:line="268" w:lineRule="auto" w:before="33" w:after="0"/>
        <w:ind w:left="1009" w:right="908" w:hanging="239"/>
        <w:jc w:val="left"/>
        <w:rPr>
          <w:sz w:val="22"/>
        </w:rPr>
      </w:pPr>
      <w:r>
        <w:rPr>
          <w:color w:val="202127"/>
          <w:sz w:val="22"/>
        </w:rPr>
        <w:t>Lang,</w:t>
      </w:r>
      <w:r>
        <w:rPr>
          <w:color w:val="202127"/>
          <w:spacing w:val="-4"/>
          <w:sz w:val="22"/>
        </w:rPr>
        <w:t> </w:t>
      </w:r>
      <w:r>
        <w:rPr>
          <w:color w:val="202127"/>
          <w:sz w:val="22"/>
        </w:rPr>
        <w:t>M.,</w:t>
      </w:r>
      <w:r>
        <w:rPr>
          <w:color w:val="202127"/>
          <w:spacing w:val="-4"/>
          <w:sz w:val="22"/>
        </w:rPr>
        <w:t> </w:t>
      </w:r>
      <w:r>
        <w:rPr>
          <w:color w:val="202127"/>
          <w:sz w:val="22"/>
        </w:rPr>
        <w:t>Stanton,</w:t>
      </w:r>
      <w:r>
        <w:rPr>
          <w:color w:val="202127"/>
          <w:spacing w:val="-4"/>
          <w:sz w:val="22"/>
        </w:rPr>
        <w:t> </w:t>
      </w:r>
      <w:r>
        <w:rPr>
          <w:color w:val="202127"/>
          <w:sz w:val="22"/>
        </w:rPr>
        <w:t>J.,</w:t>
      </w:r>
      <w:r>
        <w:rPr>
          <w:color w:val="202127"/>
          <w:spacing w:val="-4"/>
          <w:sz w:val="22"/>
        </w:rPr>
        <w:t> </w:t>
      </w:r>
      <w:r>
        <w:rPr>
          <w:color w:val="202127"/>
          <w:sz w:val="22"/>
        </w:rPr>
        <w:t>and</w:t>
      </w:r>
      <w:r>
        <w:rPr>
          <w:color w:val="202127"/>
          <w:spacing w:val="-4"/>
          <w:sz w:val="22"/>
        </w:rPr>
        <w:t> </w:t>
      </w:r>
      <w:r>
        <w:rPr>
          <w:color w:val="202127"/>
          <w:sz w:val="22"/>
        </w:rPr>
        <w:t>Qu,</w:t>
      </w:r>
      <w:r>
        <w:rPr>
          <w:color w:val="202127"/>
          <w:spacing w:val="-4"/>
          <w:sz w:val="22"/>
        </w:rPr>
        <w:t> </w:t>
      </w:r>
      <w:r>
        <w:rPr>
          <w:color w:val="202127"/>
          <w:sz w:val="22"/>
        </w:rPr>
        <w:t>Y.</w:t>
      </w:r>
      <w:r>
        <w:rPr>
          <w:color w:val="202127"/>
          <w:spacing w:val="-4"/>
          <w:sz w:val="22"/>
        </w:rPr>
        <w:t> </w:t>
      </w:r>
      <w:r>
        <w:rPr>
          <w:color w:val="202127"/>
          <w:sz w:val="22"/>
        </w:rPr>
        <w:t>(2014).</w:t>
      </w:r>
      <w:r>
        <w:rPr>
          <w:color w:val="202127"/>
          <w:spacing w:val="-4"/>
          <w:sz w:val="22"/>
        </w:rPr>
        <w:t> </w:t>
      </w:r>
      <w:r>
        <w:rPr>
          <w:color w:val="202127"/>
          <w:sz w:val="22"/>
        </w:rPr>
        <w:t>Consumers’</w:t>
      </w:r>
      <w:r>
        <w:rPr>
          <w:color w:val="202127"/>
          <w:spacing w:val="-4"/>
          <w:sz w:val="22"/>
        </w:rPr>
        <w:t> </w:t>
      </w:r>
      <w:r>
        <w:rPr>
          <w:color w:val="202127"/>
          <w:sz w:val="22"/>
        </w:rPr>
        <w:t>evolving</w:t>
      </w:r>
      <w:r>
        <w:rPr>
          <w:color w:val="202127"/>
          <w:spacing w:val="-4"/>
          <w:sz w:val="22"/>
        </w:rPr>
        <w:t> </w:t>
      </w:r>
      <w:r>
        <w:rPr>
          <w:color w:val="202127"/>
          <w:sz w:val="22"/>
        </w:rPr>
        <w:t>definition</w:t>
      </w:r>
      <w:r>
        <w:rPr>
          <w:color w:val="202127"/>
          <w:spacing w:val="-4"/>
          <w:sz w:val="22"/>
        </w:rPr>
        <w:t> </w:t>
      </w:r>
      <w:r>
        <w:rPr>
          <w:color w:val="202127"/>
          <w:sz w:val="22"/>
        </w:rPr>
        <w:t>and</w:t>
      </w:r>
      <w:r>
        <w:rPr>
          <w:color w:val="202127"/>
          <w:spacing w:val="-4"/>
          <w:sz w:val="22"/>
        </w:rPr>
        <w:t> </w:t>
      </w:r>
      <w:r>
        <w:rPr>
          <w:color w:val="202127"/>
          <w:sz w:val="22"/>
        </w:rPr>
        <w:t>expectations for local foods. British Food Journal. 116(11), pp. 1808-1820.</w:t>
      </w:r>
    </w:p>
    <w:p>
      <w:pPr>
        <w:pStyle w:val="ListParagraph"/>
        <w:numPr>
          <w:ilvl w:val="0"/>
          <w:numId w:val="13"/>
        </w:numPr>
        <w:tabs>
          <w:tab w:pos="1009" w:val="left" w:leader="none"/>
        </w:tabs>
        <w:spacing w:line="268" w:lineRule="auto" w:before="1" w:after="0"/>
        <w:ind w:left="1009" w:right="689" w:hanging="239"/>
        <w:jc w:val="left"/>
        <w:rPr>
          <w:sz w:val="22"/>
        </w:rPr>
      </w:pPr>
      <w:r>
        <w:rPr>
          <w:color w:val="202127"/>
          <w:sz w:val="22"/>
        </w:rPr>
        <w:t>Granvik,</w:t>
      </w:r>
      <w:r>
        <w:rPr>
          <w:color w:val="202127"/>
          <w:spacing w:val="-4"/>
          <w:sz w:val="22"/>
        </w:rPr>
        <w:t> </w:t>
      </w:r>
      <w:r>
        <w:rPr>
          <w:color w:val="202127"/>
          <w:sz w:val="22"/>
        </w:rPr>
        <w:t>M.,</w:t>
      </w:r>
      <w:r>
        <w:rPr>
          <w:color w:val="202127"/>
          <w:spacing w:val="-4"/>
          <w:sz w:val="22"/>
        </w:rPr>
        <w:t> </w:t>
      </w:r>
      <w:r>
        <w:rPr>
          <w:color w:val="202127"/>
          <w:sz w:val="22"/>
        </w:rPr>
        <w:t>Joosse,</w:t>
      </w:r>
      <w:r>
        <w:rPr>
          <w:color w:val="202127"/>
          <w:spacing w:val="-4"/>
          <w:sz w:val="22"/>
        </w:rPr>
        <w:t> </w:t>
      </w:r>
      <w:r>
        <w:rPr>
          <w:color w:val="202127"/>
          <w:sz w:val="22"/>
        </w:rPr>
        <w:t>S.,</w:t>
      </w:r>
      <w:r>
        <w:rPr>
          <w:color w:val="202127"/>
          <w:spacing w:val="-4"/>
          <w:sz w:val="22"/>
        </w:rPr>
        <w:t> </w:t>
      </w:r>
      <w:r>
        <w:rPr>
          <w:color w:val="202127"/>
          <w:sz w:val="22"/>
        </w:rPr>
        <w:t>Hunt,</w:t>
      </w:r>
      <w:r>
        <w:rPr>
          <w:color w:val="202127"/>
          <w:spacing w:val="-4"/>
          <w:sz w:val="22"/>
        </w:rPr>
        <w:t> </w:t>
      </w:r>
      <w:r>
        <w:rPr>
          <w:color w:val="202127"/>
          <w:sz w:val="22"/>
        </w:rPr>
        <w:t>A.,</w:t>
      </w:r>
      <w:r>
        <w:rPr>
          <w:color w:val="202127"/>
          <w:spacing w:val="-4"/>
          <w:sz w:val="22"/>
        </w:rPr>
        <w:t> </w:t>
      </w:r>
      <w:r>
        <w:rPr>
          <w:color w:val="202127"/>
          <w:sz w:val="22"/>
        </w:rPr>
        <w:t>and</w:t>
      </w:r>
      <w:r>
        <w:rPr>
          <w:color w:val="202127"/>
          <w:spacing w:val="-4"/>
          <w:sz w:val="22"/>
        </w:rPr>
        <w:t> </w:t>
      </w:r>
      <w:r>
        <w:rPr>
          <w:color w:val="202127"/>
          <w:sz w:val="22"/>
        </w:rPr>
        <w:t>Hallberg,</w:t>
      </w:r>
      <w:r>
        <w:rPr>
          <w:color w:val="202127"/>
          <w:spacing w:val="-4"/>
          <w:sz w:val="22"/>
        </w:rPr>
        <w:t> </w:t>
      </w:r>
      <w:r>
        <w:rPr>
          <w:color w:val="202127"/>
          <w:sz w:val="22"/>
        </w:rPr>
        <w:t>I.</w:t>
      </w:r>
      <w:r>
        <w:rPr>
          <w:color w:val="202127"/>
          <w:spacing w:val="-4"/>
          <w:sz w:val="22"/>
        </w:rPr>
        <w:t> </w:t>
      </w:r>
      <w:r>
        <w:rPr>
          <w:color w:val="202127"/>
          <w:sz w:val="22"/>
        </w:rPr>
        <w:t>(2017).</w:t>
      </w:r>
      <w:r>
        <w:rPr>
          <w:color w:val="202127"/>
          <w:spacing w:val="-4"/>
          <w:sz w:val="22"/>
        </w:rPr>
        <w:t> </w:t>
      </w:r>
      <w:r>
        <w:rPr>
          <w:color w:val="202127"/>
          <w:sz w:val="22"/>
        </w:rPr>
        <w:t>Confusion</w:t>
      </w:r>
      <w:r>
        <w:rPr>
          <w:color w:val="202127"/>
          <w:spacing w:val="-4"/>
          <w:sz w:val="22"/>
        </w:rPr>
        <w:t> </w:t>
      </w:r>
      <w:r>
        <w:rPr>
          <w:color w:val="202127"/>
          <w:sz w:val="22"/>
        </w:rPr>
        <w:t>and</w:t>
      </w:r>
      <w:r>
        <w:rPr>
          <w:color w:val="202127"/>
          <w:spacing w:val="-4"/>
          <w:sz w:val="22"/>
        </w:rPr>
        <w:t> </w:t>
      </w:r>
      <w:r>
        <w:rPr>
          <w:color w:val="202127"/>
          <w:sz w:val="22"/>
        </w:rPr>
        <w:t>Misunderstanding-Interpretations and definitions of Local Food. Sustainability. 9(11), pp.1-13.</w:t>
      </w:r>
    </w:p>
    <w:p>
      <w:pPr>
        <w:pStyle w:val="ListParagraph"/>
        <w:numPr>
          <w:ilvl w:val="0"/>
          <w:numId w:val="13"/>
        </w:numPr>
        <w:tabs>
          <w:tab w:pos="1009" w:val="left" w:leader="none"/>
        </w:tabs>
        <w:spacing w:line="268" w:lineRule="auto" w:before="1" w:after="0"/>
        <w:ind w:left="1009" w:right="624" w:hanging="239"/>
        <w:jc w:val="left"/>
        <w:rPr>
          <w:sz w:val="22"/>
        </w:rPr>
      </w:pPr>
      <w:r>
        <w:rPr>
          <w:color w:val="202127"/>
          <w:sz w:val="22"/>
        </w:rPr>
        <w:t>Feldmann,</w:t>
      </w:r>
      <w:r>
        <w:rPr>
          <w:color w:val="202127"/>
          <w:spacing w:val="-4"/>
          <w:sz w:val="22"/>
        </w:rPr>
        <w:t> </w:t>
      </w:r>
      <w:r>
        <w:rPr>
          <w:color w:val="202127"/>
          <w:sz w:val="22"/>
        </w:rPr>
        <w:t>C.</w:t>
      </w:r>
      <w:r>
        <w:rPr>
          <w:color w:val="202127"/>
          <w:spacing w:val="-4"/>
          <w:sz w:val="22"/>
        </w:rPr>
        <w:t> </w:t>
      </w:r>
      <w:r>
        <w:rPr>
          <w:color w:val="202127"/>
          <w:sz w:val="22"/>
        </w:rPr>
        <w:t>and</w:t>
      </w:r>
      <w:r>
        <w:rPr>
          <w:color w:val="202127"/>
          <w:spacing w:val="-4"/>
          <w:sz w:val="22"/>
        </w:rPr>
        <w:t> </w:t>
      </w:r>
      <w:r>
        <w:rPr>
          <w:color w:val="202127"/>
          <w:sz w:val="22"/>
        </w:rPr>
        <w:t>Hamm,</w:t>
      </w:r>
      <w:r>
        <w:rPr>
          <w:color w:val="202127"/>
          <w:spacing w:val="-4"/>
          <w:sz w:val="22"/>
        </w:rPr>
        <w:t> </w:t>
      </w:r>
      <w:r>
        <w:rPr>
          <w:color w:val="202127"/>
          <w:sz w:val="22"/>
        </w:rPr>
        <w:t>U.</w:t>
      </w:r>
      <w:r>
        <w:rPr>
          <w:color w:val="202127"/>
          <w:spacing w:val="-4"/>
          <w:sz w:val="22"/>
        </w:rPr>
        <w:t> </w:t>
      </w:r>
      <w:r>
        <w:rPr>
          <w:color w:val="202127"/>
          <w:sz w:val="22"/>
        </w:rPr>
        <w:t>(2015).</w:t>
      </w:r>
      <w:r>
        <w:rPr>
          <w:color w:val="202127"/>
          <w:spacing w:val="-4"/>
          <w:sz w:val="22"/>
        </w:rPr>
        <w:t> </w:t>
      </w:r>
      <w:r>
        <w:rPr>
          <w:color w:val="202127"/>
          <w:sz w:val="22"/>
        </w:rPr>
        <w:t>Consumers’</w:t>
      </w:r>
      <w:r>
        <w:rPr>
          <w:color w:val="202127"/>
          <w:spacing w:val="-4"/>
          <w:sz w:val="22"/>
        </w:rPr>
        <w:t> </w:t>
      </w:r>
      <w:r>
        <w:rPr>
          <w:color w:val="202127"/>
          <w:sz w:val="22"/>
        </w:rPr>
        <w:t>perceptions</w:t>
      </w:r>
      <w:r>
        <w:rPr>
          <w:color w:val="202127"/>
          <w:spacing w:val="-4"/>
          <w:sz w:val="22"/>
        </w:rPr>
        <w:t> </w:t>
      </w:r>
      <w:r>
        <w:rPr>
          <w:color w:val="202127"/>
          <w:sz w:val="22"/>
        </w:rPr>
        <w:t>and</w:t>
      </w:r>
      <w:r>
        <w:rPr>
          <w:color w:val="202127"/>
          <w:spacing w:val="-4"/>
          <w:sz w:val="22"/>
        </w:rPr>
        <w:t> </w:t>
      </w:r>
      <w:r>
        <w:rPr>
          <w:color w:val="202127"/>
          <w:sz w:val="22"/>
        </w:rPr>
        <w:t>preferences</w:t>
      </w:r>
      <w:r>
        <w:rPr>
          <w:color w:val="202127"/>
          <w:spacing w:val="-4"/>
          <w:sz w:val="22"/>
        </w:rPr>
        <w:t> </w:t>
      </w:r>
      <w:r>
        <w:rPr>
          <w:color w:val="202127"/>
          <w:sz w:val="22"/>
        </w:rPr>
        <w:t>for</w:t>
      </w:r>
      <w:r>
        <w:rPr>
          <w:color w:val="202127"/>
          <w:spacing w:val="-4"/>
          <w:sz w:val="22"/>
        </w:rPr>
        <w:t> </w:t>
      </w:r>
      <w:r>
        <w:rPr>
          <w:color w:val="202127"/>
          <w:sz w:val="22"/>
        </w:rPr>
        <w:t>local</w:t>
      </w:r>
      <w:r>
        <w:rPr>
          <w:color w:val="202127"/>
          <w:spacing w:val="-4"/>
          <w:sz w:val="22"/>
        </w:rPr>
        <w:t> </w:t>
      </w:r>
      <w:r>
        <w:rPr>
          <w:color w:val="202127"/>
          <w:sz w:val="22"/>
        </w:rPr>
        <w:t>food: A review. Food Quality and Preference, 40, pp. 152-164.</w:t>
      </w:r>
    </w:p>
    <w:p>
      <w:pPr>
        <w:pStyle w:val="ListParagraph"/>
        <w:numPr>
          <w:ilvl w:val="0"/>
          <w:numId w:val="13"/>
        </w:numPr>
        <w:tabs>
          <w:tab w:pos="1009" w:val="left" w:leader="none"/>
        </w:tabs>
        <w:spacing w:line="268" w:lineRule="auto" w:before="2" w:after="0"/>
        <w:ind w:left="1009" w:right="676" w:hanging="239"/>
        <w:jc w:val="left"/>
        <w:rPr>
          <w:sz w:val="22"/>
        </w:rPr>
      </w:pPr>
      <w:r>
        <w:rPr>
          <w:color w:val="202127"/>
          <w:sz w:val="22"/>
        </w:rPr>
        <w:t>Eriksen,</w:t>
      </w:r>
      <w:r>
        <w:rPr>
          <w:color w:val="202127"/>
          <w:spacing w:val="-3"/>
          <w:sz w:val="22"/>
        </w:rPr>
        <w:t> </w:t>
      </w:r>
      <w:r>
        <w:rPr>
          <w:color w:val="202127"/>
          <w:sz w:val="22"/>
        </w:rPr>
        <w:t>S.</w:t>
      </w:r>
      <w:r>
        <w:rPr>
          <w:color w:val="202127"/>
          <w:spacing w:val="-3"/>
          <w:sz w:val="22"/>
        </w:rPr>
        <w:t> </w:t>
      </w:r>
      <w:r>
        <w:rPr>
          <w:color w:val="202127"/>
          <w:sz w:val="22"/>
        </w:rPr>
        <w:t>N.</w:t>
      </w:r>
      <w:r>
        <w:rPr>
          <w:color w:val="202127"/>
          <w:spacing w:val="-3"/>
          <w:sz w:val="22"/>
        </w:rPr>
        <w:t> </w:t>
      </w:r>
      <w:r>
        <w:rPr>
          <w:color w:val="202127"/>
          <w:sz w:val="22"/>
        </w:rPr>
        <w:t>(2013).</w:t>
      </w:r>
      <w:r>
        <w:rPr>
          <w:color w:val="202127"/>
          <w:spacing w:val="-3"/>
          <w:sz w:val="22"/>
        </w:rPr>
        <w:t> </w:t>
      </w:r>
      <w:r>
        <w:rPr>
          <w:color w:val="202127"/>
          <w:sz w:val="22"/>
        </w:rPr>
        <w:t>Defining</w:t>
      </w:r>
      <w:r>
        <w:rPr>
          <w:color w:val="202127"/>
          <w:spacing w:val="-3"/>
          <w:sz w:val="22"/>
        </w:rPr>
        <w:t> </w:t>
      </w:r>
      <w:r>
        <w:rPr>
          <w:color w:val="202127"/>
          <w:sz w:val="22"/>
        </w:rPr>
        <w:t>local</w:t>
      </w:r>
      <w:r>
        <w:rPr>
          <w:color w:val="202127"/>
          <w:spacing w:val="-3"/>
          <w:sz w:val="22"/>
        </w:rPr>
        <w:t> </w:t>
      </w:r>
      <w:r>
        <w:rPr>
          <w:color w:val="202127"/>
          <w:sz w:val="22"/>
        </w:rPr>
        <w:t>food:</w:t>
      </w:r>
      <w:r>
        <w:rPr>
          <w:color w:val="202127"/>
          <w:spacing w:val="-3"/>
          <w:sz w:val="22"/>
        </w:rPr>
        <w:t> </w:t>
      </w:r>
      <w:r>
        <w:rPr>
          <w:color w:val="202127"/>
          <w:sz w:val="22"/>
        </w:rPr>
        <w:t>Constructing</w:t>
      </w:r>
      <w:r>
        <w:rPr>
          <w:color w:val="202127"/>
          <w:spacing w:val="-3"/>
          <w:sz w:val="22"/>
        </w:rPr>
        <w:t> </w:t>
      </w:r>
      <w:r>
        <w:rPr>
          <w:color w:val="202127"/>
          <w:sz w:val="22"/>
        </w:rPr>
        <w:t>a</w:t>
      </w:r>
      <w:r>
        <w:rPr>
          <w:color w:val="202127"/>
          <w:spacing w:val="-3"/>
          <w:sz w:val="22"/>
        </w:rPr>
        <w:t> </w:t>
      </w:r>
      <w:r>
        <w:rPr>
          <w:color w:val="202127"/>
          <w:sz w:val="22"/>
        </w:rPr>
        <w:t>new</w:t>
      </w:r>
      <w:r>
        <w:rPr>
          <w:color w:val="202127"/>
          <w:spacing w:val="-3"/>
          <w:sz w:val="22"/>
        </w:rPr>
        <w:t> </w:t>
      </w:r>
      <w:r>
        <w:rPr>
          <w:color w:val="202127"/>
          <w:sz w:val="22"/>
        </w:rPr>
        <w:t>taxonomy</w:t>
      </w:r>
      <w:r>
        <w:rPr>
          <w:color w:val="202127"/>
          <w:spacing w:val="-3"/>
          <w:sz w:val="22"/>
        </w:rPr>
        <w:t> </w:t>
      </w:r>
      <w:r>
        <w:rPr>
          <w:color w:val="202127"/>
          <w:sz w:val="22"/>
        </w:rPr>
        <w:t>–</w:t>
      </w:r>
      <w:r>
        <w:rPr>
          <w:color w:val="202127"/>
          <w:spacing w:val="-3"/>
          <w:sz w:val="22"/>
        </w:rPr>
        <w:t> </w:t>
      </w:r>
      <w:r>
        <w:rPr>
          <w:color w:val="202127"/>
          <w:sz w:val="22"/>
        </w:rPr>
        <w:t>three</w:t>
      </w:r>
      <w:r>
        <w:rPr>
          <w:color w:val="202127"/>
          <w:spacing w:val="-3"/>
          <w:sz w:val="22"/>
        </w:rPr>
        <w:t> </w:t>
      </w:r>
      <w:r>
        <w:rPr>
          <w:color w:val="202127"/>
          <w:sz w:val="22"/>
        </w:rPr>
        <w:t>domains</w:t>
      </w:r>
      <w:r>
        <w:rPr>
          <w:color w:val="202127"/>
          <w:spacing w:val="-3"/>
          <w:sz w:val="22"/>
        </w:rPr>
        <w:t> </w:t>
      </w:r>
      <w:r>
        <w:rPr>
          <w:color w:val="202127"/>
          <w:sz w:val="22"/>
        </w:rPr>
        <w:t>of proximity. Acta Agriculturae Scandinavica, Section B - Soil &amp; Plant Science, 63(sup1), pp. </w:t>
      </w:r>
      <w:r>
        <w:rPr>
          <w:color w:val="202127"/>
          <w:spacing w:val="-2"/>
          <w:sz w:val="22"/>
        </w:rPr>
        <w:t>47-55.</w:t>
      </w:r>
    </w:p>
    <w:p>
      <w:pPr>
        <w:pStyle w:val="ListParagraph"/>
        <w:numPr>
          <w:ilvl w:val="0"/>
          <w:numId w:val="13"/>
        </w:numPr>
        <w:tabs>
          <w:tab w:pos="1009" w:val="left" w:leader="none"/>
        </w:tabs>
        <w:spacing w:line="268" w:lineRule="auto" w:before="2" w:after="0"/>
        <w:ind w:left="1009" w:right="1052" w:hanging="239"/>
        <w:jc w:val="left"/>
        <w:rPr>
          <w:sz w:val="22"/>
        </w:rPr>
      </w:pPr>
      <w:r>
        <w:rPr>
          <w:color w:val="202127"/>
          <w:sz w:val="22"/>
        </w:rPr>
        <w:t>Carroll, B. E. and Fahy, F. (2015). Locating the locale of local food: The importance of context,</w:t>
      </w:r>
      <w:r>
        <w:rPr>
          <w:color w:val="202127"/>
          <w:spacing w:val="-4"/>
          <w:sz w:val="22"/>
        </w:rPr>
        <w:t> </w:t>
      </w:r>
      <w:r>
        <w:rPr>
          <w:color w:val="202127"/>
          <w:sz w:val="22"/>
        </w:rPr>
        <w:t>space,</w:t>
      </w:r>
      <w:r>
        <w:rPr>
          <w:color w:val="202127"/>
          <w:spacing w:val="-4"/>
          <w:sz w:val="22"/>
        </w:rPr>
        <w:t> </w:t>
      </w:r>
      <w:r>
        <w:rPr>
          <w:color w:val="202127"/>
          <w:sz w:val="22"/>
        </w:rPr>
        <w:t>and</w:t>
      </w:r>
      <w:r>
        <w:rPr>
          <w:color w:val="202127"/>
          <w:spacing w:val="-4"/>
          <w:sz w:val="22"/>
        </w:rPr>
        <w:t> </w:t>
      </w:r>
      <w:r>
        <w:rPr>
          <w:color w:val="202127"/>
          <w:sz w:val="22"/>
        </w:rPr>
        <w:t>social</w:t>
      </w:r>
      <w:r>
        <w:rPr>
          <w:color w:val="202127"/>
          <w:spacing w:val="-4"/>
          <w:sz w:val="22"/>
        </w:rPr>
        <w:t> </w:t>
      </w:r>
      <w:r>
        <w:rPr>
          <w:color w:val="202127"/>
          <w:sz w:val="22"/>
        </w:rPr>
        <w:t>relations.</w:t>
      </w:r>
      <w:r>
        <w:rPr>
          <w:color w:val="202127"/>
          <w:spacing w:val="-4"/>
          <w:sz w:val="22"/>
        </w:rPr>
        <w:t> </w:t>
      </w:r>
      <w:r>
        <w:rPr>
          <w:color w:val="202127"/>
          <w:sz w:val="22"/>
        </w:rPr>
        <w:t>Renewable</w:t>
      </w:r>
      <w:r>
        <w:rPr>
          <w:color w:val="202127"/>
          <w:spacing w:val="-4"/>
          <w:sz w:val="22"/>
        </w:rPr>
        <w:t> </w:t>
      </w:r>
      <w:r>
        <w:rPr>
          <w:color w:val="202127"/>
          <w:sz w:val="22"/>
        </w:rPr>
        <w:t>Agriculture</w:t>
      </w:r>
      <w:r>
        <w:rPr>
          <w:color w:val="202127"/>
          <w:spacing w:val="-4"/>
          <w:sz w:val="22"/>
        </w:rPr>
        <w:t> </w:t>
      </w:r>
      <w:r>
        <w:rPr>
          <w:color w:val="202127"/>
          <w:sz w:val="22"/>
        </w:rPr>
        <w:t>and</w:t>
      </w:r>
      <w:r>
        <w:rPr>
          <w:color w:val="202127"/>
          <w:spacing w:val="-4"/>
          <w:sz w:val="22"/>
        </w:rPr>
        <w:t> </w:t>
      </w:r>
      <w:r>
        <w:rPr>
          <w:color w:val="202127"/>
          <w:sz w:val="22"/>
        </w:rPr>
        <w:t>food</w:t>
      </w:r>
      <w:r>
        <w:rPr>
          <w:color w:val="202127"/>
          <w:spacing w:val="-4"/>
          <w:sz w:val="22"/>
        </w:rPr>
        <w:t> </w:t>
      </w:r>
      <w:r>
        <w:rPr>
          <w:color w:val="202127"/>
          <w:sz w:val="22"/>
        </w:rPr>
        <w:t>systems,</w:t>
      </w:r>
      <w:r>
        <w:rPr>
          <w:color w:val="202127"/>
          <w:spacing w:val="-4"/>
          <w:sz w:val="22"/>
        </w:rPr>
        <w:t> </w:t>
      </w:r>
      <w:r>
        <w:rPr>
          <w:color w:val="202127"/>
          <w:sz w:val="22"/>
        </w:rPr>
        <w:t>30(6),</w:t>
      </w:r>
      <w:r>
        <w:rPr>
          <w:color w:val="202127"/>
          <w:spacing w:val="-4"/>
          <w:sz w:val="22"/>
        </w:rPr>
        <w:t> </w:t>
      </w:r>
      <w:r>
        <w:rPr>
          <w:color w:val="202127"/>
          <w:sz w:val="22"/>
        </w:rPr>
        <w:t>pp. </w:t>
      </w:r>
      <w:r>
        <w:rPr>
          <w:color w:val="202127"/>
          <w:spacing w:val="-2"/>
          <w:sz w:val="22"/>
        </w:rPr>
        <w:t>563-576.</w:t>
      </w:r>
    </w:p>
    <w:p>
      <w:pPr>
        <w:pStyle w:val="ListParagraph"/>
        <w:numPr>
          <w:ilvl w:val="0"/>
          <w:numId w:val="13"/>
        </w:numPr>
        <w:tabs>
          <w:tab w:pos="1009" w:val="left" w:leader="none"/>
        </w:tabs>
        <w:spacing w:line="268" w:lineRule="auto" w:before="2" w:after="0"/>
        <w:ind w:left="1009" w:right="1383" w:hanging="239"/>
        <w:jc w:val="left"/>
        <w:rPr>
          <w:sz w:val="22"/>
        </w:rPr>
      </w:pPr>
      <w:r>
        <w:rPr>
          <w:color w:val="202127"/>
          <w:sz w:val="22"/>
        </w:rPr>
        <w:t>Brune,</w:t>
      </w:r>
      <w:r>
        <w:rPr>
          <w:color w:val="202127"/>
          <w:spacing w:val="-4"/>
          <w:sz w:val="22"/>
        </w:rPr>
        <w:t> </w:t>
      </w:r>
      <w:r>
        <w:rPr>
          <w:color w:val="202127"/>
          <w:sz w:val="22"/>
        </w:rPr>
        <w:t>S.,</w:t>
      </w:r>
      <w:r>
        <w:rPr>
          <w:color w:val="202127"/>
          <w:spacing w:val="-4"/>
          <w:sz w:val="22"/>
        </w:rPr>
        <w:t> </w:t>
      </w:r>
      <w:r>
        <w:rPr>
          <w:color w:val="202127"/>
          <w:sz w:val="22"/>
        </w:rPr>
        <w:t>Knollenberg,</w:t>
      </w:r>
      <w:r>
        <w:rPr>
          <w:color w:val="202127"/>
          <w:spacing w:val="-4"/>
          <w:sz w:val="22"/>
        </w:rPr>
        <w:t> </w:t>
      </w:r>
      <w:r>
        <w:rPr>
          <w:color w:val="202127"/>
          <w:sz w:val="22"/>
        </w:rPr>
        <w:t>W.,</w:t>
      </w:r>
      <w:r>
        <w:rPr>
          <w:color w:val="202127"/>
          <w:spacing w:val="-4"/>
          <w:sz w:val="22"/>
        </w:rPr>
        <w:t> </w:t>
      </w:r>
      <w:r>
        <w:rPr>
          <w:color w:val="202127"/>
          <w:sz w:val="22"/>
        </w:rPr>
        <w:t>Barbieri,</w:t>
      </w:r>
      <w:r>
        <w:rPr>
          <w:color w:val="202127"/>
          <w:spacing w:val="-4"/>
          <w:sz w:val="22"/>
        </w:rPr>
        <w:t> </w:t>
      </w:r>
      <w:r>
        <w:rPr>
          <w:color w:val="202127"/>
          <w:sz w:val="22"/>
        </w:rPr>
        <w:t>C.,</w:t>
      </w:r>
      <w:r>
        <w:rPr>
          <w:color w:val="202127"/>
          <w:spacing w:val="-4"/>
          <w:sz w:val="22"/>
        </w:rPr>
        <w:t> </w:t>
      </w:r>
      <w:r>
        <w:rPr>
          <w:color w:val="202127"/>
          <w:sz w:val="22"/>
        </w:rPr>
        <w:t>and</w:t>
      </w:r>
      <w:r>
        <w:rPr>
          <w:color w:val="202127"/>
          <w:spacing w:val="-4"/>
          <w:sz w:val="22"/>
        </w:rPr>
        <w:t> </w:t>
      </w:r>
      <w:r>
        <w:rPr>
          <w:color w:val="202127"/>
          <w:sz w:val="22"/>
        </w:rPr>
        <w:t>Stevenson,</w:t>
      </w:r>
      <w:r>
        <w:rPr>
          <w:color w:val="202127"/>
          <w:spacing w:val="-4"/>
          <w:sz w:val="22"/>
        </w:rPr>
        <w:t> </w:t>
      </w:r>
      <w:r>
        <w:rPr>
          <w:color w:val="202127"/>
          <w:sz w:val="22"/>
        </w:rPr>
        <w:t>K.</w:t>
      </w:r>
      <w:r>
        <w:rPr>
          <w:color w:val="202127"/>
          <w:spacing w:val="-4"/>
          <w:sz w:val="22"/>
        </w:rPr>
        <w:t> </w:t>
      </w:r>
      <w:r>
        <w:rPr>
          <w:color w:val="202127"/>
          <w:sz w:val="22"/>
        </w:rPr>
        <w:t>(2023).</w:t>
      </w:r>
      <w:r>
        <w:rPr>
          <w:color w:val="202127"/>
          <w:spacing w:val="-4"/>
          <w:sz w:val="22"/>
        </w:rPr>
        <w:t> </w:t>
      </w:r>
      <w:r>
        <w:rPr>
          <w:color w:val="202127"/>
          <w:sz w:val="22"/>
        </w:rPr>
        <w:t>Towards</w:t>
      </w:r>
      <w:r>
        <w:rPr>
          <w:color w:val="202127"/>
          <w:spacing w:val="-4"/>
          <w:sz w:val="22"/>
        </w:rPr>
        <w:t> </w:t>
      </w:r>
      <w:r>
        <w:rPr>
          <w:color w:val="202127"/>
          <w:sz w:val="22"/>
        </w:rPr>
        <w:t>a</w:t>
      </w:r>
      <w:r>
        <w:rPr>
          <w:color w:val="202127"/>
          <w:spacing w:val="-4"/>
          <w:sz w:val="22"/>
        </w:rPr>
        <w:t> </w:t>
      </w:r>
      <w:r>
        <w:rPr>
          <w:color w:val="202127"/>
          <w:sz w:val="22"/>
        </w:rPr>
        <w:t>unified definition of local food. Journal of Rural Studies, 103, pp.103-135.</w:t>
      </w:r>
    </w:p>
    <w:p>
      <w:pPr>
        <w:pStyle w:val="ListParagraph"/>
        <w:numPr>
          <w:ilvl w:val="0"/>
          <w:numId w:val="13"/>
        </w:numPr>
        <w:tabs>
          <w:tab w:pos="1009" w:val="left" w:leader="none"/>
        </w:tabs>
        <w:spacing w:line="268" w:lineRule="auto" w:before="1" w:after="0"/>
        <w:ind w:left="1009" w:right="908" w:hanging="239"/>
        <w:jc w:val="left"/>
        <w:rPr>
          <w:sz w:val="22"/>
        </w:rPr>
      </w:pPr>
      <w:r>
        <w:rPr>
          <w:color w:val="202127"/>
          <w:sz w:val="22"/>
        </w:rPr>
        <w:t>Lang,</w:t>
      </w:r>
      <w:r>
        <w:rPr>
          <w:color w:val="202127"/>
          <w:spacing w:val="-4"/>
          <w:sz w:val="22"/>
        </w:rPr>
        <w:t> </w:t>
      </w:r>
      <w:r>
        <w:rPr>
          <w:color w:val="202127"/>
          <w:sz w:val="22"/>
        </w:rPr>
        <w:t>M.,</w:t>
      </w:r>
      <w:r>
        <w:rPr>
          <w:color w:val="202127"/>
          <w:spacing w:val="-4"/>
          <w:sz w:val="22"/>
        </w:rPr>
        <w:t> </w:t>
      </w:r>
      <w:r>
        <w:rPr>
          <w:color w:val="202127"/>
          <w:sz w:val="22"/>
        </w:rPr>
        <w:t>Stanton,</w:t>
      </w:r>
      <w:r>
        <w:rPr>
          <w:color w:val="202127"/>
          <w:spacing w:val="-4"/>
          <w:sz w:val="22"/>
        </w:rPr>
        <w:t> </w:t>
      </w:r>
      <w:r>
        <w:rPr>
          <w:color w:val="202127"/>
          <w:sz w:val="22"/>
        </w:rPr>
        <w:t>J.,</w:t>
      </w:r>
      <w:r>
        <w:rPr>
          <w:color w:val="202127"/>
          <w:spacing w:val="-4"/>
          <w:sz w:val="22"/>
        </w:rPr>
        <w:t> </w:t>
      </w:r>
      <w:r>
        <w:rPr>
          <w:color w:val="202127"/>
          <w:sz w:val="22"/>
        </w:rPr>
        <w:t>and</w:t>
      </w:r>
      <w:r>
        <w:rPr>
          <w:color w:val="202127"/>
          <w:spacing w:val="-4"/>
          <w:sz w:val="22"/>
        </w:rPr>
        <w:t> </w:t>
      </w:r>
      <w:r>
        <w:rPr>
          <w:color w:val="202127"/>
          <w:sz w:val="22"/>
        </w:rPr>
        <w:t>Qu,</w:t>
      </w:r>
      <w:r>
        <w:rPr>
          <w:color w:val="202127"/>
          <w:spacing w:val="-4"/>
          <w:sz w:val="22"/>
        </w:rPr>
        <w:t> </w:t>
      </w:r>
      <w:r>
        <w:rPr>
          <w:color w:val="202127"/>
          <w:sz w:val="22"/>
        </w:rPr>
        <w:t>Y.</w:t>
      </w:r>
      <w:r>
        <w:rPr>
          <w:color w:val="202127"/>
          <w:spacing w:val="-4"/>
          <w:sz w:val="22"/>
        </w:rPr>
        <w:t> </w:t>
      </w:r>
      <w:r>
        <w:rPr>
          <w:color w:val="202127"/>
          <w:sz w:val="22"/>
        </w:rPr>
        <w:t>(2014).</w:t>
      </w:r>
      <w:r>
        <w:rPr>
          <w:color w:val="202127"/>
          <w:spacing w:val="-4"/>
          <w:sz w:val="22"/>
        </w:rPr>
        <w:t> </w:t>
      </w:r>
      <w:r>
        <w:rPr>
          <w:color w:val="202127"/>
          <w:sz w:val="22"/>
        </w:rPr>
        <w:t>Consumers’</w:t>
      </w:r>
      <w:r>
        <w:rPr>
          <w:color w:val="202127"/>
          <w:spacing w:val="-4"/>
          <w:sz w:val="22"/>
        </w:rPr>
        <w:t> </w:t>
      </w:r>
      <w:r>
        <w:rPr>
          <w:color w:val="202127"/>
          <w:sz w:val="22"/>
        </w:rPr>
        <w:t>evolving</w:t>
      </w:r>
      <w:r>
        <w:rPr>
          <w:color w:val="202127"/>
          <w:spacing w:val="-4"/>
          <w:sz w:val="22"/>
        </w:rPr>
        <w:t> </w:t>
      </w:r>
      <w:r>
        <w:rPr>
          <w:color w:val="202127"/>
          <w:sz w:val="22"/>
        </w:rPr>
        <w:t>definition</w:t>
      </w:r>
      <w:r>
        <w:rPr>
          <w:color w:val="202127"/>
          <w:spacing w:val="-4"/>
          <w:sz w:val="22"/>
        </w:rPr>
        <w:t> </w:t>
      </w:r>
      <w:r>
        <w:rPr>
          <w:color w:val="202127"/>
          <w:sz w:val="22"/>
        </w:rPr>
        <w:t>and</w:t>
      </w:r>
      <w:r>
        <w:rPr>
          <w:color w:val="202127"/>
          <w:spacing w:val="-4"/>
          <w:sz w:val="22"/>
        </w:rPr>
        <w:t> </w:t>
      </w:r>
      <w:r>
        <w:rPr>
          <w:color w:val="202127"/>
          <w:sz w:val="22"/>
        </w:rPr>
        <w:t>expectations for local foods. British Food Journal. 116(11), pp. 1808-1820.</w:t>
      </w:r>
    </w:p>
    <w:p>
      <w:pPr>
        <w:pStyle w:val="ListParagraph"/>
        <w:numPr>
          <w:ilvl w:val="0"/>
          <w:numId w:val="13"/>
        </w:numPr>
        <w:tabs>
          <w:tab w:pos="1009" w:val="left" w:leader="none"/>
        </w:tabs>
        <w:spacing w:line="268" w:lineRule="auto" w:before="1" w:after="0"/>
        <w:ind w:left="1009" w:right="1554" w:hanging="239"/>
        <w:jc w:val="left"/>
        <w:rPr>
          <w:sz w:val="22"/>
        </w:rPr>
      </w:pPr>
      <w:r>
        <w:rPr>
          <w:color w:val="202127"/>
          <w:sz w:val="22"/>
        </w:rPr>
        <w:t>Trivette,</w:t>
      </w:r>
      <w:r>
        <w:rPr>
          <w:color w:val="202127"/>
          <w:spacing w:val="-4"/>
          <w:sz w:val="22"/>
        </w:rPr>
        <w:t> </w:t>
      </w:r>
      <w:r>
        <w:rPr>
          <w:color w:val="202127"/>
          <w:sz w:val="22"/>
        </w:rPr>
        <w:t>S.A.</w:t>
      </w:r>
      <w:r>
        <w:rPr>
          <w:color w:val="202127"/>
          <w:spacing w:val="-4"/>
          <w:sz w:val="22"/>
        </w:rPr>
        <w:t> </w:t>
      </w:r>
      <w:r>
        <w:rPr>
          <w:color w:val="202127"/>
          <w:sz w:val="22"/>
        </w:rPr>
        <w:t>(2015).</w:t>
      </w:r>
      <w:r>
        <w:rPr>
          <w:color w:val="202127"/>
          <w:spacing w:val="-4"/>
          <w:sz w:val="22"/>
        </w:rPr>
        <w:t> </w:t>
      </w:r>
      <w:r>
        <w:rPr>
          <w:color w:val="202127"/>
          <w:sz w:val="22"/>
        </w:rPr>
        <w:t>How</w:t>
      </w:r>
      <w:r>
        <w:rPr>
          <w:color w:val="202127"/>
          <w:spacing w:val="-4"/>
          <w:sz w:val="22"/>
        </w:rPr>
        <w:t> </w:t>
      </w:r>
      <w:r>
        <w:rPr>
          <w:color w:val="202127"/>
          <w:sz w:val="22"/>
        </w:rPr>
        <w:t>local</w:t>
      </w:r>
      <w:r>
        <w:rPr>
          <w:color w:val="202127"/>
          <w:spacing w:val="-4"/>
          <w:sz w:val="22"/>
        </w:rPr>
        <w:t> </w:t>
      </w:r>
      <w:r>
        <w:rPr>
          <w:color w:val="202127"/>
          <w:sz w:val="22"/>
        </w:rPr>
        <w:t>is</w:t>
      </w:r>
      <w:r>
        <w:rPr>
          <w:color w:val="202127"/>
          <w:spacing w:val="-4"/>
          <w:sz w:val="22"/>
        </w:rPr>
        <w:t> </w:t>
      </w:r>
      <w:r>
        <w:rPr>
          <w:color w:val="202127"/>
          <w:sz w:val="22"/>
        </w:rPr>
        <w:t>local?</w:t>
      </w:r>
      <w:r>
        <w:rPr>
          <w:color w:val="202127"/>
          <w:spacing w:val="-4"/>
          <w:sz w:val="22"/>
        </w:rPr>
        <w:t> </w:t>
      </w:r>
      <w:r>
        <w:rPr>
          <w:color w:val="202127"/>
          <w:sz w:val="22"/>
        </w:rPr>
        <w:t>Determining</w:t>
      </w:r>
      <w:r>
        <w:rPr>
          <w:color w:val="202127"/>
          <w:spacing w:val="-4"/>
          <w:sz w:val="22"/>
        </w:rPr>
        <w:t> </w:t>
      </w:r>
      <w:r>
        <w:rPr>
          <w:color w:val="202127"/>
          <w:sz w:val="22"/>
        </w:rPr>
        <w:t>the</w:t>
      </w:r>
      <w:r>
        <w:rPr>
          <w:color w:val="202127"/>
          <w:spacing w:val="-4"/>
          <w:sz w:val="22"/>
        </w:rPr>
        <w:t> </w:t>
      </w:r>
      <w:r>
        <w:rPr>
          <w:color w:val="202127"/>
          <w:sz w:val="22"/>
        </w:rPr>
        <w:t>boundaries</w:t>
      </w:r>
      <w:r>
        <w:rPr>
          <w:color w:val="202127"/>
          <w:spacing w:val="-4"/>
          <w:sz w:val="22"/>
        </w:rPr>
        <w:t> </w:t>
      </w:r>
      <w:r>
        <w:rPr>
          <w:color w:val="202127"/>
          <w:sz w:val="22"/>
        </w:rPr>
        <w:t>of</w:t>
      </w:r>
      <w:r>
        <w:rPr>
          <w:color w:val="202127"/>
          <w:spacing w:val="-4"/>
          <w:sz w:val="22"/>
        </w:rPr>
        <w:t> </w:t>
      </w:r>
      <w:r>
        <w:rPr>
          <w:color w:val="202127"/>
          <w:sz w:val="22"/>
        </w:rPr>
        <w:t>local</w:t>
      </w:r>
      <w:r>
        <w:rPr>
          <w:color w:val="202127"/>
          <w:spacing w:val="-4"/>
          <w:sz w:val="22"/>
        </w:rPr>
        <w:t> </w:t>
      </w:r>
      <w:r>
        <w:rPr>
          <w:color w:val="202127"/>
          <w:sz w:val="22"/>
        </w:rPr>
        <w:t>food</w:t>
      </w:r>
      <w:r>
        <w:rPr>
          <w:color w:val="202127"/>
          <w:spacing w:val="-4"/>
          <w:sz w:val="22"/>
        </w:rPr>
        <w:t> </w:t>
      </w:r>
      <w:r>
        <w:rPr>
          <w:color w:val="202127"/>
          <w:sz w:val="22"/>
        </w:rPr>
        <w:t>in practice.</w:t>
      </w:r>
      <w:r>
        <w:rPr>
          <w:color w:val="202127"/>
          <w:spacing w:val="-27"/>
          <w:sz w:val="22"/>
        </w:rPr>
        <w:t> </w:t>
      </w:r>
      <w:r>
        <w:rPr>
          <w:color w:val="202127"/>
          <w:sz w:val="22"/>
        </w:rPr>
        <w:t>Agriculture and human values,</w:t>
      </w:r>
      <w:r>
        <w:rPr>
          <w:color w:val="202127"/>
          <w:spacing w:val="-27"/>
          <w:sz w:val="22"/>
        </w:rPr>
        <w:t> </w:t>
      </w:r>
      <w:r>
        <w:rPr>
          <w:color w:val="202127"/>
          <w:sz w:val="22"/>
        </w:rPr>
        <w:t>32, pp. 475-490.</w:t>
      </w:r>
    </w:p>
    <w:p>
      <w:pPr>
        <w:pStyle w:val="ListParagraph"/>
        <w:numPr>
          <w:ilvl w:val="0"/>
          <w:numId w:val="13"/>
        </w:numPr>
        <w:tabs>
          <w:tab w:pos="1009" w:val="left" w:leader="none"/>
        </w:tabs>
        <w:spacing w:line="268" w:lineRule="auto" w:before="2" w:after="0"/>
        <w:ind w:left="1009" w:right="864" w:hanging="239"/>
        <w:jc w:val="left"/>
        <w:rPr>
          <w:sz w:val="22"/>
        </w:rPr>
      </w:pPr>
      <w:r>
        <w:rPr>
          <w:color w:val="202127"/>
          <w:sz w:val="22"/>
        </w:rPr>
        <w:t>Enthoven,</w:t>
      </w:r>
      <w:r>
        <w:rPr>
          <w:color w:val="202127"/>
          <w:spacing w:val="-4"/>
          <w:sz w:val="22"/>
        </w:rPr>
        <w:t> </w:t>
      </w:r>
      <w:r>
        <w:rPr>
          <w:color w:val="202127"/>
          <w:sz w:val="22"/>
        </w:rPr>
        <w:t>L.,</w:t>
      </w:r>
      <w:r>
        <w:rPr>
          <w:color w:val="202127"/>
          <w:spacing w:val="-4"/>
          <w:sz w:val="22"/>
        </w:rPr>
        <w:t> </w:t>
      </w:r>
      <w:r>
        <w:rPr>
          <w:color w:val="202127"/>
          <w:sz w:val="22"/>
        </w:rPr>
        <w:t>and</w:t>
      </w:r>
      <w:r>
        <w:rPr>
          <w:color w:val="202127"/>
          <w:spacing w:val="-4"/>
          <w:sz w:val="22"/>
        </w:rPr>
        <w:t> </w:t>
      </w:r>
      <w:r>
        <w:rPr>
          <w:color w:val="202127"/>
          <w:sz w:val="22"/>
        </w:rPr>
        <w:t>Van</w:t>
      </w:r>
      <w:r>
        <w:rPr>
          <w:color w:val="202127"/>
          <w:spacing w:val="-4"/>
          <w:sz w:val="22"/>
        </w:rPr>
        <w:t> </w:t>
      </w:r>
      <w:r>
        <w:rPr>
          <w:color w:val="202127"/>
          <w:sz w:val="22"/>
        </w:rPr>
        <w:t>den</w:t>
      </w:r>
      <w:r>
        <w:rPr>
          <w:color w:val="202127"/>
          <w:spacing w:val="-4"/>
          <w:sz w:val="22"/>
        </w:rPr>
        <w:t> </w:t>
      </w:r>
      <w:r>
        <w:rPr>
          <w:color w:val="202127"/>
          <w:sz w:val="22"/>
        </w:rPr>
        <w:t>Broeck,</w:t>
      </w:r>
      <w:r>
        <w:rPr>
          <w:color w:val="202127"/>
          <w:spacing w:val="-4"/>
          <w:sz w:val="22"/>
        </w:rPr>
        <w:t> </w:t>
      </w:r>
      <w:r>
        <w:rPr>
          <w:color w:val="202127"/>
          <w:sz w:val="22"/>
        </w:rPr>
        <w:t>G.</w:t>
      </w:r>
      <w:r>
        <w:rPr>
          <w:color w:val="202127"/>
          <w:spacing w:val="-4"/>
          <w:sz w:val="22"/>
        </w:rPr>
        <w:t> </w:t>
      </w:r>
      <w:r>
        <w:rPr>
          <w:color w:val="202127"/>
          <w:sz w:val="22"/>
        </w:rPr>
        <w:t>(2021).</w:t>
      </w:r>
      <w:r>
        <w:rPr>
          <w:color w:val="202127"/>
          <w:spacing w:val="-4"/>
          <w:sz w:val="22"/>
        </w:rPr>
        <w:t> </w:t>
      </w:r>
      <w:r>
        <w:rPr>
          <w:color w:val="202127"/>
          <w:sz w:val="22"/>
        </w:rPr>
        <w:t>Local</w:t>
      </w:r>
      <w:r>
        <w:rPr>
          <w:color w:val="202127"/>
          <w:spacing w:val="-4"/>
          <w:sz w:val="22"/>
        </w:rPr>
        <w:t> </w:t>
      </w:r>
      <w:r>
        <w:rPr>
          <w:color w:val="202127"/>
          <w:sz w:val="22"/>
        </w:rPr>
        <w:t>food</w:t>
      </w:r>
      <w:r>
        <w:rPr>
          <w:color w:val="202127"/>
          <w:spacing w:val="-4"/>
          <w:sz w:val="22"/>
        </w:rPr>
        <w:t> </w:t>
      </w:r>
      <w:r>
        <w:rPr>
          <w:color w:val="202127"/>
          <w:sz w:val="22"/>
        </w:rPr>
        <w:t>systems:</w:t>
      </w:r>
      <w:r>
        <w:rPr>
          <w:color w:val="202127"/>
          <w:spacing w:val="-4"/>
          <w:sz w:val="22"/>
        </w:rPr>
        <w:t> </w:t>
      </w:r>
      <w:r>
        <w:rPr>
          <w:color w:val="202127"/>
          <w:sz w:val="22"/>
        </w:rPr>
        <w:t>Reviewing</w:t>
      </w:r>
      <w:r>
        <w:rPr>
          <w:color w:val="202127"/>
          <w:spacing w:val="-4"/>
          <w:sz w:val="22"/>
        </w:rPr>
        <w:t> </w:t>
      </w:r>
      <w:r>
        <w:rPr>
          <w:color w:val="202127"/>
          <w:sz w:val="22"/>
        </w:rPr>
        <w:t>two</w:t>
      </w:r>
      <w:r>
        <w:rPr>
          <w:color w:val="202127"/>
          <w:spacing w:val="-4"/>
          <w:sz w:val="22"/>
        </w:rPr>
        <w:t> </w:t>
      </w:r>
      <w:r>
        <w:rPr>
          <w:color w:val="202127"/>
          <w:sz w:val="22"/>
        </w:rPr>
        <w:t>decades of research. Agricultural systems, 193, pp.103-226.</w:t>
      </w:r>
    </w:p>
    <w:p>
      <w:pPr>
        <w:pStyle w:val="ListParagraph"/>
        <w:spacing w:after="0" w:line="268" w:lineRule="auto"/>
        <w:jc w:val="left"/>
        <w:rPr>
          <w:sz w:val="22"/>
        </w:rPr>
        <w:sectPr>
          <w:pgSz w:w="11910" w:h="16850"/>
          <w:pgMar w:header="0" w:footer="848" w:top="2460" w:bottom="1200" w:left="0" w:right="0"/>
        </w:sectPr>
      </w:pPr>
    </w:p>
    <w:p>
      <w:pPr>
        <w:pStyle w:val="Heading8"/>
        <w:spacing w:before="4"/>
      </w:pPr>
      <w:r>
        <w:rPr>
          <w:color w:val="5A794D"/>
        </w:rPr>
        <w:t>Defining</w:t>
      </w:r>
      <w:r>
        <w:rPr>
          <w:color w:val="5A794D"/>
          <w:spacing w:val="-13"/>
        </w:rPr>
        <w:t> </w:t>
      </w:r>
      <w:r>
        <w:rPr>
          <w:color w:val="5A794D"/>
        </w:rPr>
        <w:t>Local</w:t>
      </w:r>
      <w:r>
        <w:rPr>
          <w:color w:val="5A794D"/>
          <w:spacing w:val="-13"/>
        </w:rPr>
        <w:t> </w:t>
      </w:r>
      <w:r>
        <w:rPr>
          <w:color w:val="5A794D"/>
          <w:spacing w:val="-4"/>
        </w:rPr>
        <w:t>Food</w:t>
      </w:r>
    </w:p>
    <w:p>
      <w:pPr>
        <w:spacing w:line="256" w:lineRule="auto" w:before="135"/>
        <w:ind w:left="635" w:right="700" w:firstLine="0"/>
        <w:jc w:val="left"/>
        <w:rPr>
          <w:b/>
          <w:sz w:val="22"/>
        </w:rPr>
      </w:pPr>
      <w:r>
        <w:rPr>
          <w:b/>
          <w:color w:val="5A794D"/>
          <w:sz w:val="22"/>
        </w:rPr>
        <w:t>Dr</w:t>
      </w:r>
      <w:r>
        <w:rPr>
          <w:b/>
          <w:color w:val="5A794D"/>
          <w:spacing w:val="-3"/>
          <w:sz w:val="22"/>
        </w:rPr>
        <w:t> </w:t>
      </w:r>
      <w:r>
        <w:rPr>
          <w:b/>
          <w:color w:val="5A794D"/>
          <w:sz w:val="22"/>
        </w:rPr>
        <w:t>Sophie</w:t>
      </w:r>
      <w:r>
        <w:rPr>
          <w:b/>
          <w:color w:val="5A794D"/>
          <w:spacing w:val="-3"/>
          <w:sz w:val="22"/>
        </w:rPr>
        <w:t> </w:t>
      </w:r>
      <w:r>
        <w:rPr>
          <w:b/>
          <w:color w:val="5A794D"/>
          <w:sz w:val="22"/>
        </w:rPr>
        <w:t>Price,</w:t>
      </w:r>
      <w:r>
        <w:rPr>
          <w:b/>
          <w:color w:val="5A794D"/>
          <w:spacing w:val="-3"/>
          <w:sz w:val="22"/>
        </w:rPr>
        <w:t> </w:t>
      </w:r>
      <w:r>
        <w:rPr>
          <w:b/>
          <w:color w:val="5A794D"/>
          <w:sz w:val="22"/>
        </w:rPr>
        <w:t>MTU,</w:t>
      </w:r>
      <w:r>
        <w:rPr>
          <w:b/>
          <w:color w:val="5A794D"/>
          <w:spacing w:val="-3"/>
          <w:sz w:val="22"/>
        </w:rPr>
        <w:t> </w:t>
      </w:r>
      <w:r>
        <w:rPr>
          <w:b/>
          <w:color w:val="5A794D"/>
          <w:sz w:val="22"/>
        </w:rPr>
        <w:t>Dr</w:t>
      </w:r>
      <w:r>
        <w:rPr>
          <w:b/>
          <w:color w:val="5A794D"/>
          <w:spacing w:val="-3"/>
          <w:sz w:val="22"/>
        </w:rPr>
        <w:t> </w:t>
      </w:r>
      <w:r>
        <w:rPr>
          <w:b/>
          <w:color w:val="5A794D"/>
          <w:sz w:val="22"/>
        </w:rPr>
        <w:t>Steve</w:t>
      </w:r>
      <w:r>
        <w:rPr>
          <w:b/>
          <w:color w:val="5A794D"/>
          <w:spacing w:val="-3"/>
          <w:sz w:val="22"/>
        </w:rPr>
        <w:t> </w:t>
      </w:r>
      <w:r>
        <w:rPr>
          <w:b/>
          <w:color w:val="5A794D"/>
          <w:sz w:val="22"/>
        </w:rPr>
        <w:t>Taylor,</w:t>
      </w:r>
      <w:r>
        <w:rPr>
          <w:b/>
          <w:color w:val="5A794D"/>
          <w:spacing w:val="-3"/>
          <w:sz w:val="22"/>
        </w:rPr>
        <w:t> </w:t>
      </w:r>
      <w:r>
        <w:rPr>
          <w:b/>
          <w:color w:val="5A794D"/>
          <w:sz w:val="22"/>
        </w:rPr>
        <w:t>UHI,</w:t>
      </w:r>
      <w:r>
        <w:rPr>
          <w:b/>
          <w:color w:val="5A794D"/>
          <w:spacing w:val="-3"/>
          <w:sz w:val="22"/>
        </w:rPr>
        <w:t> </w:t>
      </w:r>
      <w:r>
        <w:rPr>
          <w:b/>
          <w:color w:val="5A794D"/>
          <w:sz w:val="22"/>
        </w:rPr>
        <w:t>North</w:t>
      </w:r>
      <w:r>
        <w:rPr>
          <w:b/>
          <w:color w:val="5A794D"/>
          <w:spacing w:val="-3"/>
          <w:sz w:val="22"/>
        </w:rPr>
        <w:t> </w:t>
      </w:r>
      <w:r>
        <w:rPr>
          <w:b/>
          <w:color w:val="5A794D"/>
          <w:sz w:val="22"/>
        </w:rPr>
        <w:t>West</w:t>
      </w:r>
      <w:r>
        <w:rPr>
          <w:b/>
          <w:color w:val="5A794D"/>
          <w:spacing w:val="-4"/>
          <w:sz w:val="22"/>
        </w:rPr>
        <w:t> </w:t>
      </w:r>
      <w:r>
        <w:rPr>
          <w:b/>
          <w:color w:val="5A794D"/>
          <w:sz w:val="22"/>
        </w:rPr>
        <w:t>&amp;</w:t>
      </w:r>
      <w:r>
        <w:rPr>
          <w:b/>
          <w:color w:val="5A794D"/>
          <w:spacing w:val="-3"/>
          <w:sz w:val="22"/>
        </w:rPr>
        <w:t> </w:t>
      </w:r>
      <w:r>
        <w:rPr>
          <w:b/>
          <w:color w:val="5A794D"/>
          <w:sz w:val="22"/>
        </w:rPr>
        <w:t>Hebrides,</w:t>
      </w:r>
      <w:r>
        <w:rPr>
          <w:b/>
          <w:color w:val="5A794D"/>
          <w:spacing w:val="-3"/>
          <w:sz w:val="22"/>
        </w:rPr>
        <w:t> </w:t>
      </w:r>
      <w:r>
        <w:rPr>
          <w:b/>
          <w:color w:val="5A794D"/>
          <w:sz w:val="22"/>
        </w:rPr>
        <w:t>Kendra</w:t>
      </w:r>
      <w:r>
        <w:rPr>
          <w:b/>
          <w:color w:val="5A794D"/>
          <w:spacing w:val="-3"/>
          <w:sz w:val="22"/>
        </w:rPr>
        <w:t> </w:t>
      </w:r>
      <w:r>
        <w:rPr>
          <w:b/>
          <w:color w:val="5A794D"/>
          <w:sz w:val="22"/>
        </w:rPr>
        <w:t>Turnbull, UHI, North West &amp; Hebrides,</w:t>
      </w:r>
      <w:r>
        <w:rPr>
          <w:b/>
          <w:color w:val="5A794D"/>
          <w:spacing w:val="40"/>
          <w:sz w:val="22"/>
        </w:rPr>
        <w:t> </w:t>
      </w:r>
      <w:r>
        <w:rPr>
          <w:b/>
          <w:color w:val="5A794D"/>
          <w:sz w:val="22"/>
        </w:rPr>
        <w:t>Mary Rose Stafford, MTU</w:t>
      </w:r>
    </w:p>
    <w:p>
      <w:pPr>
        <w:pStyle w:val="BodyText"/>
        <w:spacing w:line="268" w:lineRule="auto" w:before="171"/>
        <w:ind w:left="635" w:right="700"/>
      </w:pPr>
      <w:hyperlink r:id="rId224">
        <w:r>
          <w:rPr>
            <w:color w:val="202127"/>
            <w:u w:val="single" w:color="202127"/>
          </w:rPr>
          <w:t>K</w:t>
        </w:r>
      </w:hyperlink>
      <w:hyperlink r:id="rId224">
        <w:r>
          <w:rPr>
            <w:color w:val="202127"/>
            <w:u w:val="none"/>
          </w:rPr>
          <w:t>eywords:</w:t>
        </w:r>
      </w:hyperlink>
      <w:r>
        <w:rPr>
          <w:color w:val="202127"/>
          <w:spacing w:val="-7"/>
          <w:u w:val="none"/>
        </w:rPr>
        <w:t> </w:t>
      </w:r>
      <w:hyperlink r:id="rId224">
        <w:r>
          <w:rPr>
            <w:color w:val="202127"/>
            <w:u w:val="none"/>
          </w:rPr>
          <w:t>Regenerative</w:t>
        </w:r>
        <w:r>
          <w:rPr>
            <w:color w:val="202127"/>
            <w:spacing w:val="-7"/>
            <w:u w:val="none"/>
          </w:rPr>
          <w:t> </w:t>
        </w:r>
        <w:r>
          <w:rPr>
            <w:color w:val="202127"/>
            <w:u w:val="none"/>
          </w:rPr>
          <w:t>Tourism,</w:t>
        </w:r>
        <w:r>
          <w:rPr>
            <w:color w:val="202127"/>
            <w:spacing w:val="-7"/>
            <w:u w:val="none"/>
          </w:rPr>
          <w:t> </w:t>
        </w:r>
        <w:r>
          <w:rPr>
            <w:color w:val="202127"/>
            <w:u w:val="none"/>
          </w:rPr>
          <w:t>Community</w:t>
        </w:r>
        <w:r>
          <w:rPr>
            <w:color w:val="202127"/>
            <w:spacing w:val="-7"/>
            <w:u w:val="none"/>
          </w:rPr>
          <w:t> </w:t>
        </w:r>
        <w:r>
          <w:rPr>
            <w:color w:val="202127"/>
            <w:u w:val="none"/>
          </w:rPr>
          <w:t>Development,</w:t>
        </w:r>
        <w:r>
          <w:rPr>
            <w:color w:val="202127"/>
            <w:spacing w:val="-7"/>
            <w:u w:val="none"/>
          </w:rPr>
          <w:t> </w:t>
        </w:r>
        <w:r>
          <w:rPr>
            <w:color w:val="202127"/>
            <w:u w:val="none"/>
          </w:rPr>
          <w:t>Sustainability,</w:t>
        </w:r>
        <w:r>
          <w:rPr>
            <w:color w:val="202127"/>
            <w:spacing w:val="-7"/>
            <w:u w:val="none"/>
          </w:rPr>
          <w:t> </w:t>
        </w:r>
        <w:r>
          <w:rPr>
            <w:color w:val="202127"/>
            <w:u w:val="none"/>
          </w:rPr>
          <w:t>Social</w:t>
        </w:r>
      </w:hyperlink>
      <w:r>
        <w:rPr>
          <w:color w:val="202127"/>
          <w:u w:val="none"/>
        </w:rPr>
        <w:t> </w:t>
      </w:r>
      <w:hyperlink r:id="rId224">
        <w:r>
          <w:rPr>
            <w:color w:val="202127"/>
            <w:spacing w:val="-2"/>
            <w:u w:val="none"/>
          </w:rPr>
          <w:t>Entrepreneurship</w:t>
        </w:r>
      </w:hyperlink>
    </w:p>
    <w:p>
      <w:pPr>
        <w:pStyle w:val="BodyText"/>
        <w:spacing w:before="33"/>
      </w:pPr>
    </w:p>
    <w:p>
      <w:pPr>
        <w:pStyle w:val="BodyText"/>
        <w:spacing w:before="1"/>
        <w:ind w:left="635"/>
      </w:pPr>
      <w:hyperlink r:id="rId224">
        <w:r>
          <w:rPr>
            <w:color w:val="202127"/>
            <w:spacing w:val="-2"/>
          </w:rPr>
          <w:t>Abstract</w:t>
        </w:r>
      </w:hyperlink>
    </w:p>
    <w:p>
      <w:pPr>
        <w:pStyle w:val="BodyText"/>
        <w:spacing w:line="268" w:lineRule="auto" w:before="32"/>
        <w:ind w:left="635" w:right="655"/>
      </w:pPr>
      <w:hyperlink r:id="rId224">
        <w:r>
          <w:rPr>
            <w:color w:val="202127"/>
          </w:rPr>
          <w:t>For</w:t>
        </w:r>
        <w:r>
          <w:rPr>
            <w:color w:val="202127"/>
            <w:spacing w:val="-4"/>
          </w:rPr>
          <w:t> </w:t>
        </w:r>
        <w:r>
          <w:rPr>
            <w:color w:val="202127"/>
          </w:rPr>
          <w:t>generations</w:t>
        </w:r>
        <w:r>
          <w:rPr>
            <w:color w:val="202127"/>
            <w:spacing w:val="-4"/>
          </w:rPr>
          <w:t> </w:t>
        </w:r>
        <w:r>
          <w:rPr>
            <w:color w:val="202127"/>
          </w:rPr>
          <w:t>tourism</w:t>
        </w:r>
        <w:r>
          <w:rPr>
            <w:color w:val="202127"/>
            <w:spacing w:val="-4"/>
          </w:rPr>
          <w:t> </w:t>
        </w:r>
        <w:r>
          <w:rPr>
            <w:color w:val="202127"/>
          </w:rPr>
          <w:t>has</w:t>
        </w:r>
        <w:r>
          <w:rPr>
            <w:color w:val="202127"/>
            <w:spacing w:val="-4"/>
          </w:rPr>
          <w:t> </w:t>
        </w:r>
        <w:r>
          <w:rPr>
            <w:color w:val="202127"/>
          </w:rPr>
          <w:t>been</w:t>
        </w:r>
        <w:r>
          <w:rPr>
            <w:color w:val="202127"/>
            <w:spacing w:val="-4"/>
          </w:rPr>
          <w:t> </w:t>
        </w:r>
        <w:r>
          <w:rPr>
            <w:color w:val="202127"/>
          </w:rPr>
          <w:t>recognised</w:t>
        </w:r>
        <w:r>
          <w:rPr>
            <w:color w:val="202127"/>
            <w:spacing w:val="-4"/>
          </w:rPr>
          <w:t> </w:t>
        </w:r>
        <w:r>
          <w:rPr>
            <w:color w:val="202127"/>
          </w:rPr>
          <w:t>for</w:t>
        </w:r>
        <w:r>
          <w:rPr>
            <w:color w:val="202127"/>
            <w:spacing w:val="-4"/>
          </w:rPr>
          <w:t> </w:t>
        </w:r>
        <w:r>
          <w:rPr>
            <w:color w:val="202127"/>
          </w:rPr>
          <w:t>its</w:t>
        </w:r>
        <w:r>
          <w:rPr>
            <w:color w:val="202127"/>
            <w:spacing w:val="-4"/>
          </w:rPr>
          <w:t> </w:t>
        </w:r>
        <w:r>
          <w:rPr>
            <w:color w:val="202127"/>
          </w:rPr>
          <w:t>positive</w:t>
        </w:r>
        <w:r>
          <w:rPr>
            <w:color w:val="202127"/>
            <w:spacing w:val="-4"/>
          </w:rPr>
          <w:t> </w:t>
        </w:r>
        <w:r>
          <w:rPr>
            <w:color w:val="202127"/>
          </w:rPr>
          <w:t>contributions</w:t>
        </w:r>
        <w:r>
          <w:rPr>
            <w:color w:val="202127"/>
            <w:spacing w:val="-4"/>
          </w:rPr>
          <w:t> </w:t>
        </w:r>
        <w:r>
          <w:rPr>
            <w:color w:val="202127"/>
          </w:rPr>
          <w:t>to</w:t>
        </w:r>
        <w:r>
          <w:rPr>
            <w:color w:val="202127"/>
            <w:spacing w:val="-4"/>
          </w:rPr>
          <w:t> </w:t>
        </w:r>
        <w:r>
          <w:rPr>
            <w:color w:val="202127"/>
          </w:rPr>
          <w:t>rural</w:t>
        </w:r>
        <w:r>
          <w:rPr>
            <w:color w:val="202127"/>
            <w:spacing w:val="-4"/>
          </w:rPr>
          <w:t> </w:t>
        </w:r>
        <w:r>
          <w:rPr>
            <w:color w:val="202127"/>
          </w:rPr>
          <w:t>communities.</w:t>
        </w:r>
      </w:hyperlink>
      <w:r>
        <w:rPr>
          <w:color w:val="202127"/>
        </w:rPr>
        <w:t> </w:t>
      </w:r>
      <w:hyperlink r:id="rId224">
        <w:r>
          <w:rPr>
            <w:color w:val="202127"/>
          </w:rPr>
          <w:t>However, evidence of the potential pressures tourism can place on local populations has</w:t>
        </w:r>
      </w:hyperlink>
      <w:r>
        <w:rPr>
          <w:color w:val="202127"/>
        </w:rPr>
        <w:t> </w:t>
      </w:r>
      <w:hyperlink r:id="rId224">
        <w:r>
          <w:rPr>
            <w:color w:val="202127"/>
          </w:rPr>
          <w:t>become increasingly apparent in recent years (Capocchi et al., 2019)</w:t>
        </w:r>
        <w:r>
          <w:rPr>
            <w:color w:val="202127"/>
            <w:spacing w:val="-37"/>
          </w:rPr>
          <w:t> </w:t>
        </w:r>
        <w:r>
          <w:rPr>
            <w:color w:val="202127"/>
          </w:rPr>
          <w:t>leading to the emergence</w:t>
        </w:r>
      </w:hyperlink>
      <w:r>
        <w:rPr>
          <w:color w:val="202127"/>
        </w:rPr>
        <w:t> </w:t>
      </w:r>
      <w:hyperlink r:id="rId224">
        <w:r>
          <w:rPr>
            <w:color w:val="202127"/>
          </w:rPr>
          <w:t>of the term ‘overtourism’ (Mihalic, 2020). In some cases, tourism has led to deterioration in</w:t>
        </w:r>
      </w:hyperlink>
      <w:r>
        <w:rPr>
          <w:color w:val="202127"/>
        </w:rPr>
        <w:t> </w:t>
      </w:r>
      <w:hyperlink r:id="rId224">
        <w:r>
          <w:rPr>
            <w:color w:val="202127"/>
          </w:rPr>
          <w:t>traditional cultures and heritage (Capocchi et al., 2019) and seemingly unrestrained</w:t>
        </w:r>
      </w:hyperlink>
      <w:r>
        <w:rPr>
          <w:color w:val="202127"/>
        </w:rPr>
        <w:t> </w:t>
      </w:r>
      <w:hyperlink r:id="rId224">
        <w:r>
          <w:rPr>
            <w:color w:val="202127"/>
          </w:rPr>
          <w:t>development which has negatively impacted local lives (O’Neill, 2024) through overcrowding,</w:t>
        </w:r>
      </w:hyperlink>
      <w:r>
        <w:rPr>
          <w:color w:val="202127"/>
        </w:rPr>
        <w:t> </w:t>
      </w:r>
      <w:hyperlink r:id="rId224">
        <w:r>
          <w:rPr>
            <w:color w:val="202127"/>
          </w:rPr>
          <w:t>pollution, litter and the cost of living (Di Laurea, 2020).</w:t>
        </w:r>
        <w:r>
          <w:rPr>
            <w:color w:val="202127"/>
            <w:spacing w:val="-34"/>
          </w:rPr>
          <w:t> </w:t>
        </w:r>
        <w:r>
          <w:rPr>
            <w:color w:val="202127"/>
          </w:rPr>
          <w:t>A dynamic range of factors including</w:t>
        </w:r>
      </w:hyperlink>
      <w:r>
        <w:rPr>
          <w:color w:val="202127"/>
        </w:rPr>
        <w:t> </w:t>
      </w:r>
      <w:hyperlink r:id="rId224">
        <w:r>
          <w:rPr>
            <w:color w:val="202127"/>
          </w:rPr>
          <w:t>covid 19, globalisation, growing tourism numbers, social media and global warming are</w:t>
        </w:r>
      </w:hyperlink>
      <w:r>
        <w:rPr>
          <w:color w:val="202127"/>
        </w:rPr>
        <w:t> </w:t>
      </w:r>
      <w:hyperlink r:id="rId224">
        <w:r>
          <w:rPr>
            <w:color w:val="202127"/>
          </w:rPr>
          <w:t>exacerbating pressures.</w:t>
        </w:r>
        <w:r>
          <w:rPr>
            <w:color w:val="202127"/>
            <w:spacing w:val="-32"/>
          </w:rPr>
          <w:t> </w:t>
        </w:r>
        <w:r>
          <w:rPr>
            <w:color w:val="202127"/>
          </w:rPr>
          <w:t>A resulting negative narrative towards the visitor is becoming more</w:t>
        </w:r>
      </w:hyperlink>
      <w:r>
        <w:rPr>
          <w:color w:val="202127"/>
        </w:rPr>
        <w:t> </w:t>
      </w:r>
      <w:hyperlink r:id="rId224">
        <w:r>
          <w:rPr>
            <w:color w:val="202127"/>
          </w:rPr>
          <w:t>commonplace along with a growing disenchantment amongst many host communities (Dodds</w:t>
        </w:r>
      </w:hyperlink>
      <w:r>
        <w:rPr>
          <w:color w:val="202127"/>
        </w:rPr>
        <w:t> </w:t>
      </w:r>
      <w:hyperlink r:id="rId224">
        <w:r>
          <w:rPr>
            <w:color w:val="202127"/>
          </w:rPr>
          <w:t>and Butler, 2019). Leaders have thus been prompted to reassess its future development</w:t>
        </w:r>
      </w:hyperlink>
    </w:p>
    <w:p>
      <w:pPr>
        <w:pStyle w:val="BodyText"/>
        <w:spacing w:line="268" w:lineRule="auto" w:before="8"/>
        <w:ind w:left="635" w:right="655"/>
      </w:pPr>
      <w:hyperlink r:id="rId224">
        <w:r>
          <w:rPr>
            <w:color w:val="202127"/>
          </w:rPr>
          <w:t>and</w:t>
        </w:r>
        <w:r>
          <w:rPr>
            <w:color w:val="202127"/>
            <w:spacing w:val="-35"/>
          </w:rPr>
          <w:t> </w:t>
        </w:r>
        <w:r>
          <w:rPr>
            <w:color w:val="202127"/>
          </w:rPr>
          <w:t>consider</w:t>
        </w:r>
        <w:r>
          <w:rPr>
            <w:color w:val="202127"/>
            <w:spacing w:val="-35"/>
          </w:rPr>
          <w:t> </w:t>
        </w:r>
        <w:r>
          <w:rPr>
            <w:color w:val="202127"/>
          </w:rPr>
          <w:t>how tourism can be reimagined as a force for good in communities, in more than</w:t>
        </w:r>
      </w:hyperlink>
      <w:r>
        <w:rPr>
          <w:color w:val="202127"/>
        </w:rPr>
        <w:t> </w:t>
      </w:r>
      <w:hyperlink r:id="rId224">
        <w:r>
          <w:rPr>
            <w:color w:val="202127"/>
          </w:rPr>
          <w:t>just an economic sense. There is a growing acceptance that if tourism as an activity has the</w:t>
        </w:r>
      </w:hyperlink>
      <w:r>
        <w:rPr>
          <w:color w:val="202127"/>
        </w:rPr>
        <w:t> </w:t>
      </w:r>
      <w:hyperlink r:id="rId224">
        <w:r>
          <w:rPr>
            <w:color w:val="202127"/>
          </w:rPr>
          <w:t>potential to do good rather than to just do less harm (Chassagne and Everingham, 2019;</w:t>
        </w:r>
      </w:hyperlink>
      <w:r>
        <w:rPr>
          <w:color w:val="202127"/>
        </w:rPr>
        <w:t> </w:t>
      </w:r>
      <w:hyperlink r:id="rId224">
        <w:r>
          <w:rPr>
            <w:color w:val="202127"/>
          </w:rPr>
          <w:t>Pollock, 2019; Bellato et al., 2022), it needs to</w:t>
        </w:r>
        <w:r>
          <w:rPr>
            <w:color w:val="202127"/>
            <w:spacing w:val="-34"/>
          </w:rPr>
          <w:t> </w:t>
        </w:r>
        <w:r>
          <w:rPr>
            <w:color w:val="202127"/>
          </w:rPr>
          <w:t>better balance the desires of visitors with the</w:t>
        </w:r>
      </w:hyperlink>
      <w:r>
        <w:rPr>
          <w:color w:val="202127"/>
        </w:rPr>
        <w:t> </w:t>
      </w:r>
      <w:hyperlink r:id="rId224">
        <w:r>
          <w:rPr>
            <w:color w:val="202127"/>
          </w:rPr>
          <w:t>needs of the local communities they visit.</w:t>
        </w:r>
        <w:r>
          <w:rPr>
            <w:color w:val="202127"/>
            <w:spacing w:val="-34"/>
          </w:rPr>
          <w:t> </w:t>
        </w:r>
        <w:r>
          <w:rPr>
            <w:color w:val="202127"/>
          </w:rPr>
          <w:t>This reassessment has led to the emergence of the</w:t>
        </w:r>
      </w:hyperlink>
      <w:r>
        <w:rPr>
          <w:color w:val="202127"/>
        </w:rPr>
        <w:t> </w:t>
      </w:r>
      <w:hyperlink r:id="rId224">
        <w:r>
          <w:rPr>
            <w:color w:val="202127"/>
          </w:rPr>
          <w:t>concept of regenerative tourism as a guiding philosophy whereby visitors form a mutually</w:t>
        </w:r>
      </w:hyperlink>
      <w:r>
        <w:rPr>
          <w:color w:val="202127"/>
        </w:rPr>
        <w:t> </w:t>
      </w:r>
      <w:hyperlink r:id="rId224">
        <w:r>
          <w:rPr>
            <w:color w:val="202127"/>
          </w:rPr>
          <w:t>beneficial relationship with the environments and the communities they are visiting.</w:t>
        </w:r>
        <w:r>
          <w:rPr>
            <w:color w:val="202127"/>
            <w:spacing w:val="-32"/>
          </w:rPr>
          <w:t> </w:t>
        </w:r>
        <w:r>
          <w:rPr>
            <w:color w:val="202127"/>
          </w:rPr>
          <w:t>However,</w:t>
        </w:r>
      </w:hyperlink>
      <w:r>
        <w:rPr>
          <w:color w:val="202127"/>
        </w:rPr>
        <w:t> </w:t>
      </w:r>
      <w:hyperlink r:id="rId224">
        <w:r>
          <w:rPr>
            <w:color w:val="202127"/>
          </w:rPr>
          <w:t>despite</w:t>
        </w:r>
        <w:r>
          <w:rPr>
            <w:color w:val="202127"/>
            <w:spacing w:val="-4"/>
          </w:rPr>
          <w:t> </w:t>
        </w:r>
        <w:r>
          <w:rPr>
            <w:color w:val="202127"/>
          </w:rPr>
          <w:t>a</w:t>
        </w:r>
        <w:r>
          <w:rPr>
            <w:color w:val="202127"/>
            <w:spacing w:val="-4"/>
          </w:rPr>
          <w:t> </w:t>
        </w:r>
        <w:r>
          <w:rPr>
            <w:color w:val="202127"/>
          </w:rPr>
          <w:t>rapid</w:t>
        </w:r>
        <w:r>
          <w:rPr>
            <w:color w:val="202127"/>
            <w:spacing w:val="-4"/>
          </w:rPr>
          <w:t> </w:t>
        </w:r>
        <w:r>
          <w:rPr>
            <w:color w:val="202127"/>
          </w:rPr>
          <w:t>growth</w:t>
        </w:r>
        <w:r>
          <w:rPr>
            <w:color w:val="202127"/>
            <w:spacing w:val="-4"/>
          </w:rPr>
          <w:t> </w:t>
        </w:r>
        <w:r>
          <w:rPr>
            <w:color w:val="202127"/>
          </w:rPr>
          <w:t>in</w:t>
        </w:r>
        <w:r>
          <w:rPr>
            <w:color w:val="202127"/>
            <w:spacing w:val="-4"/>
          </w:rPr>
          <w:t> </w:t>
        </w:r>
        <w:r>
          <w:rPr>
            <w:color w:val="202127"/>
          </w:rPr>
          <w:t>interest</w:t>
        </w:r>
        <w:r>
          <w:rPr>
            <w:color w:val="202127"/>
            <w:spacing w:val="-4"/>
          </w:rPr>
          <w:t> </w:t>
        </w:r>
        <w:r>
          <w:rPr>
            <w:color w:val="202127"/>
          </w:rPr>
          <w:t>amongst</w:t>
        </w:r>
        <w:r>
          <w:rPr>
            <w:color w:val="202127"/>
            <w:spacing w:val="-4"/>
          </w:rPr>
          <w:t> </w:t>
        </w:r>
        <w:r>
          <w:rPr>
            <w:color w:val="202127"/>
          </w:rPr>
          <w:t>academics</w:t>
        </w:r>
        <w:r>
          <w:rPr>
            <w:color w:val="202127"/>
            <w:spacing w:val="-4"/>
          </w:rPr>
          <w:t> </w:t>
        </w:r>
        <w:r>
          <w:rPr>
            <w:color w:val="202127"/>
          </w:rPr>
          <w:t>and</w:t>
        </w:r>
        <w:r>
          <w:rPr>
            <w:color w:val="202127"/>
            <w:spacing w:val="-4"/>
          </w:rPr>
          <w:t> </w:t>
        </w:r>
        <w:r>
          <w:rPr>
            <w:color w:val="202127"/>
          </w:rPr>
          <w:t>practitioners,</w:t>
        </w:r>
        <w:r>
          <w:rPr>
            <w:color w:val="202127"/>
            <w:spacing w:val="-4"/>
          </w:rPr>
          <w:t> </w:t>
        </w:r>
        <w:r>
          <w:rPr>
            <w:color w:val="202127"/>
          </w:rPr>
          <w:t>significant</w:t>
        </w:r>
        <w:r>
          <w:rPr>
            <w:color w:val="202127"/>
            <w:spacing w:val="-4"/>
          </w:rPr>
          <w:t> </w:t>
        </w:r>
        <w:r>
          <w:rPr>
            <w:color w:val="202127"/>
          </w:rPr>
          <w:t>gaps</w:t>
        </w:r>
        <w:r>
          <w:rPr>
            <w:color w:val="202127"/>
            <w:spacing w:val="-4"/>
          </w:rPr>
          <w:t> </w:t>
        </w:r>
        <w:r>
          <w:rPr>
            <w:color w:val="202127"/>
          </w:rPr>
          <w:t>remain</w:t>
        </w:r>
      </w:hyperlink>
      <w:r>
        <w:rPr>
          <w:color w:val="202127"/>
        </w:rPr>
        <w:t> </w:t>
      </w:r>
      <w:hyperlink r:id="rId224">
        <w:r>
          <w:rPr>
            <w:color w:val="202127"/>
          </w:rPr>
          <w:t>in our understanding of how to effectively apply regenerative tourism principles.</w:t>
        </w:r>
      </w:hyperlink>
    </w:p>
    <w:p>
      <w:pPr>
        <w:pStyle w:val="BodyText"/>
        <w:spacing w:before="38"/>
      </w:pPr>
    </w:p>
    <w:p>
      <w:pPr>
        <w:pStyle w:val="BodyText"/>
        <w:spacing w:line="268" w:lineRule="auto"/>
        <w:ind w:left="635" w:right="700"/>
      </w:pPr>
      <w:hyperlink r:id="rId224">
        <w:r>
          <w:rPr>
            <w:color w:val="202127"/>
          </w:rPr>
          <w:t>This paper aims to contribute to the emerging body of literature on regenerative tourism, with</w:t>
        </w:r>
      </w:hyperlink>
      <w:r>
        <w:rPr>
          <w:color w:val="202127"/>
        </w:rPr>
        <w:t> </w:t>
      </w:r>
      <w:hyperlink r:id="rId224">
        <w:r>
          <w:rPr>
            <w:color w:val="202127"/>
          </w:rPr>
          <w:t>a</w:t>
        </w:r>
        <w:r>
          <w:rPr>
            <w:color w:val="202127"/>
            <w:spacing w:val="-2"/>
          </w:rPr>
          <w:t> </w:t>
        </w:r>
        <w:r>
          <w:rPr>
            <w:color w:val="202127"/>
          </w:rPr>
          <w:t>practical</w:t>
        </w:r>
        <w:r>
          <w:rPr>
            <w:color w:val="202127"/>
            <w:spacing w:val="-2"/>
          </w:rPr>
          <w:t> </w:t>
        </w:r>
        <w:r>
          <w:rPr>
            <w:color w:val="202127"/>
          </w:rPr>
          <w:t>focus</w:t>
        </w:r>
        <w:r>
          <w:rPr>
            <w:color w:val="202127"/>
            <w:spacing w:val="-2"/>
          </w:rPr>
          <w:t> </w:t>
        </w:r>
        <w:r>
          <w:rPr>
            <w:color w:val="202127"/>
          </w:rPr>
          <w:t>on</w:t>
        </w:r>
        <w:r>
          <w:rPr>
            <w:color w:val="202127"/>
            <w:spacing w:val="-2"/>
          </w:rPr>
          <w:t> </w:t>
        </w:r>
        <w:r>
          <w:rPr>
            <w:color w:val="202127"/>
          </w:rPr>
          <w:t>insights</w:t>
        </w:r>
        <w:r>
          <w:rPr>
            <w:color w:val="202127"/>
            <w:spacing w:val="-2"/>
          </w:rPr>
          <w:t> </w:t>
        </w:r>
        <w:r>
          <w:rPr>
            <w:color w:val="202127"/>
          </w:rPr>
          <w:t>gained</w:t>
        </w:r>
        <w:r>
          <w:rPr>
            <w:color w:val="202127"/>
            <w:spacing w:val="-2"/>
          </w:rPr>
          <w:t> </w:t>
        </w:r>
        <w:r>
          <w:rPr>
            <w:color w:val="202127"/>
          </w:rPr>
          <w:t>from</w:t>
        </w:r>
        <w:r>
          <w:rPr>
            <w:color w:val="202127"/>
            <w:spacing w:val="-2"/>
          </w:rPr>
          <w:t> </w:t>
        </w:r>
        <w:r>
          <w:rPr>
            <w:color w:val="202127"/>
          </w:rPr>
          <w:t>community-based</w:t>
        </w:r>
        <w:r>
          <w:rPr>
            <w:color w:val="202127"/>
            <w:spacing w:val="-2"/>
          </w:rPr>
          <w:t> </w:t>
        </w:r>
        <w:r>
          <w:rPr>
            <w:color w:val="202127"/>
          </w:rPr>
          <w:t>social</w:t>
        </w:r>
        <w:r>
          <w:rPr>
            <w:color w:val="202127"/>
            <w:spacing w:val="-2"/>
          </w:rPr>
          <w:t> </w:t>
        </w:r>
        <w:r>
          <w:rPr>
            <w:color w:val="202127"/>
          </w:rPr>
          <w:t>enterprises</w:t>
        </w:r>
        <w:r>
          <w:rPr>
            <w:color w:val="202127"/>
            <w:spacing w:val="-2"/>
          </w:rPr>
          <w:t> </w:t>
        </w:r>
        <w:r>
          <w:rPr>
            <w:color w:val="202127"/>
          </w:rPr>
          <w:t>that</w:t>
        </w:r>
        <w:r>
          <w:rPr>
            <w:color w:val="202127"/>
            <w:spacing w:val="-2"/>
          </w:rPr>
          <w:t> </w:t>
        </w:r>
        <w:r>
          <w:rPr>
            <w:color w:val="202127"/>
          </w:rPr>
          <w:t>demonstrate</w:t>
        </w:r>
      </w:hyperlink>
      <w:r>
        <w:rPr>
          <w:color w:val="202127"/>
        </w:rPr>
        <w:t> </w:t>
      </w:r>
      <w:hyperlink r:id="rId224">
        <w:r>
          <w:rPr>
            <w:color w:val="202127"/>
          </w:rPr>
          <w:t>the positive and meaningful impacts of a regenerative approach. It creates a deeper</w:t>
        </w:r>
      </w:hyperlink>
      <w:r>
        <w:rPr>
          <w:color w:val="202127"/>
        </w:rPr>
        <w:t> </w:t>
      </w:r>
      <w:hyperlink r:id="rId224">
        <w:r>
          <w:rPr>
            <w:color w:val="202127"/>
          </w:rPr>
          <w:t>understanding</w:t>
        </w:r>
        <w:r>
          <w:rPr>
            <w:color w:val="202127"/>
            <w:spacing w:val="-4"/>
          </w:rPr>
          <w:t> </w:t>
        </w:r>
        <w:r>
          <w:rPr>
            <w:color w:val="202127"/>
          </w:rPr>
          <w:t>of</w:t>
        </w:r>
        <w:r>
          <w:rPr>
            <w:color w:val="202127"/>
            <w:spacing w:val="-4"/>
          </w:rPr>
          <w:t> </w:t>
        </w:r>
        <w:r>
          <w:rPr>
            <w:color w:val="202127"/>
          </w:rPr>
          <w:t>regenerative</w:t>
        </w:r>
        <w:r>
          <w:rPr>
            <w:color w:val="202127"/>
            <w:spacing w:val="-4"/>
          </w:rPr>
          <w:t> </w:t>
        </w:r>
        <w:r>
          <w:rPr>
            <w:color w:val="202127"/>
          </w:rPr>
          <w:t>tourism</w:t>
        </w:r>
        <w:r>
          <w:rPr>
            <w:color w:val="202127"/>
            <w:spacing w:val="-4"/>
          </w:rPr>
          <w:t> </w:t>
        </w:r>
        <w:r>
          <w:rPr>
            <w:color w:val="202127"/>
          </w:rPr>
          <w:t>in</w:t>
        </w:r>
        <w:r>
          <w:rPr>
            <w:color w:val="202127"/>
            <w:spacing w:val="-4"/>
          </w:rPr>
          <w:t> </w:t>
        </w:r>
        <w:r>
          <w:rPr>
            <w:color w:val="202127"/>
          </w:rPr>
          <w:t>practice</w:t>
        </w:r>
        <w:r>
          <w:rPr>
            <w:color w:val="202127"/>
            <w:spacing w:val="-4"/>
          </w:rPr>
          <w:t> </w:t>
        </w:r>
        <w:r>
          <w:rPr>
            <w:color w:val="202127"/>
          </w:rPr>
          <w:t>and</w:t>
        </w:r>
        <w:r>
          <w:rPr>
            <w:color w:val="202127"/>
            <w:spacing w:val="-4"/>
          </w:rPr>
          <w:t> </w:t>
        </w:r>
        <w:r>
          <w:rPr>
            <w:color w:val="202127"/>
          </w:rPr>
          <w:t>explores</w:t>
        </w:r>
        <w:r>
          <w:rPr>
            <w:color w:val="202127"/>
            <w:spacing w:val="-4"/>
          </w:rPr>
          <w:t> </w:t>
        </w:r>
        <w:r>
          <w:rPr>
            <w:color w:val="202127"/>
          </w:rPr>
          <w:t>how</w:t>
        </w:r>
        <w:r>
          <w:rPr>
            <w:color w:val="202127"/>
            <w:spacing w:val="-4"/>
          </w:rPr>
          <w:t> </w:t>
        </w:r>
        <w:r>
          <w:rPr>
            <w:color w:val="202127"/>
          </w:rPr>
          <w:t>visitor</w:t>
        </w:r>
        <w:r>
          <w:rPr>
            <w:color w:val="202127"/>
            <w:spacing w:val="-4"/>
          </w:rPr>
          <w:t> </w:t>
        </w:r>
        <w:r>
          <w:rPr>
            <w:color w:val="202127"/>
          </w:rPr>
          <w:t>experiences</w:t>
        </w:r>
        <w:r>
          <w:rPr>
            <w:color w:val="202127"/>
            <w:spacing w:val="-4"/>
          </w:rPr>
          <w:t> </w:t>
        </w:r>
        <w:r>
          <w:rPr>
            <w:color w:val="202127"/>
          </w:rPr>
          <w:t>created</w:t>
        </w:r>
      </w:hyperlink>
      <w:r>
        <w:rPr>
          <w:color w:val="202127"/>
        </w:rPr>
        <w:t> </w:t>
      </w:r>
      <w:hyperlink r:id="rId224">
        <w:r>
          <w:rPr>
            <w:color w:val="202127"/>
          </w:rPr>
          <w:t>by social enterprises can promote sustainable local development.</w:t>
        </w:r>
        <w:r>
          <w:rPr>
            <w:color w:val="202127"/>
            <w:spacing w:val="-33"/>
          </w:rPr>
          <w:t> </w:t>
        </w:r>
        <w:r>
          <w:rPr>
            <w:color w:val="202127"/>
          </w:rPr>
          <w:t>It presents findings from a</w:t>
        </w:r>
      </w:hyperlink>
      <w:r>
        <w:rPr>
          <w:color w:val="202127"/>
        </w:rPr>
        <w:t> </w:t>
      </w:r>
      <w:hyperlink r:id="rId224">
        <w:r>
          <w:rPr>
            <w:color w:val="202127"/>
          </w:rPr>
          <w:t>bilateral networking project between academics in Ireland and Scotland, involving two</w:t>
        </w:r>
      </w:hyperlink>
      <w:r>
        <w:rPr>
          <w:color w:val="202127"/>
        </w:rPr>
        <w:t> </w:t>
      </w:r>
      <w:hyperlink r:id="rId224">
        <w:r>
          <w:rPr>
            <w:color w:val="202127"/>
          </w:rPr>
          <w:t>international</w:t>
        </w:r>
        <w:r>
          <w:rPr>
            <w:color w:val="202127"/>
            <w:spacing w:val="-1"/>
          </w:rPr>
          <w:t> </w:t>
        </w:r>
        <w:r>
          <w:rPr>
            <w:color w:val="202127"/>
          </w:rPr>
          <w:t>in-person</w:t>
        </w:r>
        <w:r>
          <w:rPr>
            <w:color w:val="202127"/>
            <w:spacing w:val="-1"/>
          </w:rPr>
          <w:t> </w:t>
        </w:r>
        <w:r>
          <w:rPr>
            <w:color w:val="202127"/>
          </w:rPr>
          <w:t>workshops</w:t>
        </w:r>
        <w:r>
          <w:rPr>
            <w:color w:val="202127"/>
            <w:spacing w:val="-1"/>
          </w:rPr>
          <w:t> </w:t>
        </w:r>
        <w:r>
          <w:rPr>
            <w:color w:val="202127"/>
          </w:rPr>
          <w:t>and</w:t>
        </w:r>
        <w:r>
          <w:rPr>
            <w:color w:val="202127"/>
            <w:spacing w:val="-1"/>
          </w:rPr>
          <w:t> </w:t>
        </w:r>
        <w:r>
          <w:rPr>
            <w:color w:val="202127"/>
          </w:rPr>
          <w:t>a</w:t>
        </w:r>
        <w:r>
          <w:rPr>
            <w:color w:val="202127"/>
            <w:spacing w:val="-1"/>
          </w:rPr>
          <w:t> </w:t>
        </w:r>
        <w:r>
          <w:rPr>
            <w:color w:val="202127"/>
          </w:rPr>
          <w:t>series</w:t>
        </w:r>
        <w:r>
          <w:rPr>
            <w:color w:val="202127"/>
            <w:spacing w:val="-1"/>
          </w:rPr>
          <w:t> </w:t>
        </w:r>
        <w:r>
          <w:rPr>
            <w:color w:val="202127"/>
          </w:rPr>
          <w:t>of</w:t>
        </w:r>
        <w:r>
          <w:rPr>
            <w:color w:val="202127"/>
            <w:spacing w:val="-1"/>
          </w:rPr>
          <w:t> </w:t>
        </w:r>
        <w:r>
          <w:rPr>
            <w:color w:val="202127"/>
          </w:rPr>
          <w:t>qualitative</w:t>
        </w:r>
        <w:r>
          <w:rPr>
            <w:color w:val="202127"/>
            <w:spacing w:val="-1"/>
          </w:rPr>
          <w:t> </w:t>
        </w:r>
        <w:r>
          <w:rPr>
            <w:color w:val="202127"/>
          </w:rPr>
          <w:t>interviews</w:t>
        </w:r>
        <w:r>
          <w:rPr>
            <w:color w:val="202127"/>
            <w:spacing w:val="-1"/>
          </w:rPr>
          <w:t> </w:t>
        </w:r>
        <w:r>
          <w:rPr>
            <w:color w:val="202127"/>
          </w:rPr>
          <w:t>with</w:t>
        </w:r>
        <w:r>
          <w:rPr>
            <w:color w:val="202127"/>
            <w:spacing w:val="-1"/>
          </w:rPr>
          <w:t> </w:t>
        </w:r>
        <w:r>
          <w:rPr>
            <w:color w:val="202127"/>
          </w:rPr>
          <w:t>stakeholders</w:t>
        </w:r>
        <w:r>
          <w:rPr>
            <w:color w:val="202127"/>
            <w:spacing w:val="-1"/>
          </w:rPr>
          <w:t> </w:t>
        </w:r>
        <w:r>
          <w:rPr>
            <w:color w:val="202127"/>
          </w:rPr>
          <w:t>from</w:t>
        </w:r>
      </w:hyperlink>
      <w:r>
        <w:rPr>
          <w:color w:val="202127"/>
        </w:rPr>
        <w:t> </w:t>
      </w:r>
      <w:hyperlink r:id="rId224">
        <w:r>
          <w:rPr>
            <w:color w:val="202127"/>
          </w:rPr>
          <w:t>five community initiatives. Analysis of these interviews identified four key themes indicative of</w:t>
        </w:r>
      </w:hyperlink>
      <w:r>
        <w:rPr>
          <w:color w:val="202127"/>
        </w:rPr>
        <w:t> </w:t>
      </w:r>
      <w:hyperlink r:id="rId224">
        <w:r>
          <w:rPr>
            <w:color w:val="202127"/>
          </w:rPr>
          <w:t>regenerative tourism: Nature, Community, Place, and Visitor Positive. These themes provide a</w:t>
        </w:r>
      </w:hyperlink>
      <w:r>
        <w:rPr>
          <w:color w:val="202127"/>
        </w:rPr>
        <w:t> </w:t>
      </w:r>
      <w:hyperlink r:id="rId224">
        <w:r>
          <w:rPr>
            <w:color w:val="202127"/>
          </w:rPr>
          <w:t>structure by which examples of regenerative practices from each of the social enterprises are</w:t>
        </w:r>
      </w:hyperlink>
      <w:r>
        <w:rPr>
          <w:color w:val="202127"/>
        </w:rPr>
        <w:t> </w:t>
      </w:r>
      <w:hyperlink r:id="rId224">
        <w:r>
          <w:rPr>
            <w:color w:val="202127"/>
          </w:rPr>
          <w:t>discussed. Whilst acknowledging that</w:t>
        </w:r>
        <w:r>
          <w:rPr>
            <w:color w:val="202127"/>
            <w:spacing w:val="-28"/>
          </w:rPr>
          <w:t> </w:t>
        </w:r>
        <w:r>
          <w:rPr>
            <w:color w:val="202127"/>
          </w:rPr>
          <w:t>Regenerative Tourism</w:t>
        </w:r>
        <w:r>
          <w:rPr>
            <w:color w:val="202127"/>
            <w:spacing w:val="-28"/>
          </w:rPr>
          <w:t> </w:t>
        </w:r>
        <w:r>
          <w:rPr>
            <w:color w:val="202127"/>
          </w:rPr>
          <w:t>will look different</w:t>
        </w:r>
      </w:hyperlink>
    </w:p>
    <w:p>
      <w:pPr>
        <w:pStyle w:val="BodyText"/>
        <w:spacing w:line="268" w:lineRule="auto" w:before="7"/>
        <w:ind w:left="635" w:right="1344"/>
        <w:jc w:val="both"/>
      </w:pPr>
      <w:hyperlink r:id="rId224">
        <w:r>
          <w:rPr>
            <w:color w:val="202127"/>
          </w:rPr>
          <w:t>in</w:t>
        </w:r>
        <w:r>
          <w:rPr>
            <w:color w:val="202127"/>
            <w:spacing w:val="-20"/>
          </w:rPr>
          <w:t> </w:t>
        </w:r>
        <w:r>
          <w:rPr>
            <w:color w:val="202127"/>
          </w:rPr>
          <w:t>each</w:t>
        </w:r>
        <w:r>
          <w:rPr>
            <w:color w:val="202127"/>
            <w:spacing w:val="-19"/>
          </w:rPr>
          <w:t> </w:t>
        </w:r>
        <w:r>
          <w:rPr>
            <w:color w:val="202127"/>
          </w:rPr>
          <w:t>destination,</w:t>
        </w:r>
        <w:r>
          <w:rPr>
            <w:color w:val="202127"/>
            <w:spacing w:val="-19"/>
          </w:rPr>
          <w:t> </w:t>
        </w:r>
        <w:r>
          <w:rPr>
            <w:color w:val="202127"/>
          </w:rPr>
          <w:t>the</w:t>
        </w:r>
        <w:r>
          <w:rPr>
            <w:color w:val="202127"/>
            <w:spacing w:val="-20"/>
          </w:rPr>
          <w:t> </w:t>
        </w:r>
        <w:r>
          <w:rPr>
            <w:color w:val="202127"/>
          </w:rPr>
          <w:t>findings</w:t>
        </w:r>
        <w:r>
          <w:rPr>
            <w:color w:val="202127"/>
            <w:spacing w:val="-16"/>
          </w:rPr>
          <w:t> </w:t>
        </w:r>
        <w:r>
          <w:rPr>
            <w:color w:val="202127"/>
          </w:rPr>
          <w:t>contribute</w:t>
        </w:r>
        <w:r>
          <w:rPr>
            <w:color w:val="202127"/>
            <w:spacing w:val="-4"/>
          </w:rPr>
          <w:t> </w:t>
        </w:r>
        <w:r>
          <w:rPr>
            <w:color w:val="202127"/>
          </w:rPr>
          <w:t>to</w:t>
        </w:r>
        <w:r>
          <w:rPr>
            <w:color w:val="202127"/>
            <w:spacing w:val="-5"/>
          </w:rPr>
          <w:t> </w:t>
        </w:r>
        <w:r>
          <w:rPr>
            <w:color w:val="202127"/>
          </w:rPr>
          <w:t>the</w:t>
        </w:r>
        <w:r>
          <w:rPr>
            <w:color w:val="202127"/>
            <w:spacing w:val="-5"/>
          </w:rPr>
          <w:t> </w:t>
        </w:r>
        <w:r>
          <w:rPr>
            <w:color w:val="202127"/>
          </w:rPr>
          <w:t>collective</w:t>
        </w:r>
        <w:r>
          <w:rPr>
            <w:color w:val="202127"/>
            <w:spacing w:val="-5"/>
          </w:rPr>
          <w:t> </w:t>
        </w:r>
        <w:r>
          <w:rPr>
            <w:color w:val="202127"/>
          </w:rPr>
          <w:t>understanding</w:t>
        </w:r>
        <w:r>
          <w:rPr>
            <w:color w:val="202127"/>
            <w:spacing w:val="-5"/>
          </w:rPr>
          <w:t> </w:t>
        </w:r>
        <w:r>
          <w:rPr>
            <w:color w:val="202127"/>
          </w:rPr>
          <w:t>of</w:t>
        </w:r>
        <w:r>
          <w:rPr>
            <w:color w:val="202127"/>
            <w:spacing w:val="-5"/>
          </w:rPr>
          <w:t> </w:t>
        </w:r>
        <w:r>
          <w:rPr>
            <w:color w:val="202127"/>
          </w:rPr>
          <w:t>regenerative</w:t>
        </w:r>
      </w:hyperlink>
      <w:r>
        <w:rPr>
          <w:color w:val="202127"/>
        </w:rPr>
        <w:t> </w:t>
      </w:r>
      <w:hyperlink r:id="rId224">
        <w:r>
          <w:rPr>
            <w:color w:val="202127"/>
          </w:rPr>
          <w:t>tourism and provide inspiration to tourism leaders by addressing the question of how the</w:t>
        </w:r>
      </w:hyperlink>
      <w:r>
        <w:rPr>
          <w:color w:val="202127"/>
        </w:rPr>
        <w:t> </w:t>
      </w:r>
      <w:hyperlink r:id="rId224">
        <w:r>
          <w:rPr>
            <w:color w:val="202127"/>
          </w:rPr>
          <w:t>principles can be implemented in practice.</w:t>
        </w:r>
      </w:hyperlink>
    </w:p>
    <w:p>
      <w:pPr>
        <w:pStyle w:val="BodyText"/>
        <w:spacing w:after="0" w:line="268" w:lineRule="auto"/>
        <w:jc w:val="both"/>
        <w:sectPr>
          <w:pgSz w:w="11910" w:h="16850"/>
          <w:pgMar w:header="0" w:footer="848" w:top="2480" w:bottom="1200" w:left="0" w:right="0"/>
        </w:sectPr>
      </w:pPr>
    </w:p>
    <w:p>
      <w:pPr>
        <w:pStyle w:val="BodyText"/>
        <w:rPr>
          <w:sz w:val="20"/>
        </w:rPr>
      </w:pPr>
    </w:p>
    <w:p>
      <w:pPr>
        <w:pStyle w:val="BodyText"/>
        <w:spacing w:before="17"/>
        <w:rPr>
          <w:sz w:val="20"/>
        </w:rPr>
      </w:pPr>
    </w:p>
    <w:p>
      <w:pPr>
        <w:pStyle w:val="BodyText"/>
        <w:spacing w:after="0"/>
        <w:rPr>
          <w:sz w:val="20"/>
        </w:rPr>
        <w:sectPr>
          <w:headerReference w:type="default" r:id="rId225"/>
          <w:footerReference w:type="default" r:id="rId226"/>
          <w:pgSz w:w="11910" w:h="16850"/>
          <w:pgMar w:header="0" w:footer="321" w:top="500" w:bottom="520" w:left="0" w:right="0"/>
        </w:sectPr>
      </w:pPr>
    </w:p>
    <w:p>
      <w:pPr>
        <w:pStyle w:val="Heading3"/>
        <w:spacing w:before="108"/>
      </w:pPr>
      <w:r>
        <w:rPr>
          <w:color w:val="5A794D"/>
          <w:spacing w:val="-19"/>
          <w:w w:val="85"/>
        </w:rPr>
        <w:t>ABSTRACTS</w:t>
      </w:r>
    </w:p>
    <w:p>
      <w:pPr>
        <w:spacing w:before="254"/>
        <w:ind w:left="143" w:right="0" w:firstLine="0"/>
        <w:jc w:val="left"/>
        <w:rPr>
          <w:sz w:val="24"/>
        </w:rPr>
      </w:pPr>
      <w:r>
        <w:rPr/>
        <w:br w:type="column"/>
      </w:r>
      <w:r>
        <w:rPr>
          <w:color w:val="5C7A4F"/>
          <w:sz w:val="24"/>
        </w:rPr>
        <w:t>EQ117</w:t>
      </w:r>
      <w:r>
        <w:rPr>
          <w:color w:val="5C7A4F"/>
          <w:spacing w:val="-1"/>
          <w:sz w:val="24"/>
        </w:rPr>
        <w:t> </w:t>
      </w:r>
      <w:r>
        <w:rPr>
          <w:color w:val="5C7A4F"/>
          <w:sz w:val="24"/>
        </w:rPr>
        <w:t>Hawthorn</w:t>
      </w:r>
      <w:r>
        <w:rPr>
          <w:color w:val="5C7A4F"/>
          <w:spacing w:val="-1"/>
          <w:sz w:val="24"/>
        </w:rPr>
        <w:t> </w:t>
      </w:r>
      <w:r>
        <w:rPr>
          <w:color w:val="5C7A4F"/>
          <w:spacing w:val="-2"/>
          <w:sz w:val="24"/>
        </w:rPr>
        <w:t>(Sceach)</w:t>
      </w:r>
    </w:p>
    <w:p>
      <w:pPr>
        <w:spacing w:line="196" w:lineRule="auto" w:before="232"/>
        <w:ind w:left="143" w:right="2265" w:firstLine="0"/>
        <w:jc w:val="left"/>
        <w:rPr>
          <w:sz w:val="24"/>
        </w:rPr>
      </w:pPr>
      <w:r>
        <w:rPr>
          <w:sz w:val="24"/>
        </w:rPr>
        <mc:AlternateContent>
          <mc:Choice Requires="wps">
            <w:drawing>
              <wp:anchor distT="0" distB="0" distL="0" distR="0" allowOverlap="1" layoutInCell="1" locked="0" behindDoc="1" simplePos="0" relativeHeight="484375040">
                <wp:simplePos x="0" y="0"/>
                <wp:positionH relativeFrom="page">
                  <wp:posOffset>403255</wp:posOffset>
                </wp:positionH>
                <wp:positionV relativeFrom="paragraph">
                  <wp:posOffset>559310</wp:posOffset>
                </wp:positionV>
                <wp:extent cx="6761480" cy="569595"/>
                <wp:effectExtent l="0" t="0" r="0" b="0"/>
                <wp:wrapNone/>
                <wp:docPr id="652" name="Group 652"/>
                <wp:cNvGraphicFramePr>
                  <a:graphicFrameLocks/>
                </wp:cNvGraphicFramePr>
                <a:graphic>
                  <a:graphicData uri="http://schemas.microsoft.com/office/word/2010/wordprocessingGroup">
                    <wpg:wgp>
                      <wpg:cNvPr id="652" name="Group 652"/>
                      <wpg:cNvGrpSpPr/>
                      <wpg:grpSpPr>
                        <a:xfrm>
                          <a:off x="0" y="0"/>
                          <a:ext cx="6761480" cy="569595"/>
                          <a:chExt cx="6761480" cy="569595"/>
                        </a:xfrm>
                      </wpg:grpSpPr>
                      <wps:wsp>
                        <wps:cNvPr id="653" name="Graphic 653"/>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654" name="Graphic 654"/>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g:wgp>
                  </a:graphicData>
                </a:graphic>
              </wp:anchor>
            </w:drawing>
          </mc:Choice>
          <mc:Fallback>
            <w:pict>
              <v:group style="position:absolute;margin-left:31.752411pt;margin-top:44.040234pt;width:532.4pt;height:44.85pt;mso-position-horizontal-relative:page;mso-position-vertical-relative:paragraph;z-index:-18941440" id="docshapegroup573" coordorigin="635,881" coordsize="10648,897">
                <v:rect style="position:absolute;left:635;top:1458;width:10648;height:72" id="docshape574" filled="true" fillcolor="#5c7a4f" stroked="false">
                  <v:fill type="solid"/>
                </v:rect>
                <v:rect style="position:absolute;left:635;top:880;width:2316;height:897" id="docshape575" filled="true" fillcolor="#5a794d" stroked="false">
                  <v:fill type="solid"/>
                </v:rect>
                <w10:wrap type="none"/>
              </v:group>
            </w:pict>
          </mc:Fallback>
        </mc:AlternateContent>
      </w:r>
      <w:r>
        <w:rPr>
          <w:sz w:val="24"/>
        </w:rPr>
        <w:drawing>
          <wp:anchor distT="0" distB="0" distL="0" distR="0" allowOverlap="1" layoutInCell="1" locked="0" behindDoc="0" simplePos="0" relativeHeight="15836672">
            <wp:simplePos x="0" y="0"/>
            <wp:positionH relativeFrom="page">
              <wp:posOffset>5961202</wp:posOffset>
            </wp:positionH>
            <wp:positionV relativeFrom="paragraph">
              <wp:posOffset>-607773</wp:posOffset>
            </wp:positionV>
            <wp:extent cx="1200601" cy="1200601"/>
            <wp:effectExtent l="0" t="0" r="0" b="0"/>
            <wp:wrapNone/>
            <wp:docPr id="655" name="Image 655"/>
            <wp:cNvGraphicFramePr>
              <a:graphicFrameLocks/>
            </wp:cNvGraphicFramePr>
            <a:graphic>
              <a:graphicData uri="http://schemas.openxmlformats.org/drawingml/2006/picture">
                <pic:pic>
                  <pic:nvPicPr>
                    <pic:cNvPr id="655" name="Image 655"/>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Navigating and managing change in tourism, hospitality,</w:t>
      </w:r>
      <w:r>
        <w:rPr>
          <w:color w:val="5C7A4F"/>
          <w:spacing w:val="-6"/>
          <w:sz w:val="24"/>
        </w:rPr>
        <w:t> </w:t>
      </w:r>
      <w:r>
        <w:rPr>
          <w:color w:val="5C7A4F"/>
          <w:sz w:val="24"/>
        </w:rPr>
        <w:t>events</w:t>
      </w:r>
      <w:r>
        <w:rPr>
          <w:color w:val="5C7A4F"/>
          <w:spacing w:val="-6"/>
          <w:sz w:val="24"/>
        </w:rPr>
        <w:t> </w:t>
      </w:r>
      <w:r>
        <w:rPr>
          <w:color w:val="5C7A4F"/>
          <w:sz w:val="24"/>
        </w:rPr>
        <w:t>and</w:t>
      </w:r>
      <w:r>
        <w:rPr>
          <w:color w:val="5C7A4F"/>
          <w:spacing w:val="-6"/>
          <w:sz w:val="24"/>
        </w:rPr>
        <w:t> </w:t>
      </w:r>
      <w:r>
        <w:rPr>
          <w:color w:val="5C7A4F"/>
          <w:sz w:val="24"/>
        </w:rPr>
        <w:t>leisure</w:t>
      </w:r>
      <w:r>
        <w:rPr>
          <w:color w:val="5C7A4F"/>
          <w:spacing w:val="-6"/>
          <w:sz w:val="24"/>
        </w:rPr>
        <w:t> </w:t>
      </w:r>
      <w:r>
        <w:rPr>
          <w:color w:val="5C7A4F"/>
          <w:sz w:val="24"/>
        </w:rPr>
        <w:t>(THEL)</w:t>
      </w:r>
      <w:r>
        <w:rPr>
          <w:color w:val="5C7A4F"/>
          <w:spacing w:val="-6"/>
          <w:sz w:val="24"/>
        </w:rPr>
        <w:t> </w:t>
      </w:r>
      <w:r>
        <w:rPr>
          <w:color w:val="5C7A4F"/>
          <w:sz w:val="24"/>
        </w:rPr>
        <w:t>in</w:t>
      </w:r>
      <w:r>
        <w:rPr>
          <w:color w:val="5C7A4F"/>
          <w:spacing w:val="-6"/>
          <w:sz w:val="24"/>
        </w:rPr>
        <w:t> </w:t>
      </w:r>
      <w:r>
        <w:rPr>
          <w:color w:val="5C7A4F"/>
          <w:sz w:val="24"/>
        </w:rPr>
        <w:t>turbulent </w:t>
      </w:r>
      <w:r>
        <w:rPr>
          <w:color w:val="5C7A4F"/>
          <w:spacing w:val="-2"/>
          <w:sz w:val="24"/>
        </w:rPr>
        <w:t>times.</w:t>
      </w:r>
    </w:p>
    <w:p>
      <w:pPr>
        <w:spacing w:after="0" w:line="196" w:lineRule="auto"/>
        <w:jc w:val="left"/>
        <w:rPr>
          <w:sz w:val="24"/>
        </w:rPr>
        <w:sectPr>
          <w:type w:val="continuous"/>
          <w:pgSz w:w="11910" w:h="16850"/>
          <w:pgMar w:header="0" w:footer="321" w:top="560" w:bottom="280" w:left="0" w:right="0"/>
          <w:cols w:num="2" w:equalWidth="0">
            <w:col w:w="3179" w:space="40"/>
            <w:col w:w="8691"/>
          </w:cols>
        </w:sectPr>
      </w:pPr>
    </w:p>
    <w:p>
      <w:pPr>
        <w:spacing w:before="200"/>
        <w:ind w:left="0" w:right="38" w:firstLine="0"/>
        <w:jc w:val="right"/>
        <w:rPr>
          <w:sz w:val="24"/>
        </w:rPr>
      </w:pPr>
      <w:r>
        <w:rPr>
          <w:sz w:val="24"/>
        </w:rPr>
        <mc:AlternateContent>
          <mc:Choice Requires="wps">
            <w:drawing>
              <wp:anchor distT="0" distB="0" distL="0" distR="0" allowOverlap="1" layoutInCell="1" locked="0" behindDoc="0" simplePos="0" relativeHeight="15837184">
                <wp:simplePos x="0" y="0"/>
                <wp:positionH relativeFrom="page">
                  <wp:posOffset>403255</wp:posOffset>
                </wp:positionH>
                <wp:positionV relativeFrom="paragraph">
                  <wp:posOffset>-43641</wp:posOffset>
                </wp:positionV>
                <wp:extent cx="1470660" cy="36703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a:graphicData>
                </a:graphic>
              </wp:anchor>
            </w:drawing>
          </mc:Choice>
          <mc:Fallback>
            <w:pict>
              <v:shape style="position:absolute;margin-left:31.752411pt;margin-top:-3.436368pt;width:115.8pt;height:28.9pt;mso-position-horizontal-relative:page;mso-position-vertical-relative:paragraph;z-index:15837184" type="#_x0000_t202" id="docshape576"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pict>
          </mc:Fallback>
        </mc:AlternateContent>
      </w:r>
      <w:r>
        <w:rPr>
          <w:color w:val="5C7A4F"/>
          <w:spacing w:val="-2"/>
          <w:sz w:val="24"/>
        </w:rPr>
        <w:t>Chair:</w:t>
      </w:r>
    </w:p>
    <w:p>
      <w:pPr>
        <w:spacing w:before="111"/>
        <w:ind w:left="3362" w:right="0" w:firstLine="0"/>
        <w:jc w:val="left"/>
        <w:rPr>
          <w:rFonts w:ascii="Trebuchet MS"/>
          <w:i/>
          <w:sz w:val="33"/>
        </w:rPr>
      </w:pPr>
      <w:r>
        <w:rPr/>
        <w:br w:type="column"/>
      </w:r>
      <w:r>
        <w:rPr>
          <w:rFonts w:ascii="Trebuchet MS"/>
          <w:i/>
          <w:color w:val="5A794D"/>
          <w:w w:val="85"/>
          <w:sz w:val="33"/>
        </w:rPr>
        <w:t>15th</w:t>
      </w:r>
      <w:r>
        <w:rPr>
          <w:rFonts w:ascii="Trebuchet MS"/>
          <w:i/>
          <w:color w:val="5A794D"/>
          <w:spacing w:val="20"/>
          <w:sz w:val="33"/>
        </w:rPr>
        <w:t> </w:t>
      </w:r>
      <w:r>
        <w:rPr>
          <w:rFonts w:ascii="Trebuchet MS"/>
          <w:i/>
          <w:color w:val="5A794D"/>
          <w:w w:val="85"/>
          <w:sz w:val="33"/>
        </w:rPr>
        <w:t>January,</w:t>
      </w:r>
      <w:r>
        <w:rPr>
          <w:rFonts w:ascii="Trebuchet MS"/>
          <w:i/>
          <w:color w:val="5A794D"/>
          <w:spacing w:val="21"/>
          <w:sz w:val="33"/>
        </w:rPr>
        <w:t> </w:t>
      </w:r>
      <w:r>
        <w:rPr>
          <w:rFonts w:ascii="Trebuchet MS"/>
          <w:i/>
          <w:color w:val="5A794D"/>
          <w:w w:val="85"/>
          <w:sz w:val="33"/>
        </w:rPr>
        <w:t>14.00</w:t>
      </w:r>
      <w:r>
        <w:rPr>
          <w:rFonts w:ascii="Trebuchet MS"/>
          <w:i/>
          <w:color w:val="5A794D"/>
          <w:spacing w:val="21"/>
          <w:sz w:val="33"/>
        </w:rPr>
        <w:t> </w:t>
      </w:r>
      <w:r>
        <w:rPr>
          <w:rFonts w:ascii="Trebuchet MS"/>
          <w:i/>
          <w:color w:val="5A794D"/>
          <w:w w:val="85"/>
          <w:sz w:val="33"/>
        </w:rPr>
        <w:t>-</w:t>
      </w:r>
      <w:r>
        <w:rPr>
          <w:rFonts w:ascii="Trebuchet MS"/>
          <w:i/>
          <w:color w:val="5A794D"/>
          <w:spacing w:val="-2"/>
          <w:w w:val="85"/>
          <w:sz w:val="33"/>
        </w:rPr>
        <w:t>16.00</w:t>
      </w:r>
    </w:p>
    <w:p>
      <w:pPr>
        <w:spacing w:after="0"/>
        <w:jc w:val="left"/>
        <w:rPr>
          <w:rFonts w:ascii="Trebuchet MS"/>
          <w:i/>
          <w:sz w:val="33"/>
        </w:rPr>
        <w:sectPr>
          <w:type w:val="continuous"/>
          <w:pgSz w:w="11910" w:h="16850"/>
          <w:pgMar w:header="0" w:footer="321" w:top="560" w:bottom="280" w:left="0" w:right="0"/>
          <w:cols w:num="2" w:equalWidth="0">
            <w:col w:w="4144" w:space="178"/>
            <w:col w:w="7588"/>
          </w:cols>
        </w:sectPr>
      </w:pPr>
    </w:p>
    <w:p>
      <w:pPr>
        <w:pStyle w:val="BodyText"/>
        <w:spacing w:before="115"/>
        <w:rPr>
          <w:rFonts w:ascii="Trebuchet MS"/>
          <w:i/>
          <w:sz w:val="33"/>
        </w:rPr>
      </w:pPr>
    </w:p>
    <w:p>
      <w:pPr>
        <w:pStyle w:val="Heading8"/>
        <w:spacing w:line="206" w:lineRule="auto" w:before="0"/>
      </w:pPr>
      <w:r>
        <w:rPr>
          <w:color w:val="5A794D"/>
          <w:spacing w:val="-2"/>
        </w:rPr>
        <w:t>Exploring</w:t>
      </w:r>
      <w:r>
        <w:rPr>
          <w:color w:val="5A794D"/>
          <w:spacing w:val="-23"/>
        </w:rPr>
        <w:t> </w:t>
      </w:r>
      <w:r>
        <w:rPr>
          <w:color w:val="5A794D"/>
          <w:spacing w:val="-2"/>
        </w:rPr>
        <w:t>local</w:t>
      </w:r>
      <w:r>
        <w:rPr>
          <w:color w:val="5A794D"/>
          <w:spacing w:val="-23"/>
        </w:rPr>
        <w:t> </w:t>
      </w:r>
      <w:r>
        <w:rPr>
          <w:color w:val="5A794D"/>
          <w:spacing w:val="-2"/>
        </w:rPr>
        <w:t>government</w:t>
      </w:r>
      <w:r>
        <w:rPr>
          <w:color w:val="5A794D"/>
          <w:spacing w:val="-23"/>
        </w:rPr>
        <w:t> </w:t>
      </w:r>
      <w:r>
        <w:rPr>
          <w:color w:val="5A794D"/>
          <w:spacing w:val="-2"/>
        </w:rPr>
        <w:t>tourism</w:t>
      </w:r>
      <w:r>
        <w:rPr>
          <w:color w:val="5A794D"/>
          <w:spacing w:val="-23"/>
        </w:rPr>
        <w:t> </w:t>
      </w:r>
      <w:r>
        <w:rPr>
          <w:color w:val="5A794D"/>
          <w:spacing w:val="-2"/>
        </w:rPr>
        <w:t>innovation:</w:t>
      </w:r>
      <w:r>
        <w:rPr>
          <w:color w:val="5A794D"/>
          <w:spacing w:val="-23"/>
        </w:rPr>
        <w:t> </w:t>
      </w:r>
      <w:r>
        <w:rPr>
          <w:color w:val="5A794D"/>
          <w:spacing w:val="-2"/>
        </w:rPr>
        <w:t>identifying</w:t>
      </w:r>
      <w:r>
        <w:rPr>
          <w:color w:val="5A794D"/>
          <w:spacing w:val="-23"/>
        </w:rPr>
        <w:t> </w:t>
      </w:r>
      <w:r>
        <w:rPr>
          <w:color w:val="5A794D"/>
          <w:spacing w:val="-2"/>
        </w:rPr>
        <w:t>tourism </w:t>
      </w:r>
      <w:r>
        <w:rPr>
          <w:color w:val="5A794D"/>
        </w:rPr>
        <w:t>officers' roles</w:t>
      </w:r>
    </w:p>
    <w:p>
      <w:pPr>
        <w:spacing w:before="97"/>
        <w:ind w:left="635" w:right="0" w:firstLine="0"/>
        <w:jc w:val="left"/>
        <w:rPr>
          <w:b/>
          <w:sz w:val="22"/>
        </w:rPr>
      </w:pPr>
      <w:r>
        <w:rPr>
          <w:b/>
          <w:color w:val="5A794D"/>
          <w:sz w:val="22"/>
        </w:rPr>
        <w:t>Dr</w:t>
      </w:r>
      <w:r>
        <w:rPr>
          <w:b/>
          <w:color w:val="5A794D"/>
          <w:spacing w:val="-1"/>
          <w:sz w:val="22"/>
        </w:rPr>
        <w:t> </w:t>
      </w:r>
      <w:r>
        <w:rPr>
          <w:b/>
          <w:color w:val="5A794D"/>
          <w:sz w:val="22"/>
        </w:rPr>
        <w:t>Ziene</w:t>
      </w:r>
      <w:r>
        <w:rPr>
          <w:b/>
          <w:color w:val="5A794D"/>
          <w:spacing w:val="-1"/>
          <w:sz w:val="22"/>
        </w:rPr>
        <w:t> </w:t>
      </w:r>
      <w:r>
        <w:rPr>
          <w:b/>
          <w:color w:val="5A794D"/>
          <w:sz w:val="22"/>
        </w:rPr>
        <w:t>Mottiar</w:t>
      </w:r>
      <w:r>
        <w:rPr>
          <w:b/>
          <w:color w:val="5A794D"/>
          <w:spacing w:val="-1"/>
          <w:sz w:val="22"/>
        </w:rPr>
        <w:t> </w:t>
      </w:r>
      <w:r>
        <w:rPr>
          <w:b/>
          <w:color w:val="5A794D"/>
          <w:sz w:val="22"/>
        </w:rPr>
        <w:t>&amp;</w:t>
      </w:r>
      <w:r>
        <w:rPr>
          <w:b/>
          <w:color w:val="5A794D"/>
          <w:spacing w:val="-1"/>
          <w:sz w:val="22"/>
        </w:rPr>
        <w:t> </w:t>
      </w:r>
      <w:r>
        <w:rPr>
          <w:b/>
          <w:color w:val="5A794D"/>
          <w:sz w:val="22"/>
        </w:rPr>
        <w:t>Dr</w:t>
      </w:r>
      <w:r>
        <w:rPr>
          <w:b/>
          <w:color w:val="5A794D"/>
          <w:spacing w:val="-1"/>
          <w:sz w:val="22"/>
        </w:rPr>
        <w:t> </w:t>
      </w:r>
      <w:r>
        <w:rPr>
          <w:b/>
          <w:color w:val="5A794D"/>
          <w:sz w:val="22"/>
        </w:rPr>
        <w:t>Theresa</w:t>
      </w:r>
      <w:r>
        <w:rPr>
          <w:b/>
          <w:color w:val="5A794D"/>
          <w:spacing w:val="-1"/>
          <w:sz w:val="22"/>
        </w:rPr>
        <w:t> </w:t>
      </w:r>
      <w:r>
        <w:rPr>
          <w:b/>
          <w:color w:val="5A794D"/>
          <w:sz w:val="22"/>
        </w:rPr>
        <w:t>Ryan,</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Dublin</w:t>
      </w:r>
    </w:p>
    <w:p>
      <w:pPr>
        <w:pStyle w:val="BodyText"/>
        <w:spacing w:before="134"/>
        <w:ind w:left="635"/>
      </w:pPr>
      <w:r>
        <w:rPr>
          <w:color w:val="202127"/>
        </w:rPr>
        <w:t>Keywords:</w:t>
      </w:r>
      <w:r>
        <w:rPr>
          <w:color w:val="202127"/>
          <w:spacing w:val="-4"/>
        </w:rPr>
        <w:t> </w:t>
      </w:r>
      <w:r>
        <w:rPr>
          <w:color w:val="202127"/>
        </w:rPr>
        <w:t>Tourism</w:t>
      </w:r>
      <w:r>
        <w:rPr>
          <w:color w:val="202127"/>
          <w:spacing w:val="-2"/>
        </w:rPr>
        <w:t> </w:t>
      </w:r>
      <w:r>
        <w:rPr>
          <w:color w:val="202127"/>
        </w:rPr>
        <w:t>innovation,</w:t>
      </w:r>
      <w:r>
        <w:rPr>
          <w:color w:val="202127"/>
          <w:spacing w:val="-1"/>
        </w:rPr>
        <w:t> </w:t>
      </w:r>
      <w:r>
        <w:rPr>
          <w:color w:val="202127"/>
        </w:rPr>
        <w:t>local</w:t>
      </w:r>
      <w:r>
        <w:rPr>
          <w:color w:val="202127"/>
          <w:spacing w:val="-2"/>
        </w:rPr>
        <w:t> </w:t>
      </w:r>
      <w:r>
        <w:rPr>
          <w:color w:val="202127"/>
        </w:rPr>
        <w:t>government,</w:t>
      </w:r>
      <w:r>
        <w:rPr>
          <w:color w:val="202127"/>
          <w:spacing w:val="-1"/>
        </w:rPr>
        <w:t> </w:t>
      </w:r>
      <w:r>
        <w:rPr>
          <w:color w:val="202127"/>
        </w:rPr>
        <w:t>Ireland,</w:t>
      </w:r>
      <w:r>
        <w:rPr>
          <w:color w:val="202127"/>
          <w:spacing w:val="-2"/>
        </w:rPr>
        <w:t> </w:t>
      </w:r>
      <w:r>
        <w:rPr>
          <w:color w:val="202127"/>
        </w:rPr>
        <w:t>tourism</w:t>
      </w:r>
      <w:r>
        <w:rPr>
          <w:color w:val="202127"/>
          <w:spacing w:val="-1"/>
        </w:rPr>
        <w:t> </w:t>
      </w:r>
      <w:r>
        <w:rPr>
          <w:color w:val="202127"/>
          <w:spacing w:val="-2"/>
        </w:rPr>
        <w:t>officers.</w:t>
      </w:r>
    </w:p>
    <w:p>
      <w:pPr>
        <w:pStyle w:val="BodyText"/>
        <w:spacing w:before="65"/>
      </w:pPr>
    </w:p>
    <w:p>
      <w:pPr>
        <w:pStyle w:val="BodyText"/>
        <w:ind w:left="635"/>
      </w:pPr>
      <w:r>
        <w:rPr>
          <w:color w:val="202127"/>
          <w:spacing w:val="-2"/>
        </w:rPr>
        <w:t>Introduction</w:t>
      </w:r>
    </w:p>
    <w:p>
      <w:pPr>
        <w:pStyle w:val="BodyText"/>
        <w:spacing w:line="268" w:lineRule="auto" w:before="33"/>
        <w:ind w:left="635" w:right="700"/>
      </w:pPr>
      <w:r>
        <w:rPr>
          <w:color w:val="202127"/>
        </w:rPr>
        <w:t>Innovation is crucial to the tourism industry due to its role in driving competitiveness, enhancing sustainability and resilience, and in contributing to broader societal goals. During turbulent</w:t>
      </w:r>
      <w:r>
        <w:rPr>
          <w:color w:val="202127"/>
          <w:spacing w:val="-3"/>
        </w:rPr>
        <w:t> </w:t>
      </w:r>
      <w:r>
        <w:rPr>
          <w:color w:val="202127"/>
        </w:rPr>
        <w:t>times</w:t>
      </w:r>
      <w:r>
        <w:rPr>
          <w:color w:val="202127"/>
          <w:spacing w:val="-3"/>
        </w:rPr>
        <w:t> </w:t>
      </w:r>
      <w:r>
        <w:rPr>
          <w:color w:val="202127"/>
        </w:rPr>
        <w:t>innovation</w:t>
      </w:r>
      <w:r>
        <w:rPr>
          <w:color w:val="202127"/>
          <w:spacing w:val="-3"/>
        </w:rPr>
        <w:t> </w:t>
      </w:r>
      <w:r>
        <w:rPr>
          <w:color w:val="202127"/>
        </w:rPr>
        <w:t>is</w:t>
      </w:r>
      <w:r>
        <w:rPr>
          <w:color w:val="202127"/>
          <w:spacing w:val="-3"/>
        </w:rPr>
        <w:t> </w:t>
      </w:r>
      <w:r>
        <w:rPr>
          <w:color w:val="202127"/>
        </w:rPr>
        <w:t>especially</w:t>
      </w:r>
      <w:r>
        <w:rPr>
          <w:color w:val="202127"/>
          <w:spacing w:val="-3"/>
        </w:rPr>
        <w:t> </w:t>
      </w:r>
      <w:r>
        <w:rPr>
          <w:color w:val="202127"/>
        </w:rPr>
        <w:t>important.</w:t>
      </w:r>
      <w:r>
        <w:rPr>
          <w:color w:val="202127"/>
          <w:spacing w:val="-3"/>
        </w:rPr>
        <w:t> </w:t>
      </w:r>
      <w:r>
        <w:rPr>
          <w:color w:val="202127"/>
        </w:rPr>
        <w:t>Yet</w:t>
      </w:r>
      <w:r>
        <w:rPr>
          <w:color w:val="202127"/>
          <w:spacing w:val="-3"/>
        </w:rPr>
        <w:t> </w:t>
      </w:r>
      <w:r>
        <w:rPr>
          <w:color w:val="202127"/>
        </w:rPr>
        <w:t>the</w:t>
      </w:r>
      <w:r>
        <w:rPr>
          <w:color w:val="202127"/>
          <w:spacing w:val="-3"/>
        </w:rPr>
        <w:t> </w:t>
      </w:r>
      <w:r>
        <w:rPr>
          <w:color w:val="202127"/>
        </w:rPr>
        <w:t>literature</w:t>
      </w:r>
      <w:r>
        <w:rPr>
          <w:color w:val="202127"/>
          <w:spacing w:val="-3"/>
        </w:rPr>
        <w:t> </w:t>
      </w:r>
      <w:r>
        <w:rPr>
          <w:color w:val="202127"/>
        </w:rPr>
        <w:t>on</w:t>
      </w:r>
      <w:r>
        <w:rPr>
          <w:color w:val="202127"/>
          <w:spacing w:val="-3"/>
        </w:rPr>
        <w:t> </w:t>
      </w:r>
      <w:r>
        <w:rPr>
          <w:color w:val="202127"/>
        </w:rPr>
        <w:t>innovation</w:t>
      </w:r>
      <w:r>
        <w:rPr>
          <w:color w:val="202127"/>
          <w:spacing w:val="-3"/>
        </w:rPr>
        <w:t> </w:t>
      </w:r>
      <w:r>
        <w:rPr>
          <w:color w:val="202127"/>
        </w:rPr>
        <w:t>is</w:t>
      </w:r>
      <w:r>
        <w:rPr>
          <w:color w:val="202127"/>
          <w:spacing w:val="-3"/>
        </w:rPr>
        <w:t> </w:t>
      </w:r>
      <w:r>
        <w:rPr>
          <w:color w:val="202127"/>
        </w:rPr>
        <w:t>limited, and is often focussed on innovation within businesses. While businesses develop specific innovations,</w:t>
      </w:r>
      <w:r>
        <w:rPr>
          <w:color w:val="202127"/>
          <w:spacing w:val="-4"/>
        </w:rPr>
        <w:t> </w:t>
      </w:r>
      <w:r>
        <w:rPr>
          <w:color w:val="202127"/>
        </w:rPr>
        <w:t>local</w:t>
      </w:r>
      <w:r>
        <w:rPr>
          <w:color w:val="202127"/>
          <w:spacing w:val="-4"/>
        </w:rPr>
        <w:t> </w:t>
      </w:r>
      <w:r>
        <w:rPr>
          <w:color w:val="202127"/>
        </w:rPr>
        <w:t>governments</w:t>
      </w:r>
      <w:r>
        <w:rPr>
          <w:color w:val="202127"/>
          <w:spacing w:val="-4"/>
        </w:rPr>
        <w:t> </w:t>
      </w:r>
      <w:r>
        <w:rPr>
          <w:color w:val="202127"/>
        </w:rPr>
        <w:t>have</w:t>
      </w:r>
      <w:r>
        <w:rPr>
          <w:color w:val="202127"/>
          <w:spacing w:val="-4"/>
        </w:rPr>
        <w:t> </w:t>
      </w:r>
      <w:r>
        <w:rPr>
          <w:color w:val="202127"/>
        </w:rPr>
        <w:t>the</w:t>
      </w:r>
      <w:r>
        <w:rPr>
          <w:color w:val="202127"/>
          <w:spacing w:val="-4"/>
        </w:rPr>
        <w:t> </w:t>
      </w:r>
      <w:r>
        <w:rPr>
          <w:color w:val="202127"/>
        </w:rPr>
        <w:t>power</w:t>
      </w:r>
      <w:r>
        <w:rPr>
          <w:color w:val="202127"/>
          <w:spacing w:val="-4"/>
        </w:rPr>
        <w:t> </w:t>
      </w:r>
      <w:r>
        <w:rPr>
          <w:color w:val="202127"/>
        </w:rPr>
        <w:t>to</w:t>
      </w:r>
      <w:r>
        <w:rPr>
          <w:color w:val="202127"/>
          <w:spacing w:val="-4"/>
        </w:rPr>
        <w:t> </w:t>
      </w:r>
      <w:r>
        <w:rPr>
          <w:color w:val="202127"/>
        </w:rPr>
        <w:t>shape</w:t>
      </w:r>
      <w:r>
        <w:rPr>
          <w:color w:val="202127"/>
          <w:spacing w:val="-4"/>
        </w:rPr>
        <w:t> </w:t>
      </w:r>
      <w:r>
        <w:rPr>
          <w:color w:val="202127"/>
        </w:rPr>
        <w:t>the</w:t>
      </w:r>
      <w:r>
        <w:rPr>
          <w:color w:val="202127"/>
          <w:spacing w:val="-4"/>
        </w:rPr>
        <w:t> </w:t>
      </w:r>
      <w:r>
        <w:rPr>
          <w:color w:val="202127"/>
        </w:rPr>
        <w:t>broader</w:t>
      </w:r>
      <w:r>
        <w:rPr>
          <w:color w:val="202127"/>
          <w:spacing w:val="-4"/>
        </w:rPr>
        <w:t> </w:t>
      </w:r>
      <w:r>
        <w:rPr>
          <w:color w:val="202127"/>
        </w:rPr>
        <w:t>landscape</w:t>
      </w:r>
      <w:r>
        <w:rPr>
          <w:color w:val="202127"/>
          <w:spacing w:val="-4"/>
        </w:rPr>
        <w:t> </w:t>
      </w:r>
      <w:r>
        <w:rPr>
          <w:color w:val="202127"/>
        </w:rPr>
        <w:t>within</w:t>
      </w:r>
      <w:r>
        <w:rPr>
          <w:color w:val="202127"/>
          <w:spacing w:val="-4"/>
        </w:rPr>
        <w:t> </w:t>
      </w:r>
      <w:r>
        <w:rPr>
          <w:color w:val="202127"/>
        </w:rPr>
        <w:t>which innovation occurs and to also act as innovators. This paper focuses on the role of local government in tourism innovation and asks how does tourism innovation occur within local </w:t>
      </w:r>
      <w:r>
        <w:rPr>
          <w:color w:val="202127"/>
          <w:spacing w:val="-2"/>
        </w:rPr>
        <w:t>government?</w:t>
      </w:r>
    </w:p>
    <w:p>
      <w:pPr>
        <w:pStyle w:val="BodyText"/>
        <w:spacing w:before="38"/>
      </w:pPr>
    </w:p>
    <w:p>
      <w:pPr>
        <w:pStyle w:val="BodyText"/>
        <w:ind w:left="635"/>
      </w:pPr>
      <w:r>
        <w:rPr>
          <w:color w:val="202127"/>
          <w:spacing w:val="-2"/>
        </w:rPr>
        <w:t>Methodology</w:t>
      </w:r>
    </w:p>
    <w:p>
      <w:pPr>
        <w:pStyle w:val="BodyText"/>
        <w:spacing w:line="268" w:lineRule="auto" w:before="33"/>
        <w:ind w:left="635" w:right="700"/>
      </w:pPr>
      <w:r>
        <w:rPr>
          <w:color w:val="202127"/>
        </w:rPr>
        <w:t>This research took a qualitative approach, exploring the roles that tourism officers in 21 counties in Ireland, tasked with responsibility for managing, promoting and coordinating tourism,</w:t>
      </w:r>
      <w:r>
        <w:rPr>
          <w:color w:val="202127"/>
          <w:spacing w:val="-3"/>
        </w:rPr>
        <w:t> </w:t>
      </w:r>
      <w:r>
        <w:rPr>
          <w:color w:val="202127"/>
        </w:rPr>
        <w:t>play</w:t>
      </w:r>
      <w:r>
        <w:rPr>
          <w:color w:val="202127"/>
          <w:spacing w:val="-3"/>
        </w:rPr>
        <w:t> </w:t>
      </w:r>
      <w:r>
        <w:rPr>
          <w:color w:val="202127"/>
        </w:rPr>
        <w:t>in</w:t>
      </w:r>
      <w:r>
        <w:rPr>
          <w:color w:val="202127"/>
          <w:spacing w:val="-3"/>
        </w:rPr>
        <w:t> </w:t>
      </w:r>
      <w:r>
        <w:rPr>
          <w:color w:val="202127"/>
        </w:rPr>
        <w:t>innovation.</w:t>
      </w:r>
      <w:r>
        <w:rPr>
          <w:color w:val="202127"/>
          <w:spacing w:val="-3"/>
        </w:rPr>
        <w:t> </w:t>
      </w:r>
      <w:r>
        <w:rPr>
          <w:color w:val="202127"/>
        </w:rPr>
        <w:t>Semi</w:t>
      </w:r>
      <w:r>
        <w:rPr>
          <w:color w:val="202127"/>
          <w:spacing w:val="-3"/>
        </w:rPr>
        <w:t> </w:t>
      </w:r>
      <w:r>
        <w:rPr>
          <w:color w:val="202127"/>
        </w:rPr>
        <w:t>structured</w:t>
      </w:r>
      <w:r>
        <w:rPr>
          <w:color w:val="202127"/>
          <w:spacing w:val="-3"/>
        </w:rPr>
        <w:t> </w:t>
      </w:r>
      <w:r>
        <w:rPr>
          <w:color w:val="202127"/>
        </w:rPr>
        <w:t>interviews</w:t>
      </w:r>
      <w:r>
        <w:rPr>
          <w:color w:val="202127"/>
          <w:spacing w:val="-3"/>
        </w:rPr>
        <w:t> </w:t>
      </w:r>
      <w:r>
        <w:rPr>
          <w:color w:val="202127"/>
        </w:rPr>
        <w:t>were</w:t>
      </w:r>
      <w:r>
        <w:rPr>
          <w:color w:val="202127"/>
          <w:spacing w:val="-3"/>
        </w:rPr>
        <w:t> </w:t>
      </w:r>
      <w:r>
        <w:rPr>
          <w:color w:val="202127"/>
        </w:rPr>
        <w:t>used</w:t>
      </w:r>
      <w:r>
        <w:rPr>
          <w:color w:val="202127"/>
          <w:spacing w:val="-3"/>
        </w:rPr>
        <w:t> </w:t>
      </w:r>
      <w:r>
        <w:rPr>
          <w:color w:val="202127"/>
        </w:rPr>
        <w:t>with</w:t>
      </w:r>
      <w:r>
        <w:rPr>
          <w:color w:val="202127"/>
          <w:spacing w:val="-3"/>
        </w:rPr>
        <w:t> </w:t>
      </w:r>
      <w:r>
        <w:rPr>
          <w:color w:val="202127"/>
        </w:rPr>
        <w:t>probing</w:t>
      </w:r>
      <w:r>
        <w:rPr>
          <w:color w:val="202127"/>
          <w:spacing w:val="-3"/>
        </w:rPr>
        <w:t> </w:t>
      </w:r>
      <w:r>
        <w:rPr>
          <w:color w:val="202127"/>
        </w:rPr>
        <w:t>questions</w:t>
      </w:r>
      <w:r>
        <w:rPr>
          <w:color w:val="202127"/>
          <w:spacing w:val="-3"/>
        </w:rPr>
        <w:t> </w:t>
      </w:r>
      <w:r>
        <w:rPr>
          <w:color w:val="202127"/>
        </w:rPr>
        <w:t>to elicit</w:t>
      </w:r>
      <w:r>
        <w:rPr>
          <w:color w:val="202127"/>
          <w:spacing w:val="-4"/>
        </w:rPr>
        <w:t> </w:t>
      </w:r>
      <w:r>
        <w:rPr>
          <w:color w:val="202127"/>
        </w:rPr>
        <w:t>rich</w:t>
      </w:r>
      <w:r>
        <w:rPr>
          <w:color w:val="202127"/>
          <w:spacing w:val="-4"/>
        </w:rPr>
        <w:t> </w:t>
      </w:r>
      <w:r>
        <w:rPr>
          <w:color w:val="202127"/>
        </w:rPr>
        <w:t>discussion</w:t>
      </w:r>
      <w:r>
        <w:rPr>
          <w:color w:val="202127"/>
          <w:spacing w:val="-4"/>
        </w:rPr>
        <w:t> </w:t>
      </w:r>
      <w:r>
        <w:rPr>
          <w:color w:val="202127"/>
        </w:rPr>
        <w:t>about</w:t>
      </w:r>
      <w:r>
        <w:rPr>
          <w:color w:val="202127"/>
          <w:spacing w:val="-4"/>
        </w:rPr>
        <w:t> </w:t>
      </w:r>
      <w:r>
        <w:rPr>
          <w:color w:val="202127"/>
        </w:rPr>
        <w:t>participants</w:t>
      </w:r>
      <w:r>
        <w:rPr>
          <w:color w:val="202127"/>
          <w:spacing w:val="-4"/>
        </w:rPr>
        <w:t> </w:t>
      </w:r>
      <w:r>
        <w:rPr>
          <w:color w:val="202127"/>
        </w:rPr>
        <w:t>view</w:t>
      </w:r>
      <w:r>
        <w:rPr>
          <w:color w:val="202127"/>
          <w:spacing w:val="-4"/>
        </w:rPr>
        <w:t> </w:t>
      </w:r>
      <w:r>
        <w:rPr>
          <w:color w:val="202127"/>
        </w:rPr>
        <w:t>about</w:t>
      </w:r>
      <w:r>
        <w:rPr>
          <w:color w:val="202127"/>
          <w:spacing w:val="-4"/>
        </w:rPr>
        <w:t> </w:t>
      </w:r>
      <w:r>
        <w:rPr>
          <w:color w:val="202127"/>
        </w:rPr>
        <w:t>tourism</w:t>
      </w:r>
      <w:r>
        <w:rPr>
          <w:color w:val="202127"/>
          <w:spacing w:val="-4"/>
        </w:rPr>
        <w:t> </w:t>
      </w:r>
      <w:r>
        <w:rPr>
          <w:color w:val="202127"/>
        </w:rPr>
        <w:t>innovation</w:t>
      </w:r>
      <w:r>
        <w:rPr>
          <w:color w:val="202127"/>
          <w:spacing w:val="-4"/>
        </w:rPr>
        <w:t> </w:t>
      </w:r>
      <w:r>
        <w:rPr>
          <w:color w:val="202127"/>
        </w:rPr>
        <w:t>in</w:t>
      </w:r>
      <w:r>
        <w:rPr>
          <w:color w:val="202127"/>
          <w:spacing w:val="-4"/>
        </w:rPr>
        <w:t> </w:t>
      </w:r>
      <w:r>
        <w:rPr>
          <w:color w:val="202127"/>
        </w:rPr>
        <w:t>their</w:t>
      </w:r>
      <w:r>
        <w:rPr>
          <w:color w:val="202127"/>
          <w:spacing w:val="-4"/>
        </w:rPr>
        <w:t> </w:t>
      </w:r>
      <w:r>
        <w:rPr>
          <w:color w:val="202127"/>
        </w:rPr>
        <w:t>area,</w:t>
      </w:r>
      <w:r>
        <w:rPr>
          <w:color w:val="202127"/>
          <w:spacing w:val="-4"/>
        </w:rPr>
        <w:t> </w:t>
      </w:r>
      <w:r>
        <w:rPr>
          <w:color w:val="202127"/>
        </w:rPr>
        <w:t>allowing them to determine what they identified as innovation thus facilitating a breadth of insight. Coding and thematic analysis using Nvivo were used to interrogate the data.</w:t>
      </w:r>
    </w:p>
    <w:p>
      <w:pPr>
        <w:pStyle w:val="BodyText"/>
        <w:spacing w:before="36"/>
      </w:pPr>
    </w:p>
    <w:p>
      <w:pPr>
        <w:pStyle w:val="BodyText"/>
        <w:ind w:left="635"/>
      </w:pPr>
      <w:r>
        <w:rPr>
          <w:color w:val="202127"/>
        </w:rPr>
        <w:t>Findings</w:t>
      </w:r>
      <w:r>
        <w:rPr>
          <w:color w:val="202127"/>
          <w:spacing w:val="-1"/>
        </w:rPr>
        <w:t> </w:t>
      </w:r>
      <w:r>
        <w:rPr>
          <w:color w:val="202127"/>
        </w:rPr>
        <w:t>&amp;</w:t>
      </w:r>
      <w:r>
        <w:rPr>
          <w:color w:val="202127"/>
          <w:spacing w:val="-1"/>
        </w:rPr>
        <w:t> </w:t>
      </w:r>
      <w:r>
        <w:rPr>
          <w:color w:val="202127"/>
          <w:spacing w:val="-2"/>
        </w:rPr>
        <w:t>Analysis</w:t>
      </w:r>
    </w:p>
    <w:p>
      <w:pPr>
        <w:pStyle w:val="BodyText"/>
        <w:spacing w:line="268" w:lineRule="auto" w:before="33"/>
        <w:ind w:left="635" w:right="700"/>
      </w:pPr>
      <w:r>
        <w:rPr>
          <w:color w:val="202127"/>
        </w:rPr>
        <w:t>The research reports on tourism officers’ views about innovation in their areas, where responsibility lies for innovation, how they come up with ideas and how they support others to be innovative. The paper presents a model which identifies four clear roles that local government</w:t>
      </w:r>
      <w:r>
        <w:rPr>
          <w:color w:val="202127"/>
          <w:spacing w:val="-4"/>
        </w:rPr>
        <w:t> </w:t>
      </w:r>
      <w:r>
        <w:rPr>
          <w:color w:val="202127"/>
        </w:rPr>
        <w:t>play</w:t>
      </w:r>
      <w:r>
        <w:rPr>
          <w:color w:val="202127"/>
          <w:spacing w:val="-4"/>
        </w:rPr>
        <w:t> </w:t>
      </w:r>
      <w:r>
        <w:rPr>
          <w:color w:val="202127"/>
        </w:rPr>
        <w:t>that</w:t>
      </w:r>
      <w:r>
        <w:rPr>
          <w:color w:val="202127"/>
          <w:spacing w:val="-4"/>
        </w:rPr>
        <w:t> </w:t>
      </w:r>
      <w:r>
        <w:rPr>
          <w:color w:val="202127"/>
        </w:rPr>
        <w:t>are</w:t>
      </w:r>
      <w:r>
        <w:rPr>
          <w:color w:val="202127"/>
          <w:spacing w:val="-4"/>
        </w:rPr>
        <w:t> </w:t>
      </w:r>
      <w:r>
        <w:rPr>
          <w:color w:val="202127"/>
        </w:rPr>
        <w:t>identified</w:t>
      </w:r>
      <w:r>
        <w:rPr>
          <w:color w:val="202127"/>
          <w:spacing w:val="-4"/>
        </w:rPr>
        <w:t> </w:t>
      </w:r>
      <w:r>
        <w:rPr>
          <w:color w:val="202127"/>
        </w:rPr>
        <w:t>as</w:t>
      </w:r>
      <w:r>
        <w:rPr>
          <w:color w:val="202127"/>
          <w:spacing w:val="-4"/>
        </w:rPr>
        <w:t> </w:t>
      </w:r>
      <w:r>
        <w:rPr>
          <w:color w:val="202127"/>
        </w:rPr>
        <w:t>generator,</w:t>
      </w:r>
      <w:r>
        <w:rPr>
          <w:color w:val="202127"/>
          <w:spacing w:val="-4"/>
        </w:rPr>
        <w:t> </w:t>
      </w:r>
      <w:r>
        <w:rPr>
          <w:color w:val="202127"/>
        </w:rPr>
        <w:t>supporter,</w:t>
      </w:r>
      <w:r>
        <w:rPr>
          <w:color w:val="202127"/>
          <w:spacing w:val="-4"/>
        </w:rPr>
        <w:t> </w:t>
      </w:r>
      <w:r>
        <w:rPr>
          <w:color w:val="202127"/>
        </w:rPr>
        <w:t>facilitator</w:t>
      </w:r>
      <w:r>
        <w:rPr>
          <w:color w:val="202127"/>
          <w:spacing w:val="-4"/>
        </w:rPr>
        <w:t> </w:t>
      </w:r>
      <w:r>
        <w:rPr>
          <w:color w:val="202127"/>
        </w:rPr>
        <w:t>and</w:t>
      </w:r>
      <w:r>
        <w:rPr>
          <w:color w:val="202127"/>
          <w:spacing w:val="-4"/>
        </w:rPr>
        <w:t> </w:t>
      </w:r>
      <w:r>
        <w:rPr>
          <w:color w:val="202127"/>
        </w:rPr>
        <w:t>evaluator.</w:t>
      </w:r>
      <w:r>
        <w:rPr>
          <w:color w:val="202127"/>
          <w:spacing w:val="-4"/>
        </w:rPr>
        <w:t> </w:t>
      </w:r>
      <w:r>
        <w:rPr>
          <w:color w:val="202127"/>
        </w:rPr>
        <w:t>They</w:t>
      </w:r>
      <w:r>
        <w:rPr>
          <w:color w:val="202127"/>
          <w:spacing w:val="-4"/>
        </w:rPr>
        <w:t> </w:t>
      </w:r>
      <w:r>
        <w:rPr>
          <w:color w:val="202127"/>
        </w:rPr>
        <w:t>are differentiated according to level of innovation and level of power and the factors that influence this are also identified. This is a dynamic framework within which tourism officers move between these roles.</w:t>
      </w:r>
    </w:p>
    <w:p>
      <w:pPr>
        <w:pStyle w:val="BodyText"/>
        <w:spacing w:before="37"/>
      </w:pPr>
    </w:p>
    <w:p>
      <w:pPr>
        <w:pStyle w:val="BodyText"/>
        <w:ind w:left="635"/>
      </w:pPr>
      <w:r>
        <w:rPr>
          <w:color w:val="202127"/>
        </w:rPr>
        <w:t>Contribution</w:t>
      </w:r>
      <w:r>
        <w:rPr>
          <w:color w:val="202127"/>
          <w:spacing w:val="-1"/>
        </w:rPr>
        <w:t> </w:t>
      </w:r>
      <w:r>
        <w:rPr>
          <w:color w:val="202127"/>
        </w:rPr>
        <w:t>&amp;</w:t>
      </w:r>
      <w:r>
        <w:rPr>
          <w:color w:val="202127"/>
          <w:spacing w:val="-1"/>
        </w:rPr>
        <w:t> </w:t>
      </w:r>
      <w:r>
        <w:rPr>
          <w:color w:val="202127"/>
          <w:spacing w:val="-2"/>
        </w:rPr>
        <w:t>Implications</w:t>
      </w:r>
    </w:p>
    <w:p>
      <w:pPr>
        <w:pStyle w:val="BodyText"/>
        <w:spacing w:line="300" w:lineRule="atLeast"/>
        <w:ind w:left="635" w:right="599"/>
      </w:pPr>
      <w:r>
        <w:rPr>
          <w:color w:val="202127"/>
        </w:rPr>
        <w:t>The paper makes an important theoretical and practical contribution by providing a more comprehensive understanding of tourism innovation and the central role that local government plays. Furthermore, by providing a model of roles it provides a structure for use by local governments</w:t>
      </w:r>
      <w:r>
        <w:rPr>
          <w:color w:val="202127"/>
          <w:spacing w:val="-4"/>
        </w:rPr>
        <w:t> </w:t>
      </w:r>
      <w:r>
        <w:rPr>
          <w:color w:val="202127"/>
        </w:rPr>
        <w:t>to</w:t>
      </w:r>
      <w:r>
        <w:rPr>
          <w:color w:val="202127"/>
          <w:spacing w:val="-4"/>
        </w:rPr>
        <w:t> </w:t>
      </w:r>
      <w:r>
        <w:rPr>
          <w:color w:val="202127"/>
        </w:rPr>
        <w:t>strategically</w:t>
      </w:r>
      <w:r>
        <w:rPr>
          <w:color w:val="202127"/>
          <w:spacing w:val="-4"/>
        </w:rPr>
        <w:t> </w:t>
      </w:r>
      <w:r>
        <w:rPr>
          <w:color w:val="202127"/>
        </w:rPr>
        <w:t>examine</w:t>
      </w:r>
      <w:r>
        <w:rPr>
          <w:color w:val="202127"/>
          <w:spacing w:val="-4"/>
        </w:rPr>
        <w:t> </w:t>
      </w:r>
      <w:r>
        <w:rPr>
          <w:color w:val="202127"/>
        </w:rPr>
        <w:t>and</w:t>
      </w:r>
      <w:r>
        <w:rPr>
          <w:color w:val="202127"/>
          <w:spacing w:val="-4"/>
        </w:rPr>
        <w:t> </w:t>
      </w:r>
      <w:r>
        <w:rPr>
          <w:color w:val="202127"/>
        </w:rPr>
        <w:t>interrogate</w:t>
      </w:r>
      <w:r>
        <w:rPr>
          <w:color w:val="202127"/>
          <w:spacing w:val="-4"/>
        </w:rPr>
        <w:t> </w:t>
      </w:r>
      <w:r>
        <w:rPr>
          <w:color w:val="202127"/>
        </w:rPr>
        <w:t>their</w:t>
      </w:r>
      <w:r>
        <w:rPr>
          <w:color w:val="202127"/>
          <w:spacing w:val="-4"/>
        </w:rPr>
        <w:t> </w:t>
      </w:r>
      <w:r>
        <w:rPr>
          <w:color w:val="202127"/>
        </w:rPr>
        <w:t>role</w:t>
      </w:r>
      <w:r>
        <w:rPr>
          <w:color w:val="202127"/>
          <w:spacing w:val="-4"/>
        </w:rPr>
        <w:t> </w:t>
      </w:r>
      <w:r>
        <w:rPr>
          <w:color w:val="202127"/>
        </w:rPr>
        <w:t>in</w:t>
      </w:r>
      <w:r>
        <w:rPr>
          <w:color w:val="202127"/>
          <w:spacing w:val="-4"/>
        </w:rPr>
        <w:t> </w:t>
      </w:r>
      <w:r>
        <w:rPr>
          <w:color w:val="202127"/>
        </w:rPr>
        <w:t>tourism</w:t>
      </w:r>
      <w:r>
        <w:rPr>
          <w:color w:val="202127"/>
          <w:spacing w:val="-4"/>
        </w:rPr>
        <w:t> </w:t>
      </w:r>
      <w:r>
        <w:rPr>
          <w:color w:val="202127"/>
        </w:rPr>
        <w:t>innovation.</w:t>
      </w:r>
      <w:r>
        <w:rPr>
          <w:color w:val="202127"/>
          <w:spacing w:val="-4"/>
        </w:rPr>
        <w:t> </w:t>
      </w:r>
      <w:r>
        <w:rPr>
          <w:color w:val="202127"/>
        </w:rPr>
        <w:t>At</w:t>
      </w:r>
      <w:r>
        <w:rPr>
          <w:color w:val="202127"/>
          <w:spacing w:val="-4"/>
        </w:rPr>
        <w:t> </w:t>
      </w:r>
      <w:r>
        <w:rPr>
          <w:color w:val="202127"/>
        </w:rPr>
        <w:t>a</w:t>
      </w:r>
      <w:r>
        <w:rPr>
          <w:color w:val="202127"/>
          <w:spacing w:val="-4"/>
        </w:rPr>
        <w:t> </w:t>
      </w:r>
      <w:r>
        <w:rPr>
          <w:color w:val="202127"/>
        </w:rPr>
        <w:t>time when there is much change both in the world, and in terms of tourism and how it should be managed, innovation can play a vital role in navigating and managing change, and the important role that local government and tourism officers can play in this regard is clear from</w:t>
      </w:r>
    </w:p>
    <w:p>
      <w:pPr>
        <w:pStyle w:val="BodyText"/>
        <w:spacing w:after="0" w:line="300" w:lineRule="atLeast"/>
        <w:sectPr>
          <w:type w:val="continuous"/>
          <w:pgSz w:w="11910" w:h="16850"/>
          <w:pgMar w:header="0" w:footer="321" w:top="560" w:bottom="280" w:left="0" w:right="0"/>
        </w:sectPr>
      </w:pPr>
    </w:p>
    <w:p>
      <w:pPr>
        <w:pStyle w:val="BodyText"/>
        <w:spacing w:before="34"/>
        <w:ind w:left="635"/>
      </w:pPr>
      <w:r>
        <w:rPr>
          <w:color w:val="202127"/>
        </w:rPr>
        <w:t>this</w:t>
      </w:r>
      <w:r>
        <w:rPr>
          <w:color w:val="202127"/>
          <w:spacing w:val="-1"/>
        </w:rPr>
        <w:t> </w:t>
      </w:r>
      <w:r>
        <w:rPr>
          <w:color w:val="202127"/>
          <w:spacing w:val="-2"/>
        </w:rPr>
        <w:t>research.</w:t>
      </w:r>
    </w:p>
    <w:p>
      <w:pPr>
        <w:spacing w:line="210" w:lineRule="exact" w:before="0"/>
        <w:ind w:left="0" w:right="127" w:firstLine="0"/>
        <w:jc w:val="center"/>
        <w:rPr>
          <w:sz w:val="24"/>
        </w:rPr>
      </w:pPr>
      <w:r>
        <w:rPr/>
        <w:br w:type="column"/>
      </w:r>
      <w:r>
        <w:rPr>
          <w:spacing w:val="-5"/>
          <w:sz w:val="24"/>
        </w:rPr>
        <w:t>103</w:t>
      </w:r>
    </w:p>
    <w:p>
      <w:pPr>
        <w:spacing w:after="0" w:line="210" w:lineRule="exact"/>
        <w:jc w:val="center"/>
        <w:rPr>
          <w:sz w:val="24"/>
        </w:rPr>
        <w:sectPr>
          <w:type w:val="continuous"/>
          <w:pgSz w:w="11910" w:h="16850"/>
          <w:pgMar w:header="0" w:footer="321" w:top="560" w:bottom="280" w:left="0" w:right="0"/>
          <w:cols w:num="2" w:equalWidth="0">
            <w:col w:w="2184" w:space="7900"/>
            <w:col w:w="1826"/>
          </w:cols>
        </w:sectPr>
      </w:pPr>
    </w:p>
    <w:p>
      <w:pPr>
        <w:pStyle w:val="Heading8"/>
        <w:spacing w:line="206" w:lineRule="auto"/>
        <w:ind w:right="888"/>
      </w:pPr>
      <w:r>
        <w:rPr>
          <w:color w:val="5A794D"/>
        </w:rPr>
        <w:t>How</w:t>
      </w:r>
      <w:r>
        <w:rPr>
          <w:color w:val="5A794D"/>
          <w:spacing w:val="-20"/>
        </w:rPr>
        <w:t> </w:t>
      </w:r>
      <w:r>
        <w:rPr>
          <w:color w:val="5A794D"/>
        </w:rPr>
        <w:t>tourism</w:t>
      </w:r>
      <w:r>
        <w:rPr>
          <w:color w:val="5A794D"/>
          <w:spacing w:val="-20"/>
        </w:rPr>
        <w:t> </w:t>
      </w:r>
      <w:r>
        <w:rPr>
          <w:color w:val="5A794D"/>
        </w:rPr>
        <w:t>micro-firms</w:t>
      </w:r>
      <w:r>
        <w:rPr>
          <w:color w:val="5A794D"/>
          <w:spacing w:val="-20"/>
        </w:rPr>
        <w:t> </w:t>
      </w:r>
      <w:r>
        <w:rPr>
          <w:color w:val="5A794D"/>
        </w:rPr>
        <w:t>leverage</w:t>
      </w:r>
      <w:r>
        <w:rPr>
          <w:color w:val="5A794D"/>
          <w:spacing w:val="-20"/>
        </w:rPr>
        <w:t> </w:t>
      </w:r>
      <w:r>
        <w:rPr>
          <w:color w:val="5A794D"/>
        </w:rPr>
        <w:t>capability</w:t>
      </w:r>
      <w:r>
        <w:rPr>
          <w:color w:val="5A794D"/>
          <w:spacing w:val="-20"/>
        </w:rPr>
        <w:t> </w:t>
      </w:r>
      <w:r>
        <w:rPr>
          <w:color w:val="5A794D"/>
        </w:rPr>
        <w:t>hierarchies</w:t>
      </w:r>
      <w:r>
        <w:rPr>
          <w:color w:val="5A794D"/>
          <w:spacing w:val="-20"/>
        </w:rPr>
        <w:t> </w:t>
      </w:r>
      <w:r>
        <w:rPr>
          <w:color w:val="5A794D"/>
        </w:rPr>
        <w:t>for</w:t>
      </w:r>
      <w:r>
        <w:rPr>
          <w:color w:val="5A794D"/>
          <w:spacing w:val="-20"/>
        </w:rPr>
        <w:t> </w:t>
      </w:r>
      <w:r>
        <w:rPr>
          <w:color w:val="5A794D"/>
        </w:rPr>
        <w:t>growth in dynamic environments</w:t>
      </w:r>
    </w:p>
    <w:p>
      <w:pPr>
        <w:spacing w:before="97"/>
        <w:ind w:left="635" w:right="0" w:firstLine="0"/>
        <w:jc w:val="left"/>
        <w:rPr>
          <w:b/>
          <w:sz w:val="22"/>
        </w:rPr>
      </w:pPr>
      <w:r>
        <w:rPr>
          <w:b/>
          <w:color w:val="5A794D"/>
          <w:sz w:val="22"/>
        </w:rPr>
        <w:t>Dr</w:t>
      </w:r>
      <w:r>
        <w:rPr>
          <w:b/>
          <w:color w:val="5A794D"/>
          <w:spacing w:val="-3"/>
          <w:sz w:val="22"/>
        </w:rPr>
        <w:t> </w:t>
      </w:r>
      <w:r>
        <w:rPr>
          <w:b/>
          <w:color w:val="5A794D"/>
          <w:sz w:val="22"/>
        </w:rPr>
        <w:t>Teresa</w:t>
      </w:r>
      <w:r>
        <w:rPr>
          <w:b/>
          <w:color w:val="5A794D"/>
          <w:spacing w:val="-1"/>
          <w:sz w:val="22"/>
        </w:rPr>
        <w:t> </w:t>
      </w:r>
      <w:r>
        <w:rPr>
          <w:b/>
          <w:color w:val="5A794D"/>
          <w:sz w:val="22"/>
        </w:rPr>
        <w:t>O’</w:t>
      </w:r>
      <w:r>
        <w:rPr>
          <w:b/>
          <w:color w:val="5A794D"/>
          <w:spacing w:val="-1"/>
          <w:sz w:val="22"/>
        </w:rPr>
        <w:t> </w:t>
      </w:r>
      <w:r>
        <w:rPr>
          <w:b/>
          <w:color w:val="5A794D"/>
          <w:sz w:val="22"/>
        </w:rPr>
        <w:t>Rourke.</w:t>
      </w:r>
      <w:r>
        <w:rPr>
          <w:b/>
          <w:color w:val="5A794D"/>
          <w:spacing w:val="-1"/>
          <w:sz w:val="22"/>
        </w:rPr>
        <w:t> </w:t>
      </w:r>
      <w:r>
        <w:rPr>
          <w:b/>
          <w:color w:val="5A794D"/>
          <w:sz w:val="22"/>
        </w:rPr>
        <w:t>Dundalk</w:t>
      </w:r>
      <w:r>
        <w:rPr>
          <w:b/>
          <w:color w:val="5A794D"/>
          <w:spacing w:val="-1"/>
          <w:sz w:val="22"/>
        </w:rPr>
        <w:t> </w:t>
      </w:r>
      <w:r>
        <w:rPr>
          <w:b/>
          <w:color w:val="5A794D"/>
          <w:sz w:val="22"/>
        </w:rPr>
        <w:t>Institute</w:t>
      </w:r>
      <w:r>
        <w:rPr>
          <w:b/>
          <w:color w:val="5A794D"/>
          <w:spacing w:val="-1"/>
          <w:sz w:val="22"/>
        </w:rPr>
        <w:t> </w:t>
      </w:r>
      <w:r>
        <w:rPr>
          <w:b/>
          <w:color w:val="5A794D"/>
          <w:sz w:val="22"/>
        </w:rPr>
        <w:t>of </w:t>
      </w:r>
      <w:r>
        <w:rPr>
          <w:b/>
          <w:color w:val="5A794D"/>
          <w:spacing w:val="-2"/>
          <w:sz w:val="22"/>
        </w:rPr>
        <w:t>Technology</w:t>
      </w:r>
    </w:p>
    <w:p>
      <w:pPr>
        <w:pStyle w:val="BodyText"/>
        <w:spacing w:before="193"/>
        <w:ind w:left="635"/>
      </w:pPr>
      <w:hyperlink r:id="rId224">
        <w:r>
          <w:rPr>
            <w:color w:val="202127"/>
            <w:spacing w:val="-2"/>
          </w:rPr>
          <w:t>Introduction:</w:t>
        </w:r>
      </w:hyperlink>
    </w:p>
    <w:p>
      <w:pPr>
        <w:pStyle w:val="BodyText"/>
        <w:spacing w:line="268" w:lineRule="auto" w:before="33"/>
        <w:ind w:left="635" w:right="700"/>
      </w:pPr>
      <w:hyperlink r:id="rId224">
        <w:r>
          <w:rPr>
            <w:color w:val="202127"/>
          </w:rPr>
          <w:t>The</w:t>
        </w:r>
        <w:r>
          <w:rPr>
            <w:color w:val="202127"/>
            <w:spacing w:val="-3"/>
          </w:rPr>
          <w:t> </w:t>
        </w:r>
        <w:r>
          <w:rPr>
            <w:color w:val="202127"/>
          </w:rPr>
          <w:t>pr</w:t>
        </w:r>
      </w:hyperlink>
      <w:hyperlink r:id="rId224">
        <w:r>
          <w:rPr>
            <w:color w:val="202127"/>
          </w:rPr>
          <w:t>esentation</w:t>
        </w:r>
        <w:r>
          <w:rPr>
            <w:color w:val="202127"/>
            <w:spacing w:val="-3"/>
          </w:rPr>
          <w:t> </w:t>
        </w:r>
        <w:r>
          <w:rPr>
            <w:color w:val="202127"/>
          </w:rPr>
          <w:t>will</w:t>
        </w:r>
        <w:r>
          <w:rPr>
            <w:color w:val="202127"/>
            <w:spacing w:val="-3"/>
          </w:rPr>
          <w:t> </w:t>
        </w:r>
        <w:r>
          <w:rPr>
            <w:color w:val="202127"/>
          </w:rPr>
          <w:t>outline</w:t>
        </w:r>
        <w:r>
          <w:rPr>
            <w:color w:val="202127"/>
            <w:spacing w:val="-3"/>
          </w:rPr>
          <w:t> </w:t>
        </w:r>
        <w:r>
          <w:rPr>
            <w:color w:val="202127"/>
          </w:rPr>
          <w:t>a</w:t>
        </w:r>
        <w:r>
          <w:rPr>
            <w:color w:val="202127"/>
            <w:spacing w:val="-3"/>
          </w:rPr>
          <w:t> </w:t>
        </w:r>
        <w:r>
          <w:rPr>
            <w:color w:val="202127"/>
          </w:rPr>
          <w:t>key</w:t>
        </w:r>
        <w:r>
          <w:rPr>
            <w:color w:val="202127"/>
            <w:spacing w:val="-3"/>
          </w:rPr>
          <w:t> </w:t>
        </w:r>
        <w:r>
          <w:rPr>
            <w:color w:val="202127"/>
          </w:rPr>
          <w:t>finding</w:t>
        </w:r>
        <w:r>
          <w:rPr>
            <w:color w:val="202127"/>
            <w:spacing w:val="-3"/>
          </w:rPr>
          <w:t> </w:t>
        </w:r>
        <w:r>
          <w:rPr>
            <w:color w:val="202127"/>
          </w:rPr>
          <w:t>of</w:t>
        </w:r>
        <w:r>
          <w:rPr>
            <w:color w:val="202127"/>
            <w:spacing w:val="-3"/>
          </w:rPr>
          <w:t> </w:t>
        </w:r>
        <w:r>
          <w:rPr>
            <w:color w:val="202127"/>
          </w:rPr>
          <w:t>an</w:t>
        </w:r>
        <w:r>
          <w:rPr>
            <w:color w:val="202127"/>
            <w:spacing w:val="-3"/>
          </w:rPr>
          <w:t> </w:t>
        </w:r>
        <w:r>
          <w:rPr>
            <w:color w:val="202127"/>
          </w:rPr>
          <w:t>interpretive</w:t>
        </w:r>
        <w:r>
          <w:rPr>
            <w:color w:val="202127"/>
            <w:spacing w:val="-3"/>
          </w:rPr>
          <w:t> </w:t>
        </w:r>
        <w:r>
          <w:rPr>
            <w:color w:val="202127"/>
          </w:rPr>
          <w:t>doctoral</w:t>
        </w:r>
        <w:r>
          <w:rPr>
            <w:color w:val="202127"/>
            <w:spacing w:val="-3"/>
          </w:rPr>
          <w:t> </w:t>
        </w:r>
        <w:r>
          <w:rPr>
            <w:color w:val="202127"/>
          </w:rPr>
          <w:t>thesis</w:t>
        </w:r>
        <w:r>
          <w:rPr>
            <w:color w:val="202127"/>
            <w:spacing w:val="-3"/>
          </w:rPr>
          <w:t> </w:t>
        </w:r>
        <w:r>
          <w:rPr>
            <w:color w:val="202127"/>
          </w:rPr>
          <w:t>conducted</w:t>
        </w:r>
        <w:r>
          <w:rPr>
            <w:color w:val="202127"/>
            <w:spacing w:val="-3"/>
          </w:rPr>
          <w:t> </w:t>
        </w:r>
        <w:r>
          <w:rPr>
            <w:color w:val="202127"/>
          </w:rPr>
          <w:t>in</w:t>
        </w:r>
        <w:r>
          <w:rPr>
            <w:color w:val="202127"/>
            <w:spacing w:val="-3"/>
          </w:rPr>
          <w:t> </w:t>
        </w:r>
        <w:r>
          <w:rPr>
            <w:color w:val="202127"/>
          </w:rPr>
          <w:t>2023,</w:t>
        </w:r>
      </w:hyperlink>
      <w:r>
        <w:rPr>
          <w:color w:val="202127"/>
        </w:rPr>
        <w:t> </w:t>
      </w:r>
      <w:hyperlink r:id="rId224">
        <w:r>
          <w:rPr>
            <w:color w:val="202127"/>
          </w:rPr>
          <w:t>which uncovers the role of ‘orchestration’ capability in d</w:t>
        </w:r>
      </w:hyperlink>
      <w:hyperlink r:id="rId224">
        <w:r>
          <w:rPr>
            <w:color w:val="202127"/>
          </w:rPr>
          <w:t>riving growth in tourism micro-firms</w:t>
        </w:r>
      </w:hyperlink>
      <w:r>
        <w:rPr>
          <w:color w:val="202127"/>
        </w:rPr>
        <w:t> </w:t>
      </w:r>
      <w:hyperlink r:id="rId224">
        <w:r>
          <w:rPr>
            <w:color w:val="202127"/>
          </w:rPr>
          <w:t>illustrated by a capability framework.</w:t>
        </w:r>
      </w:hyperlink>
    </w:p>
    <w:p>
      <w:pPr>
        <w:pStyle w:val="BodyText"/>
        <w:spacing w:before="35"/>
      </w:pPr>
    </w:p>
    <w:p>
      <w:pPr>
        <w:pStyle w:val="BodyText"/>
        <w:spacing w:line="268" w:lineRule="auto"/>
        <w:ind w:left="635" w:right="618"/>
      </w:pPr>
      <w:hyperlink r:id="rId224">
        <w:r>
          <w:rPr>
            <w:color w:val="202127"/>
          </w:rPr>
          <w:t>Micro-firms constitute the dominant force in the global tourism landscape (Thomas, Shaw and</w:t>
        </w:r>
      </w:hyperlink>
      <w:r>
        <w:rPr>
          <w:color w:val="202127"/>
        </w:rPr>
        <w:t> </w:t>
      </w:r>
      <w:hyperlink r:id="rId224">
        <w:r>
          <w:rPr>
            <w:color w:val="202127"/>
          </w:rPr>
          <w:t>Page, 2011). Whilst the majority of tourism micro-firms are lifestyle orientated, the extant</w:t>
        </w:r>
      </w:hyperlink>
      <w:r>
        <w:rPr>
          <w:color w:val="202127"/>
        </w:rPr>
        <w:t> </w:t>
      </w:r>
      <w:hyperlink r:id="rId224">
        <w:r>
          <w:rPr>
            <w:color w:val="202127"/>
          </w:rPr>
          <w:t>literature points to the presence of an emerging growth typology, whose centric</w:t>
        </w:r>
        <w:r>
          <w:rPr>
            <w:color w:val="202127"/>
            <w:spacing w:val="80"/>
          </w:rPr>
          <w:t> </w:t>
        </w:r>
        <w:r>
          <w:rPr>
            <w:color w:val="202127"/>
          </w:rPr>
          <w:t>owner-</w:t>
        </w:r>
      </w:hyperlink>
      <w:hyperlink r:id="rId224">
        <w:r>
          <w:rPr>
            <w:color w:val="202127"/>
          </w:rPr>
          <w:t>manager (Jaouen and Lasch, 2015), is endowed with distinctive characteristics and capabilities</w:t>
        </w:r>
      </w:hyperlink>
      <w:r>
        <w:rPr>
          <w:color w:val="202127"/>
        </w:rPr>
        <w:t> </w:t>
      </w:r>
      <w:hyperlink r:id="rId224">
        <w:r>
          <w:rPr>
            <w:color w:val="202127"/>
          </w:rPr>
          <w:t>enabling</w:t>
        </w:r>
        <w:r>
          <w:rPr>
            <w:color w:val="202127"/>
            <w:spacing w:val="-3"/>
          </w:rPr>
          <w:t> </w:t>
        </w:r>
        <w:r>
          <w:rPr>
            <w:color w:val="202127"/>
          </w:rPr>
          <w:t>them</w:t>
        </w:r>
        <w:r>
          <w:rPr>
            <w:color w:val="202127"/>
            <w:spacing w:val="-3"/>
          </w:rPr>
          <w:t> </w:t>
        </w:r>
        <w:r>
          <w:rPr>
            <w:color w:val="202127"/>
          </w:rPr>
          <w:t>to</w:t>
        </w:r>
        <w:r>
          <w:rPr>
            <w:color w:val="202127"/>
            <w:spacing w:val="-3"/>
          </w:rPr>
          <w:t> </w:t>
        </w:r>
        <w:r>
          <w:rPr>
            <w:color w:val="202127"/>
          </w:rPr>
          <w:t>drive</w:t>
        </w:r>
        <w:r>
          <w:rPr>
            <w:color w:val="202127"/>
            <w:spacing w:val="-3"/>
          </w:rPr>
          <w:t> </w:t>
        </w:r>
        <w:r>
          <w:rPr>
            <w:color w:val="202127"/>
          </w:rPr>
          <w:t>innovative</w:t>
        </w:r>
        <w:r>
          <w:rPr>
            <w:color w:val="202127"/>
            <w:spacing w:val="-3"/>
          </w:rPr>
          <w:t> </w:t>
        </w:r>
        <w:r>
          <w:rPr>
            <w:color w:val="202127"/>
          </w:rPr>
          <w:t>new</w:t>
        </w:r>
        <w:r>
          <w:rPr>
            <w:color w:val="202127"/>
            <w:spacing w:val="-3"/>
          </w:rPr>
          <w:t> </w:t>
        </w:r>
        <w:r>
          <w:rPr>
            <w:color w:val="202127"/>
          </w:rPr>
          <w:t>ideas</w:t>
        </w:r>
        <w:r>
          <w:rPr>
            <w:color w:val="202127"/>
            <w:spacing w:val="-3"/>
          </w:rPr>
          <w:t> </w:t>
        </w:r>
        <w:r>
          <w:rPr>
            <w:color w:val="202127"/>
          </w:rPr>
          <w:t>resulting</w:t>
        </w:r>
        <w:r>
          <w:rPr>
            <w:color w:val="202127"/>
            <w:spacing w:val="-3"/>
          </w:rPr>
          <w:t> </w:t>
        </w:r>
        <w:r>
          <w:rPr>
            <w:color w:val="202127"/>
          </w:rPr>
          <w:t>frequently,</w:t>
        </w:r>
        <w:r>
          <w:rPr>
            <w:color w:val="202127"/>
            <w:spacing w:val="-3"/>
          </w:rPr>
          <w:t> </w:t>
        </w:r>
        <w:r>
          <w:rPr>
            <w:color w:val="202127"/>
          </w:rPr>
          <w:t>in</w:t>
        </w:r>
        <w:r>
          <w:rPr>
            <w:color w:val="202127"/>
            <w:spacing w:val="-3"/>
          </w:rPr>
          <w:t> </w:t>
        </w:r>
        <w:r>
          <w:rPr>
            <w:color w:val="202127"/>
          </w:rPr>
          <w:t>a</w:t>
        </w:r>
        <w:r>
          <w:rPr>
            <w:color w:val="202127"/>
            <w:spacing w:val="-3"/>
          </w:rPr>
          <w:t> </w:t>
        </w:r>
        <w:r>
          <w:rPr>
            <w:color w:val="202127"/>
          </w:rPr>
          <w:t>revitalization</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socio-</w:t>
        </w:r>
      </w:hyperlink>
      <w:hyperlink r:id="rId224">
        <w:r>
          <w:rPr>
            <w:color w:val="202127"/>
          </w:rPr>
          <w:t>economic</w:t>
        </w:r>
        <w:r>
          <w:rPr>
            <w:color w:val="202127"/>
            <w:spacing w:val="-1"/>
          </w:rPr>
          <w:t> </w:t>
        </w:r>
        <w:r>
          <w:rPr>
            <w:color w:val="202127"/>
          </w:rPr>
          <w:t>fabric</w:t>
        </w:r>
        <w:r>
          <w:rPr>
            <w:color w:val="202127"/>
            <w:spacing w:val="-1"/>
          </w:rPr>
          <w:t> </w:t>
        </w:r>
        <w:r>
          <w:rPr>
            <w:color w:val="202127"/>
          </w:rPr>
          <w:t>of</w:t>
        </w:r>
        <w:r>
          <w:rPr>
            <w:color w:val="202127"/>
            <w:spacing w:val="-1"/>
          </w:rPr>
          <w:t> </w:t>
        </w:r>
        <w:r>
          <w:rPr>
            <w:color w:val="202127"/>
          </w:rPr>
          <w:t>rural</w:t>
        </w:r>
        <w:r>
          <w:rPr>
            <w:color w:val="202127"/>
            <w:spacing w:val="-1"/>
          </w:rPr>
          <w:t> </w:t>
        </w:r>
        <w:r>
          <w:rPr>
            <w:color w:val="202127"/>
          </w:rPr>
          <w:t>communities</w:t>
        </w:r>
        <w:r>
          <w:rPr>
            <w:color w:val="202127"/>
            <w:spacing w:val="-1"/>
          </w:rPr>
          <w:t> </w:t>
        </w:r>
        <w:r>
          <w:rPr>
            <w:color w:val="202127"/>
          </w:rPr>
          <w:t>(Mottiar,</w:t>
        </w:r>
        <w:r>
          <w:rPr>
            <w:color w:val="202127"/>
            <w:spacing w:val="-1"/>
          </w:rPr>
          <w:t> </w:t>
        </w:r>
        <w:r>
          <w:rPr>
            <w:color w:val="202127"/>
          </w:rPr>
          <w:t>Boluk,</w:t>
        </w:r>
        <w:r>
          <w:rPr>
            <w:color w:val="202127"/>
            <w:spacing w:val="-1"/>
          </w:rPr>
          <w:t> </w:t>
        </w:r>
        <w:r>
          <w:rPr>
            <w:color w:val="202127"/>
          </w:rPr>
          <w:t>and</w:t>
        </w:r>
        <w:r>
          <w:rPr>
            <w:color w:val="202127"/>
            <w:spacing w:val="-1"/>
          </w:rPr>
          <w:t> </w:t>
        </w:r>
        <w:r>
          <w:rPr>
            <w:color w:val="202127"/>
          </w:rPr>
          <w:t>Kline,</w:t>
        </w:r>
        <w:r>
          <w:rPr>
            <w:color w:val="202127"/>
            <w:spacing w:val="-1"/>
          </w:rPr>
          <w:t> </w:t>
        </w:r>
        <w:r>
          <w:rPr>
            <w:color w:val="202127"/>
          </w:rPr>
          <w:t>2018),</w:t>
        </w:r>
        <w:r>
          <w:rPr>
            <w:color w:val="202127"/>
            <w:spacing w:val="-1"/>
          </w:rPr>
          <w:t> </w:t>
        </w:r>
        <w:r>
          <w:rPr>
            <w:color w:val="202127"/>
          </w:rPr>
          <w:t>to</w:t>
        </w:r>
        <w:r>
          <w:rPr>
            <w:color w:val="202127"/>
            <w:spacing w:val="-1"/>
          </w:rPr>
          <w:t> </w:t>
        </w:r>
        <w:r>
          <w:rPr>
            <w:color w:val="202127"/>
          </w:rPr>
          <w:t>act</w:t>
        </w:r>
        <w:r>
          <w:rPr>
            <w:color w:val="202127"/>
            <w:spacing w:val="-1"/>
          </w:rPr>
          <w:t> </w:t>
        </w:r>
        <w:r>
          <w:rPr>
            <w:color w:val="202127"/>
          </w:rPr>
          <w:t>as</w:t>
        </w:r>
        <w:r>
          <w:rPr>
            <w:color w:val="202127"/>
            <w:spacing w:val="-1"/>
          </w:rPr>
          <w:t> </w:t>
        </w:r>
        <w:r>
          <w:rPr>
            <w:color w:val="202127"/>
          </w:rPr>
          <w:t>pivotal</w:t>
        </w:r>
        <w:r>
          <w:rPr>
            <w:color w:val="202127"/>
            <w:spacing w:val="-1"/>
          </w:rPr>
          <w:t> </w:t>
        </w:r>
        <w:r>
          <w:rPr>
            <w:color w:val="202127"/>
          </w:rPr>
          <w:t>players</w:t>
        </w:r>
      </w:hyperlink>
      <w:r>
        <w:rPr>
          <w:color w:val="202127"/>
        </w:rPr>
        <w:t> </w:t>
      </w:r>
      <w:hyperlink r:id="rId224">
        <w:r>
          <w:rPr>
            <w:color w:val="202127"/>
          </w:rPr>
          <w:t>in achieving balanced sustainable rural development. Nonetheless, with their low</w:t>
        </w:r>
        <w:r>
          <w:rPr>
            <w:color w:val="202127"/>
            <w:spacing w:val="80"/>
          </w:rPr>
          <w:t> </w:t>
        </w:r>
        <w:r>
          <w:rPr>
            <w:color w:val="202127"/>
          </w:rPr>
          <w:t>resource-</w:t>
        </w:r>
      </w:hyperlink>
      <w:hyperlink r:id="rId224">
        <w:r>
          <w:rPr>
            <w:color w:val="202127"/>
          </w:rPr>
          <w:t>base, they are often unable to compete against larger market rivals in an increasingly</w:t>
        </w:r>
      </w:hyperlink>
      <w:r>
        <w:rPr>
          <w:color w:val="202127"/>
        </w:rPr>
        <w:t> </w:t>
      </w:r>
      <w:hyperlink r:id="rId224">
        <w:r>
          <w:rPr>
            <w:color w:val="202127"/>
          </w:rPr>
          <w:t>competitive landscape (Wall and Bellamy, 2019.) They are also sensitive to market changes</w:t>
        </w:r>
      </w:hyperlink>
      <w:r>
        <w:rPr>
          <w:color w:val="202127"/>
          <w:spacing w:val="40"/>
        </w:rPr>
        <w:t> </w:t>
      </w:r>
      <w:hyperlink r:id="rId224">
        <w:r>
          <w:rPr>
            <w:color w:val="202127"/>
          </w:rPr>
          <w:t>and</w:t>
        </w:r>
        <w:r>
          <w:rPr>
            <w:color w:val="202127"/>
            <w:spacing w:val="-3"/>
          </w:rPr>
          <w:t> </w:t>
        </w:r>
        <w:r>
          <w:rPr>
            <w:color w:val="202127"/>
          </w:rPr>
          <w:t>are</w:t>
        </w:r>
        <w:r>
          <w:rPr>
            <w:color w:val="202127"/>
            <w:spacing w:val="-3"/>
          </w:rPr>
          <w:t> </w:t>
        </w:r>
        <w:r>
          <w:rPr>
            <w:color w:val="202127"/>
          </w:rPr>
          <w:t>less</w:t>
        </w:r>
        <w:r>
          <w:rPr>
            <w:color w:val="202127"/>
            <w:spacing w:val="-3"/>
          </w:rPr>
          <w:t> </w:t>
        </w:r>
        <w:r>
          <w:rPr>
            <w:color w:val="202127"/>
          </w:rPr>
          <w:t>able</w:t>
        </w:r>
        <w:r>
          <w:rPr>
            <w:color w:val="202127"/>
            <w:spacing w:val="-3"/>
          </w:rPr>
          <w:t> </w:t>
        </w:r>
        <w:r>
          <w:rPr>
            <w:color w:val="202127"/>
          </w:rPr>
          <w:t>to</w:t>
        </w:r>
        <w:r>
          <w:rPr>
            <w:color w:val="202127"/>
            <w:spacing w:val="-3"/>
          </w:rPr>
          <w:t> </w:t>
        </w:r>
        <w:r>
          <w:rPr>
            <w:color w:val="202127"/>
          </w:rPr>
          <w:t>absorb</w:t>
        </w:r>
        <w:r>
          <w:rPr>
            <w:color w:val="202127"/>
            <w:spacing w:val="-3"/>
          </w:rPr>
          <w:t> </w:t>
        </w:r>
        <w:r>
          <w:rPr>
            <w:color w:val="202127"/>
          </w:rPr>
          <w:t>the</w:t>
        </w:r>
        <w:r>
          <w:rPr>
            <w:color w:val="202127"/>
            <w:spacing w:val="-3"/>
          </w:rPr>
          <w:t> </w:t>
        </w:r>
        <w:r>
          <w:rPr>
            <w:color w:val="202127"/>
          </w:rPr>
          <w:t>impact</w:t>
        </w:r>
        <w:r>
          <w:rPr>
            <w:color w:val="202127"/>
            <w:spacing w:val="-3"/>
          </w:rPr>
          <w:t> </w:t>
        </w:r>
        <w:r>
          <w:rPr>
            <w:color w:val="202127"/>
          </w:rPr>
          <w:t>of</w:t>
        </w:r>
        <w:r>
          <w:rPr>
            <w:color w:val="202127"/>
            <w:spacing w:val="-3"/>
          </w:rPr>
          <w:t> </w:t>
        </w:r>
        <w:r>
          <w:rPr>
            <w:color w:val="202127"/>
          </w:rPr>
          <w:t>legislative</w:t>
        </w:r>
        <w:r>
          <w:rPr>
            <w:color w:val="202127"/>
            <w:spacing w:val="-3"/>
          </w:rPr>
          <w:t> </w:t>
        </w:r>
        <w:r>
          <w:rPr>
            <w:color w:val="202127"/>
          </w:rPr>
          <w:t>policies</w:t>
        </w:r>
        <w:r>
          <w:rPr>
            <w:color w:val="202127"/>
            <w:spacing w:val="-3"/>
          </w:rPr>
          <w:t> </w:t>
        </w:r>
        <w:r>
          <w:rPr>
            <w:color w:val="202127"/>
          </w:rPr>
          <w:t>such</w:t>
        </w:r>
        <w:r>
          <w:rPr>
            <w:color w:val="202127"/>
            <w:spacing w:val="-3"/>
          </w:rPr>
          <w:t> </w:t>
        </w:r>
        <w:r>
          <w:rPr>
            <w:color w:val="202127"/>
          </w:rPr>
          <w:t>as</w:t>
        </w:r>
        <w:r>
          <w:rPr>
            <w:color w:val="202127"/>
            <w:spacing w:val="-3"/>
          </w:rPr>
          <w:t> </w:t>
        </w:r>
        <w:r>
          <w:rPr>
            <w:color w:val="202127"/>
          </w:rPr>
          <w:t>those</w:t>
        </w:r>
        <w:r>
          <w:rPr>
            <w:color w:val="202127"/>
            <w:spacing w:val="-3"/>
          </w:rPr>
          <w:t> </w:t>
        </w:r>
        <w:r>
          <w:rPr>
            <w:color w:val="202127"/>
          </w:rPr>
          <w:t>that</w:t>
        </w:r>
        <w:r>
          <w:rPr>
            <w:color w:val="202127"/>
            <w:spacing w:val="-3"/>
          </w:rPr>
          <w:t> </w:t>
        </w:r>
        <w:r>
          <w:rPr>
            <w:color w:val="202127"/>
          </w:rPr>
          <w:t>dictate</w:t>
        </w:r>
        <w:r>
          <w:rPr>
            <w:color w:val="202127"/>
            <w:spacing w:val="-3"/>
          </w:rPr>
          <w:t> </w:t>
        </w:r>
        <w:r>
          <w:rPr>
            <w:color w:val="202127"/>
          </w:rPr>
          <w:t>minimum</w:t>
        </w:r>
      </w:hyperlink>
      <w:r>
        <w:rPr>
          <w:color w:val="202127"/>
        </w:rPr>
        <w:t> </w:t>
      </w:r>
      <w:hyperlink r:id="rId224">
        <w:r>
          <w:rPr>
            <w:color w:val="202127"/>
          </w:rPr>
          <w:t>wage increases (Holloway and Humphries, 2022).</w:t>
        </w:r>
      </w:hyperlink>
    </w:p>
    <w:p>
      <w:pPr>
        <w:pStyle w:val="BodyText"/>
        <w:spacing w:before="40"/>
      </w:pPr>
    </w:p>
    <w:p>
      <w:pPr>
        <w:pStyle w:val="BodyText"/>
        <w:spacing w:line="268" w:lineRule="auto"/>
        <w:ind w:left="635" w:right="735"/>
      </w:pPr>
      <w:hyperlink r:id="rId224">
        <w:r>
          <w:rPr>
            <w:color w:val="202127"/>
          </w:rPr>
          <w:t>The</w:t>
        </w:r>
        <w:r>
          <w:rPr>
            <w:color w:val="202127"/>
            <w:spacing w:val="-4"/>
          </w:rPr>
          <w:t> </w:t>
        </w:r>
        <w:r>
          <w:rPr>
            <w:color w:val="202127"/>
          </w:rPr>
          <w:t>presentation</w:t>
        </w:r>
        <w:r>
          <w:rPr>
            <w:color w:val="202127"/>
            <w:spacing w:val="-4"/>
          </w:rPr>
          <w:t> </w:t>
        </w:r>
        <w:r>
          <w:rPr>
            <w:color w:val="202127"/>
          </w:rPr>
          <w:t>draws</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capability</w:t>
        </w:r>
        <w:r>
          <w:rPr>
            <w:color w:val="202127"/>
            <w:spacing w:val="-4"/>
          </w:rPr>
          <w:t> </w:t>
        </w:r>
        <w:r>
          <w:rPr>
            <w:color w:val="202127"/>
          </w:rPr>
          <w:t>literature,</w:t>
        </w:r>
        <w:r>
          <w:rPr>
            <w:color w:val="202127"/>
            <w:spacing w:val="-4"/>
          </w:rPr>
          <w:t> </w:t>
        </w:r>
        <w:r>
          <w:rPr>
            <w:color w:val="202127"/>
          </w:rPr>
          <w:t>underpinned</w:t>
        </w:r>
        <w:r>
          <w:rPr>
            <w:color w:val="202127"/>
            <w:spacing w:val="-4"/>
          </w:rPr>
          <w:t> </w:t>
        </w:r>
        <w:r>
          <w:rPr>
            <w:color w:val="202127"/>
          </w:rPr>
          <w:t>by</w:t>
        </w:r>
        <w:r>
          <w:rPr>
            <w:color w:val="202127"/>
            <w:spacing w:val="-4"/>
          </w:rPr>
          <w:t> </w:t>
        </w:r>
        <w:r>
          <w:rPr>
            <w:color w:val="202127"/>
          </w:rPr>
          <w:t>Dynamic</w:t>
        </w:r>
        <w:r>
          <w:rPr>
            <w:color w:val="202127"/>
            <w:spacing w:val="-4"/>
          </w:rPr>
          <w:t> </w:t>
        </w:r>
        <w:r>
          <w:rPr>
            <w:color w:val="202127"/>
          </w:rPr>
          <w:t>Capability</w:t>
        </w:r>
        <w:r>
          <w:rPr>
            <w:color w:val="202127"/>
            <w:spacing w:val="-4"/>
          </w:rPr>
          <w:t> </w:t>
        </w:r>
        <w:r>
          <w:rPr>
            <w:color w:val="202127"/>
          </w:rPr>
          <w:t>Theory</w:t>
        </w:r>
      </w:hyperlink>
      <w:r>
        <w:rPr>
          <w:color w:val="202127"/>
        </w:rPr>
        <w:t> </w:t>
      </w:r>
      <w:hyperlink r:id="rId224">
        <w:r>
          <w:rPr>
            <w:color w:val="202127"/>
          </w:rPr>
          <w:t>(Eisenhardt and Martin, 2000; Augier and Teece, 2009). It introduces a transformative</w:t>
        </w:r>
      </w:hyperlink>
      <w:r>
        <w:rPr>
          <w:color w:val="202127"/>
        </w:rPr>
        <w:t> </w:t>
      </w:r>
      <w:hyperlink r:id="rId224">
        <w:r>
          <w:rPr>
            <w:color w:val="202127"/>
          </w:rPr>
          <w:t>capability ‘orchestration,’ (Zahra, Sapienza and Davidsson, 2006), which enables tourism</w:t>
        </w:r>
      </w:hyperlink>
      <w:r>
        <w:rPr>
          <w:color w:val="202127"/>
        </w:rPr>
        <w:t> </w:t>
      </w:r>
      <w:hyperlink r:id="rId224">
        <w:r>
          <w:rPr>
            <w:color w:val="202127"/>
          </w:rPr>
          <w:t>owner-managers to build resilience by manipulating adaptive capabilities present (Wang and</w:t>
        </w:r>
      </w:hyperlink>
      <w:r>
        <w:rPr>
          <w:color w:val="202127"/>
        </w:rPr>
        <w:t> </w:t>
      </w:r>
      <w:hyperlink r:id="rId224">
        <w:r>
          <w:rPr>
            <w:color w:val="202127"/>
          </w:rPr>
          <w:t>Ahmed, 2007, Eshima and Andersen, 2017) to combine resources and grow even during</w:t>
        </w:r>
      </w:hyperlink>
      <w:r>
        <w:rPr>
          <w:color w:val="202127"/>
        </w:rPr>
        <w:t> </w:t>
      </w:r>
      <w:hyperlink r:id="rId224">
        <w:r>
          <w:rPr>
            <w:color w:val="202127"/>
          </w:rPr>
          <w:t>turbulent times.</w:t>
        </w:r>
      </w:hyperlink>
    </w:p>
    <w:p>
      <w:pPr>
        <w:pStyle w:val="BodyText"/>
        <w:spacing w:before="36"/>
      </w:pPr>
    </w:p>
    <w:p>
      <w:pPr>
        <w:pStyle w:val="BodyText"/>
        <w:spacing w:line="268" w:lineRule="auto" w:before="1"/>
        <w:ind w:left="635" w:right="620"/>
      </w:pPr>
      <w:hyperlink r:id="rId224">
        <w:r>
          <w:rPr>
            <w:color w:val="202127"/>
          </w:rPr>
          <w:t>Methodology: Twenty semi-structured interpretative interviews were conducted with growth</w:t>
        </w:r>
      </w:hyperlink>
      <w:r>
        <w:rPr>
          <w:color w:val="202127"/>
        </w:rPr>
        <w:t> </w:t>
      </w:r>
      <w:hyperlink r:id="rId224">
        <w:r>
          <w:rPr>
            <w:color w:val="202127"/>
          </w:rPr>
          <w:t>focused tourism micro-firm owner-managers situated in Ireland. The data was collected over a</w:t>
        </w:r>
      </w:hyperlink>
      <w:r>
        <w:rPr>
          <w:color w:val="202127"/>
        </w:rPr>
        <w:t> </w:t>
      </w:r>
      <w:hyperlink r:id="rId224">
        <w:r>
          <w:rPr>
            <w:color w:val="202127"/>
          </w:rPr>
          <w:t>seven-month period between January and July 2023. A thematic data analysis approach was</w:t>
        </w:r>
      </w:hyperlink>
      <w:r>
        <w:rPr>
          <w:color w:val="202127"/>
        </w:rPr>
        <w:t> </w:t>
      </w:r>
      <w:hyperlink r:id="rId224">
        <w:r>
          <w:rPr>
            <w:color w:val="202127"/>
          </w:rPr>
          <w:t>followed</w:t>
        </w:r>
        <w:r>
          <w:rPr>
            <w:color w:val="202127"/>
            <w:spacing w:val="-4"/>
          </w:rPr>
          <w:t> </w:t>
        </w:r>
        <w:r>
          <w:rPr>
            <w:color w:val="202127"/>
          </w:rPr>
          <w:t>(Braun</w:t>
        </w:r>
        <w:r>
          <w:rPr>
            <w:color w:val="202127"/>
            <w:spacing w:val="-4"/>
          </w:rPr>
          <w:t> </w:t>
        </w:r>
        <w:r>
          <w:rPr>
            <w:color w:val="202127"/>
          </w:rPr>
          <w:t>and</w:t>
        </w:r>
        <w:r>
          <w:rPr>
            <w:color w:val="202127"/>
            <w:spacing w:val="-4"/>
          </w:rPr>
          <w:t> </w:t>
        </w:r>
        <w:r>
          <w:rPr>
            <w:color w:val="202127"/>
          </w:rPr>
          <w:t>Clarke,</w:t>
        </w:r>
        <w:r>
          <w:rPr>
            <w:color w:val="202127"/>
            <w:spacing w:val="-4"/>
          </w:rPr>
          <w:t> </w:t>
        </w:r>
        <w:r>
          <w:rPr>
            <w:color w:val="202127"/>
          </w:rPr>
          <w:t>2006),</w:t>
        </w:r>
        <w:r>
          <w:rPr>
            <w:color w:val="202127"/>
            <w:spacing w:val="-4"/>
          </w:rPr>
          <w:t> </w:t>
        </w:r>
        <w:r>
          <w:rPr>
            <w:color w:val="202127"/>
          </w:rPr>
          <w:t>and</w:t>
        </w:r>
        <w:r>
          <w:rPr>
            <w:color w:val="202127"/>
            <w:spacing w:val="-4"/>
          </w:rPr>
          <w:t> </w:t>
        </w:r>
        <w:r>
          <w:rPr>
            <w:color w:val="202127"/>
          </w:rPr>
          <w:t>management</w:t>
        </w:r>
        <w:r>
          <w:rPr>
            <w:color w:val="202127"/>
            <w:spacing w:val="-4"/>
          </w:rPr>
          <w:t> </w:t>
        </w:r>
        <w:r>
          <w:rPr>
            <w:color w:val="202127"/>
          </w:rPr>
          <w:t>and</w:t>
        </w:r>
        <w:r>
          <w:rPr>
            <w:color w:val="202127"/>
            <w:spacing w:val="-4"/>
          </w:rPr>
          <w:t> </w:t>
        </w:r>
        <w:r>
          <w:rPr>
            <w:color w:val="202127"/>
          </w:rPr>
          <w:t>organisation</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data</w:t>
        </w:r>
        <w:r>
          <w:rPr>
            <w:color w:val="202127"/>
            <w:spacing w:val="-4"/>
          </w:rPr>
          <w:t> </w:t>
        </w:r>
        <w:r>
          <w:rPr>
            <w:color w:val="202127"/>
          </w:rPr>
          <w:t>and</w:t>
        </w:r>
        <w:r>
          <w:rPr>
            <w:color w:val="202127"/>
            <w:spacing w:val="-4"/>
          </w:rPr>
          <w:t> </w:t>
        </w:r>
        <w:r>
          <w:rPr>
            <w:color w:val="202127"/>
          </w:rPr>
          <w:t>cycles</w:t>
        </w:r>
        <w:r>
          <w:rPr>
            <w:color w:val="202127"/>
            <w:spacing w:val="-4"/>
          </w:rPr>
          <w:t> </w:t>
        </w:r>
        <w:r>
          <w:rPr>
            <w:color w:val="202127"/>
          </w:rPr>
          <w:t>of</w:t>
        </w:r>
      </w:hyperlink>
      <w:r>
        <w:rPr>
          <w:color w:val="202127"/>
        </w:rPr>
        <w:t> </w:t>
      </w:r>
      <w:hyperlink r:id="rId224">
        <w:r>
          <w:rPr>
            <w:color w:val="202127"/>
          </w:rPr>
          <w:t>emerging themes were supported through use of the NVivo software package (Louw, 2021).</w:t>
        </w:r>
      </w:hyperlink>
    </w:p>
    <w:p>
      <w:pPr>
        <w:pStyle w:val="BodyText"/>
        <w:spacing w:before="35"/>
      </w:pPr>
    </w:p>
    <w:p>
      <w:pPr>
        <w:pStyle w:val="BodyText"/>
        <w:spacing w:before="1"/>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2"/>
        <w:ind w:left="635" w:right="632"/>
      </w:pPr>
      <w:r>
        <w:rPr>
          <w:color w:val="202127"/>
        </w:rPr>
        <w:t>Includes the uncovering of a transformative capability ‘Orchestration’ which empowers the owner-manager</w:t>
      </w:r>
      <w:r>
        <w:rPr>
          <w:color w:val="202127"/>
          <w:spacing w:val="-4"/>
        </w:rPr>
        <w:t> </w:t>
      </w:r>
      <w:r>
        <w:rPr>
          <w:color w:val="202127"/>
        </w:rPr>
        <w:t>to</w:t>
      </w:r>
      <w:r>
        <w:rPr>
          <w:color w:val="202127"/>
          <w:spacing w:val="-4"/>
        </w:rPr>
        <w:t> </w:t>
      </w:r>
      <w:r>
        <w:rPr>
          <w:color w:val="202127"/>
        </w:rPr>
        <w:t>assess</w:t>
      </w:r>
      <w:r>
        <w:rPr>
          <w:color w:val="202127"/>
          <w:spacing w:val="-4"/>
        </w:rPr>
        <w:t> </w:t>
      </w:r>
      <w:r>
        <w:rPr>
          <w:color w:val="202127"/>
        </w:rPr>
        <w:t>and</w:t>
      </w:r>
      <w:r>
        <w:rPr>
          <w:color w:val="202127"/>
          <w:spacing w:val="-4"/>
        </w:rPr>
        <w:t> </w:t>
      </w:r>
      <w:r>
        <w:rPr>
          <w:color w:val="202127"/>
        </w:rPr>
        <w:t>control</w:t>
      </w:r>
      <w:r>
        <w:rPr>
          <w:color w:val="202127"/>
          <w:spacing w:val="-4"/>
        </w:rPr>
        <w:t> </w:t>
      </w:r>
      <w:r>
        <w:rPr>
          <w:color w:val="202127"/>
        </w:rPr>
        <w:t>the</w:t>
      </w:r>
      <w:r>
        <w:rPr>
          <w:color w:val="202127"/>
          <w:spacing w:val="-4"/>
        </w:rPr>
        <w:t> </w:t>
      </w:r>
      <w:r>
        <w:rPr>
          <w:color w:val="202127"/>
        </w:rPr>
        <w:t>overall</w:t>
      </w:r>
      <w:r>
        <w:rPr>
          <w:color w:val="202127"/>
          <w:spacing w:val="-4"/>
        </w:rPr>
        <w:t> </w:t>
      </w:r>
      <w:r>
        <w:rPr>
          <w:color w:val="202127"/>
        </w:rPr>
        <w:t>resource</w:t>
      </w:r>
      <w:r>
        <w:rPr>
          <w:color w:val="202127"/>
          <w:spacing w:val="-4"/>
        </w:rPr>
        <w:t> </w:t>
      </w:r>
      <w:r>
        <w:rPr>
          <w:color w:val="202127"/>
        </w:rPr>
        <w:t>and</w:t>
      </w:r>
      <w:r>
        <w:rPr>
          <w:color w:val="202127"/>
          <w:spacing w:val="-4"/>
        </w:rPr>
        <w:t> </w:t>
      </w:r>
      <w:r>
        <w:rPr>
          <w:color w:val="202127"/>
        </w:rPr>
        <w:t>capability</w:t>
      </w:r>
      <w:r>
        <w:rPr>
          <w:color w:val="202127"/>
          <w:spacing w:val="-4"/>
        </w:rPr>
        <w:t> </w:t>
      </w:r>
      <w:r>
        <w:rPr>
          <w:color w:val="202127"/>
        </w:rPr>
        <w:t>portfolio</w:t>
      </w:r>
      <w:r>
        <w:rPr>
          <w:color w:val="202127"/>
          <w:spacing w:val="-4"/>
        </w:rPr>
        <w:t> </w:t>
      </w:r>
      <w:r>
        <w:rPr>
          <w:color w:val="202127"/>
        </w:rPr>
        <w:t>(Ambrosini</w:t>
      </w:r>
      <w:r>
        <w:rPr>
          <w:color w:val="202127"/>
          <w:spacing w:val="-4"/>
        </w:rPr>
        <w:t> </w:t>
      </w:r>
      <w:r>
        <w:rPr>
          <w:color w:val="202127"/>
        </w:rPr>
        <w:t>et al., 2009) and presents an orchestration capability framework. Existing within the owner-manager, this dominant capability is a consequence of factors stemming from their unique position as the key decision makers and the predisposing factors they and their firms possess. They are, therefore, proficient at deploying adaptive capabilities to identify opportunities or threats and act upon them.</w:t>
      </w:r>
    </w:p>
    <w:p>
      <w:pPr>
        <w:pStyle w:val="BodyText"/>
        <w:spacing w:after="0" w:line="268" w:lineRule="auto"/>
        <w:sectPr>
          <w:headerReference w:type="default" r:id="rId227"/>
          <w:footerReference w:type="default" r:id="rId228"/>
          <w:pgSz w:w="11910" w:h="16850"/>
          <w:pgMar w:header="0" w:footer="1017" w:top="2480" w:bottom="1200" w:left="0" w:right="0"/>
          <w:pgNumType w:start="104"/>
        </w:sectPr>
      </w:pPr>
    </w:p>
    <w:p>
      <w:pPr>
        <w:pStyle w:val="BodyText"/>
        <w:spacing w:before="74"/>
        <w:ind w:left="635"/>
      </w:pPr>
      <w:hyperlink r:id="rId224">
        <w:r>
          <w:rPr>
            <w:color w:val="202127"/>
          </w:rPr>
          <w:t>Contribution</w:t>
        </w:r>
        <w:r>
          <w:rPr>
            <w:color w:val="202127"/>
            <w:spacing w:val="-2"/>
          </w:rPr>
          <w:t> </w:t>
        </w:r>
        <w:r>
          <w:rPr>
            <w:color w:val="202127"/>
          </w:rPr>
          <w:t>and</w:t>
        </w:r>
        <w:r>
          <w:rPr>
            <w:color w:val="202127"/>
            <w:spacing w:val="-1"/>
          </w:rPr>
          <w:t> </w:t>
        </w:r>
        <w:r>
          <w:rPr>
            <w:color w:val="202127"/>
            <w:spacing w:val="-2"/>
          </w:rPr>
          <w:t>implications:</w:t>
        </w:r>
      </w:hyperlink>
    </w:p>
    <w:p>
      <w:pPr>
        <w:pStyle w:val="BodyText"/>
        <w:spacing w:line="268" w:lineRule="auto" w:before="33"/>
        <w:ind w:left="635" w:right="751"/>
      </w:pPr>
      <w:hyperlink r:id="rId224">
        <w:r>
          <w:rPr>
            <w:color w:val="202127"/>
          </w:rPr>
          <w:t>This</w:t>
        </w:r>
        <w:r>
          <w:rPr>
            <w:color w:val="202127"/>
            <w:spacing w:val="-3"/>
          </w:rPr>
          <w:t> </w:t>
        </w:r>
        <w:r>
          <w:rPr>
            <w:color w:val="202127"/>
          </w:rPr>
          <w:t>study</w:t>
        </w:r>
        <w:r>
          <w:rPr>
            <w:color w:val="202127"/>
            <w:spacing w:val="-3"/>
          </w:rPr>
          <w:t> </w:t>
        </w:r>
        <w:r>
          <w:rPr>
            <w:color w:val="202127"/>
          </w:rPr>
          <w:t>r</w:t>
        </w:r>
      </w:hyperlink>
      <w:hyperlink r:id="rId224">
        <w:r>
          <w:rPr>
            <w:color w:val="202127"/>
          </w:rPr>
          <w:t>esponds</w:t>
        </w:r>
        <w:r>
          <w:rPr>
            <w:color w:val="202127"/>
            <w:spacing w:val="-3"/>
          </w:rPr>
          <w:t> </w:t>
        </w:r>
        <w:r>
          <w:rPr>
            <w:color w:val="202127"/>
          </w:rPr>
          <w:t>to</w:t>
        </w:r>
        <w:r>
          <w:rPr>
            <w:color w:val="202127"/>
            <w:spacing w:val="-3"/>
          </w:rPr>
          <w:t> </w:t>
        </w:r>
        <w:r>
          <w:rPr>
            <w:color w:val="202127"/>
          </w:rPr>
          <w:t>calls</w:t>
        </w:r>
        <w:r>
          <w:rPr>
            <w:color w:val="202127"/>
            <w:spacing w:val="-3"/>
          </w:rPr>
          <w:t> </w:t>
        </w:r>
        <w:r>
          <w:rPr>
            <w:color w:val="202127"/>
          </w:rPr>
          <w:t>for</w:t>
        </w:r>
        <w:r>
          <w:rPr>
            <w:color w:val="202127"/>
            <w:spacing w:val="-3"/>
          </w:rPr>
          <w:t> </w:t>
        </w:r>
        <w:r>
          <w:rPr>
            <w:color w:val="202127"/>
          </w:rPr>
          <w:t>a</w:t>
        </w:r>
        <w:r>
          <w:rPr>
            <w:color w:val="202127"/>
            <w:spacing w:val="-3"/>
          </w:rPr>
          <w:t> </w:t>
        </w:r>
        <w:r>
          <w:rPr>
            <w:color w:val="202127"/>
          </w:rPr>
          <w:t>better</w:t>
        </w:r>
        <w:r>
          <w:rPr>
            <w:color w:val="202127"/>
            <w:spacing w:val="-3"/>
          </w:rPr>
          <w:t> </w:t>
        </w:r>
        <w:r>
          <w:rPr>
            <w:color w:val="202127"/>
          </w:rPr>
          <w:t>understanding</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literature</w:t>
        </w:r>
        <w:r>
          <w:rPr>
            <w:color w:val="202127"/>
            <w:spacing w:val="-3"/>
          </w:rPr>
          <w:t> </w:t>
        </w:r>
        <w:r>
          <w:rPr>
            <w:color w:val="202127"/>
          </w:rPr>
          <w:t>gap</w:t>
        </w:r>
        <w:r>
          <w:rPr>
            <w:color w:val="202127"/>
            <w:spacing w:val="-3"/>
          </w:rPr>
          <w:t> </w:t>
        </w:r>
        <w:r>
          <w:rPr>
            <w:color w:val="202127"/>
          </w:rPr>
          <w:t>about</w:t>
        </w:r>
        <w:r>
          <w:rPr>
            <w:color w:val="202127"/>
            <w:spacing w:val="-3"/>
          </w:rPr>
          <w:t> </w:t>
        </w:r>
        <w:r>
          <w:rPr>
            <w:color w:val="202127"/>
          </w:rPr>
          <w:t>h</w:t>
        </w:r>
      </w:hyperlink>
      <w:hyperlink r:id="rId224">
        <w:r>
          <w:rPr>
            <w:color w:val="202127"/>
          </w:rPr>
          <w:t>ow</w:t>
        </w:r>
        <w:r>
          <w:rPr>
            <w:color w:val="202127"/>
            <w:spacing w:val="-3"/>
          </w:rPr>
          <w:t> </w:t>
        </w:r>
        <w:r>
          <w:rPr>
            <w:color w:val="202127"/>
          </w:rPr>
          <w:t>tourism</w:t>
        </w:r>
      </w:hyperlink>
      <w:r>
        <w:rPr>
          <w:color w:val="202127"/>
        </w:rPr>
        <w:t> </w:t>
      </w:r>
      <w:hyperlink r:id="rId224">
        <w:r>
          <w:rPr>
            <w:color w:val="202127"/>
          </w:rPr>
          <w:t>micro-firms can grow in turbulent environments.</w:t>
        </w:r>
      </w:hyperlink>
    </w:p>
    <w:p>
      <w:pPr>
        <w:pStyle w:val="BodyText"/>
        <w:spacing w:before="34"/>
      </w:pPr>
    </w:p>
    <w:p>
      <w:pPr>
        <w:pStyle w:val="BodyText"/>
        <w:ind w:left="635"/>
      </w:pPr>
      <w:hyperlink r:id="rId224">
        <w:r>
          <w:rPr>
            <w:color w:val="202127"/>
          </w:rPr>
          <w:t>Implications</w:t>
        </w:r>
        <w:r>
          <w:rPr>
            <w:color w:val="202127"/>
            <w:spacing w:val="-3"/>
          </w:rPr>
          <w:t> </w:t>
        </w:r>
        <w:r>
          <w:rPr>
            <w:color w:val="202127"/>
          </w:rPr>
          <w:t>for</w:t>
        </w:r>
        <w:r>
          <w:rPr>
            <w:color w:val="202127"/>
            <w:spacing w:val="-2"/>
          </w:rPr>
          <w:t> policy:</w:t>
        </w:r>
      </w:hyperlink>
    </w:p>
    <w:p>
      <w:pPr>
        <w:pStyle w:val="BodyText"/>
        <w:spacing w:line="268" w:lineRule="auto" w:before="33"/>
        <w:ind w:left="635" w:right="700"/>
      </w:pPr>
      <w:hyperlink r:id="rId224">
        <w:r>
          <w:rPr>
            <w:color w:val="202127"/>
          </w:rPr>
          <w:t>Policy-makers</w:t>
        </w:r>
        <w:r>
          <w:rPr>
            <w:color w:val="202127"/>
            <w:spacing w:val="-5"/>
          </w:rPr>
          <w:t> </w:t>
        </w:r>
        <w:r>
          <w:rPr>
            <w:color w:val="202127"/>
          </w:rPr>
          <w:t>can</w:t>
        </w:r>
        <w:r>
          <w:rPr>
            <w:color w:val="202127"/>
            <w:spacing w:val="-5"/>
          </w:rPr>
          <w:t> </w:t>
        </w:r>
        <w:r>
          <w:rPr>
            <w:color w:val="202127"/>
          </w:rPr>
          <w:t>support</w:t>
        </w:r>
        <w:r>
          <w:rPr>
            <w:color w:val="202127"/>
            <w:spacing w:val="-5"/>
          </w:rPr>
          <w:t> </w:t>
        </w:r>
        <w:r>
          <w:rPr>
            <w:color w:val="202127"/>
          </w:rPr>
          <w:t>tourism</w:t>
        </w:r>
        <w:r>
          <w:rPr>
            <w:color w:val="202127"/>
            <w:spacing w:val="-5"/>
          </w:rPr>
          <w:t> </w:t>
        </w:r>
        <w:r>
          <w:rPr>
            <w:color w:val="202127"/>
          </w:rPr>
          <w:t>micro-firm</w:t>
        </w:r>
        <w:r>
          <w:rPr>
            <w:color w:val="202127"/>
            <w:spacing w:val="-5"/>
          </w:rPr>
          <w:t> </w:t>
        </w:r>
        <w:r>
          <w:rPr>
            <w:color w:val="202127"/>
          </w:rPr>
          <w:t>owner-managers</w:t>
        </w:r>
        <w:r>
          <w:rPr>
            <w:color w:val="202127"/>
            <w:spacing w:val="-5"/>
          </w:rPr>
          <w:t> </w:t>
        </w:r>
        <w:r>
          <w:rPr>
            <w:color w:val="202127"/>
          </w:rPr>
          <w:t>to</w:t>
        </w:r>
        <w:r>
          <w:rPr>
            <w:color w:val="202127"/>
            <w:spacing w:val="-5"/>
          </w:rPr>
          <w:t> </w:t>
        </w:r>
        <w:r>
          <w:rPr>
            <w:color w:val="202127"/>
          </w:rPr>
          <w:t>develop</w:t>
        </w:r>
        <w:r>
          <w:rPr>
            <w:color w:val="202127"/>
            <w:spacing w:val="-5"/>
          </w:rPr>
          <w:t> </w:t>
        </w:r>
        <w:r>
          <w:rPr>
            <w:color w:val="202127"/>
          </w:rPr>
          <w:t>their</w:t>
        </w:r>
        <w:r>
          <w:rPr>
            <w:color w:val="202127"/>
            <w:spacing w:val="-5"/>
          </w:rPr>
          <w:t> </w:t>
        </w:r>
        <w:r>
          <w:rPr>
            <w:color w:val="202127"/>
          </w:rPr>
          <w:t>‘orchestration’</w:t>
        </w:r>
      </w:hyperlink>
      <w:r>
        <w:rPr>
          <w:color w:val="202127"/>
        </w:rPr>
        <w:t> </w:t>
      </w:r>
      <w:hyperlink r:id="rId224">
        <w:r>
          <w:rPr>
            <w:color w:val="202127"/>
          </w:rPr>
          <w:t>capabilities by identifying skills gaps and developing focused training and mentoring</w:t>
        </w:r>
      </w:hyperlink>
      <w:r>
        <w:rPr>
          <w:color w:val="202127"/>
        </w:rPr>
        <w:t> </w:t>
      </w:r>
      <w:hyperlink r:id="rId224">
        <w:r>
          <w:rPr>
            <w:color w:val="202127"/>
          </w:rPr>
          <w:t>programmes to overcome them.</w:t>
        </w:r>
      </w:hyperlink>
    </w:p>
    <w:p>
      <w:pPr>
        <w:pStyle w:val="BodyText"/>
        <w:spacing w:before="35"/>
      </w:pPr>
    </w:p>
    <w:p>
      <w:pPr>
        <w:pStyle w:val="BodyText"/>
        <w:spacing w:line="268" w:lineRule="auto"/>
        <w:ind w:left="635" w:right="728"/>
      </w:pPr>
      <w:hyperlink r:id="rId224">
        <w:r>
          <w:rPr>
            <w:color w:val="202127"/>
          </w:rPr>
          <w:t>A</w:t>
        </w:r>
        <w:r>
          <w:rPr>
            <w:color w:val="202127"/>
            <w:spacing w:val="-5"/>
          </w:rPr>
          <w:t> </w:t>
        </w:r>
        <w:r>
          <w:rPr>
            <w:color w:val="202127"/>
          </w:rPr>
          <w:t>deeper</w:t>
        </w:r>
        <w:r>
          <w:rPr>
            <w:color w:val="202127"/>
            <w:spacing w:val="-5"/>
          </w:rPr>
          <w:t> </w:t>
        </w:r>
        <w:r>
          <w:rPr>
            <w:color w:val="202127"/>
          </w:rPr>
          <w:t>understanding</w:t>
        </w:r>
        <w:r>
          <w:rPr>
            <w:color w:val="202127"/>
            <w:spacing w:val="-5"/>
          </w:rPr>
          <w:t> </w:t>
        </w:r>
        <w:r>
          <w:rPr>
            <w:color w:val="202127"/>
          </w:rPr>
          <w:t>of</w:t>
        </w:r>
        <w:r>
          <w:rPr>
            <w:color w:val="202127"/>
            <w:spacing w:val="-5"/>
          </w:rPr>
          <w:t> </w:t>
        </w:r>
        <w:r>
          <w:rPr>
            <w:color w:val="202127"/>
          </w:rPr>
          <w:t>growth</w:t>
        </w:r>
        <w:r>
          <w:rPr>
            <w:color w:val="202127"/>
            <w:spacing w:val="-5"/>
          </w:rPr>
          <w:t> </w:t>
        </w:r>
        <w:r>
          <w:rPr>
            <w:color w:val="202127"/>
          </w:rPr>
          <w:t>owner-manager</w:t>
        </w:r>
        <w:r>
          <w:rPr>
            <w:color w:val="202127"/>
            <w:spacing w:val="-5"/>
          </w:rPr>
          <w:t> </w:t>
        </w:r>
        <w:r>
          <w:rPr>
            <w:color w:val="202127"/>
          </w:rPr>
          <w:t>characteristics</w:t>
        </w:r>
        <w:r>
          <w:rPr>
            <w:color w:val="202127"/>
            <w:spacing w:val="-5"/>
          </w:rPr>
          <w:t> </w:t>
        </w:r>
        <w:r>
          <w:rPr>
            <w:color w:val="202127"/>
          </w:rPr>
          <w:t>and</w:t>
        </w:r>
        <w:r>
          <w:rPr>
            <w:color w:val="202127"/>
            <w:spacing w:val="-5"/>
          </w:rPr>
          <w:t> </w:t>
        </w:r>
        <w:r>
          <w:rPr>
            <w:color w:val="202127"/>
          </w:rPr>
          <w:t>capabilities</w:t>
        </w:r>
        <w:r>
          <w:rPr>
            <w:color w:val="202127"/>
            <w:spacing w:val="-5"/>
          </w:rPr>
          <w:t> </w:t>
        </w:r>
        <w:r>
          <w:rPr>
            <w:color w:val="202127"/>
          </w:rPr>
          <w:t>can</w:t>
        </w:r>
        <w:r>
          <w:rPr>
            <w:color w:val="202127"/>
            <w:spacing w:val="-5"/>
          </w:rPr>
          <w:t> </w:t>
        </w:r>
        <w:r>
          <w:rPr>
            <w:color w:val="202127"/>
          </w:rPr>
          <w:t>enhance</w:t>
        </w:r>
      </w:hyperlink>
      <w:r>
        <w:rPr>
          <w:color w:val="202127"/>
        </w:rPr>
        <w:t> </w:t>
      </w:r>
      <w:hyperlink r:id="rId224">
        <w:r>
          <w:rPr>
            <w:color w:val="202127"/>
          </w:rPr>
          <w:t>‘orchestration’ capability and offer insights into policy efforts that seek to support tourism</w:t>
        </w:r>
      </w:hyperlink>
      <w:r>
        <w:rPr>
          <w:color w:val="202127"/>
        </w:rPr>
        <w:t> </w:t>
      </w:r>
      <w:hyperlink r:id="rId224">
        <w:r>
          <w:rPr>
            <w:color w:val="202127"/>
          </w:rPr>
          <w:t>micro-firm growth objectives.</w:t>
        </w:r>
      </w:hyperlink>
    </w:p>
    <w:p>
      <w:pPr>
        <w:pStyle w:val="BodyText"/>
        <w:spacing w:before="34"/>
      </w:pPr>
    </w:p>
    <w:p>
      <w:pPr>
        <w:pStyle w:val="BodyText"/>
        <w:ind w:left="635"/>
      </w:pPr>
      <w:hyperlink r:id="rId224">
        <w:r>
          <w:rPr>
            <w:color w:val="202127"/>
          </w:rPr>
          <w:t>Implications</w:t>
        </w:r>
        <w:r>
          <w:rPr>
            <w:color w:val="202127"/>
            <w:spacing w:val="-3"/>
          </w:rPr>
          <w:t> </w:t>
        </w:r>
        <w:r>
          <w:rPr>
            <w:color w:val="202127"/>
          </w:rPr>
          <w:t>for</w:t>
        </w:r>
        <w:r>
          <w:rPr>
            <w:color w:val="202127"/>
            <w:spacing w:val="-2"/>
          </w:rPr>
          <w:t> Practice:</w:t>
        </w:r>
      </w:hyperlink>
    </w:p>
    <w:p>
      <w:pPr>
        <w:pStyle w:val="BodyText"/>
        <w:spacing w:line="268" w:lineRule="auto" w:before="33"/>
        <w:ind w:left="635" w:right="700"/>
      </w:pPr>
      <w:hyperlink r:id="rId224">
        <w:r>
          <w:rPr>
            <w:color w:val="202127"/>
          </w:rPr>
          <w:t>The clear implication for the tourism owner-manager is the knowledge that effective</w:t>
        </w:r>
      </w:hyperlink>
      <w:r>
        <w:rPr>
          <w:color w:val="202127"/>
        </w:rPr>
        <w:t> </w:t>
      </w:r>
      <w:hyperlink r:id="rId224">
        <w:r>
          <w:rPr>
            <w:color w:val="202127"/>
          </w:rPr>
          <w:t>‘orchestration’</w:t>
        </w:r>
        <w:r>
          <w:rPr>
            <w:color w:val="202127"/>
            <w:spacing w:val="-4"/>
          </w:rPr>
          <w:t> </w:t>
        </w:r>
        <w:r>
          <w:rPr>
            <w:color w:val="202127"/>
          </w:rPr>
          <w:t>can</w:t>
        </w:r>
        <w:r>
          <w:rPr>
            <w:color w:val="202127"/>
            <w:spacing w:val="-4"/>
          </w:rPr>
          <w:t> </w:t>
        </w:r>
        <w:r>
          <w:rPr>
            <w:color w:val="202127"/>
          </w:rPr>
          <w:t>exist</w:t>
        </w:r>
        <w:r>
          <w:rPr>
            <w:color w:val="202127"/>
            <w:spacing w:val="-4"/>
          </w:rPr>
          <w:t> </w:t>
        </w:r>
        <w:r>
          <w:rPr>
            <w:color w:val="202127"/>
          </w:rPr>
          <w:t>in</w:t>
        </w:r>
        <w:r>
          <w:rPr>
            <w:color w:val="202127"/>
            <w:spacing w:val="-4"/>
          </w:rPr>
          <w:t> </w:t>
        </w:r>
        <w:r>
          <w:rPr>
            <w:color w:val="202127"/>
          </w:rPr>
          <w:t>a</w:t>
        </w:r>
        <w:r>
          <w:rPr>
            <w:color w:val="202127"/>
            <w:spacing w:val="-4"/>
          </w:rPr>
          <w:t> </w:t>
        </w:r>
        <w:r>
          <w:rPr>
            <w:color w:val="202127"/>
          </w:rPr>
          <w:t>tourism</w:t>
        </w:r>
        <w:r>
          <w:rPr>
            <w:color w:val="202127"/>
            <w:spacing w:val="-4"/>
          </w:rPr>
          <w:t> </w:t>
        </w:r>
        <w:r>
          <w:rPr>
            <w:color w:val="202127"/>
          </w:rPr>
          <w:t>micro-firm</w:t>
        </w:r>
        <w:r>
          <w:rPr>
            <w:color w:val="202127"/>
            <w:spacing w:val="-4"/>
          </w:rPr>
          <w:t> </w:t>
        </w:r>
        <w:r>
          <w:rPr>
            <w:color w:val="202127"/>
          </w:rPr>
          <w:t>context,</w:t>
        </w:r>
        <w:r>
          <w:rPr>
            <w:color w:val="202127"/>
            <w:spacing w:val="-4"/>
          </w:rPr>
          <w:t> </w:t>
        </w:r>
        <w:r>
          <w:rPr>
            <w:color w:val="202127"/>
          </w:rPr>
          <w:t>by</w:t>
        </w:r>
        <w:r>
          <w:rPr>
            <w:color w:val="202127"/>
            <w:spacing w:val="-4"/>
          </w:rPr>
          <w:t> </w:t>
        </w:r>
        <w:r>
          <w:rPr>
            <w:color w:val="202127"/>
          </w:rPr>
          <w:t>connecting</w:t>
        </w:r>
        <w:r>
          <w:rPr>
            <w:color w:val="202127"/>
            <w:spacing w:val="-4"/>
          </w:rPr>
          <w:t> </w:t>
        </w:r>
        <w:r>
          <w:rPr>
            <w:color w:val="202127"/>
          </w:rPr>
          <w:t>and</w:t>
        </w:r>
        <w:r>
          <w:rPr>
            <w:color w:val="202127"/>
            <w:spacing w:val="-4"/>
          </w:rPr>
          <w:t> </w:t>
        </w:r>
        <w:r>
          <w:rPr>
            <w:color w:val="202127"/>
          </w:rPr>
          <w:t>leveraging</w:t>
        </w:r>
        <w:r>
          <w:rPr>
            <w:color w:val="202127"/>
            <w:spacing w:val="-4"/>
          </w:rPr>
          <w:t> </w:t>
        </w:r>
        <w:r>
          <w:rPr>
            <w:color w:val="202127"/>
          </w:rPr>
          <w:t>owner-</w:t>
        </w:r>
      </w:hyperlink>
      <w:hyperlink r:id="rId224">
        <w:r>
          <w:rPr>
            <w:color w:val="202127"/>
          </w:rPr>
          <w:t>manager predisposing factors to manipulate adaptive capabilities</w:t>
        </w:r>
      </w:hyperlink>
    </w:p>
    <w:p>
      <w:pPr>
        <w:pStyle w:val="BodyText"/>
        <w:spacing w:before="35"/>
      </w:pPr>
    </w:p>
    <w:p>
      <w:pPr>
        <w:pStyle w:val="BodyText"/>
        <w:ind w:left="635"/>
      </w:pPr>
      <w:hyperlink r:id="rId224">
        <w:r>
          <w:rPr>
            <w:color w:val="202127"/>
            <w:spacing w:val="-2"/>
          </w:rPr>
          <w:t>Conclusion:</w:t>
        </w:r>
      </w:hyperlink>
    </w:p>
    <w:p>
      <w:pPr>
        <w:pStyle w:val="BodyText"/>
        <w:spacing w:line="268" w:lineRule="auto" w:before="33"/>
        <w:ind w:left="635" w:right="700"/>
      </w:pPr>
      <w:hyperlink r:id="rId224">
        <w:r>
          <w:rPr>
            <w:color w:val="202127"/>
          </w:rPr>
          <w:t>Based</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findings,</w:t>
        </w:r>
        <w:r>
          <w:rPr>
            <w:color w:val="202127"/>
            <w:spacing w:val="-4"/>
          </w:rPr>
          <w:t> </w:t>
        </w:r>
        <w:r>
          <w:rPr>
            <w:color w:val="202127"/>
          </w:rPr>
          <w:t>owner-managers</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micro-firms</w:t>
        </w:r>
        <w:r>
          <w:rPr>
            <w:color w:val="202127"/>
            <w:spacing w:val="-4"/>
          </w:rPr>
          <w:t> </w:t>
        </w:r>
        <w:r>
          <w:rPr>
            <w:color w:val="202127"/>
          </w:rPr>
          <w:t>can</w:t>
        </w:r>
        <w:r>
          <w:rPr>
            <w:color w:val="202127"/>
            <w:spacing w:val="-4"/>
          </w:rPr>
          <w:t> </w:t>
        </w:r>
        <w:r>
          <w:rPr>
            <w:color w:val="202127"/>
          </w:rPr>
          <w:t>survive</w:t>
        </w:r>
        <w:r>
          <w:rPr>
            <w:color w:val="202127"/>
            <w:spacing w:val="-4"/>
          </w:rPr>
          <w:t> </w:t>
        </w:r>
        <w:r>
          <w:rPr>
            <w:color w:val="202127"/>
          </w:rPr>
          <w:t>and</w:t>
        </w:r>
        <w:r>
          <w:rPr>
            <w:color w:val="202127"/>
            <w:spacing w:val="-4"/>
          </w:rPr>
          <w:t> </w:t>
        </w:r>
        <w:r>
          <w:rPr>
            <w:color w:val="202127"/>
          </w:rPr>
          <w:t>thrive</w:t>
        </w:r>
        <w:r>
          <w:rPr>
            <w:color w:val="202127"/>
            <w:spacing w:val="-4"/>
          </w:rPr>
          <w:t> </w:t>
        </w:r>
        <w:r>
          <w:rPr>
            <w:color w:val="202127"/>
          </w:rPr>
          <w:t>in</w:t>
        </w:r>
        <w:r>
          <w:rPr>
            <w:color w:val="202127"/>
            <w:spacing w:val="-4"/>
          </w:rPr>
          <w:t> </w:t>
        </w:r>
        <w:r>
          <w:rPr>
            <w:color w:val="202127"/>
          </w:rPr>
          <w:t>times</w:t>
        </w:r>
      </w:hyperlink>
      <w:r>
        <w:rPr>
          <w:color w:val="202127"/>
        </w:rPr>
        <w:t> </w:t>
      </w:r>
      <w:hyperlink r:id="rId224">
        <w:r>
          <w:rPr>
            <w:color w:val="202127"/>
          </w:rPr>
          <w:t>of turbulence.</w:t>
        </w:r>
      </w:hyperlink>
    </w:p>
    <w:p>
      <w:pPr>
        <w:pStyle w:val="BodyText"/>
        <w:spacing w:after="0" w:line="268" w:lineRule="auto"/>
        <w:sectPr>
          <w:pgSz w:w="11910" w:h="16850"/>
          <w:pgMar w:header="0" w:footer="1017" w:top="2480" w:bottom="1200" w:left="0" w:right="0"/>
        </w:sectPr>
      </w:pPr>
    </w:p>
    <w:p>
      <w:pPr>
        <w:pStyle w:val="Heading8"/>
        <w:spacing w:before="4"/>
      </w:pPr>
      <w:r>
        <w:rPr>
          <w:color w:val="5A794D"/>
          <w:spacing w:val="-4"/>
        </w:rPr>
        <w:t>Re-positioning</w:t>
      </w:r>
      <w:r>
        <w:rPr>
          <w:color w:val="5A794D"/>
          <w:spacing w:val="-15"/>
        </w:rPr>
        <w:t> </w:t>
      </w:r>
      <w:r>
        <w:rPr>
          <w:color w:val="5A794D"/>
          <w:spacing w:val="-4"/>
        </w:rPr>
        <w:t>tourism</w:t>
      </w:r>
      <w:r>
        <w:rPr>
          <w:color w:val="5A794D"/>
          <w:spacing w:val="-14"/>
        </w:rPr>
        <w:t> </w:t>
      </w:r>
      <w:r>
        <w:rPr>
          <w:color w:val="5A794D"/>
          <w:spacing w:val="-4"/>
        </w:rPr>
        <w:t>in</w:t>
      </w:r>
      <w:r>
        <w:rPr>
          <w:color w:val="5A794D"/>
          <w:spacing w:val="-14"/>
        </w:rPr>
        <w:t> </w:t>
      </w:r>
      <w:r>
        <w:rPr>
          <w:color w:val="5A794D"/>
          <w:spacing w:val="-4"/>
        </w:rPr>
        <w:t>the</w:t>
      </w:r>
      <w:r>
        <w:rPr>
          <w:color w:val="5A794D"/>
          <w:spacing w:val="-14"/>
        </w:rPr>
        <w:t> </w:t>
      </w:r>
      <w:r>
        <w:rPr>
          <w:color w:val="5A794D"/>
          <w:spacing w:val="-4"/>
        </w:rPr>
        <w:t>European</w:t>
      </w:r>
      <w:r>
        <w:rPr>
          <w:color w:val="5A794D"/>
          <w:spacing w:val="-14"/>
        </w:rPr>
        <w:t> </w:t>
      </w:r>
      <w:r>
        <w:rPr>
          <w:color w:val="5A794D"/>
          <w:spacing w:val="-4"/>
        </w:rPr>
        <w:t>Union’s</w:t>
      </w:r>
      <w:r>
        <w:rPr>
          <w:color w:val="5A794D"/>
          <w:spacing w:val="-15"/>
        </w:rPr>
        <w:t> </w:t>
      </w:r>
      <w:r>
        <w:rPr>
          <w:color w:val="5A794D"/>
          <w:spacing w:val="-4"/>
        </w:rPr>
        <w:t>Political</w:t>
      </w:r>
      <w:r>
        <w:rPr>
          <w:color w:val="5A794D"/>
          <w:spacing w:val="-14"/>
        </w:rPr>
        <w:t> </w:t>
      </w:r>
      <w:r>
        <w:rPr>
          <w:color w:val="5A794D"/>
          <w:spacing w:val="-4"/>
        </w:rPr>
        <w:t>Agenda</w:t>
      </w:r>
    </w:p>
    <w:p>
      <w:pPr>
        <w:spacing w:before="191"/>
        <w:ind w:left="635" w:right="0" w:firstLine="0"/>
        <w:jc w:val="left"/>
        <w:rPr>
          <w:b/>
          <w:sz w:val="22"/>
        </w:rPr>
      </w:pPr>
      <w:r>
        <w:rPr>
          <w:b/>
          <w:color w:val="5A794D"/>
          <w:sz w:val="22"/>
        </w:rPr>
        <w:t>Ray</w:t>
      </w:r>
      <w:r>
        <w:rPr>
          <w:b/>
          <w:color w:val="5A794D"/>
          <w:spacing w:val="-3"/>
          <w:sz w:val="22"/>
        </w:rPr>
        <w:t> </w:t>
      </w:r>
      <w:r>
        <w:rPr>
          <w:b/>
          <w:color w:val="5A794D"/>
          <w:sz w:val="22"/>
        </w:rPr>
        <w:t>Keaney.</w:t>
      </w:r>
      <w:r>
        <w:rPr>
          <w:b/>
          <w:color w:val="5A794D"/>
          <w:spacing w:val="-1"/>
          <w:sz w:val="22"/>
        </w:rPr>
        <w:t> </w:t>
      </w:r>
      <w:r>
        <w:rPr>
          <w:b/>
          <w:color w:val="5A794D"/>
          <w:sz w:val="22"/>
        </w:rPr>
        <w:t>Technological</w:t>
      </w:r>
      <w:r>
        <w:rPr>
          <w:b/>
          <w:color w:val="5A794D"/>
          <w:spacing w:val="-1"/>
          <w:sz w:val="22"/>
        </w:rPr>
        <w:t> </w:t>
      </w:r>
      <w:r>
        <w:rPr>
          <w:b/>
          <w:color w:val="5A794D"/>
          <w:sz w:val="22"/>
        </w:rPr>
        <w:t>University</w:t>
      </w:r>
      <w:r>
        <w:rPr>
          <w:b/>
          <w:color w:val="5A794D"/>
          <w:spacing w:val="-1"/>
          <w:sz w:val="22"/>
        </w:rPr>
        <w:t> </w:t>
      </w:r>
      <w:r>
        <w:rPr>
          <w:b/>
          <w:color w:val="5A794D"/>
          <w:spacing w:val="-2"/>
          <w:sz w:val="22"/>
        </w:rPr>
        <w:t>Dublin</w:t>
      </w:r>
    </w:p>
    <w:p>
      <w:pPr>
        <w:pStyle w:val="BodyText"/>
        <w:spacing w:line="600" w:lineRule="atLeast" w:before="87"/>
        <w:ind w:left="635" w:right="1580"/>
      </w:pPr>
      <w:hyperlink r:id="rId224">
        <w:r>
          <w:rPr>
            <w:color w:val="202127"/>
          </w:rPr>
          <w:t>Key</w:t>
        </w:r>
        <w:r>
          <w:rPr>
            <w:color w:val="202127"/>
            <w:spacing w:val="-5"/>
          </w:rPr>
          <w:t> </w:t>
        </w:r>
        <w:r>
          <w:rPr>
            <w:color w:val="202127"/>
          </w:rPr>
          <w:t>Words:</w:t>
        </w:r>
        <w:r>
          <w:rPr>
            <w:color w:val="202127"/>
            <w:spacing w:val="-5"/>
          </w:rPr>
          <w:t> </w:t>
        </w:r>
        <w:r>
          <w:rPr>
            <w:color w:val="202127"/>
          </w:rPr>
          <w:t>Touri</w:t>
        </w:r>
      </w:hyperlink>
      <w:hyperlink r:id="rId224">
        <w:r>
          <w:rPr>
            <w:color w:val="202127"/>
          </w:rPr>
          <w:t>sm,</w:t>
        </w:r>
        <w:r>
          <w:rPr>
            <w:color w:val="202127"/>
            <w:spacing w:val="-5"/>
          </w:rPr>
          <w:t> </w:t>
        </w:r>
        <w:r>
          <w:rPr>
            <w:color w:val="202127"/>
          </w:rPr>
          <w:t>Structures,</w:t>
        </w:r>
        <w:r>
          <w:rPr>
            <w:color w:val="202127"/>
            <w:spacing w:val="-5"/>
          </w:rPr>
          <w:t> </w:t>
        </w:r>
        <w:r>
          <w:rPr>
            <w:color w:val="202127"/>
          </w:rPr>
          <w:t>Funding,</w:t>
        </w:r>
        <w:r>
          <w:rPr>
            <w:color w:val="202127"/>
            <w:spacing w:val="-5"/>
          </w:rPr>
          <w:t> </w:t>
        </w:r>
        <w:r>
          <w:rPr>
            <w:color w:val="202127"/>
          </w:rPr>
          <w:t>European</w:t>
        </w:r>
        <w:r>
          <w:rPr>
            <w:color w:val="202127"/>
            <w:spacing w:val="-5"/>
          </w:rPr>
          <w:t> </w:t>
        </w:r>
        <w:r>
          <w:rPr>
            <w:color w:val="202127"/>
          </w:rPr>
          <w:t>Union,</w:t>
        </w:r>
        <w:r>
          <w:rPr>
            <w:color w:val="202127"/>
            <w:spacing w:val="-5"/>
          </w:rPr>
          <w:t> </w:t>
        </w:r>
        <w:r>
          <w:rPr>
            <w:color w:val="202127"/>
          </w:rPr>
          <w:t>Irish</w:t>
        </w:r>
        <w:r>
          <w:rPr>
            <w:color w:val="202127"/>
            <w:spacing w:val="-5"/>
          </w:rPr>
          <w:t> </w:t>
        </w:r>
        <w:r>
          <w:rPr>
            <w:color w:val="202127"/>
          </w:rPr>
          <w:t>Presidency</w:t>
        </w:r>
      </w:hyperlink>
      <w:r>
        <w:rPr>
          <w:color w:val="202127"/>
        </w:rPr>
        <w:t> </w:t>
      </w:r>
      <w:hyperlink r:id="rId224">
        <w:r>
          <w:rPr>
            <w:color w:val="202127"/>
          </w:rPr>
          <w:t>Introduction (Background, context and research question)</w:t>
        </w:r>
      </w:hyperlink>
    </w:p>
    <w:p>
      <w:pPr>
        <w:pStyle w:val="BodyText"/>
        <w:spacing w:line="268" w:lineRule="auto" w:before="33"/>
        <w:ind w:left="635" w:right="700"/>
      </w:pPr>
      <w:hyperlink r:id="rId224">
        <w:r>
          <w:rPr>
            <w:color w:val="202127"/>
          </w:rPr>
          <w:t>In 2024, Europe welcomed 747 million international arrivals, gene</w:t>
        </w:r>
      </w:hyperlink>
      <w:hyperlink r:id="rId224">
        <w:r>
          <w:rPr>
            <w:color w:val="202127"/>
          </w:rPr>
          <w:t>rating USD 1.5 trillion in</w:t>
        </w:r>
      </w:hyperlink>
      <w:r>
        <w:rPr>
          <w:color w:val="202127"/>
        </w:rPr>
        <w:t> </w:t>
      </w:r>
      <w:hyperlink r:id="rId224">
        <w:r>
          <w:rPr>
            <w:color w:val="202127"/>
          </w:rPr>
          <w:t>visitor spending. The sector provides 24.5 million jobs and accounts for 10% of the gross</w:t>
        </w:r>
      </w:hyperlink>
      <w:r>
        <w:rPr>
          <w:color w:val="202127"/>
        </w:rPr>
        <w:t> </w:t>
      </w:r>
      <w:hyperlink r:id="rId224">
        <w:r>
          <w:rPr>
            <w:color w:val="202127"/>
          </w:rPr>
          <w:t>domestic</w:t>
        </w:r>
        <w:r>
          <w:rPr>
            <w:color w:val="202127"/>
            <w:spacing w:val="-3"/>
          </w:rPr>
          <w:t> </w:t>
        </w:r>
        <w:r>
          <w:rPr>
            <w:color w:val="202127"/>
          </w:rPr>
          <w:t>product,</w:t>
        </w:r>
        <w:r>
          <w:rPr>
            <w:color w:val="202127"/>
            <w:spacing w:val="-3"/>
          </w:rPr>
          <w:t> </w:t>
        </w:r>
        <w:r>
          <w:rPr>
            <w:color w:val="202127"/>
          </w:rPr>
          <w:t>making</w:t>
        </w:r>
        <w:r>
          <w:rPr>
            <w:color w:val="202127"/>
            <w:spacing w:val="-3"/>
          </w:rPr>
          <w:t> </w:t>
        </w:r>
        <w:r>
          <w:rPr>
            <w:color w:val="202127"/>
          </w:rPr>
          <w:t>it</w:t>
        </w:r>
        <w:r>
          <w:rPr>
            <w:color w:val="202127"/>
            <w:spacing w:val="-3"/>
          </w:rPr>
          <w:t> </w:t>
        </w:r>
        <w:r>
          <w:rPr>
            <w:color w:val="202127"/>
          </w:rPr>
          <w:t>a</w:t>
        </w:r>
        <w:r>
          <w:rPr>
            <w:color w:val="202127"/>
            <w:spacing w:val="-3"/>
          </w:rPr>
          <w:t> </w:t>
        </w:r>
        <w:r>
          <w:rPr>
            <w:color w:val="202127"/>
          </w:rPr>
          <w:t>key</w:t>
        </w:r>
        <w:r>
          <w:rPr>
            <w:color w:val="202127"/>
            <w:spacing w:val="-3"/>
          </w:rPr>
          <w:t> </w:t>
        </w:r>
        <w:r>
          <w:rPr>
            <w:color w:val="202127"/>
          </w:rPr>
          <w:t>economic</w:t>
        </w:r>
        <w:r>
          <w:rPr>
            <w:color w:val="202127"/>
            <w:spacing w:val="-3"/>
          </w:rPr>
          <w:t> </w:t>
        </w:r>
        <w:r>
          <w:rPr>
            <w:color w:val="202127"/>
          </w:rPr>
          <w:t>sector</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EU.</w:t>
        </w:r>
        <w:r>
          <w:rPr>
            <w:color w:val="202127"/>
            <w:spacing w:val="-3"/>
          </w:rPr>
          <w:t> </w:t>
        </w:r>
        <w:r>
          <w:rPr>
            <w:color w:val="202127"/>
          </w:rPr>
          <w:t>In</w:t>
        </w:r>
        <w:r>
          <w:rPr>
            <w:color w:val="202127"/>
            <w:spacing w:val="-3"/>
          </w:rPr>
          <w:t> </w:t>
        </w:r>
        <w:r>
          <w:rPr>
            <w:color w:val="202127"/>
          </w:rPr>
          <w:t>addition,</w:t>
        </w:r>
        <w:r>
          <w:rPr>
            <w:color w:val="202127"/>
            <w:spacing w:val="-3"/>
          </w:rPr>
          <w:t> </w:t>
        </w:r>
        <w:r>
          <w:rPr>
            <w:color w:val="202127"/>
          </w:rPr>
          <w:t>travel</w:t>
        </w:r>
        <w:r>
          <w:rPr>
            <w:color w:val="202127"/>
            <w:spacing w:val="-3"/>
          </w:rPr>
          <w:t> </w:t>
        </w:r>
        <w:r>
          <w:rPr>
            <w:color w:val="202127"/>
          </w:rPr>
          <w:t>and</w:t>
        </w:r>
        <w:r>
          <w:rPr>
            <w:color w:val="202127"/>
            <w:spacing w:val="-3"/>
          </w:rPr>
          <w:t> </w:t>
        </w:r>
        <w:r>
          <w:rPr>
            <w:color w:val="202127"/>
          </w:rPr>
          <w:t>tourism</w:t>
        </w:r>
        <w:r>
          <w:rPr>
            <w:color w:val="202127"/>
            <w:spacing w:val="-3"/>
          </w:rPr>
          <w:t> </w:t>
        </w:r>
        <w:r>
          <w:rPr>
            <w:color w:val="202127"/>
          </w:rPr>
          <w:t>is</w:t>
        </w:r>
      </w:hyperlink>
      <w:r>
        <w:rPr>
          <w:color w:val="202127"/>
        </w:rPr>
        <w:t> </w:t>
      </w:r>
      <w:hyperlink r:id="rId224">
        <w:r>
          <w:rPr>
            <w:color w:val="202127"/>
          </w:rPr>
          <w:t>the fastest-growing sector in the global economy ahead of information &amp; communication,</w:t>
        </w:r>
      </w:hyperlink>
      <w:r>
        <w:rPr>
          <w:color w:val="202127"/>
        </w:rPr>
        <w:t> </w:t>
      </w:r>
      <w:hyperlink r:id="rId224">
        <w:r>
          <w:rPr>
            <w:color w:val="202127"/>
          </w:rPr>
          <w:t>financial services, manufacturing, retail &amp; wholesale, construction, healthcare and agriculture.</w:t>
        </w:r>
      </w:hyperlink>
      <w:r>
        <w:rPr>
          <w:color w:val="202127"/>
        </w:rPr>
        <w:t> </w:t>
      </w:r>
      <w:hyperlink r:id="rId224">
        <w:r>
          <w:rPr>
            <w:color w:val="202127"/>
          </w:rPr>
          <w:t>By 2034, Ryanair is planning to carry 300 million passengers, an increase of 116 million</w:t>
        </w:r>
      </w:hyperlink>
      <w:r>
        <w:rPr>
          <w:color w:val="202127"/>
        </w:rPr>
        <w:t> </w:t>
      </w:r>
      <w:hyperlink r:id="rId224">
        <w:r>
          <w:rPr>
            <w:color w:val="202127"/>
          </w:rPr>
          <w:t>passengers on its 2024 figures (184 million). Furthermore, Europe’s hotel pipeline stands at</w:t>
        </w:r>
      </w:hyperlink>
      <w:r>
        <w:rPr>
          <w:color w:val="202127"/>
        </w:rPr>
        <w:t> </w:t>
      </w:r>
      <w:hyperlink r:id="rId224">
        <w:r>
          <w:rPr>
            <w:color w:val="202127"/>
          </w:rPr>
          <w:t>1,690 projects/248, 972 rooms (Lodging Econometrics).</w:t>
        </w:r>
      </w:hyperlink>
    </w:p>
    <w:p>
      <w:pPr>
        <w:pStyle w:val="BodyText"/>
        <w:spacing w:before="37"/>
      </w:pPr>
    </w:p>
    <w:p>
      <w:pPr>
        <w:pStyle w:val="BodyText"/>
        <w:spacing w:before="1"/>
        <w:ind w:left="635"/>
      </w:pPr>
      <w:hyperlink r:id="rId224">
        <w:r>
          <w:rPr>
            <w:color w:val="202127"/>
          </w:rPr>
          <w:t>So,</w:t>
        </w:r>
        <w:r>
          <w:rPr>
            <w:color w:val="202127"/>
            <w:spacing w:val="-4"/>
          </w:rPr>
          <w:t> </w:t>
        </w:r>
        <w:r>
          <w:rPr>
            <w:color w:val="202127"/>
          </w:rPr>
          <w:t>with</w:t>
        </w:r>
        <w:r>
          <w:rPr>
            <w:color w:val="202127"/>
            <w:spacing w:val="-1"/>
          </w:rPr>
          <w:t> </w:t>
        </w:r>
        <w:r>
          <w:rPr>
            <w:color w:val="202127"/>
          </w:rPr>
          <w:t>a</w:t>
        </w:r>
        <w:r>
          <w:rPr>
            <w:color w:val="202127"/>
            <w:spacing w:val="-1"/>
          </w:rPr>
          <w:t> </w:t>
        </w:r>
        <w:r>
          <w:rPr>
            <w:color w:val="202127"/>
          </w:rPr>
          <w:t>sector</w:t>
        </w:r>
        <w:r>
          <w:rPr>
            <w:color w:val="202127"/>
            <w:spacing w:val="-2"/>
          </w:rPr>
          <w:t> </w:t>
        </w:r>
        <w:r>
          <w:rPr>
            <w:color w:val="202127"/>
          </w:rPr>
          <w:t>this</w:t>
        </w:r>
        <w:r>
          <w:rPr>
            <w:color w:val="202127"/>
            <w:spacing w:val="-1"/>
          </w:rPr>
          <w:t> </w:t>
        </w:r>
        <w:r>
          <w:rPr>
            <w:color w:val="202127"/>
          </w:rPr>
          <w:t>big</w:t>
        </w:r>
        <w:r>
          <w:rPr>
            <w:color w:val="202127"/>
            <w:spacing w:val="-1"/>
          </w:rPr>
          <w:t> </w:t>
        </w:r>
        <w:r>
          <w:rPr>
            <w:color w:val="202127"/>
          </w:rPr>
          <w:t>and</w:t>
        </w:r>
        <w:r>
          <w:rPr>
            <w:color w:val="202127"/>
            <w:spacing w:val="-1"/>
          </w:rPr>
          <w:t> </w:t>
        </w:r>
        <w:r>
          <w:rPr>
            <w:color w:val="202127"/>
          </w:rPr>
          <w:t>growing,</w:t>
        </w:r>
        <w:r>
          <w:rPr>
            <w:color w:val="202127"/>
            <w:spacing w:val="-2"/>
          </w:rPr>
          <w:t> </w:t>
        </w:r>
        <w:r>
          <w:rPr>
            <w:color w:val="202127"/>
          </w:rPr>
          <w:t>the</w:t>
        </w:r>
        <w:r>
          <w:rPr>
            <w:color w:val="202127"/>
            <w:spacing w:val="-1"/>
          </w:rPr>
          <w:t> </w:t>
        </w:r>
        <w:r>
          <w:rPr>
            <w:color w:val="202127"/>
          </w:rPr>
          <w:t>following</w:t>
        </w:r>
        <w:r>
          <w:rPr>
            <w:color w:val="202127"/>
            <w:spacing w:val="-1"/>
          </w:rPr>
          <w:t> </w:t>
        </w:r>
        <w:r>
          <w:rPr>
            <w:color w:val="202127"/>
          </w:rPr>
          <w:t>questions</w:t>
        </w:r>
        <w:r>
          <w:rPr>
            <w:color w:val="202127"/>
            <w:spacing w:val="-1"/>
          </w:rPr>
          <w:t> </w:t>
        </w:r>
        <w:r>
          <w:rPr>
            <w:color w:val="202127"/>
            <w:spacing w:val="-2"/>
          </w:rPr>
          <w:t>emerge:</w:t>
        </w:r>
      </w:hyperlink>
    </w:p>
    <w:p>
      <w:pPr>
        <w:pStyle w:val="ListParagraph"/>
        <w:numPr>
          <w:ilvl w:val="0"/>
          <w:numId w:val="14"/>
        </w:numPr>
        <w:tabs>
          <w:tab w:pos="1008" w:val="left" w:leader="none"/>
        </w:tabs>
        <w:spacing w:line="240" w:lineRule="auto" w:before="32" w:after="0"/>
        <w:ind w:left="1008" w:right="0" w:hanging="238"/>
        <w:jc w:val="left"/>
        <w:rPr>
          <w:sz w:val="22"/>
        </w:rPr>
      </w:pPr>
      <w:hyperlink r:id="rId224">
        <w:r>
          <w:rPr>
            <w:color w:val="202127"/>
            <w:sz w:val="22"/>
          </w:rPr>
          <w:t>Who</w:t>
        </w:r>
        <w:r>
          <w:rPr>
            <w:color w:val="202127"/>
            <w:spacing w:val="-2"/>
            <w:sz w:val="22"/>
          </w:rPr>
          <w:t> </w:t>
        </w:r>
        <w:r>
          <w:rPr>
            <w:color w:val="202127"/>
            <w:sz w:val="22"/>
          </w:rPr>
          <w:t>is</w:t>
        </w:r>
        <w:r>
          <w:rPr>
            <w:color w:val="202127"/>
            <w:spacing w:val="-1"/>
            <w:sz w:val="22"/>
          </w:rPr>
          <w:t> </w:t>
        </w:r>
        <w:r>
          <w:rPr>
            <w:color w:val="202127"/>
            <w:sz w:val="22"/>
          </w:rPr>
          <w:t>in</w:t>
        </w:r>
        <w:r>
          <w:rPr>
            <w:color w:val="202127"/>
            <w:spacing w:val="-1"/>
            <w:sz w:val="22"/>
          </w:rPr>
          <w:t> </w:t>
        </w:r>
        <w:r>
          <w:rPr>
            <w:color w:val="202127"/>
            <w:sz w:val="22"/>
          </w:rPr>
          <w:t>charge</w:t>
        </w:r>
        <w:r>
          <w:rPr>
            <w:color w:val="202127"/>
            <w:spacing w:val="-1"/>
            <w:sz w:val="22"/>
          </w:rPr>
          <w:t> </w:t>
        </w:r>
        <w:r>
          <w:rPr>
            <w:color w:val="202127"/>
            <w:sz w:val="22"/>
          </w:rPr>
          <w:t>of</w:t>
        </w:r>
        <w:r>
          <w:rPr>
            <w:color w:val="202127"/>
            <w:spacing w:val="-1"/>
            <w:sz w:val="22"/>
          </w:rPr>
          <w:t> </w:t>
        </w:r>
        <w:r>
          <w:rPr>
            <w:color w:val="202127"/>
            <w:spacing w:val="-2"/>
            <w:sz w:val="22"/>
          </w:rPr>
          <w:t>tourism?</w:t>
        </w:r>
      </w:hyperlink>
    </w:p>
    <w:p>
      <w:pPr>
        <w:pStyle w:val="ListParagraph"/>
        <w:numPr>
          <w:ilvl w:val="0"/>
          <w:numId w:val="14"/>
        </w:numPr>
        <w:tabs>
          <w:tab w:pos="1008" w:val="left" w:leader="none"/>
        </w:tabs>
        <w:spacing w:line="240" w:lineRule="auto" w:before="33" w:after="0"/>
        <w:ind w:left="1008" w:right="0" w:hanging="238"/>
        <w:jc w:val="left"/>
        <w:rPr>
          <w:sz w:val="22"/>
        </w:rPr>
      </w:pPr>
      <w:hyperlink r:id="rId224">
        <w:r>
          <w:rPr>
            <w:color w:val="202127"/>
            <w:sz w:val="22"/>
          </w:rPr>
          <w:t>How</w:t>
        </w:r>
        <w:r>
          <w:rPr>
            <w:color w:val="202127"/>
            <w:spacing w:val="-4"/>
            <w:sz w:val="22"/>
          </w:rPr>
          <w:t> </w:t>
        </w:r>
        <w:r>
          <w:rPr>
            <w:color w:val="202127"/>
            <w:sz w:val="22"/>
          </w:rPr>
          <w:t>can</w:t>
        </w:r>
        <w:r>
          <w:rPr>
            <w:color w:val="202127"/>
            <w:spacing w:val="-1"/>
            <w:sz w:val="22"/>
          </w:rPr>
          <w:t> </w:t>
        </w:r>
        <w:r>
          <w:rPr>
            <w:color w:val="202127"/>
            <w:sz w:val="22"/>
          </w:rPr>
          <w:t>the</w:t>
        </w:r>
        <w:r>
          <w:rPr>
            <w:color w:val="202127"/>
            <w:spacing w:val="-2"/>
            <w:sz w:val="22"/>
          </w:rPr>
          <w:t> </w:t>
        </w:r>
        <w:r>
          <w:rPr>
            <w:color w:val="202127"/>
            <w:sz w:val="22"/>
          </w:rPr>
          <w:t>sector</w:t>
        </w:r>
        <w:r>
          <w:rPr>
            <w:color w:val="202127"/>
            <w:spacing w:val="-1"/>
            <w:sz w:val="22"/>
          </w:rPr>
          <w:t> </w:t>
        </w:r>
        <w:r>
          <w:rPr>
            <w:color w:val="202127"/>
            <w:sz w:val="22"/>
          </w:rPr>
          <w:t>be</w:t>
        </w:r>
        <w:r>
          <w:rPr>
            <w:color w:val="202127"/>
            <w:spacing w:val="-2"/>
            <w:sz w:val="22"/>
          </w:rPr>
          <w:t> </w:t>
        </w:r>
        <w:r>
          <w:rPr>
            <w:color w:val="202127"/>
            <w:sz w:val="22"/>
          </w:rPr>
          <w:t>further</w:t>
        </w:r>
        <w:r>
          <w:rPr>
            <w:color w:val="202127"/>
            <w:spacing w:val="-1"/>
            <w:sz w:val="22"/>
          </w:rPr>
          <w:t> </w:t>
        </w:r>
        <w:r>
          <w:rPr>
            <w:color w:val="202127"/>
            <w:sz w:val="22"/>
          </w:rPr>
          <w:t>advanced</w:t>
        </w:r>
        <w:r>
          <w:rPr>
            <w:color w:val="202127"/>
            <w:spacing w:val="-2"/>
            <w:sz w:val="22"/>
          </w:rPr>
          <w:t> </w:t>
        </w:r>
        <w:r>
          <w:rPr>
            <w:color w:val="202127"/>
            <w:sz w:val="22"/>
          </w:rPr>
          <w:t>at</w:t>
        </w:r>
        <w:r>
          <w:rPr>
            <w:color w:val="202127"/>
            <w:spacing w:val="-1"/>
            <w:sz w:val="22"/>
          </w:rPr>
          <w:t> </w:t>
        </w:r>
        <w:r>
          <w:rPr>
            <w:color w:val="202127"/>
            <w:sz w:val="22"/>
          </w:rPr>
          <w:t>the</w:t>
        </w:r>
        <w:r>
          <w:rPr>
            <w:color w:val="202127"/>
            <w:spacing w:val="-2"/>
            <w:sz w:val="22"/>
          </w:rPr>
          <w:t> </w:t>
        </w:r>
        <w:r>
          <w:rPr>
            <w:color w:val="202127"/>
            <w:sz w:val="22"/>
          </w:rPr>
          <w:t>political</w:t>
        </w:r>
        <w:r>
          <w:rPr>
            <w:color w:val="202127"/>
            <w:spacing w:val="-1"/>
            <w:sz w:val="22"/>
          </w:rPr>
          <w:t> </w:t>
        </w:r>
        <w:r>
          <w:rPr>
            <w:color w:val="202127"/>
            <w:sz w:val="22"/>
          </w:rPr>
          <w:t>level</w:t>
        </w:r>
        <w:r>
          <w:rPr>
            <w:color w:val="202127"/>
            <w:spacing w:val="-2"/>
            <w:sz w:val="22"/>
          </w:rPr>
          <w:t> </w:t>
        </w:r>
        <w:r>
          <w:rPr>
            <w:color w:val="202127"/>
            <w:sz w:val="22"/>
          </w:rPr>
          <w:t>within</w:t>
        </w:r>
        <w:r>
          <w:rPr>
            <w:color w:val="202127"/>
            <w:spacing w:val="-1"/>
            <w:sz w:val="22"/>
          </w:rPr>
          <w:t> </w:t>
        </w:r>
        <w:r>
          <w:rPr>
            <w:color w:val="202127"/>
            <w:sz w:val="22"/>
          </w:rPr>
          <w:t>the</w:t>
        </w:r>
        <w:r>
          <w:rPr>
            <w:color w:val="202127"/>
            <w:spacing w:val="-1"/>
            <w:sz w:val="22"/>
          </w:rPr>
          <w:t> </w:t>
        </w:r>
        <w:r>
          <w:rPr>
            <w:color w:val="202127"/>
            <w:spacing w:val="-5"/>
            <w:sz w:val="22"/>
          </w:rPr>
          <w:t>EU?</w:t>
        </w:r>
      </w:hyperlink>
    </w:p>
    <w:p>
      <w:pPr>
        <w:pStyle w:val="ListParagraph"/>
        <w:numPr>
          <w:ilvl w:val="0"/>
          <w:numId w:val="14"/>
        </w:numPr>
        <w:tabs>
          <w:tab w:pos="1009" w:val="left" w:leader="none"/>
        </w:tabs>
        <w:spacing w:line="268" w:lineRule="auto" w:before="33" w:after="0"/>
        <w:ind w:left="1009" w:right="619" w:hanging="239"/>
        <w:jc w:val="left"/>
        <w:rPr>
          <w:sz w:val="22"/>
        </w:rPr>
      </w:pPr>
      <w:hyperlink r:id="rId224">
        <w:r>
          <w:rPr>
            <w:color w:val="202127"/>
            <w:sz w:val="22"/>
          </w:rPr>
          <w:t>With</w:t>
        </w:r>
        <w:r>
          <w:rPr>
            <w:color w:val="202127"/>
            <w:spacing w:val="-5"/>
            <w:sz w:val="22"/>
          </w:rPr>
          <w:t> </w:t>
        </w:r>
        <w:r>
          <w:rPr>
            <w:color w:val="202127"/>
            <w:sz w:val="22"/>
          </w:rPr>
          <w:t>negotiations</w:t>
        </w:r>
        <w:r>
          <w:rPr>
            <w:color w:val="202127"/>
            <w:spacing w:val="-5"/>
            <w:sz w:val="22"/>
          </w:rPr>
          <w:t> </w:t>
        </w:r>
        <w:r>
          <w:rPr>
            <w:color w:val="202127"/>
            <w:sz w:val="22"/>
          </w:rPr>
          <w:t>on</w:t>
        </w:r>
        <w:r>
          <w:rPr>
            <w:color w:val="202127"/>
            <w:spacing w:val="-5"/>
            <w:sz w:val="22"/>
          </w:rPr>
          <w:t> </w:t>
        </w:r>
        <w:r>
          <w:rPr>
            <w:color w:val="202127"/>
            <w:sz w:val="22"/>
          </w:rPr>
          <w:t>the</w:t>
        </w:r>
        <w:r>
          <w:rPr>
            <w:color w:val="202127"/>
            <w:spacing w:val="-5"/>
            <w:sz w:val="22"/>
          </w:rPr>
          <w:t> </w:t>
        </w:r>
        <w:r>
          <w:rPr>
            <w:color w:val="202127"/>
            <w:sz w:val="22"/>
          </w:rPr>
          <w:t>EU’s</w:t>
        </w:r>
        <w:r>
          <w:rPr>
            <w:color w:val="202127"/>
            <w:spacing w:val="-5"/>
            <w:sz w:val="22"/>
          </w:rPr>
          <w:t> </w:t>
        </w:r>
        <w:r>
          <w:rPr>
            <w:color w:val="202127"/>
            <w:sz w:val="22"/>
          </w:rPr>
          <w:t>proposed</w:t>
        </w:r>
        <w:r>
          <w:rPr>
            <w:color w:val="202127"/>
            <w:spacing w:val="-5"/>
            <w:sz w:val="22"/>
          </w:rPr>
          <w:t> </w:t>
        </w:r>
        <w:r>
          <w:rPr>
            <w:color w:val="202127"/>
            <w:sz w:val="22"/>
          </w:rPr>
          <w:t>Multi-Annual</w:t>
        </w:r>
        <w:r>
          <w:rPr>
            <w:color w:val="202127"/>
            <w:spacing w:val="-5"/>
            <w:sz w:val="22"/>
          </w:rPr>
          <w:t> </w:t>
        </w:r>
        <w:r>
          <w:rPr>
            <w:color w:val="202127"/>
            <w:sz w:val="22"/>
          </w:rPr>
          <w:t>Financial</w:t>
        </w:r>
        <w:r>
          <w:rPr>
            <w:color w:val="202127"/>
            <w:spacing w:val="-5"/>
            <w:sz w:val="22"/>
          </w:rPr>
          <w:t> </w:t>
        </w:r>
        <w:r>
          <w:rPr>
            <w:color w:val="202127"/>
            <w:sz w:val="22"/>
          </w:rPr>
          <w:t>Framework</w:t>
        </w:r>
        <w:r>
          <w:rPr>
            <w:color w:val="202127"/>
            <w:spacing w:val="-5"/>
            <w:sz w:val="22"/>
          </w:rPr>
          <w:t> </w:t>
        </w:r>
        <w:r>
          <w:rPr>
            <w:color w:val="202127"/>
            <w:sz w:val="22"/>
          </w:rPr>
          <w:t>(MFF)</w:t>
        </w:r>
        <w:r>
          <w:rPr>
            <w:color w:val="202127"/>
            <w:spacing w:val="-5"/>
            <w:sz w:val="22"/>
          </w:rPr>
          <w:t> </w:t>
        </w:r>
        <w:r>
          <w:rPr>
            <w:color w:val="202127"/>
            <w:sz w:val="22"/>
          </w:rPr>
          <w:t>2028-2034,</w:t>
        </w:r>
      </w:hyperlink>
      <w:r>
        <w:rPr>
          <w:color w:val="202127"/>
          <w:sz w:val="22"/>
        </w:rPr>
        <w:t> </w:t>
      </w:r>
      <w:hyperlink r:id="rId224">
        <w:r>
          <w:rPr>
            <w:color w:val="202127"/>
            <w:sz w:val="22"/>
          </w:rPr>
          <w:t>what should future funding priorities for tourism be?</w:t>
        </w:r>
      </w:hyperlink>
    </w:p>
    <w:p>
      <w:pPr>
        <w:pStyle w:val="ListParagraph"/>
        <w:numPr>
          <w:ilvl w:val="0"/>
          <w:numId w:val="14"/>
        </w:numPr>
        <w:tabs>
          <w:tab w:pos="1009" w:val="left" w:leader="none"/>
        </w:tabs>
        <w:spacing w:line="268" w:lineRule="auto" w:before="1" w:after="0"/>
        <w:ind w:left="1009" w:right="718" w:hanging="239"/>
        <w:jc w:val="left"/>
        <w:rPr>
          <w:sz w:val="22"/>
        </w:rPr>
      </w:pPr>
      <w:hyperlink r:id="rId224">
        <w:r>
          <w:rPr>
            <w:color w:val="202127"/>
            <w:sz w:val="22"/>
          </w:rPr>
          <w:t>With tourism’s inclusion in the ‘Commission’s Work Programme 2026’, how can Ireland use</w:t>
        </w:r>
      </w:hyperlink>
      <w:r>
        <w:rPr>
          <w:color w:val="202127"/>
          <w:sz w:val="22"/>
        </w:rPr>
        <w:t> </w:t>
      </w:r>
      <w:hyperlink r:id="rId224">
        <w:r>
          <w:rPr>
            <w:color w:val="202127"/>
            <w:sz w:val="22"/>
          </w:rPr>
          <w:t>its</w:t>
        </w:r>
        <w:r>
          <w:rPr>
            <w:color w:val="202127"/>
            <w:spacing w:val="-4"/>
            <w:sz w:val="22"/>
          </w:rPr>
          <w:t> </w:t>
        </w:r>
        <w:r>
          <w:rPr>
            <w:color w:val="202127"/>
            <w:sz w:val="22"/>
          </w:rPr>
          <w:t>Council</w:t>
        </w:r>
        <w:r>
          <w:rPr>
            <w:color w:val="202127"/>
            <w:spacing w:val="-4"/>
            <w:sz w:val="22"/>
          </w:rPr>
          <w:t> </w:t>
        </w:r>
        <w:r>
          <w:rPr>
            <w:color w:val="202127"/>
            <w:sz w:val="22"/>
          </w:rPr>
          <w:t>Presidency</w:t>
        </w:r>
        <w:r>
          <w:rPr>
            <w:color w:val="202127"/>
            <w:spacing w:val="-4"/>
            <w:sz w:val="22"/>
          </w:rPr>
          <w:t> </w:t>
        </w:r>
        <w:r>
          <w:rPr>
            <w:color w:val="202127"/>
            <w:sz w:val="22"/>
          </w:rPr>
          <w:t>and</w:t>
        </w:r>
        <w:r>
          <w:rPr>
            <w:color w:val="202127"/>
            <w:spacing w:val="-4"/>
            <w:sz w:val="22"/>
          </w:rPr>
          <w:t> </w:t>
        </w:r>
        <w:r>
          <w:rPr>
            <w:color w:val="202127"/>
            <w:sz w:val="22"/>
          </w:rPr>
          <w:t>its</w:t>
        </w:r>
        <w:r>
          <w:rPr>
            <w:color w:val="202127"/>
            <w:spacing w:val="-4"/>
            <w:sz w:val="22"/>
          </w:rPr>
          <w:t> </w:t>
        </w:r>
        <w:r>
          <w:rPr>
            <w:color w:val="202127"/>
            <w:sz w:val="22"/>
          </w:rPr>
          <w:t>Council</w:t>
        </w:r>
        <w:r>
          <w:rPr>
            <w:color w:val="202127"/>
            <w:spacing w:val="-4"/>
            <w:sz w:val="22"/>
          </w:rPr>
          <w:t> </w:t>
        </w:r>
        <w:r>
          <w:rPr>
            <w:color w:val="202127"/>
            <w:sz w:val="22"/>
          </w:rPr>
          <w:t>Presidency</w:t>
        </w:r>
        <w:r>
          <w:rPr>
            <w:color w:val="202127"/>
            <w:spacing w:val="-4"/>
            <w:sz w:val="22"/>
          </w:rPr>
          <w:t> </w:t>
        </w:r>
        <w:r>
          <w:rPr>
            <w:color w:val="202127"/>
            <w:sz w:val="22"/>
          </w:rPr>
          <w:t>Trio</w:t>
        </w:r>
        <w:r>
          <w:rPr>
            <w:color w:val="202127"/>
            <w:spacing w:val="-4"/>
            <w:sz w:val="22"/>
          </w:rPr>
          <w:t> </w:t>
        </w:r>
        <w:r>
          <w:rPr>
            <w:color w:val="202127"/>
            <w:sz w:val="22"/>
          </w:rPr>
          <w:t>with</w:t>
        </w:r>
        <w:r>
          <w:rPr>
            <w:color w:val="202127"/>
            <w:spacing w:val="-4"/>
            <w:sz w:val="22"/>
          </w:rPr>
          <w:t> </w:t>
        </w:r>
        <w:r>
          <w:rPr>
            <w:color w:val="202127"/>
            <w:sz w:val="22"/>
          </w:rPr>
          <w:t>Lithuania</w:t>
        </w:r>
        <w:r>
          <w:rPr>
            <w:color w:val="202127"/>
            <w:spacing w:val="-4"/>
            <w:sz w:val="22"/>
          </w:rPr>
          <w:t> </w:t>
        </w:r>
        <w:r>
          <w:rPr>
            <w:color w:val="202127"/>
            <w:sz w:val="22"/>
          </w:rPr>
          <w:t>and</w:t>
        </w:r>
        <w:r>
          <w:rPr>
            <w:color w:val="202127"/>
            <w:spacing w:val="-4"/>
            <w:sz w:val="22"/>
          </w:rPr>
          <w:t> </w:t>
        </w:r>
        <w:r>
          <w:rPr>
            <w:color w:val="202127"/>
            <w:sz w:val="22"/>
          </w:rPr>
          <w:t>Greece</w:t>
        </w:r>
        <w:r>
          <w:rPr>
            <w:color w:val="202127"/>
            <w:spacing w:val="-4"/>
            <w:sz w:val="22"/>
          </w:rPr>
          <w:t> </w:t>
        </w:r>
        <w:r>
          <w:rPr>
            <w:color w:val="202127"/>
            <w:sz w:val="22"/>
          </w:rPr>
          <w:t>to</w:t>
        </w:r>
        <w:r>
          <w:rPr>
            <w:color w:val="202127"/>
            <w:spacing w:val="-4"/>
            <w:sz w:val="22"/>
          </w:rPr>
          <w:t> </w:t>
        </w:r>
        <w:r>
          <w:rPr>
            <w:color w:val="202127"/>
            <w:sz w:val="22"/>
          </w:rPr>
          <w:t>prioritise</w:t>
        </w:r>
      </w:hyperlink>
      <w:r>
        <w:rPr>
          <w:color w:val="202127"/>
          <w:sz w:val="22"/>
        </w:rPr>
        <w:t> </w:t>
      </w:r>
      <w:hyperlink r:id="rId224">
        <w:r>
          <w:rPr>
            <w:color w:val="202127"/>
            <w:sz w:val="22"/>
          </w:rPr>
          <w:t>tourism initiatives for the long-term sustainable development of the sector?</w:t>
        </w:r>
      </w:hyperlink>
    </w:p>
    <w:p>
      <w:pPr>
        <w:pStyle w:val="BodyText"/>
        <w:spacing w:before="35"/>
      </w:pPr>
    </w:p>
    <w:p>
      <w:pPr>
        <w:pStyle w:val="BodyText"/>
        <w:ind w:left="635"/>
      </w:pPr>
      <w:hyperlink r:id="rId224">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hyperlink>
    </w:p>
    <w:p>
      <w:pPr>
        <w:pStyle w:val="ListParagraph"/>
        <w:numPr>
          <w:ilvl w:val="0"/>
          <w:numId w:val="14"/>
        </w:numPr>
        <w:tabs>
          <w:tab w:pos="1009" w:val="left" w:leader="none"/>
        </w:tabs>
        <w:spacing w:line="268" w:lineRule="auto" w:before="33" w:after="0"/>
        <w:ind w:left="1009" w:right="729" w:hanging="239"/>
        <w:jc w:val="left"/>
        <w:rPr>
          <w:sz w:val="22"/>
        </w:rPr>
      </w:pPr>
      <w:hyperlink r:id="rId224">
        <w:r>
          <w:rPr>
            <w:color w:val="202127"/>
            <w:sz w:val="22"/>
          </w:rPr>
          <w:t>Structural</w:t>
        </w:r>
        <w:r>
          <w:rPr>
            <w:color w:val="202127"/>
            <w:spacing w:val="-5"/>
            <w:sz w:val="22"/>
          </w:rPr>
          <w:t> </w:t>
        </w:r>
        <w:r>
          <w:rPr>
            <w:color w:val="202127"/>
            <w:sz w:val="22"/>
          </w:rPr>
          <w:t>arrangements:</w:t>
        </w:r>
        <w:r>
          <w:rPr>
            <w:color w:val="202127"/>
            <w:spacing w:val="-5"/>
            <w:sz w:val="22"/>
          </w:rPr>
          <w:t> </w:t>
        </w:r>
        <w:r>
          <w:rPr>
            <w:color w:val="202127"/>
            <w:sz w:val="22"/>
          </w:rPr>
          <w:t>Lack</w:t>
        </w:r>
        <w:r>
          <w:rPr>
            <w:color w:val="202127"/>
            <w:spacing w:val="-5"/>
            <w:sz w:val="22"/>
          </w:rPr>
          <w:t> </w:t>
        </w:r>
        <w:r>
          <w:rPr>
            <w:color w:val="202127"/>
            <w:sz w:val="22"/>
          </w:rPr>
          <w:t>of</w:t>
        </w:r>
        <w:r>
          <w:rPr>
            <w:color w:val="202127"/>
            <w:spacing w:val="-5"/>
            <w:sz w:val="22"/>
          </w:rPr>
          <w:t> </w:t>
        </w:r>
        <w:r>
          <w:rPr>
            <w:color w:val="202127"/>
            <w:sz w:val="22"/>
          </w:rPr>
          <w:t>system</w:t>
        </w:r>
        <w:r>
          <w:rPr>
            <w:color w:val="202127"/>
            <w:spacing w:val="-5"/>
            <w:sz w:val="22"/>
          </w:rPr>
          <w:t> </w:t>
        </w:r>
        <w:r>
          <w:rPr>
            <w:color w:val="202127"/>
            <w:sz w:val="22"/>
          </w:rPr>
          <w:t>leadership</w:t>
        </w:r>
        <w:r>
          <w:rPr>
            <w:color w:val="202127"/>
            <w:spacing w:val="-5"/>
            <w:sz w:val="22"/>
          </w:rPr>
          <w:t> </w:t>
        </w:r>
        <w:r>
          <w:rPr>
            <w:color w:val="202127"/>
            <w:sz w:val="22"/>
          </w:rPr>
          <w:t>across</w:t>
        </w:r>
        <w:r>
          <w:rPr>
            <w:color w:val="202127"/>
            <w:spacing w:val="-5"/>
            <w:sz w:val="22"/>
          </w:rPr>
          <w:t> </w:t>
        </w:r>
        <w:r>
          <w:rPr>
            <w:color w:val="202127"/>
            <w:sz w:val="22"/>
          </w:rPr>
          <w:t>the</w:t>
        </w:r>
        <w:r>
          <w:rPr>
            <w:color w:val="202127"/>
            <w:spacing w:val="-5"/>
            <w:sz w:val="22"/>
          </w:rPr>
          <w:t> </w:t>
        </w:r>
        <w:r>
          <w:rPr>
            <w:color w:val="202127"/>
            <w:sz w:val="22"/>
          </w:rPr>
          <w:t>industry,</w:t>
        </w:r>
        <w:r>
          <w:rPr>
            <w:color w:val="202127"/>
            <w:spacing w:val="-5"/>
            <w:sz w:val="22"/>
          </w:rPr>
          <w:t> </w:t>
        </w:r>
        <w:r>
          <w:rPr>
            <w:color w:val="202127"/>
            <w:sz w:val="22"/>
          </w:rPr>
          <w:t>unclear</w:t>
        </w:r>
        <w:r>
          <w:rPr>
            <w:color w:val="202127"/>
            <w:spacing w:val="-5"/>
            <w:sz w:val="22"/>
          </w:rPr>
          <w:t> </w:t>
        </w:r>
        <w:r>
          <w:rPr>
            <w:color w:val="202127"/>
            <w:sz w:val="22"/>
          </w:rPr>
          <w:t>mandates,</w:t>
        </w:r>
      </w:hyperlink>
      <w:r>
        <w:rPr>
          <w:color w:val="202127"/>
          <w:sz w:val="22"/>
        </w:rPr>
        <w:t> </w:t>
      </w:r>
      <w:hyperlink r:id="rId224">
        <w:r>
          <w:rPr>
            <w:color w:val="202127"/>
            <w:sz w:val="22"/>
          </w:rPr>
          <w:t>limited co-ordination and low political prioritisation hinder strategic planning and action</w:t>
        </w:r>
      </w:hyperlink>
    </w:p>
    <w:p>
      <w:pPr>
        <w:pStyle w:val="ListParagraph"/>
        <w:numPr>
          <w:ilvl w:val="0"/>
          <w:numId w:val="14"/>
        </w:numPr>
        <w:tabs>
          <w:tab w:pos="1009" w:val="left" w:leader="none"/>
        </w:tabs>
        <w:spacing w:line="268" w:lineRule="auto" w:before="1" w:after="0"/>
        <w:ind w:left="1009" w:right="691" w:hanging="239"/>
        <w:jc w:val="left"/>
        <w:rPr>
          <w:sz w:val="22"/>
        </w:rPr>
      </w:pPr>
      <w:hyperlink r:id="rId224">
        <w:r>
          <w:rPr>
            <w:color w:val="202127"/>
            <w:sz w:val="22"/>
          </w:rPr>
          <w:t>Access to funding: Sector is reliant on ad-hoc and time-limited external funding.</w:t>
        </w:r>
      </w:hyperlink>
      <w:r>
        <w:rPr>
          <w:color w:val="202127"/>
          <w:spacing w:val="80"/>
          <w:sz w:val="22"/>
        </w:rPr>
        <w:t> </w:t>
      </w:r>
      <w:hyperlink r:id="rId224">
        <w:r>
          <w:rPr>
            <w:color w:val="202127"/>
            <w:sz w:val="22"/>
          </w:rPr>
          <w:t>There is</w:t>
        </w:r>
      </w:hyperlink>
      <w:r>
        <w:rPr>
          <w:color w:val="202127"/>
          <w:sz w:val="22"/>
        </w:rPr>
        <w:t> </w:t>
      </w:r>
      <w:hyperlink r:id="rId224">
        <w:r>
          <w:rPr>
            <w:color w:val="202127"/>
            <w:sz w:val="22"/>
          </w:rPr>
          <w:t>no</w:t>
        </w:r>
        <w:r>
          <w:rPr>
            <w:color w:val="202127"/>
            <w:spacing w:val="-3"/>
            <w:sz w:val="22"/>
          </w:rPr>
          <w:t> </w:t>
        </w:r>
        <w:r>
          <w:rPr>
            <w:color w:val="202127"/>
            <w:sz w:val="22"/>
          </w:rPr>
          <w:t>budget</w:t>
        </w:r>
        <w:r>
          <w:rPr>
            <w:color w:val="202127"/>
            <w:spacing w:val="-3"/>
            <w:sz w:val="22"/>
          </w:rPr>
          <w:t> </w:t>
        </w:r>
        <w:r>
          <w:rPr>
            <w:color w:val="202127"/>
            <w:sz w:val="22"/>
          </w:rPr>
          <w:t>line</w:t>
        </w:r>
        <w:r>
          <w:rPr>
            <w:color w:val="202127"/>
            <w:spacing w:val="-3"/>
            <w:sz w:val="22"/>
          </w:rPr>
          <w:t> </w:t>
        </w:r>
        <w:r>
          <w:rPr>
            <w:color w:val="202127"/>
            <w:sz w:val="22"/>
          </w:rPr>
          <w:t>for</w:t>
        </w:r>
        <w:r>
          <w:rPr>
            <w:color w:val="202127"/>
            <w:spacing w:val="-3"/>
            <w:sz w:val="22"/>
          </w:rPr>
          <w:t> </w:t>
        </w:r>
        <w:r>
          <w:rPr>
            <w:color w:val="202127"/>
            <w:sz w:val="22"/>
          </w:rPr>
          <w:t>tourism</w:t>
        </w:r>
        <w:r>
          <w:rPr>
            <w:color w:val="202127"/>
            <w:spacing w:val="-3"/>
            <w:sz w:val="22"/>
          </w:rPr>
          <w:t> </w:t>
        </w:r>
        <w:r>
          <w:rPr>
            <w:color w:val="202127"/>
            <w:sz w:val="22"/>
          </w:rPr>
          <w:t>in</w:t>
        </w:r>
        <w:r>
          <w:rPr>
            <w:color w:val="202127"/>
            <w:spacing w:val="-3"/>
            <w:sz w:val="22"/>
          </w:rPr>
          <w:t> </w:t>
        </w:r>
        <w:r>
          <w:rPr>
            <w:color w:val="202127"/>
            <w:sz w:val="22"/>
          </w:rPr>
          <w:t>the</w:t>
        </w:r>
        <w:r>
          <w:rPr>
            <w:color w:val="202127"/>
            <w:spacing w:val="-3"/>
            <w:sz w:val="22"/>
          </w:rPr>
          <w:t> </w:t>
        </w:r>
        <w:r>
          <w:rPr>
            <w:color w:val="202127"/>
            <w:sz w:val="22"/>
          </w:rPr>
          <w:t>current</w:t>
        </w:r>
        <w:r>
          <w:rPr>
            <w:color w:val="202127"/>
            <w:spacing w:val="-3"/>
            <w:sz w:val="22"/>
          </w:rPr>
          <w:t> </w:t>
        </w:r>
        <w:r>
          <w:rPr>
            <w:color w:val="202127"/>
            <w:sz w:val="22"/>
          </w:rPr>
          <w:t>MFF.</w:t>
        </w:r>
      </w:hyperlink>
      <w:r>
        <w:rPr>
          <w:color w:val="202127"/>
          <w:spacing w:val="40"/>
          <w:sz w:val="22"/>
        </w:rPr>
        <w:t> </w:t>
      </w:r>
      <w:hyperlink r:id="rId224">
        <w:r>
          <w:rPr>
            <w:color w:val="202127"/>
            <w:sz w:val="22"/>
          </w:rPr>
          <w:t>SME’s</w:t>
        </w:r>
        <w:r>
          <w:rPr>
            <w:color w:val="202127"/>
            <w:spacing w:val="-3"/>
            <w:sz w:val="22"/>
          </w:rPr>
          <w:t> </w:t>
        </w:r>
        <w:r>
          <w:rPr>
            <w:color w:val="202127"/>
            <w:sz w:val="22"/>
          </w:rPr>
          <w:t>and</w:t>
        </w:r>
        <w:r>
          <w:rPr>
            <w:color w:val="202127"/>
            <w:spacing w:val="-3"/>
            <w:sz w:val="22"/>
          </w:rPr>
          <w:t> </w:t>
        </w:r>
        <w:r>
          <w:rPr>
            <w:color w:val="202127"/>
            <w:sz w:val="22"/>
          </w:rPr>
          <w:t>local</w:t>
        </w:r>
        <w:r>
          <w:rPr>
            <w:color w:val="202127"/>
            <w:spacing w:val="-3"/>
            <w:sz w:val="22"/>
          </w:rPr>
          <w:t> </w:t>
        </w:r>
        <w:r>
          <w:rPr>
            <w:color w:val="202127"/>
            <w:sz w:val="22"/>
          </w:rPr>
          <w:t>actors</w:t>
        </w:r>
        <w:r>
          <w:rPr>
            <w:color w:val="202127"/>
            <w:spacing w:val="-3"/>
            <w:sz w:val="22"/>
          </w:rPr>
          <w:t> </w:t>
        </w:r>
        <w:r>
          <w:rPr>
            <w:color w:val="202127"/>
            <w:sz w:val="22"/>
          </w:rPr>
          <w:t>struggle</w:t>
        </w:r>
        <w:r>
          <w:rPr>
            <w:color w:val="202127"/>
            <w:spacing w:val="-3"/>
            <w:sz w:val="22"/>
          </w:rPr>
          <w:t> </w:t>
        </w:r>
        <w:r>
          <w:rPr>
            <w:color w:val="202127"/>
            <w:sz w:val="22"/>
          </w:rPr>
          <w:t>with</w:t>
        </w:r>
        <w:r>
          <w:rPr>
            <w:color w:val="202127"/>
            <w:spacing w:val="-3"/>
            <w:sz w:val="22"/>
          </w:rPr>
          <w:t> </w:t>
        </w:r>
        <w:r>
          <w:rPr>
            <w:color w:val="202127"/>
            <w:sz w:val="22"/>
          </w:rPr>
          <w:t>complex</w:t>
        </w:r>
      </w:hyperlink>
      <w:r>
        <w:rPr>
          <w:color w:val="202127"/>
          <w:sz w:val="22"/>
        </w:rPr>
        <w:t> </w:t>
      </w:r>
      <w:hyperlink r:id="rId224">
        <w:r>
          <w:rPr>
            <w:color w:val="202127"/>
            <w:sz w:val="22"/>
          </w:rPr>
          <w:t>procedures and limited awareness of EU funding instruments, restricting their participation</w:t>
        </w:r>
      </w:hyperlink>
    </w:p>
    <w:p>
      <w:pPr>
        <w:pStyle w:val="ListParagraph"/>
        <w:numPr>
          <w:ilvl w:val="0"/>
          <w:numId w:val="14"/>
        </w:numPr>
        <w:tabs>
          <w:tab w:pos="1009" w:val="left" w:leader="none"/>
        </w:tabs>
        <w:spacing w:line="268" w:lineRule="auto" w:before="2" w:after="0"/>
        <w:ind w:left="1009" w:right="911" w:hanging="239"/>
        <w:jc w:val="left"/>
        <w:rPr>
          <w:sz w:val="22"/>
        </w:rPr>
      </w:pPr>
      <w:hyperlink r:id="rId224">
        <w:r>
          <w:rPr>
            <w:color w:val="202127"/>
            <w:sz w:val="22"/>
          </w:rPr>
          <w:t>Data</w:t>
        </w:r>
        <w:r>
          <w:rPr>
            <w:color w:val="202127"/>
            <w:spacing w:val="-3"/>
            <w:sz w:val="22"/>
          </w:rPr>
          <w:t> </w:t>
        </w:r>
        <w:r>
          <w:rPr>
            <w:color w:val="202127"/>
            <w:sz w:val="22"/>
          </w:rPr>
          <w:t>limitations:</w:t>
        </w:r>
        <w:r>
          <w:rPr>
            <w:color w:val="202127"/>
            <w:spacing w:val="-3"/>
            <w:sz w:val="22"/>
          </w:rPr>
          <w:t> </w:t>
        </w:r>
        <w:r>
          <w:rPr>
            <w:color w:val="202127"/>
            <w:sz w:val="22"/>
          </w:rPr>
          <w:t>Tourism</w:t>
        </w:r>
        <w:r>
          <w:rPr>
            <w:color w:val="202127"/>
            <w:spacing w:val="-3"/>
            <w:sz w:val="22"/>
          </w:rPr>
          <w:t> </w:t>
        </w:r>
        <w:r>
          <w:rPr>
            <w:color w:val="202127"/>
            <w:sz w:val="22"/>
          </w:rPr>
          <w:t>is</w:t>
        </w:r>
        <w:r>
          <w:rPr>
            <w:color w:val="202127"/>
            <w:spacing w:val="-3"/>
            <w:sz w:val="22"/>
          </w:rPr>
          <w:t> </w:t>
        </w:r>
        <w:r>
          <w:rPr>
            <w:color w:val="202127"/>
            <w:sz w:val="22"/>
          </w:rPr>
          <w:t>poorly</w:t>
        </w:r>
        <w:r>
          <w:rPr>
            <w:color w:val="202127"/>
            <w:spacing w:val="-3"/>
            <w:sz w:val="22"/>
          </w:rPr>
          <w:t> </w:t>
        </w:r>
        <w:r>
          <w:rPr>
            <w:color w:val="202127"/>
            <w:sz w:val="22"/>
          </w:rPr>
          <w:t>served</w:t>
        </w:r>
        <w:r>
          <w:rPr>
            <w:color w:val="202127"/>
            <w:spacing w:val="-3"/>
            <w:sz w:val="22"/>
          </w:rPr>
          <w:t> </w:t>
        </w:r>
        <w:r>
          <w:rPr>
            <w:color w:val="202127"/>
            <w:sz w:val="22"/>
          </w:rPr>
          <w:t>by</w:t>
        </w:r>
        <w:r>
          <w:rPr>
            <w:color w:val="202127"/>
            <w:spacing w:val="-3"/>
            <w:sz w:val="22"/>
          </w:rPr>
          <w:t> </w:t>
        </w:r>
        <w:r>
          <w:rPr>
            <w:color w:val="202127"/>
            <w:sz w:val="22"/>
          </w:rPr>
          <w:t>the</w:t>
        </w:r>
        <w:r>
          <w:rPr>
            <w:color w:val="202127"/>
            <w:spacing w:val="-3"/>
            <w:sz w:val="22"/>
          </w:rPr>
          <w:t> </w:t>
        </w:r>
        <w:r>
          <w:rPr>
            <w:color w:val="202127"/>
            <w:sz w:val="22"/>
          </w:rPr>
          <w:t>data</w:t>
        </w:r>
        <w:r>
          <w:rPr>
            <w:color w:val="202127"/>
            <w:spacing w:val="-3"/>
            <w:sz w:val="22"/>
          </w:rPr>
          <w:t> </w:t>
        </w:r>
        <w:r>
          <w:rPr>
            <w:color w:val="202127"/>
            <w:sz w:val="22"/>
          </w:rPr>
          <w:t>and</w:t>
        </w:r>
        <w:r>
          <w:rPr>
            <w:color w:val="202127"/>
            <w:spacing w:val="-3"/>
            <w:sz w:val="22"/>
          </w:rPr>
          <w:t> </w:t>
        </w:r>
        <w:r>
          <w:rPr>
            <w:color w:val="202127"/>
            <w:sz w:val="22"/>
          </w:rPr>
          <w:t>research</w:t>
        </w:r>
        <w:r>
          <w:rPr>
            <w:color w:val="202127"/>
            <w:spacing w:val="-3"/>
            <w:sz w:val="22"/>
          </w:rPr>
          <w:t> </w:t>
        </w:r>
        <w:r>
          <w:rPr>
            <w:color w:val="202127"/>
            <w:sz w:val="22"/>
          </w:rPr>
          <w:t>available</w:t>
        </w:r>
        <w:r>
          <w:rPr>
            <w:color w:val="202127"/>
            <w:spacing w:val="-3"/>
            <w:sz w:val="22"/>
          </w:rPr>
          <w:t> </w:t>
        </w:r>
        <w:r>
          <w:rPr>
            <w:color w:val="202127"/>
            <w:sz w:val="22"/>
          </w:rPr>
          <w:t>to</w:t>
        </w:r>
        <w:r>
          <w:rPr>
            <w:color w:val="202127"/>
            <w:spacing w:val="-3"/>
            <w:sz w:val="22"/>
          </w:rPr>
          <w:t> </w:t>
        </w:r>
        <w:r>
          <w:rPr>
            <w:color w:val="202127"/>
            <w:sz w:val="22"/>
          </w:rPr>
          <w:t>inform</w:t>
        </w:r>
        <w:r>
          <w:rPr>
            <w:color w:val="202127"/>
            <w:spacing w:val="-3"/>
            <w:sz w:val="22"/>
          </w:rPr>
          <w:t> </w:t>
        </w:r>
        <w:r>
          <w:rPr>
            <w:color w:val="202127"/>
            <w:sz w:val="22"/>
          </w:rPr>
          <w:t>its</w:t>
        </w:r>
      </w:hyperlink>
      <w:r>
        <w:rPr>
          <w:color w:val="202127"/>
          <w:sz w:val="22"/>
        </w:rPr>
        <w:t> </w:t>
      </w:r>
      <w:hyperlink r:id="rId224">
        <w:r>
          <w:rPr>
            <w:color w:val="202127"/>
            <w:sz w:val="22"/>
          </w:rPr>
          <w:t>development. The sector does not feature as a strategic element of the EU’s R&amp;D and</w:t>
        </w:r>
      </w:hyperlink>
      <w:r>
        <w:rPr>
          <w:color w:val="202127"/>
          <w:sz w:val="22"/>
        </w:rPr>
        <w:t> </w:t>
      </w:r>
      <w:hyperlink r:id="rId224">
        <w:r>
          <w:rPr>
            <w:color w:val="202127"/>
            <w:sz w:val="22"/>
          </w:rPr>
          <w:t>innovation architecture.</w:t>
        </w:r>
      </w:hyperlink>
    </w:p>
    <w:p>
      <w:pPr>
        <w:pStyle w:val="BodyText"/>
        <w:spacing w:before="34"/>
      </w:pPr>
    </w:p>
    <w:p>
      <w:pPr>
        <w:pStyle w:val="BodyText"/>
        <w:spacing w:before="1"/>
        <w:ind w:left="635"/>
      </w:pPr>
      <w:hyperlink r:id="rId224">
        <w:r>
          <w:rPr>
            <w:color w:val="202127"/>
          </w:rPr>
          <w:t>Contribution</w:t>
        </w:r>
        <w:r>
          <w:rPr>
            <w:color w:val="202127"/>
            <w:spacing w:val="-2"/>
          </w:rPr>
          <w:t> </w:t>
        </w:r>
        <w:r>
          <w:rPr>
            <w:color w:val="202127"/>
          </w:rPr>
          <w:t>and</w:t>
        </w:r>
        <w:r>
          <w:rPr>
            <w:color w:val="202127"/>
            <w:spacing w:val="-1"/>
          </w:rPr>
          <w:t> </w:t>
        </w:r>
        <w:r>
          <w:rPr>
            <w:color w:val="202127"/>
            <w:spacing w:val="-2"/>
          </w:rPr>
          <w:t>Implications</w:t>
        </w:r>
      </w:hyperlink>
    </w:p>
    <w:p>
      <w:pPr>
        <w:pStyle w:val="BodyText"/>
        <w:spacing w:before="65"/>
      </w:pPr>
    </w:p>
    <w:p>
      <w:pPr>
        <w:pStyle w:val="BodyText"/>
        <w:ind w:left="635"/>
      </w:pPr>
      <w:hyperlink r:id="rId224">
        <w:r>
          <w:rPr>
            <w:color w:val="202127"/>
          </w:rPr>
          <w:t>This</w:t>
        </w:r>
        <w:r>
          <w:rPr>
            <w:color w:val="202127"/>
            <w:spacing w:val="-2"/>
          </w:rPr>
          <w:t> </w:t>
        </w:r>
        <w:r>
          <w:rPr>
            <w:color w:val="202127"/>
          </w:rPr>
          <w:t>presentation</w:t>
        </w:r>
        <w:r>
          <w:rPr>
            <w:color w:val="202127"/>
            <w:spacing w:val="-1"/>
          </w:rPr>
          <w:t> </w:t>
        </w:r>
        <w:r>
          <w:rPr>
            <w:color w:val="202127"/>
          </w:rPr>
          <w:t>will</w:t>
        </w:r>
        <w:r>
          <w:rPr>
            <w:color w:val="202127"/>
            <w:spacing w:val="-1"/>
          </w:rPr>
          <w:t> </w:t>
        </w:r>
        <w:r>
          <w:rPr>
            <w:color w:val="202127"/>
          </w:rPr>
          <w:t>highlight</w:t>
        </w:r>
        <w:r>
          <w:rPr>
            <w:color w:val="202127"/>
            <w:spacing w:val="-1"/>
          </w:rPr>
          <w:t> </w:t>
        </w:r>
        <w:r>
          <w:rPr>
            <w:color w:val="202127"/>
            <w:spacing w:val="-4"/>
          </w:rPr>
          <w:t>that</w:t>
        </w:r>
      </w:hyperlink>
    </w:p>
    <w:p>
      <w:pPr>
        <w:pStyle w:val="ListParagraph"/>
        <w:numPr>
          <w:ilvl w:val="0"/>
          <w:numId w:val="14"/>
        </w:numPr>
        <w:tabs>
          <w:tab w:pos="1008" w:val="left" w:leader="none"/>
        </w:tabs>
        <w:spacing w:line="240" w:lineRule="auto" w:before="33" w:after="0"/>
        <w:ind w:left="1008" w:right="0" w:hanging="238"/>
        <w:jc w:val="left"/>
        <w:rPr>
          <w:sz w:val="22"/>
        </w:rPr>
      </w:pPr>
      <w:hyperlink r:id="rId224">
        <w:r>
          <w:rPr>
            <w:color w:val="202127"/>
            <w:sz w:val="22"/>
          </w:rPr>
          <w:t>with</w:t>
        </w:r>
        <w:r>
          <w:rPr>
            <w:color w:val="202127"/>
            <w:spacing w:val="-4"/>
            <w:sz w:val="22"/>
          </w:rPr>
          <w:t> </w:t>
        </w:r>
        <w:r>
          <w:rPr>
            <w:color w:val="202127"/>
            <w:sz w:val="22"/>
          </w:rPr>
          <w:t>a</w:t>
        </w:r>
        <w:r>
          <w:rPr>
            <w:color w:val="202127"/>
            <w:spacing w:val="-2"/>
            <w:sz w:val="22"/>
          </w:rPr>
          <w:t> </w:t>
        </w:r>
        <w:r>
          <w:rPr>
            <w:color w:val="202127"/>
            <w:sz w:val="22"/>
          </w:rPr>
          <w:t>new</w:t>
        </w:r>
        <w:r>
          <w:rPr>
            <w:color w:val="202127"/>
            <w:spacing w:val="-2"/>
            <w:sz w:val="22"/>
          </w:rPr>
          <w:t> </w:t>
        </w:r>
        <w:r>
          <w:rPr>
            <w:color w:val="202127"/>
            <w:sz w:val="22"/>
          </w:rPr>
          <w:t>Commissioner</w:t>
        </w:r>
        <w:r>
          <w:rPr>
            <w:color w:val="202127"/>
            <w:spacing w:val="-2"/>
            <w:sz w:val="22"/>
          </w:rPr>
          <w:t> </w:t>
        </w:r>
        <w:r>
          <w:rPr>
            <w:color w:val="202127"/>
            <w:sz w:val="22"/>
          </w:rPr>
          <w:t>for</w:t>
        </w:r>
        <w:r>
          <w:rPr>
            <w:color w:val="202127"/>
            <w:spacing w:val="-1"/>
            <w:sz w:val="22"/>
          </w:rPr>
          <w:t> </w:t>
        </w:r>
        <w:r>
          <w:rPr>
            <w:color w:val="202127"/>
            <w:sz w:val="22"/>
          </w:rPr>
          <w:t>Sustainable</w:t>
        </w:r>
        <w:r>
          <w:rPr>
            <w:color w:val="202127"/>
            <w:spacing w:val="-2"/>
            <w:sz w:val="22"/>
          </w:rPr>
          <w:t> </w:t>
        </w:r>
        <w:r>
          <w:rPr>
            <w:color w:val="202127"/>
            <w:sz w:val="22"/>
          </w:rPr>
          <w:t>Transport</w:t>
        </w:r>
        <w:r>
          <w:rPr>
            <w:color w:val="202127"/>
            <w:spacing w:val="-2"/>
            <w:sz w:val="22"/>
          </w:rPr>
          <w:t> </w:t>
        </w:r>
        <w:r>
          <w:rPr>
            <w:color w:val="202127"/>
            <w:sz w:val="22"/>
          </w:rPr>
          <w:t>and</w:t>
        </w:r>
        <w:r>
          <w:rPr>
            <w:color w:val="202127"/>
            <w:spacing w:val="-2"/>
            <w:sz w:val="22"/>
          </w:rPr>
          <w:t> </w:t>
        </w:r>
        <w:r>
          <w:rPr>
            <w:color w:val="202127"/>
            <w:sz w:val="22"/>
          </w:rPr>
          <w:t>Tourism</w:t>
        </w:r>
        <w:r>
          <w:rPr>
            <w:color w:val="202127"/>
            <w:spacing w:val="-2"/>
            <w:sz w:val="22"/>
          </w:rPr>
          <w:t> </w:t>
        </w:r>
        <w:r>
          <w:rPr>
            <w:color w:val="202127"/>
            <w:sz w:val="22"/>
          </w:rPr>
          <w:t>in</w:t>
        </w:r>
        <w:r>
          <w:rPr>
            <w:color w:val="202127"/>
            <w:spacing w:val="-1"/>
            <w:sz w:val="22"/>
          </w:rPr>
          <w:t> </w:t>
        </w:r>
        <w:r>
          <w:rPr>
            <w:color w:val="202127"/>
            <w:spacing w:val="-2"/>
            <w:sz w:val="22"/>
          </w:rPr>
          <w:t>place</w:t>
        </w:r>
      </w:hyperlink>
    </w:p>
    <w:p>
      <w:pPr>
        <w:pStyle w:val="ListParagraph"/>
        <w:numPr>
          <w:ilvl w:val="0"/>
          <w:numId w:val="14"/>
        </w:numPr>
        <w:tabs>
          <w:tab w:pos="1008" w:val="left" w:leader="none"/>
        </w:tabs>
        <w:spacing w:line="240" w:lineRule="auto" w:before="33" w:after="0"/>
        <w:ind w:left="1008" w:right="0" w:hanging="238"/>
        <w:jc w:val="left"/>
        <w:rPr>
          <w:sz w:val="22"/>
        </w:rPr>
      </w:pPr>
      <w:hyperlink r:id="rId224">
        <w:r>
          <w:rPr>
            <w:color w:val="202127"/>
            <w:sz w:val="22"/>
          </w:rPr>
          <w:t>a</w:t>
        </w:r>
        <w:r>
          <w:rPr>
            <w:color w:val="202127"/>
            <w:spacing w:val="-4"/>
            <w:sz w:val="22"/>
          </w:rPr>
          <w:t> </w:t>
        </w:r>
        <w:r>
          <w:rPr>
            <w:color w:val="202127"/>
            <w:sz w:val="22"/>
          </w:rPr>
          <w:t>new</w:t>
        </w:r>
        <w:r>
          <w:rPr>
            <w:color w:val="202127"/>
            <w:spacing w:val="-2"/>
            <w:sz w:val="22"/>
          </w:rPr>
          <w:t> </w:t>
        </w:r>
        <w:r>
          <w:rPr>
            <w:color w:val="202127"/>
            <w:sz w:val="22"/>
          </w:rPr>
          <w:t>EU</w:t>
        </w:r>
        <w:r>
          <w:rPr>
            <w:color w:val="202127"/>
            <w:spacing w:val="-1"/>
            <w:sz w:val="22"/>
          </w:rPr>
          <w:t> </w:t>
        </w:r>
        <w:r>
          <w:rPr>
            <w:color w:val="202127"/>
            <w:sz w:val="22"/>
          </w:rPr>
          <w:t>Sustainable</w:t>
        </w:r>
        <w:r>
          <w:rPr>
            <w:color w:val="202127"/>
            <w:spacing w:val="-2"/>
            <w:sz w:val="22"/>
          </w:rPr>
          <w:t> </w:t>
        </w:r>
        <w:r>
          <w:rPr>
            <w:color w:val="202127"/>
            <w:sz w:val="22"/>
          </w:rPr>
          <w:t>Tourism</w:t>
        </w:r>
        <w:r>
          <w:rPr>
            <w:color w:val="202127"/>
            <w:spacing w:val="-1"/>
            <w:sz w:val="22"/>
          </w:rPr>
          <w:t> </w:t>
        </w:r>
        <w:r>
          <w:rPr>
            <w:color w:val="202127"/>
            <w:sz w:val="22"/>
          </w:rPr>
          <w:t>strategy</w:t>
        </w:r>
        <w:r>
          <w:rPr>
            <w:color w:val="202127"/>
            <w:spacing w:val="-2"/>
            <w:sz w:val="22"/>
          </w:rPr>
          <w:t> </w:t>
        </w:r>
        <w:r>
          <w:rPr>
            <w:color w:val="202127"/>
            <w:sz w:val="22"/>
          </w:rPr>
          <w:t>under</w:t>
        </w:r>
        <w:r>
          <w:rPr>
            <w:color w:val="202127"/>
            <w:spacing w:val="-1"/>
            <w:sz w:val="22"/>
          </w:rPr>
          <w:t> </w:t>
        </w:r>
        <w:r>
          <w:rPr>
            <w:color w:val="202127"/>
            <w:spacing w:val="-2"/>
            <w:sz w:val="22"/>
          </w:rPr>
          <w:t>development</w:t>
        </w:r>
      </w:hyperlink>
    </w:p>
    <w:p>
      <w:pPr>
        <w:pStyle w:val="ListParagraph"/>
        <w:numPr>
          <w:ilvl w:val="0"/>
          <w:numId w:val="14"/>
        </w:numPr>
        <w:tabs>
          <w:tab w:pos="1008" w:val="left" w:leader="none"/>
        </w:tabs>
        <w:spacing w:line="240" w:lineRule="auto" w:before="32" w:after="0"/>
        <w:ind w:left="1008" w:right="0" w:hanging="238"/>
        <w:jc w:val="left"/>
        <w:rPr>
          <w:sz w:val="22"/>
        </w:rPr>
      </w:pPr>
      <w:hyperlink r:id="rId224">
        <w:r>
          <w:rPr>
            <w:color w:val="202127"/>
            <w:sz w:val="22"/>
          </w:rPr>
          <w:t>negotiations</w:t>
        </w:r>
        <w:r>
          <w:rPr>
            <w:color w:val="202127"/>
            <w:spacing w:val="-2"/>
            <w:sz w:val="22"/>
          </w:rPr>
          <w:t> </w:t>
        </w:r>
        <w:r>
          <w:rPr>
            <w:color w:val="202127"/>
            <w:sz w:val="22"/>
          </w:rPr>
          <w:t>on</w:t>
        </w:r>
        <w:r>
          <w:rPr>
            <w:color w:val="202127"/>
            <w:spacing w:val="-1"/>
            <w:sz w:val="22"/>
          </w:rPr>
          <w:t> </w:t>
        </w:r>
        <w:r>
          <w:rPr>
            <w:color w:val="202127"/>
            <w:sz w:val="22"/>
          </w:rPr>
          <w:t>the</w:t>
        </w:r>
        <w:r>
          <w:rPr>
            <w:color w:val="202127"/>
            <w:spacing w:val="-1"/>
            <w:sz w:val="22"/>
          </w:rPr>
          <w:t> </w:t>
        </w:r>
        <w:r>
          <w:rPr>
            <w:color w:val="202127"/>
            <w:sz w:val="22"/>
          </w:rPr>
          <w:t>MFF</w:t>
        </w:r>
        <w:r>
          <w:rPr>
            <w:color w:val="202127"/>
            <w:spacing w:val="-1"/>
            <w:sz w:val="22"/>
          </w:rPr>
          <w:t> </w:t>
        </w:r>
        <w:r>
          <w:rPr>
            <w:color w:val="202127"/>
            <w:sz w:val="22"/>
          </w:rPr>
          <w:t>2028-2034</w:t>
        </w:r>
        <w:r>
          <w:rPr>
            <w:color w:val="202127"/>
            <w:spacing w:val="-1"/>
            <w:sz w:val="22"/>
          </w:rPr>
          <w:t> </w:t>
        </w:r>
        <w:r>
          <w:rPr>
            <w:color w:val="202127"/>
            <w:spacing w:val="-2"/>
            <w:sz w:val="22"/>
          </w:rPr>
          <w:t>underway</w:t>
        </w:r>
      </w:hyperlink>
    </w:p>
    <w:p>
      <w:pPr>
        <w:pStyle w:val="ListParagraph"/>
        <w:numPr>
          <w:ilvl w:val="0"/>
          <w:numId w:val="14"/>
        </w:numPr>
        <w:tabs>
          <w:tab w:pos="1008" w:val="left" w:leader="none"/>
        </w:tabs>
        <w:spacing w:line="240" w:lineRule="auto" w:before="33" w:after="0"/>
        <w:ind w:left="1008" w:right="0" w:hanging="238"/>
        <w:jc w:val="left"/>
        <w:rPr>
          <w:sz w:val="22"/>
        </w:rPr>
      </w:pPr>
      <w:hyperlink r:id="rId224">
        <w:r>
          <w:rPr>
            <w:color w:val="202127"/>
            <w:sz w:val="22"/>
          </w:rPr>
          <w:t>Ireland’s</w:t>
        </w:r>
        <w:r>
          <w:rPr>
            <w:color w:val="202127"/>
            <w:spacing w:val="-4"/>
            <w:sz w:val="22"/>
          </w:rPr>
          <w:t> </w:t>
        </w:r>
        <w:r>
          <w:rPr>
            <w:color w:val="202127"/>
            <w:sz w:val="22"/>
          </w:rPr>
          <w:t>holding</w:t>
        </w:r>
        <w:r>
          <w:rPr>
            <w:color w:val="202127"/>
            <w:spacing w:val="-1"/>
            <w:sz w:val="22"/>
          </w:rPr>
          <w:t> </w:t>
        </w:r>
        <w:r>
          <w:rPr>
            <w:color w:val="202127"/>
            <w:sz w:val="22"/>
          </w:rPr>
          <w:t>of</w:t>
        </w:r>
        <w:r>
          <w:rPr>
            <w:color w:val="202127"/>
            <w:spacing w:val="-2"/>
            <w:sz w:val="22"/>
          </w:rPr>
          <w:t> </w:t>
        </w:r>
        <w:r>
          <w:rPr>
            <w:color w:val="202127"/>
            <w:sz w:val="22"/>
          </w:rPr>
          <w:t>the</w:t>
        </w:r>
        <w:r>
          <w:rPr>
            <w:color w:val="202127"/>
            <w:spacing w:val="-1"/>
            <w:sz w:val="22"/>
          </w:rPr>
          <w:t> </w:t>
        </w:r>
        <w:r>
          <w:rPr>
            <w:color w:val="202127"/>
            <w:sz w:val="22"/>
          </w:rPr>
          <w:t>Presidency</w:t>
        </w:r>
        <w:r>
          <w:rPr>
            <w:color w:val="202127"/>
            <w:spacing w:val="-2"/>
            <w:sz w:val="22"/>
          </w:rPr>
          <w:t> </w:t>
        </w:r>
        <w:r>
          <w:rPr>
            <w:color w:val="202127"/>
            <w:sz w:val="22"/>
          </w:rPr>
          <w:t>of</w:t>
        </w:r>
        <w:r>
          <w:rPr>
            <w:color w:val="202127"/>
            <w:spacing w:val="-1"/>
            <w:sz w:val="22"/>
          </w:rPr>
          <w:t> </w:t>
        </w:r>
        <w:r>
          <w:rPr>
            <w:color w:val="202127"/>
            <w:sz w:val="22"/>
          </w:rPr>
          <w:t>the</w:t>
        </w:r>
        <w:r>
          <w:rPr>
            <w:color w:val="202127"/>
            <w:spacing w:val="-2"/>
            <w:sz w:val="22"/>
          </w:rPr>
          <w:t> </w:t>
        </w:r>
        <w:r>
          <w:rPr>
            <w:color w:val="202127"/>
            <w:sz w:val="22"/>
          </w:rPr>
          <w:t>European</w:t>
        </w:r>
        <w:r>
          <w:rPr>
            <w:color w:val="202127"/>
            <w:spacing w:val="-1"/>
            <w:sz w:val="22"/>
          </w:rPr>
          <w:t> </w:t>
        </w:r>
        <w:r>
          <w:rPr>
            <w:color w:val="202127"/>
            <w:sz w:val="22"/>
          </w:rPr>
          <w:t>Council</w:t>
        </w:r>
        <w:r>
          <w:rPr>
            <w:color w:val="202127"/>
            <w:spacing w:val="-2"/>
            <w:sz w:val="22"/>
          </w:rPr>
          <w:t> </w:t>
        </w:r>
        <w:r>
          <w:rPr>
            <w:color w:val="202127"/>
            <w:sz w:val="22"/>
          </w:rPr>
          <w:t>(July</w:t>
        </w:r>
        <w:r>
          <w:rPr>
            <w:color w:val="202127"/>
            <w:spacing w:val="-1"/>
            <w:sz w:val="22"/>
          </w:rPr>
          <w:t> </w:t>
        </w:r>
        <w:r>
          <w:rPr>
            <w:color w:val="202127"/>
            <w:sz w:val="22"/>
          </w:rPr>
          <w:t>-December</w:t>
        </w:r>
      </w:hyperlink>
      <w:r>
        <w:rPr>
          <w:color w:val="202127"/>
          <w:spacing w:val="75"/>
          <w:sz w:val="22"/>
        </w:rPr>
        <w:t> </w:t>
      </w:r>
      <w:hyperlink r:id="rId224">
        <w:r>
          <w:rPr>
            <w:color w:val="202127"/>
            <w:spacing w:val="-2"/>
            <w:sz w:val="22"/>
          </w:rPr>
          <w:t>2026)</w:t>
        </w:r>
      </w:hyperlink>
    </w:p>
    <w:p>
      <w:pPr>
        <w:pStyle w:val="ListParagraph"/>
        <w:numPr>
          <w:ilvl w:val="0"/>
          <w:numId w:val="14"/>
        </w:numPr>
        <w:tabs>
          <w:tab w:pos="1008" w:val="left" w:leader="none"/>
        </w:tabs>
        <w:spacing w:line="240" w:lineRule="auto" w:before="33" w:after="0"/>
        <w:ind w:left="1008" w:right="0" w:hanging="238"/>
        <w:jc w:val="left"/>
        <w:rPr>
          <w:sz w:val="22"/>
        </w:rPr>
      </w:pPr>
      <w:hyperlink r:id="rId224">
        <w:r>
          <w:rPr>
            <w:color w:val="202127"/>
            <w:sz w:val="22"/>
          </w:rPr>
          <w:t>the</w:t>
        </w:r>
        <w:r>
          <w:rPr>
            <w:color w:val="202127"/>
            <w:spacing w:val="-2"/>
            <w:sz w:val="22"/>
          </w:rPr>
          <w:t> </w:t>
        </w:r>
        <w:r>
          <w:rPr>
            <w:color w:val="202127"/>
            <w:sz w:val="22"/>
          </w:rPr>
          <w:t>inclusion</w:t>
        </w:r>
        <w:r>
          <w:rPr>
            <w:color w:val="202127"/>
            <w:spacing w:val="-2"/>
            <w:sz w:val="22"/>
          </w:rPr>
          <w:t> </w:t>
        </w:r>
        <w:r>
          <w:rPr>
            <w:color w:val="202127"/>
            <w:sz w:val="22"/>
          </w:rPr>
          <w:t>of</w:t>
        </w:r>
        <w:r>
          <w:rPr>
            <w:color w:val="202127"/>
            <w:spacing w:val="-1"/>
            <w:sz w:val="22"/>
          </w:rPr>
          <w:t> </w:t>
        </w:r>
        <w:r>
          <w:rPr>
            <w:color w:val="202127"/>
            <w:sz w:val="22"/>
          </w:rPr>
          <w:t>tourism</w:t>
        </w:r>
        <w:r>
          <w:rPr>
            <w:color w:val="202127"/>
            <w:spacing w:val="-2"/>
            <w:sz w:val="22"/>
          </w:rPr>
          <w:t> </w:t>
        </w:r>
        <w:r>
          <w:rPr>
            <w:color w:val="202127"/>
            <w:sz w:val="22"/>
          </w:rPr>
          <w:t>in</w:t>
        </w:r>
        <w:r>
          <w:rPr>
            <w:color w:val="202127"/>
            <w:spacing w:val="-1"/>
            <w:sz w:val="22"/>
          </w:rPr>
          <w:t> </w:t>
        </w:r>
        <w:r>
          <w:rPr>
            <w:color w:val="202127"/>
            <w:sz w:val="22"/>
          </w:rPr>
          <w:t>the</w:t>
        </w:r>
        <w:r>
          <w:rPr>
            <w:color w:val="202127"/>
            <w:spacing w:val="-2"/>
            <w:sz w:val="22"/>
          </w:rPr>
          <w:t> </w:t>
        </w:r>
        <w:r>
          <w:rPr>
            <w:color w:val="202127"/>
            <w:sz w:val="22"/>
          </w:rPr>
          <w:t>Commission’s</w:t>
        </w:r>
        <w:r>
          <w:rPr>
            <w:color w:val="202127"/>
            <w:spacing w:val="-2"/>
            <w:sz w:val="22"/>
          </w:rPr>
          <w:t> </w:t>
        </w:r>
        <w:r>
          <w:rPr>
            <w:color w:val="202127"/>
            <w:sz w:val="22"/>
          </w:rPr>
          <w:t>Work</w:t>
        </w:r>
        <w:r>
          <w:rPr>
            <w:color w:val="202127"/>
            <w:spacing w:val="-1"/>
            <w:sz w:val="22"/>
          </w:rPr>
          <w:t> </w:t>
        </w:r>
        <w:r>
          <w:rPr>
            <w:color w:val="202127"/>
            <w:sz w:val="22"/>
          </w:rPr>
          <w:t>Programme</w:t>
        </w:r>
        <w:r>
          <w:rPr>
            <w:color w:val="202127"/>
            <w:spacing w:val="-2"/>
            <w:sz w:val="22"/>
          </w:rPr>
          <w:t> </w:t>
        </w:r>
        <w:r>
          <w:rPr>
            <w:color w:val="202127"/>
            <w:sz w:val="22"/>
          </w:rPr>
          <w:t>2026</w:t>
        </w:r>
        <w:r>
          <w:rPr>
            <w:color w:val="202127"/>
            <w:spacing w:val="-1"/>
            <w:sz w:val="22"/>
          </w:rPr>
          <w:t> </w:t>
        </w:r>
        <w:r>
          <w:rPr>
            <w:color w:val="202127"/>
            <w:spacing w:val="-5"/>
            <w:sz w:val="22"/>
          </w:rPr>
          <w:t>and</w:t>
        </w:r>
      </w:hyperlink>
    </w:p>
    <w:p>
      <w:pPr>
        <w:pStyle w:val="ListParagraph"/>
        <w:numPr>
          <w:ilvl w:val="0"/>
          <w:numId w:val="14"/>
        </w:numPr>
        <w:tabs>
          <w:tab w:pos="1008" w:val="left" w:leader="none"/>
        </w:tabs>
        <w:spacing w:line="178" w:lineRule="exact" w:before="33" w:after="0"/>
        <w:ind w:left="1008" w:right="0" w:hanging="238"/>
        <w:jc w:val="left"/>
        <w:rPr>
          <w:sz w:val="22"/>
        </w:rPr>
      </w:pPr>
      <w:hyperlink r:id="rId224">
        <w:r>
          <w:rPr>
            <w:color w:val="202127"/>
            <w:sz w:val="22"/>
          </w:rPr>
          <w:t>the</w:t>
        </w:r>
        <w:r>
          <w:rPr>
            <w:color w:val="202127"/>
            <w:spacing w:val="-2"/>
            <w:sz w:val="22"/>
          </w:rPr>
          <w:t> </w:t>
        </w:r>
        <w:r>
          <w:rPr>
            <w:color w:val="202127"/>
            <w:sz w:val="22"/>
          </w:rPr>
          <w:t>UN</w:t>
        </w:r>
        <w:r>
          <w:rPr>
            <w:color w:val="202127"/>
            <w:spacing w:val="-1"/>
            <w:sz w:val="22"/>
          </w:rPr>
          <w:t> </w:t>
        </w:r>
        <w:r>
          <w:rPr>
            <w:color w:val="202127"/>
            <w:sz w:val="22"/>
          </w:rPr>
          <w:t>General</w:t>
        </w:r>
        <w:r>
          <w:rPr>
            <w:color w:val="202127"/>
            <w:spacing w:val="-2"/>
            <w:sz w:val="22"/>
          </w:rPr>
          <w:t> </w:t>
        </w:r>
        <w:r>
          <w:rPr>
            <w:color w:val="202127"/>
            <w:sz w:val="22"/>
          </w:rPr>
          <w:t>Assembly</w:t>
        </w:r>
        <w:r>
          <w:rPr>
            <w:color w:val="202127"/>
            <w:spacing w:val="-1"/>
            <w:sz w:val="22"/>
          </w:rPr>
          <w:t> </w:t>
        </w:r>
        <w:r>
          <w:rPr>
            <w:color w:val="202127"/>
            <w:sz w:val="22"/>
          </w:rPr>
          <w:t>decision</w:t>
        </w:r>
        <w:r>
          <w:rPr>
            <w:color w:val="202127"/>
            <w:spacing w:val="-2"/>
            <w:sz w:val="22"/>
          </w:rPr>
          <w:t> </w:t>
        </w:r>
        <w:r>
          <w:rPr>
            <w:color w:val="202127"/>
            <w:sz w:val="22"/>
          </w:rPr>
          <w:t>(26</w:t>
        </w:r>
        <w:r>
          <w:rPr>
            <w:color w:val="202127"/>
            <w:spacing w:val="-1"/>
            <w:sz w:val="22"/>
          </w:rPr>
          <w:t> </w:t>
        </w:r>
        <w:r>
          <w:rPr>
            <w:color w:val="202127"/>
            <w:sz w:val="22"/>
          </w:rPr>
          <w:t>February</w:t>
        </w:r>
        <w:r>
          <w:rPr>
            <w:color w:val="202127"/>
            <w:spacing w:val="-1"/>
            <w:sz w:val="22"/>
          </w:rPr>
          <w:t> </w:t>
        </w:r>
        <w:r>
          <w:rPr>
            <w:color w:val="202127"/>
            <w:sz w:val="22"/>
          </w:rPr>
          <w:t>2024)</w:t>
        </w:r>
        <w:r>
          <w:rPr>
            <w:color w:val="202127"/>
            <w:spacing w:val="-2"/>
            <w:sz w:val="22"/>
          </w:rPr>
          <w:t> </w:t>
        </w:r>
        <w:r>
          <w:rPr>
            <w:color w:val="202127"/>
            <w:sz w:val="22"/>
          </w:rPr>
          <w:t>to</w:t>
        </w:r>
        <w:r>
          <w:rPr>
            <w:color w:val="202127"/>
            <w:spacing w:val="-1"/>
            <w:sz w:val="22"/>
          </w:rPr>
          <w:t> </w:t>
        </w:r>
        <w:r>
          <w:rPr>
            <w:color w:val="202127"/>
            <w:sz w:val="22"/>
          </w:rPr>
          <w:t>declare</w:t>
        </w:r>
        <w:r>
          <w:rPr>
            <w:color w:val="202127"/>
            <w:spacing w:val="-2"/>
            <w:sz w:val="22"/>
          </w:rPr>
          <w:t> </w:t>
        </w:r>
        <w:r>
          <w:rPr>
            <w:color w:val="202127"/>
            <w:sz w:val="22"/>
          </w:rPr>
          <w:t>2027</w:t>
        </w:r>
        <w:r>
          <w:rPr>
            <w:color w:val="202127"/>
            <w:spacing w:val="-1"/>
            <w:sz w:val="22"/>
          </w:rPr>
          <w:t> </w:t>
        </w:r>
        <w:r>
          <w:rPr>
            <w:color w:val="202127"/>
            <w:sz w:val="22"/>
          </w:rPr>
          <w:t>the</w:t>
        </w:r>
        <w:r>
          <w:rPr>
            <w:color w:val="202127"/>
            <w:spacing w:val="-1"/>
            <w:sz w:val="22"/>
          </w:rPr>
          <w:t> </w:t>
        </w:r>
        <w:r>
          <w:rPr>
            <w:color w:val="202127"/>
            <w:spacing w:val="-2"/>
            <w:sz w:val="22"/>
          </w:rPr>
          <w:t>International</w:t>
        </w:r>
      </w:hyperlink>
    </w:p>
    <w:p>
      <w:pPr>
        <w:pStyle w:val="ListParagraph"/>
        <w:spacing w:after="0" w:line="178" w:lineRule="exact"/>
        <w:jc w:val="left"/>
        <w:rPr>
          <w:sz w:val="22"/>
        </w:rPr>
        <w:sectPr>
          <w:headerReference w:type="default" r:id="rId229"/>
          <w:footerReference w:type="default" r:id="rId230"/>
          <w:pgSz w:w="11910" w:h="16850"/>
          <w:pgMar w:header="0" w:footer="321" w:top="2480" w:bottom="520" w:left="0" w:right="0"/>
        </w:sectPr>
      </w:pPr>
    </w:p>
    <w:p>
      <w:pPr>
        <w:pStyle w:val="BodyText"/>
        <w:spacing w:before="122"/>
        <w:ind w:left="1009"/>
      </w:pPr>
      <w:hyperlink r:id="rId224">
        <w:r>
          <w:rPr>
            <w:color w:val="202127"/>
          </w:rPr>
          <w:t>Year</w:t>
        </w:r>
        <w:r>
          <w:rPr>
            <w:color w:val="202127"/>
            <w:spacing w:val="-2"/>
          </w:rPr>
          <w:t> </w:t>
        </w:r>
        <w:r>
          <w:rPr>
            <w:color w:val="202127"/>
          </w:rPr>
          <w:t>of</w:t>
        </w:r>
        <w:r>
          <w:rPr>
            <w:color w:val="202127"/>
            <w:spacing w:val="-2"/>
          </w:rPr>
          <w:t> </w:t>
        </w:r>
        <w:r>
          <w:rPr>
            <w:color w:val="202127"/>
          </w:rPr>
          <w:t>Sustainable</w:t>
        </w:r>
        <w:r>
          <w:rPr>
            <w:color w:val="202127"/>
            <w:spacing w:val="-2"/>
          </w:rPr>
          <w:t> </w:t>
        </w:r>
        <w:r>
          <w:rPr>
            <w:color w:val="202127"/>
          </w:rPr>
          <w:t>and</w:t>
        </w:r>
        <w:r>
          <w:rPr>
            <w:color w:val="202127"/>
            <w:spacing w:val="-2"/>
          </w:rPr>
          <w:t> </w:t>
        </w:r>
        <w:r>
          <w:rPr>
            <w:color w:val="202127"/>
          </w:rPr>
          <w:t>Resilient</w:t>
        </w:r>
        <w:r>
          <w:rPr>
            <w:color w:val="202127"/>
            <w:spacing w:val="-2"/>
          </w:rPr>
          <w:t> Tourism</w:t>
        </w:r>
      </w:hyperlink>
    </w:p>
    <w:p>
      <w:pPr>
        <w:spacing w:before="15"/>
        <w:ind w:left="264" w:right="0" w:firstLine="0"/>
        <w:jc w:val="center"/>
        <w:rPr>
          <w:sz w:val="24"/>
        </w:rPr>
      </w:pPr>
      <w:r>
        <w:rPr/>
        <w:br w:type="column"/>
      </w:r>
      <w:r>
        <w:rPr>
          <w:spacing w:val="-5"/>
          <w:sz w:val="24"/>
        </w:rPr>
        <w:t>106</w:t>
      </w:r>
    </w:p>
    <w:p>
      <w:pPr>
        <w:spacing w:after="0"/>
        <w:jc w:val="center"/>
        <w:rPr>
          <w:sz w:val="24"/>
        </w:rPr>
        <w:sectPr>
          <w:type w:val="continuous"/>
          <w:pgSz w:w="11910" w:h="16850"/>
          <w:pgMar w:header="0" w:footer="321" w:top="560" w:bottom="280" w:left="0" w:right="0"/>
          <w:cols w:num="2" w:equalWidth="0">
            <w:col w:w="5657" w:space="4053"/>
            <w:col w:w="2200"/>
          </w:cols>
        </w:sectPr>
      </w:pPr>
    </w:p>
    <w:p>
      <w:pPr>
        <w:pStyle w:val="BodyText"/>
      </w:pPr>
    </w:p>
    <w:p>
      <w:pPr>
        <w:pStyle w:val="BodyText"/>
      </w:pPr>
    </w:p>
    <w:p>
      <w:pPr>
        <w:pStyle w:val="BodyText"/>
      </w:pPr>
    </w:p>
    <w:p>
      <w:pPr>
        <w:pStyle w:val="BodyText"/>
        <w:spacing w:before="186"/>
      </w:pPr>
    </w:p>
    <w:p>
      <w:pPr>
        <w:pStyle w:val="BodyText"/>
        <w:spacing w:line="268" w:lineRule="auto"/>
        <w:ind w:left="635" w:right="599"/>
      </w:pPr>
      <w:hyperlink r:id="rId224">
        <w:r>
          <w:rPr>
            <w:color w:val="202127"/>
          </w:rPr>
          <w:t>there</w:t>
        </w:r>
        <w:r>
          <w:rPr>
            <w:color w:val="202127"/>
            <w:spacing w:val="-3"/>
          </w:rPr>
          <w:t> </w:t>
        </w:r>
        <w:r>
          <w:rPr>
            <w:color w:val="202127"/>
          </w:rPr>
          <w:t>has</w:t>
        </w:r>
        <w:r>
          <w:rPr>
            <w:color w:val="202127"/>
            <w:spacing w:val="-3"/>
          </w:rPr>
          <w:t> </w:t>
        </w:r>
        <w:r>
          <w:rPr>
            <w:color w:val="202127"/>
          </w:rPr>
          <w:t>never</w:t>
        </w:r>
        <w:r>
          <w:rPr>
            <w:color w:val="202127"/>
            <w:spacing w:val="-3"/>
          </w:rPr>
          <w:t> </w:t>
        </w:r>
        <w:r>
          <w:rPr>
            <w:color w:val="202127"/>
          </w:rPr>
          <w:t>been</w:t>
        </w:r>
        <w:r>
          <w:rPr>
            <w:color w:val="202127"/>
            <w:spacing w:val="-3"/>
          </w:rPr>
          <w:t> </w:t>
        </w:r>
        <w:r>
          <w:rPr>
            <w:color w:val="202127"/>
          </w:rPr>
          <w:t>a</w:t>
        </w:r>
        <w:r>
          <w:rPr>
            <w:color w:val="202127"/>
            <w:spacing w:val="-3"/>
          </w:rPr>
          <w:t> </w:t>
        </w:r>
        <w:r>
          <w:rPr>
            <w:color w:val="202127"/>
          </w:rPr>
          <w:t>more</w:t>
        </w:r>
        <w:r>
          <w:rPr>
            <w:color w:val="202127"/>
            <w:spacing w:val="-3"/>
          </w:rPr>
          <w:t> </w:t>
        </w:r>
        <w:r>
          <w:rPr>
            <w:color w:val="202127"/>
          </w:rPr>
          <w:t>opportune</w:t>
        </w:r>
      </w:hyperlink>
      <w:r>
        <w:rPr>
          <w:color w:val="202127"/>
          <w:spacing w:val="-3"/>
        </w:rPr>
        <w:t> </w:t>
      </w:r>
      <w:hyperlink r:id="rId224">
        <w:r>
          <w:rPr>
            <w:color w:val="202127"/>
          </w:rPr>
          <w:t>time</w:t>
        </w:r>
        <w:r>
          <w:rPr>
            <w:color w:val="202127"/>
            <w:spacing w:val="-3"/>
          </w:rPr>
          <w:t> </w:t>
        </w:r>
        <w:r>
          <w:rPr>
            <w:color w:val="202127"/>
          </w:rPr>
          <w:t>to</w:t>
        </w:r>
        <w:r>
          <w:rPr>
            <w:color w:val="202127"/>
            <w:spacing w:val="-3"/>
          </w:rPr>
          <w:t> </w:t>
        </w:r>
        <w:r>
          <w:rPr>
            <w:color w:val="202127"/>
          </w:rPr>
          <w:t>politically</w:t>
        </w:r>
        <w:r>
          <w:rPr>
            <w:color w:val="202127"/>
            <w:spacing w:val="-3"/>
          </w:rPr>
          <w:t> </w:t>
        </w:r>
        <w:r>
          <w:rPr>
            <w:color w:val="202127"/>
          </w:rPr>
          <w:t>advance</w:t>
        </w:r>
        <w:r>
          <w:rPr>
            <w:color w:val="202127"/>
            <w:spacing w:val="-3"/>
          </w:rPr>
          <w:t> </w:t>
        </w:r>
        <w:r>
          <w:rPr>
            <w:color w:val="202127"/>
          </w:rPr>
          <w:t>the</w:t>
        </w:r>
        <w:r>
          <w:rPr>
            <w:color w:val="202127"/>
            <w:spacing w:val="-3"/>
          </w:rPr>
          <w:t> </w:t>
        </w:r>
        <w:r>
          <w:rPr>
            <w:color w:val="202127"/>
          </w:rPr>
          <w:t>sector’s</w:t>
        </w:r>
        <w:r>
          <w:rPr>
            <w:color w:val="202127"/>
            <w:spacing w:val="-3"/>
          </w:rPr>
          <w:t> </w:t>
        </w:r>
        <w:r>
          <w:rPr>
            <w:color w:val="202127"/>
          </w:rPr>
          <w:t>development</w:t>
        </w:r>
        <w:r>
          <w:rPr>
            <w:color w:val="202127"/>
            <w:spacing w:val="-3"/>
          </w:rPr>
          <w:t> </w:t>
        </w:r>
        <w:r>
          <w:rPr>
            <w:color w:val="202127"/>
          </w:rPr>
          <w:t>for</w:t>
        </w:r>
      </w:hyperlink>
      <w:r>
        <w:rPr>
          <w:color w:val="202127"/>
        </w:rPr>
        <w:t> </w:t>
      </w:r>
      <w:hyperlink r:id="rId224">
        <w:r>
          <w:rPr>
            <w:color w:val="202127"/>
          </w:rPr>
          <w:t>the benefit of all.</w:t>
        </w:r>
      </w:hyperlink>
    </w:p>
    <w:p>
      <w:pPr>
        <w:pStyle w:val="BodyText"/>
        <w:spacing w:before="34"/>
      </w:pPr>
    </w:p>
    <w:p>
      <w:pPr>
        <w:pStyle w:val="BodyText"/>
        <w:ind w:left="635"/>
      </w:pPr>
      <w:hyperlink r:id="rId224">
        <w:r>
          <w:rPr>
            <w:color w:val="202127"/>
            <w:spacing w:val="-2"/>
          </w:rPr>
          <w:t>Conclusion</w:t>
        </w:r>
      </w:hyperlink>
    </w:p>
    <w:p>
      <w:pPr>
        <w:pStyle w:val="BodyText"/>
        <w:spacing w:line="268" w:lineRule="auto" w:before="33"/>
        <w:ind w:left="635" w:right="599"/>
      </w:pPr>
      <w:hyperlink r:id="rId224">
        <w:r>
          <w:rPr>
            <w:color w:val="202127"/>
          </w:rPr>
          <w:t>While tourism is a Member State (MS) competence, MS’s look to the EU for guidance on</w:t>
        </w:r>
      </w:hyperlink>
      <w:r>
        <w:rPr>
          <w:color w:val="202127"/>
        </w:rPr>
        <w:t> </w:t>
      </w:r>
      <w:hyperlink r:id="rId224">
        <w:r>
          <w:rPr>
            <w:color w:val="202127"/>
          </w:rPr>
          <w:t>developing their own tourism strategies and priorities.</w:t>
        </w:r>
      </w:hyperlink>
      <w:r>
        <w:rPr>
          <w:color w:val="202127"/>
          <w:spacing w:val="40"/>
        </w:rPr>
        <w:t> </w:t>
      </w:r>
      <w:hyperlink r:id="rId224">
        <w:r>
          <w:rPr>
            <w:color w:val="202127"/>
          </w:rPr>
          <w:t>As the world’s population increases and</w:t>
        </w:r>
      </w:hyperlink>
      <w:r>
        <w:rPr>
          <w:color w:val="202127"/>
        </w:rPr>
        <w:t> </w:t>
      </w:r>
      <w:hyperlink r:id="rId224">
        <w:r>
          <w:rPr>
            <w:color w:val="202127"/>
          </w:rPr>
          <w:t>transport connectivity improves, more people will be on the move whether to study, to work or</w:t>
        </w:r>
      </w:hyperlink>
      <w:r>
        <w:rPr>
          <w:color w:val="202127"/>
        </w:rPr>
        <w:t> </w:t>
      </w:r>
      <w:hyperlink r:id="rId224">
        <w:r>
          <w:rPr>
            <w:color w:val="202127"/>
          </w:rPr>
          <w:t>to visit. Tourism, the ‘activity’ of visitors taking a trip to a destination outside their usual</w:t>
        </w:r>
      </w:hyperlink>
      <w:r>
        <w:rPr>
          <w:color w:val="202127"/>
        </w:rPr>
        <w:t> </w:t>
      </w:r>
      <w:hyperlink r:id="rId224">
        <w:r>
          <w:rPr>
            <w:color w:val="202127"/>
          </w:rPr>
          <w:t>residence, for less than a year, will become an even more pronounced feature of the global</w:t>
        </w:r>
      </w:hyperlink>
      <w:r>
        <w:rPr>
          <w:color w:val="202127"/>
        </w:rPr>
        <w:t> </w:t>
      </w:r>
      <w:hyperlink r:id="rId224">
        <w:r>
          <w:rPr>
            <w:color w:val="202127"/>
          </w:rPr>
          <w:t>economy</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years</w:t>
        </w:r>
        <w:r>
          <w:rPr>
            <w:color w:val="202127"/>
            <w:spacing w:val="-3"/>
          </w:rPr>
          <w:t> </w:t>
        </w:r>
        <w:r>
          <w:rPr>
            <w:color w:val="202127"/>
          </w:rPr>
          <w:t>ahead.</w:t>
        </w:r>
        <w:r>
          <w:rPr>
            <w:color w:val="202127"/>
            <w:spacing w:val="-3"/>
          </w:rPr>
          <w:t> </w:t>
        </w:r>
        <w:r>
          <w:rPr>
            <w:color w:val="202127"/>
          </w:rPr>
          <w:t>The</w:t>
        </w:r>
        <w:r>
          <w:rPr>
            <w:color w:val="202127"/>
            <w:spacing w:val="-3"/>
          </w:rPr>
          <w:t> </w:t>
        </w:r>
        <w:r>
          <w:rPr>
            <w:color w:val="202127"/>
          </w:rPr>
          <w:t>stark</w:t>
        </w:r>
        <w:r>
          <w:rPr>
            <w:color w:val="202127"/>
            <w:spacing w:val="-3"/>
          </w:rPr>
          <w:t> </w:t>
        </w:r>
        <w:r>
          <w:rPr>
            <w:color w:val="202127"/>
          </w:rPr>
          <w:t>choice</w:t>
        </w:r>
        <w:r>
          <w:rPr>
            <w:color w:val="202127"/>
            <w:spacing w:val="-3"/>
          </w:rPr>
          <w:t> </w:t>
        </w:r>
        <w:r>
          <w:rPr>
            <w:color w:val="202127"/>
          </w:rPr>
          <w:t>facing</w:t>
        </w:r>
        <w:r>
          <w:rPr>
            <w:color w:val="202127"/>
            <w:spacing w:val="-3"/>
          </w:rPr>
          <w:t> </w:t>
        </w:r>
        <w:r>
          <w:rPr>
            <w:color w:val="202127"/>
          </w:rPr>
          <w:t>us</w:t>
        </w:r>
        <w:r>
          <w:rPr>
            <w:color w:val="202127"/>
            <w:spacing w:val="-3"/>
          </w:rPr>
          <w:t> </w:t>
        </w:r>
        <w:r>
          <w:rPr>
            <w:color w:val="202127"/>
          </w:rPr>
          <w:t>is</w:t>
        </w:r>
        <w:r>
          <w:rPr>
            <w:color w:val="202127"/>
            <w:spacing w:val="-3"/>
          </w:rPr>
          <w:t> </w:t>
        </w:r>
        <w:r>
          <w:rPr>
            <w:color w:val="202127"/>
          </w:rPr>
          <w:t>whether</w:t>
        </w:r>
        <w:r>
          <w:rPr>
            <w:color w:val="202127"/>
            <w:spacing w:val="-3"/>
          </w:rPr>
          <w:t> </w:t>
        </w:r>
        <w:r>
          <w:rPr>
            <w:color w:val="202127"/>
          </w:rPr>
          <w:t>we</w:t>
        </w:r>
        <w:r>
          <w:rPr>
            <w:color w:val="202127"/>
            <w:spacing w:val="-3"/>
          </w:rPr>
          <w:t> </w:t>
        </w:r>
        <w:r>
          <w:rPr>
            <w:color w:val="202127"/>
          </w:rPr>
          <w:t>wish</w:t>
        </w:r>
        <w:r>
          <w:rPr>
            <w:color w:val="202127"/>
            <w:spacing w:val="-3"/>
          </w:rPr>
          <w:t> </w:t>
        </w:r>
        <w:r>
          <w:rPr>
            <w:color w:val="202127"/>
          </w:rPr>
          <w:t>to</w:t>
        </w:r>
        <w:r>
          <w:rPr>
            <w:color w:val="202127"/>
            <w:spacing w:val="-3"/>
          </w:rPr>
          <w:t> </w:t>
        </w:r>
        <w:r>
          <w:rPr>
            <w:color w:val="202127"/>
          </w:rPr>
          <w:t>lead</w:t>
        </w:r>
        <w:r>
          <w:rPr>
            <w:color w:val="202127"/>
            <w:spacing w:val="-3"/>
          </w:rPr>
          <w:t> </w:t>
        </w:r>
        <w:r>
          <w:rPr>
            <w:color w:val="202127"/>
          </w:rPr>
          <w:t>and</w:t>
        </w:r>
        <w:r>
          <w:rPr>
            <w:color w:val="202127"/>
            <w:spacing w:val="-3"/>
          </w:rPr>
          <w:t> </w:t>
        </w:r>
        <w:r>
          <w:rPr>
            <w:color w:val="202127"/>
          </w:rPr>
          <w:t>manage</w:t>
        </w:r>
      </w:hyperlink>
      <w:r>
        <w:rPr>
          <w:color w:val="202127"/>
        </w:rPr>
        <w:t> </w:t>
      </w:r>
      <w:hyperlink r:id="rId224">
        <w:r>
          <w:rPr>
            <w:color w:val="202127"/>
          </w:rPr>
          <w:t>this activity for the benefit of our citizens, or continue to respond to challenges as they arise in</w:t>
        </w:r>
      </w:hyperlink>
      <w:r>
        <w:rPr>
          <w:color w:val="202127"/>
        </w:rPr>
        <w:t> </w:t>
      </w:r>
      <w:hyperlink r:id="rId224">
        <w:r>
          <w:rPr>
            <w:color w:val="202127"/>
          </w:rPr>
          <w:t>an ad-hoc fragmented manner.</w:t>
        </w:r>
      </w:hyperlink>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34"/>
        <w:rPr>
          <w:sz w:val="24"/>
        </w:rPr>
      </w:pPr>
    </w:p>
    <w:p>
      <w:pPr>
        <w:spacing w:before="0"/>
        <w:ind w:left="0" w:right="784" w:firstLine="0"/>
        <w:jc w:val="right"/>
        <w:rPr>
          <w:sz w:val="24"/>
        </w:rPr>
      </w:pPr>
      <w:r>
        <w:rPr>
          <w:spacing w:val="-5"/>
          <w:sz w:val="24"/>
        </w:rPr>
        <w:t>107</w:t>
      </w:r>
    </w:p>
    <w:p>
      <w:pPr>
        <w:spacing w:after="0"/>
        <w:jc w:val="right"/>
        <w:rPr>
          <w:sz w:val="24"/>
        </w:rPr>
        <w:sectPr>
          <w:pgSz w:w="11910" w:h="16850"/>
          <w:pgMar w:header="0" w:footer="321" w:top="2480" w:bottom="520" w:left="0" w:right="0"/>
        </w:sectPr>
      </w:pPr>
    </w:p>
    <w:p>
      <w:pPr>
        <w:pStyle w:val="Heading8"/>
        <w:spacing w:line="206" w:lineRule="auto"/>
        <w:ind w:right="888"/>
      </w:pPr>
      <w:r>
        <w:rPr>
          <w:color w:val="5A794D"/>
        </w:rPr>
        <w:t>Navigating Post-Pandemic Change: Economic and Policy </w:t>
      </w:r>
      <w:r>
        <w:rPr>
          <w:color w:val="5A794D"/>
        </w:rPr>
        <w:t>Insights from Irish Hotels Accommodating Ukrainian Refugees</w:t>
      </w:r>
    </w:p>
    <w:p>
      <w:pPr>
        <w:spacing w:line="256" w:lineRule="auto" w:before="97"/>
        <w:ind w:left="635" w:right="655" w:firstLine="0"/>
        <w:jc w:val="left"/>
        <w:rPr>
          <w:b/>
          <w:sz w:val="22"/>
        </w:rPr>
      </w:pPr>
      <w:r>
        <w:rPr>
          <w:b/>
          <w:color w:val="5A794D"/>
          <w:sz w:val="22"/>
        </w:rPr>
        <w:t>Pamela</w:t>
      </w:r>
      <w:r>
        <w:rPr>
          <w:b/>
          <w:color w:val="5A794D"/>
          <w:spacing w:val="-4"/>
          <w:sz w:val="22"/>
        </w:rPr>
        <w:t> </w:t>
      </w:r>
      <w:r>
        <w:rPr>
          <w:b/>
          <w:color w:val="5A794D"/>
          <w:sz w:val="22"/>
        </w:rPr>
        <w:t>Likely</w:t>
      </w:r>
      <w:r>
        <w:rPr>
          <w:b/>
          <w:color w:val="5A794D"/>
          <w:spacing w:val="-4"/>
          <w:sz w:val="22"/>
        </w:rPr>
        <w:t> </w:t>
      </w:r>
      <w:r>
        <w:rPr>
          <w:b/>
          <w:color w:val="5A794D"/>
          <w:sz w:val="22"/>
        </w:rPr>
        <w:t>and</w:t>
      </w:r>
      <w:r>
        <w:rPr>
          <w:b/>
          <w:color w:val="5A794D"/>
          <w:spacing w:val="-4"/>
          <w:sz w:val="22"/>
        </w:rPr>
        <w:t> </w:t>
      </w:r>
      <w:r>
        <w:rPr>
          <w:b/>
          <w:color w:val="5A794D"/>
          <w:sz w:val="22"/>
        </w:rPr>
        <w:t>David</w:t>
      </w:r>
      <w:r>
        <w:rPr>
          <w:b/>
          <w:color w:val="5A794D"/>
          <w:spacing w:val="-4"/>
          <w:sz w:val="22"/>
        </w:rPr>
        <w:t> </w:t>
      </w:r>
      <w:r>
        <w:rPr>
          <w:b/>
          <w:color w:val="5A794D"/>
          <w:sz w:val="22"/>
        </w:rPr>
        <w:t>O’Donovan.</w:t>
      </w:r>
      <w:r>
        <w:rPr>
          <w:b/>
          <w:color w:val="5A794D"/>
          <w:spacing w:val="-4"/>
          <w:sz w:val="22"/>
        </w:rPr>
        <w:t> </w:t>
      </w:r>
      <w:r>
        <w:rPr>
          <w:b/>
          <w:color w:val="5A794D"/>
          <w:sz w:val="22"/>
        </w:rPr>
        <w:t>Shannon</w:t>
      </w:r>
      <w:r>
        <w:rPr>
          <w:b/>
          <w:color w:val="5A794D"/>
          <w:spacing w:val="-4"/>
          <w:sz w:val="22"/>
        </w:rPr>
        <w:t> </w:t>
      </w:r>
      <w:r>
        <w:rPr>
          <w:b/>
          <w:color w:val="5A794D"/>
          <w:sz w:val="22"/>
        </w:rPr>
        <w:t>College</w:t>
      </w:r>
      <w:r>
        <w:rPr>
          <w:b/>
          <w:color w:val="5A794D"/>
          <w:spacing w:val="-4"/>
          <w:sz w:val="22"/>
        </w:rPr>
        <w:t> </w:t>
      </w:r>
      <w:r>
        <w:rPr>
          <w:b/>
          <w:color w:val="5A794D"/>
          <w:sz w:val="22"/>
        </w:rPr>
        <w:t>of</w:t>
      </w:r>
      <w:r>
        <w:rPr>
          <w:b/>
          <w:color w:val="5A794D"/>
          <w:spacing w:val="-4"/>
          <w:sz w:val="22"/>
        </w:rPr>
        <w:t> </w:t>
      </w:r>
      <w:r>
        <w:rPr>
          <w:b/>
          <w:color w:val="5A794D"/>
          <w:sz w:val="22"/>
        </w:rPr>
        <w:t>Hotel</w:t>
      </w:r>
      <w:r>
        <w:rPr>
          <w:b/>
          <w:color w:val="5A794D"/>
          <w:spacing w:val="-4"/>
          <w:sz w:val="22"/>
        </w:rPr>
        <w:t> </w:t>
      </w:r>
      <w:r>
        <w:rPr>
          <w:b/>
          <w:color w:val="5A794D"/>
          <w:sz w:val="22"/>
        </w:rPr>
        <w:t>Management,</w:t>
      </w:r>
      <w:r>
        <w:rPr>
          <w:b/>
          <w:color w:val="5A794D"/>
          <w:spacing w:val="-4"/>
          <w:sz w:val="22"/>
        </w:rPr>
        <w:t> </w:t>
      </w:r>
      <w:r>
        <w:rPr>
          <w:b/>
          <w:color w:val="5A794D"/>
          <w:sz w:val="22"/>
        </w:rPr>
        <w:t>a</w:t>
      </w:r>
      <w:r>
        <w:rPr>
          <w:b/>
          <w:color w:val="5A794D"/>
          <w:spacing w:val="-4"/>
          <w:sz w:val="22"/>
        </w:rPr>
        <w:t> </w:t>
      </w:r>
      <w:r>
        <w:rPr>
          <w:b/>
          <w:color w:val="5A794D"/>
          <w:sz w:val="22"/>
        </w:rPr>
        <w:t>School of the University of Galway.</w:t>
      </w:r>
    </w:p>
    <w:p>
      <w:pPr>
        <w:pStyle w:val="BodyText"/>
        <w:spacing w:line="268" w:lineRule="auto" w:before="189"/>
        <w:ind w:left="635"/>
      </w:pPr>
      <w:r>
        <w:rPr>
          <w:color w:val="202127"/>
        </w:rPr>
        <w:t>Keywords:</w:t>
      </w:r>
      <w:r>
        <w:rPr>
          <w:color w:val="202127"/>
          <w:spacing w:val="-5"/>
        </w:rPr>
        <w:t> </w:t>
      </w:r>
      <w:r>
        <w:rPr>
          <w:color w:val="202127"/>
        </w:rPr>
        <w:t>Hotel</w:t>
      </w:r>
      <w:r>
        <w:rPr>
          <w:color w:val="202127"/>
          <w:spacing w:val="-6"/>
        </w:rPr>
        <w:t> </w:t>
      </w:r>
      <w:r>
        <w:rPr>
          <w:color w:val="202127"/>
        </w:rPr>
        <w:t>revenue</w:t>
      </w:r>
      <w:r>
        <w:rPr>
          <w:color w:val="202127"/>
          <w:spacing w:val="-6"/>
        </w:rPr>
        <w:t> </w:t>
      </w:r>
      <w:r>
        <w:rPr>
          <w:color w:val="202127"/>
        </w:rPr>
        <w:t>recovery;</w:t>
      </w:r>
      <w:r>
        <w:rPr>
          <w:color w:val="202127"/>
          <w:spacing w:val="-6"/>
        </w:rPr>
        <w:t> </w:t>
      </w:r>
      <w:r>
        <w:rPr>
          <w:color w:val="202127"/>
        </w:rPr>
        <w:t>Refugee</w:t>
      </w:r>
      <w:r>
        <w:rPr>
          <w:color w:val="202127"/>
          <w:spacing w:val="-6"/>
        </w:rPr>
        <w:t> </w:t>
      </w:r>
      <w:r>
        <w:rPr>
          <w:color w:val="202127"/>
        </w:rPr>
        <w:t>accommodation;</w:t>
      </w:r>
      <w:r>
        <w:rPr>
          <w:color w:val="202127"/>
          <w:spacing w:val="-6"/>
        </w:rPr>
        <w:t> </w:t>
      </w:r>
      <w:r>
        <w:rPr>
          <w:color w:val="202127"/>
        </w:rPr>
        <w:t>COVID-19;</w:t>
      </w:r>
      <w:r>
        <w:rPr>
          <w:color w:val="202127"/>
          <w:spacing w:val="-6"/>
        </w:rPr>
        <w:t> </w:t>
      </w:r>
      <w:r>
        <w:rPr>
          <w:color w:val="202127"/>
        </w:rPr>
        <w:t>Crisis</w:t>
      </w:r>
      <w:r>
        <w:rPr>
          <w:color w:val="202127"/>
          <w:spacing w:val="-6"/>
        </w:rPr>
        <w:t> </w:t>
      </w:r>
      <w:r>
        <w:rPr>
          <w:color w:val="202127"/>
        </w:rPr>
        <w:t>management; Hospitality resilience; Tourism Policy</w:t>
      </w:r>
    </w:p>
    <w:p>
      <w:pPr>
        <w:pStyle w:val="BodyText"/>
        <w:spacing w:before="34"/>
      </w:pPr>
    </w:p>
    <w:p>
      <w:pPr>
        <w:pStyle w:val="BodyText"/>
        <w:ind w:left="635"/>
      </w:pPr>
      <w:hyperlink r:id="rId224">
        <w:r>
          <w:rPr>
            <w:color w:val="202127"/>
            <w:spacing w:val="-2"/>
          </w:rPr>
          <w:t>Introduction</w:t>
        </w:r>
      </w:hyperlink>
    </w:p>
    <w:p>
      <w:pPr>
        <w:pStyle w:val="BodyText"/>
        <w:spacing w:line="268" w:lineRule="auto" w:before="33"/>
        <w:ind w:left="635" w:right="599"/>
      </w:pPr>
      <w:hyperlink r:id="rId224">
        <w:r>
          <w:rPr>
            <w:color w:val="202127"/>
          </w:rPr>
          <w:t>The COVID-19 pandemic caused unprecedented dis</w:t>
        </w:r>
      </w:hyperlink>
      <w:hyperlink r:id="rId224">
        <w:r>
          <w:rPr>
            <w:color w:val="202127"/>
          </w:rPr>
          <w:t>ruption to the global hospitality industry,</w:t>
        </w:r>
      </w:hyperlink>
      <w:r>
        <w:rPr>
          <w:color w:val="202127"/>
        </w:rPr>
        <w:t> </w:t>
      </w:r>
      <w:hyperlink r:id="rId224">
        <w:r>
          <w:rPr>
            <w:color w:val="202127"/>
          </w:rPr>
          <w:t>with Ireland’s hotel industry experiencing significant declines in occupancy, average daily rate</w:t>
        </w:r>
      </w:hyperlink>
      <w:r>
        <w:rPr>
          <w:color w:val="202127"/>
        </w:rPr>
        <w:t> </w:t>
      </w:r>
      <w:hyperlink r:id="rId224">
        <w:r>
          <w:rPr>
            <w:color w:val="202127"/>
          </w:rPr>
          <w:t>(ADR), and overall revenue performance (Fáilte Ireland, 2022; UNWTO, 2025). As recovery</w:t>
        </w:r>
      </w:hyperlink>
      <w:r>
        <w:rPr>
          <w:color w:val="202127"/>
        </w:rPr>
        <w:t> </w:t>
      </w:r>
      <w:hyperlink r:id="rId224">
        <w:r>
          <w:rPr>
            <w:color w:val="202127"/>
          </w:rPr>
          <w:t>efforts began, the arrival of Ukrainian refugees following the 2022 Russian invasion, introduced</w:t>
        </w:r>
      </w:hyperlink>
      <w:r>
        <w:rPr>
          <w:color w:val="202127"/>
        </w:rPr>
        <w:t> </w:t>
      </w:r>
      <w:hyperlink r:id="rId224">
        <w:r>
          <w:rPr>
            <w:color w:val="202127"/>
          </w:rPr>
          <w:t>a new dimension to the sector’s operational and financial landscape. Many Irish hotels entered</w:t>
        </w:r>
      </w:hyperlink>
      <w:r>
        <w:rPr>
          <w:color w:val="202127"/>
        </w:rPr>
        <w:t> </w:t>
      </w:r>
      <w:hyperlink r:id="rId224">
        <w:r>
          <w:rPr>
            <w:color w:val="202127"/>
          </w:rPr>
          <w:t>government</w:t>
        </w:r>
        <w:r>
          <w:rPr>
            <w:color w:val="202127"/>
            <w:spacing w:val="-4"/>
          </w:rPr>
          <w:t> </w:t>
        </w:r>
        <w:r>
          <w:rPr>
            <w:color w:val="202127"/>
          </w:rPr>
          <w:t>contracts</w:t>
        </w:r>
        <w:r>
          <w:rPr>
            <w:color w:val="202127"/>
            <w:spacing w:val="-4"/>
          </w:rPr>
          <w:t> </w:t>
        </w:r>
        <w:r>
          <w:rPr>
            <w:color w:val="202127"/>
          </w:rPr>
          <w:t>to</w:t>
        </w:r>
        <w:r>
          <w:rPr>
            <w:color w:val="202127"/>
            <w:spacing w:val="-4"/>
          </w:rPr>
          <w:t> </w:t>
        </w:r>
        <w:r>
          <w:rPr>
            <w:color w:val="202127"/>
          </w:rPr>
          <w:t>provide</w:t>
        </w:r>
        <w:r>
          <w:rPr>
            <w:color w:val="202127"/>
            <w:spacing w:val="-4"/>
          </w:rPr>
          <w:t> </w:t>
        </w:r>
        <w:r>
          <w:rPr>
            <w:color w:val="202127"/>
          </w:rPr>
          <w:t>emergency</w:t>
        </w:r>
        <w:r>
          <w:rPr>
            <w:color w:val="202127"/>
            <w:spacing w:val="-4"/>
          </w:rPr>
          <w:t> </w:t>
        </w:r>
        <w:r>
          <w:rPr>
            <w:color w:val="202127"/>
          </w:rPr>
          <w:t>accommodation</w:t>
        </w:r>
        <w:r>
          <w:rPr>
            <w:color w:val="202127"/>
            <w:spacing w:val="-4"/>
          </w:rPr>
          <w:t> </w:t>
        </w:r>
        <w:r>
          <w:rPr>
            <w:color w:val="202127"/>
          </w:rPr>
          <w:t>for</w:t>
        </w:r>
        <w:r>
          <w:rPr>
            <w:color w:val="202127"/>
            <w:spacing w:val="-4"/>
          </w:rPr>
          <w:t> </w:t>
        </w:r>
        <w:r>
          <w:rPr>
            <w:color w:val="202127"/>
          </w:rPr>
          <w:t>these</w:t>
        </w:r>
        <w:r>
          <w:rPr>
            <w:color w:val="202127"/>
            <w:spacing w:val="-4"/>
          </w:rPr>
          <w:t> </w:t>
        </w:r>
        <w:r>
          <w:rPr>
            <w:color w:val="202127"/>
          </w:rPr>
          <w:t>refugees,</w:t>
        </w:r>
        <w:r>
          <w:rPr>
            <w:color w:val="202127"/>
            <w:spacing w:val="-4"/>
          </w:rPr>
          <w:t> </w:t>
        </w:r>
        <w:r>
          <w:rPr>
            <w:color w:val="202127"/>
          </w:rPr>
          <w:t>offering</w:t>
        </w:r>
        <w:r>
          <w:rPr>
            <w:color w:val="202127"/>
            <w:spacing w:val="-4"/>
          </w:rPr>
          <w:t> </w:t>
        </w:r>
        <w:r>
          <w:rPr>
            <w:color w:val="202127"/>
          </w:rPr>
          <w:t>a</w:t>
        </w:r>
        <w:r>
          <w:rPr>
            <w:color w:val="202127"/>
            <w:spacing w:val="-4"/>
          </w:rPr>
          <w:t> </w:t>
        </w:r>
        <w:r>
          <w:rPr>
            <w:color w:val="202127"/>
          </w:rPr>
          <w:t>non-</w:t>
        </w:r>
      </w:hyperlink>
      <w:hyperlink r:id="rId224">
        <w:r>
          <w:rPr>
            <w:color w:val="202127"/>
          </w:rPr>
          <w:t>traditional revenue source that supported the industry during a period of market volatility.</w:t>
        </w:r>
      </w:hyperlink>
    </w:p>
    <w:p>
      <w:pPr>
        <w:pStyle w:val="BodyText"/>
        <w:spacing w:line="268" w:lineRule="auto" w:before="4"/>
        <w:ind w:left="635" w:right="618"/>
      </w:pPr>
      <w:hyperlink r:id="rId224">
        <w:r>
          <w:rPr>
            <w:color w:val="202127"/>
          </w:rPr>
          <w:t>This study explores whether Irish hotels participating in government-funded accommodation</w:t>
        </w:r>
      </w:hyperlink>
      <w:r>
        <w:rPr>
          <w:color w:val="202127"/>
        </w:rPr>
        <w:t> </w:t>
      </w:r>
      <w:hyperlink r:id="rId224">
        <w:r>
          <w:rPr>
            <w:color w:val="202127"/>
          </w:rPr>
          <w:t>contracts, have experienced a faster or more stable recovery in room revenue compared with</w:t>
        </w:r>
      </w:hyperlink>
      <w:r>
        <w:rPr>
          <w:color w:val="202127"/>
        </w:rPr>
        <w:t> </w:t>
      </w:r>
      <w:hyperlink r:id="rId224">
        <w:r>
          <w:rPr>
            <w:color w:val="202127"/>
          </w:rPr>
          <w:t>those</w:t>
        </w:r>
        <w:r>
          <w:rPr>
            <w:color w:val="202127"/>
            <w:spacing w:val="-3"/>
          </w:rPr>
          <w:t> </w:t>
        </w:r>
        <w:r>
          <w:rPr>
            <w:color w:val="202127"/>
          </w:rPr>
          <w:t>that</w:t>
        </w:r>
        <w:r>
          <w:rPr>
            <w:color w:val="202127"/>
            <w:spacing w:val="-3"/>
          </w:rPr>
          <w:t> </w:t>
        </w:r>
        <w:r>
          <w:rPr>
            <w:color w:val="202127"/>
          </w:rPr>
          <w:t>did</w:t>
        </w:r>
        <w:r>
          <w:rPr>
            <w:color w:val="202127"/>
            <w:spacing w:val="-3"/>
          </w:rPr>
          <w:t> </w:t>
        </w:r>
        <w:r>
          <w:rPr>
            <w:color w:val="202127"/>
          </w:rPr>
          <w:t>not.</w:t>
        </w:r>
        <w:r>
          <w:rPr>
            <w:color w:val="202127"/>
            <w:spacing w:val="-3"/>
          </w:rPr>
          <w:t> </w:t>
        </w:r>
        <w:r>
          <w:rPr>
            <w:color w:val="202127"/>
          </w:rPr>
          <w:t>The</w:t>
        </w:r>
        <w:r>
          <w:rPr>
            <w:color w:val="202127"/>
            <w:spacing w:val="-3"/>
          </w:rPr>
          <w:t> </w:t>
        </w:r>
        <w:r>
          <w:rPr>
            <w:color w:val="202127"/>
          </w:rPr>
          <w:t>core</w:t>
        </w:r>
        <w:r>
          <w:rPr>
            <w:color w:val="202127"/>
            <w:spacing w:val="-3"/>
          </w:rPr>
          <w:t> </w:t>
        </w:r>
        <w:r>
          <w:rPr>
            <w:color w:val="202127"/>
          </w:rPr>
          <w:t>research</w:t>
        </w:r>
        <w:r>
          <w:rPr>
            <w:color w:val="202127"/>
            <w:spacing w:val="-3"/>
          </w:rPr>
          <w:t> </w:t>
        </w:r>
        <w:r>
          <w:rPr>
            <w:color w:val="202127"/>
          </w:rPr>
          <w:t>question</w:t>
        </w:r>
        <w:r>
          <w:rPr>
            <w:color w:val="202127"/>
            <w:spacing w:val="-3"/>
          </w:rPr>
          <w:t> </w:t>
        </w:r>
        <w:r>
          <w:rPr>
            <w:color w:val="202127"/>
          </w:rPr>
          <w:t>asks:</w:t>
        </w:r>
        <w:r>
          <w:rPr>
            <w:color w:val="202127"/>
            <w:spacing w:val="-3"/>
          </w:rPr>
          <w:t> </w:t>
        </w:r>
        <w:r>
          <w:rPr>
            <w:color w:val="202127"/>
          </w:rPr>
          <w:t>Have</w:t>
        </w:r>
        <w:r>
          <w:rPr>
            <w:color w:val="202127"/>
            <w:spacing w:val="-3"/>
          </w:rPr>
          <w:t> </w:t>
        </w:r>
        <w:r>
          <w:rPr>
            <w:color w:val="202127"/>
          </w:rPr>
          <w:t>Irish</w:t>
        </w:r>
        <w:r>
          <w:rPr>
            <w:color w:val="202127"/>
            <w:spacing w:val="-3"/>
          </w:rPr>
          <w:t> </w:t>
        </w:r>
        <w:r>
          <w:rPr>
            <w:color w:val="202127"/>
          </w:rPr>
          <w:t>hotels</w:t>
        </w:r>
        <w:r>
          <w:rPr>
            <w:color w:val="202127"/>
            <w:spacing w:val="-3"/>
          </w:rPr>
          <w:t> </w:t>
        </w:r>
        <w:r>
          <w:rPr>
            <w:color w:val="202127"/>
          </w:rPr>
          <w:t>regained</w:t>
        </w:r>
        <w:r>
          <w:rPr>
            <w:color w:val="202127"/>
            <w:spacing w:val="-3"/>
          </w:rPr>
          <w:t> </w:t>
        </w:r>
        <w:r>
          <w:rPr>
            <w:color w:val="202127"/>
          </w:rPr>
          <w:t>their</w:t>
        </w:r>
        <w:r>
          <w:rPr>
            <w:color w:val="202127"/>
            <w:spacing w:val="-3"/>
          </w:rPr>
          <w:t> </w:t>
        </w:r>
        <w:r>
          <w:rPr>
            <w:color w:val="202127"/>
          </w:rPr>
          <w:t>pre-COVID</w:t>
        </w:r>
      </w:hyperlink>
      <w:r>
        <w:rPr>
          <w:color w:val="202127"/>
        </w:rPr>
        <w:t> </w:t>
      </w:r>
      <w:hyperlink r:id="rId224">
        <w:r>
          <w:rPr>
            <w:color w:val="202127"/>
          </w:rPr>
          <w:t>revenue levels, and to what extent has the accommodation of Ukrainian refugees influenced</w:t>
        </w:r>
      </w:hyperlink>
      <w:r>
        <w:rPr>
          <w:color w:val="202127"/>
        </w:rPr>
        <w:t> </w:t>
      </w:r>
      <w:hyperlink r:id="rId224">
        <w:r>
          <w:rPr>
            <w:color w:val="202127"/>
          </w:rPr>
          <w:t>this recovery?</w:t>
        </w:r>
      </w:hyperlink>
    </w:p>
    <w:p>
      <w:pPr>
        <w:pStyle w:val="BodyText"/>
        <w:spacing w:before="36"/>
      </w:pPr>
    </w:p>
    <w:p>
      <w:pPr>
        <w:pStyle w:val="BodyText"/>
        <w:spacing w:before="1"/>
        <w:ind w:left="635"/>
      </w:pPr>
      <w:r>
        <w:rPr>
          <w:color w:val="202127"/>
          <w:spacing w:val="-2"/>
        </w:rPr>
        <w:t>Methodology</w:t>
      </w:r>
    </w:p>
    <w:p>
      <w:pPr>
        <w:pStyle w:val="BodyText"/>
        <w:spacing w:line="268" w:lineRule="auto" w:before="32"/>
        <w:ind w:left="635" w:right="700"/>
      </w:pPr>
      <w:r>
        <w:rPr>
          <w:color w:val="202127"/>
        </w:rPr>
        <w:t>A comparative mixed-methods approach will be used for this research. Secondary quantitative data</w:t>
      </w:r>
      <w:r>
        <w:rPr>
          <w:color w:val="202127"/>
          <w:spacing w:val="-4"/>
        </w:rPr>
        <w:t> </w:t>
      </w:r>
      <w:r>
        <w:rPr>
          <w:color w:val="202127"/>
        </w:rPr>
        <w:t>are</w:t>
      </w:r>
      <w:r>
        <w:rPr>
          <w:color w:val="202127"/>
          <w:spacing w:val="-4"/>
        </w:rPr>
        <w:t> </w:t>
      </w:r>
      <w:r>
        <w:rPr>
          <w:color w:val="202127"/>
        </w:rPr>
        <w:t>being</w:t>
      </w:r>
      <w:r>
        <w:rPr>
          <w:color w:val="202127"/>
          <w:spacing w:val="-4"/>
        </w:rPr>
        <w:t> </w:t>
      </w:r>
      <w:r>
        <w:rPr>
          <w:color w:val="202127"/>
        </w:rPr>
        <w:t>collected</w:t>
      </w:r>
      <w:r>
        <w:rPr>
          <w:color w:val="202127"/>
          <w:spacing w:val="-4"/>
        </w:rPr>
        <w:t> </w:t>
      </w:r>
      <w:r>
        <w:rPr>
          <w:color w:val="202127"/>
        </w:rPr>
        <w:t>from</w:t>
      </w:r>
      <w:r>
        <w:rPr>
          <w:color w:val="202127"/>
          <w:spacing w:val="-4"/>
        </w:rPr>
        <w:t> </w:t>
      </w:r>
      <w:r>
        <w:rPr>
          <w:color w:val="202127"/>
        </w:rPr>
        <w:t>the</w:t>
      </w:r>
      <w:r>
        <w:rPr>
          <w:color w:val="202127"/>
          <w:spacing w:val="-4"/>
        </w:rPr>
        <w:t> </w:t>
      </w:r>
      <w:r>
        <w:rPr>
          <w:color w:val="202127"/>
        </w:rPr>
        <w:t>FAME</w:t>
      </w:r>
      <w:r>
        <w:rPr>
          <w:color w:val="202127"/>
          <w:spacing w:val="-4"/>
        </w:rPr>
        <w:t> </w:t>
      </w:r>
      <w:r>
        <w:rPr>
          <w:color w:val="202127"/>
        </w:rPr>
        <w:t>Database,</w:t>
      </w:r>
      <w:r>
        <w:rPr>
          <w:color w:val="202127"/>
          <w:spacing w:val="-4"/>
        </w:rPr>
        <w:t> </w:t>
      </w:r>
      <w:r>
        <w:rPr>
          <w:color w:val="202127"/>
        </w:rPr>
        <w:t>Smith</w:t>
      </w:r>
      <w:r>
        <w:rPr>
          <w:color w:val="202127"/>
          <w:spacing w:val="-4"/>
        </w:rPr>
        <w:t> </w:t>
      </w:r>
      <w:r>
        <w:rPr>
          <w:color w:val="202127"/>
        </w:rPr>
        <w:t>Travel</w:t>
      </w:r>
      <w:r>
        <w:rPr>
          <w:color w:val="202127"/>
          <w:spacing w:val="-4"/>
        </w:rPr>
        <w:t> </w:t>
      </w:r>
      <w:r>
        <w:rPr>
          <w:color w:val="202127"/>
        </w:rPr>
        <w:t>Research</w:t>
      </w:r>
      <w:r>
        <w:rPr>
          <w:color w:val="202127"/>
          <w:spacing w:val="-4"/>
        </w:rPr>
        <w:t> </w:t>
      </w:r>
      <w:r>
        <w:rPr>
          <w:color w:val="202127"/>
        </w:rPr>
        <w:t>(STR),</w:t>
      </w:r>
      <w:r>
        <w:rPr>
          <w:color w:val="202127"/>
          <w:spacing w:val="-4"/>
        </w:rPr>
        <w:t> </w:t>
      </w:r>
      <w:r>
        <w:rPr>
          <w:color w:val="202127"/>
        </w:rPr>
        <w:t>Fáilte</w:t>
      </w:r>
      <w:r>
        <w:rPr>
          <w:color w:val="202127"/>
          <w:spacing w:val="-4"/>
        </w:rPr>
        <w:t> </w:t>
      </w:r>
      <w:r>
        <w:rPr>
          <w:color w:val="202127"/>
        </w:rPr>
        <w:t>Ireland, Central Statistics Office (CSO), and government publications. These data consist of key performance indicators (KPIs) including Revenue per Available Room (RevPAR), Average Daily Rate (ADR), and occupancy rates across pre-COVID (2018–2019) and post-COVID (2022–2024) periods.</w:t>
      </w:r>
    </w:p>
    <w:p>
      <w:pPr>
        <w:pStyle w:val="BodyText"/>
        <w:spacing w:before="37"/>
      </w:pPr>
    </w:p>
    <w:p>
      <w:pPr>
        <w:pStyle w:val="BodyText"/>
        <w:spacing w:line="268" w:lineRule="auto"/>
        <w:ind w:left="635" w:right="599"/>
      </w:pPr>
      <w:r>
        <w:rPr>
          <w:color w:val="202127"/>
        </w:rPr>
        <w:t>Hotels</w:t>
      </w:r>
      <w:r>
        <w:rPr>
          <w:color w:val="202127"/>
          <w:spacing w:val="-4"/>
        </w:rPr>
        <w:t> </w:t>
      </w:r>
      <w:r>
        <w:rPr>
          <w:color w:val="202127"/>
        </w:rPr>
        <w:t>are</w:t>
      </w:r>
      <w:r>
        <w:rPr>
          <w:color w:val="202127"/>
          <w:spacing w:val="-4"/>
        </w:rPr>
        <w:t> </w:t>
      </w:r>
      <w:r>
        <w:rPr>
          <w:color w:val="202127"/>
        </w:rPr>
        <w:t>categorised</w:t>
      </w:r>
      <w:r>
        <w:rPr>
          <w:color w:val="202127"/>
          <w:spacing w:val="-4"/>
        </w:rPr>
        <w:t> </w:t>
      </w:r>
      <w:r>
        <w:rPr>
          <w:color w:val="202127"/>
        </w:rPr>
        <w:t>into</w:t>
      </w:r>
      <w:r>
        <w:rPr>
          <w:color w:val="202127"/>
          <w:spacing w:val="-4"/>
        </w:rPr>
        <w:t> </w:t>
      </w:r>
      <w:r>
        <w:rPr>
          <w:color w:val="202127"/>
        </w:rPr>
        <w:t>two</w:t>
      </w:r>
      <w:r>
        <w:rPr>
          <w:color w:val="202127"/>
          <w:spacing w:val="-4"/>
        </w:rPr>
        <w:t> </w:t>
      </w:r>
      <w:r>
        <w:rPr>
          <w:color w:val="202127"/>
        </w:rPr>
        <w:t>groups:</w:t>
      </w:r>
      <w:r>
        <w:rPr>
          <w:color w:val="202127"/>
          <w:spacing w:val="-4"/>
        </w:rPr>
        <w:t> </w:t>
      </w:r>
      <w:r>
        <w:rPr>
          <w:color w:val="202127"/>
        </w:rPr>
        <w:t>those</w:t>
      </w:r>
      <w:r>
        <w:rPr>
          <w:color w:val="202127"/>
          <w:spacing w:val="-4"/>
        </w:rPr>
        <w:t> </w:t>
      </w:r>
      <w:r>
        <w:rPr>
          <w:color w:val="202127"/>
        </w:rPr>
        <w:t>that</w:t>
      </w:r>
      <w:r>
        <w:rPr>
          <w:color w:val="202127"/>
          <w:spacing w:val="-4"/>
        </w:rPr>
        <w:t> </w:t>
      </w:r>
      <w:r>
        <w:rPr>
          <w:color w:val="202127"/>
        </w:rPr>
        <w:t>accommodated</w:t>
      </w:r>
      <w:r>
        <w:rPr>
          <w:color w:val="202127"/>
          <w:spacing w:val="-4"/>
        </w:rPr>
        <w:t> </w:t>
      </w:r>
      <w:r>
        <w:rPr>
          <w:color w:val="202127"/>
        </w:rPr>
        <w:t>Ukrainian</w:t>
      </w:r>
      <w:r>
        <w:rPr>
          <w:color w:val="202127"/>
          <w:spacing w:val="-4"/>
        </w:rPr>
        <w:t> </w:t>
      </w:r>
      <w:r>
        <w:rPr>
          <w:color w:val="202127"/>
        </w:rPr>
        <w:t>refugees</w:t>
      </w:r>
      <w:r>
        <w:rPr>
          <w:color w:val="202127"/>
          <w:spacing w:val="-4"/>
        </w:rPr>
        <w:t> </w:t>
      </w:r>
      <w:r>
        <w:rPr>
          <w:color w:val="202127"/>
        </w:rPr>
        <w:t>and</w:t>
      </w:r>
      <w:r>
        <w:rPr>
          <w:color w:val="202127"/>
          <w:spacing w:val="-4"/>
        </w:rPr>
        <w:t> </w:t>
      </w:r>
      <w:r>
        <w:rPr>
          <w:color w:val="202127"/>
        </w:rPr>
        <w:t>those that did not. Quantitative analysis will be used to identify patterns of performance and to test for significant differences, controlling for variables including classification, size, and location.</w:t>
      </w:r>
    </w:p>
    <w:p>
      <w:pPr>
        <w:pStyle w:val="BodyText"/>
        <w:spacing w:line="268" w:lineRule="auto" w:before="2"/>
        <w:ind w:left="635" w:right="700"/>
      </w:pPr>
      <w:r>
        <w:rPr>
          <w:color w:val="202127"/>
        </w:rPr>
        <w:t>Qualitative semi-structured interviews with hotel general managers will complement the quantitative</w:t>
      </w:r>
      <w:r>
        <w:rPr>
          <w:color w:val="202127"/>
          <w:spacing w:val="-4"/>
        </w:rPr>
        <w:t> </w:t>
      </w:r>
      <w:r>
        <w:rPr>
          <w:color w:val="202127"/>
        </w:rPr>
        <w:t>analysis,</w:t>
      </w:r>
      <w:r>
        <w:rPr>
          <w:color w:val="202127"/>
          <w:spacing w:val="-4"/>
        </w:rPr>
        <w:t> </w:t>
      </w:r>
      <w:r>
        <w:rPr>
          <w:color w:val="202127"/>
        </w:rPr>
        <w:t>giving</w:t>
      </w:r>
      <w:r>
        <w:rPr>
          <w:color w:val="202127"/>
          <w:spacing w:val="-4"/>
        </w:rPr>
        <w:t> </w:t>
      </w:r>
      <w:r>
        <w:rPr>
          <w:color w:val="202127"/>
        </w:rPr>
        <w:t>the</w:t>
      </w:r>
      <w:r>
        <w:rPr>
          <w:color w:val="202127"/>
          <w:spacing w:val="-4"/>
        </w:rPr>
        <w:t> </w:t>
      </w:r>
      <w:r>
        <w:rPr>
          <w:color w:val="202127"/>
        </w:rPr>
        <w:t>study</w:t>
      </w:r>
      <w:r>
        <w:rPr>
          <w:color w:val="202127"/>
          <w:spacing w:val="-4"/>
        </w:rPr>
        <w:t> </w:t>
      </w:r>
      <w:r>
        <w:rPr>
          <w:color w:val="202127"/>
        </w:rPr>
        <w:t>further</w:t>
      </w:r>
      <w:r>
        <w:rPr>
          <w:color w:val="202127"/>
          <w:spacing w:val="-4"/>
        </w:rPr>
        <w:t> </w:t>
      </w:r>
      <w:r>
        <w:rPr>
          <w:color w:val="202127"/>
        </w:rPr>
        <w:t>context</w:t>
      </w:r>
      <w:r>
        <w:rPr>
          <w:color w:val="202127"/>
          <w:spacing w:val="-4"/>
        </w:rPr>
        <w:t> </w:t>
      </w:r>
      <w:r>
        <w:rPr>
          <w:color w:val="202127"/>
        </w:rPr>
        <w:t>by</w:t>
      </w:r>
      <w:r>
        <w:rPr>
          <w:color w:val="202127"/>
          <w:spacing w:val="-4"/>
        </w:rPr>
        <w:t> </w:t>
      </w:r>
      <w:r>
        <w:rPr>
          <w:color w:val="202127"/>
        </w:rPr>
        <w:t>offering</w:t>
      </w:r>
      <w:r>
        <w:rPr>
          <w:color w:val="202127"/>
          <w:spacing w:val="-4"/>
        </w:rPr>
        <w:t> </w:t>
      </w:r>
      <w:r>
        <w:rPr>
          <w:color w:val="202127"/>
        </w:rPr>
        <w:t>insight</w:t>
      </w:r>
      <w:r>
        <w:rPr>
          <w:color w:val="202127"/>
          <w:spacing w:val="-4"/>
        </w:rPr>
        <w:t> </w:t>
      </w:r>
      <w:r>
        <w:rPr>
          <w:color w:val="202127"/>
        </w:rPr>
        <w:t>into</w:t>
      </w:r>
      <w:r>
        <w:rPr>
          <w:color w:val="202127"/>
          <w:spacing w:val="-4"/>
        </w:rPr>
        <w:t> </w:t>
      </w:r>
      <w:r>
        <w:rPr>
          <w:color w:val="202127"/>
        </w:rPr>
        <w:t>operational</w:t>
      </w:r>
      <w:r>
        <w:rPr>
          <w:color w:val="202127"/>
          <w:spacing w:val="-4"/>
        </w:rPr>
        <w:t> </w:t>
      </w:r>
      <w:r>
        <w:rPr>
          <w:color w:val="202127"/>
        </w:rPr>
        <w:t>and strategic decision-making during the post-pandemic period.</w:t>
      </w:r>
    </w:p>
    <w:p>
      <w:pPr>
        <w:pStyle w:val="BodyText"/>
        <w:spacing w:before="34"/>
      </w:pPr>
    </w:p>
    <w:p>
      <w:pPr>
        <w:pStyle w:val="BodyText"/>
        <w:spacing w:before="1"/>
        <w:ind w:left="635"/>
      </w:pPr>
      <w:r>
        <w:rPr>
          <w:color w:val="202127"/>
        </w:rPr>
        <w:t>Anticipated</w:t>
      </w:r>
      <w:r>
        <w:rPr>
          <w:color w:val="202127"/>
          <w:spacing w:val="-4"/>
        </w:rPr>
        <w:t> </w:t>
      </w:r>
      <w:r>
        <w:rPr>
          <w:color w:val="202127"/>
        </w:rPr>
        <w:t>Findings</w:t>
      </w:r>
      <w:r>
        <w:rPr>
          <w:color w:val="202127"/>
          <w:spacing w:val="-2"/>
        </w:rPr>
        <w:t> </w:t>
      </w:r>
      <w:r>
        <w:rPr>
          <w:color w:val="202127"/>
        </w:rPr>
        <w:t>and</w:t>
      </w:r>
      <w:r>
        <w:rPr>
          <w:color w:val="202127"/>
          <w:spacing w:val="-2"/>
        </w:rPr>
        <w:t> Analysis</w:t>
      </w:r>
    </w:p>
    <w:p>
      <w:pPr>
        <w:pStyle w:val="BodyText"/>
        <w:spacing w:line="300" w:lineRule="atLeast"/>
        <w:ind w:left="635" w:right="700"/>
      </w:pPr>
      <w:r>
        <w:rPr>
          <w:color w:val="202127"/>
        </w:rPr>
        <w:t>It is anticipated that recovery from COVID-19 has been uneven across the sector, and that hotels involved in government temporary accommodation contracts may exhibit greater stability in occupancy and RevPAR, driven by the predictable revenue stream that this government funding offered (Fáilte Ireland, 2025). However, these contracts may have constrained room rates and therefore ADR growth, relative to fully commercial properties, suggesting</w:t>
      </w:r>
      <w:r>
        <w:rPr>
          <w:color w:val="202127"/>
          <w:spacing w:val="-4"/>
        </w:rPr>
        <w:t> </w:t>
      </w:r>
      <w:r>
        <w:rPr>
          <w:color w:val="202127"/>
        </w:rPr>
        <w:t>a</w:t>
      </w:r>
      <w:r>
        <w:rPr>
          <w:color w:val="202127"/>
          <w:spacing w:val="-4"/>
        </w:rPr>
        <w:t> </w:t>
      </w:r>
      <w:r>
        <w:rPr>
          <w:color w:val="202127"/>
        </w:rPr>
        <w:t>potential</w:t>
      </w:r>
      <w:r>
        <w:rPr>
          <w:color w:val="202127"/>
          <w:spacing w:val="-4"/>
        </w:rPr>
        <w:t> </w:t>
      </w:r>
      <w:r>
        <w:rPr>
          <w:color w:val="202127"/>
        </w:rPr>
        <w:t>trade-off</w:t>
      </w:r>
      <w:r>
        <w:rPr>
          <w:color w:val="202127"/>
          <w:spacing w:val="-4"/>
        </w:rPr>
        <w:t> </w:t>
      </w:r>
      <w:r>
        <w:rPr>
          <w:color w:val="202127"/>
        </w:rPr>
        <w:t>between</w:t>
      </w:r>
      <w:r>
        <w:rPr>
          <w:color w:val="202127"/>
          <w:spacing w:val="-4"/>
        </w:rPr>
        <w:t> </w:t>
      </w:r>
      <w:r>
        <w:rPr>
          <w:color w:val="202127"/>
        </w:rPr>
        <w:t>short-term</w:t>
      </w:r>
      <w:r>
        <w:rPr>
          <w:color w:val="202127"/>
          <w:spacing w:val="-4"/>
        </w:rPr>
        <w:t> </w:t>
      </w:r>
      <w:r>
        <w:rPr>
          <w:color w:val="202127"/>
        </w:rPr>
        <w:t>revenue</w:t>
      </w:r>
      <w:r>
        <w:rPr>
          <w:color w:val="202127"/>
          <w:spacing w:val="-4"/>
        </w:rPr>
        <w:t> </w:t>
      </w:r>
      <w:r>
        <w:rPr>
          <w:color w:val="202127"/>
        </w:rPr>
        <w:t>security</w:t>
      </w:r>
      <w:r>
        <w:rPr>
          <w:color w:val="202127"/>
          <w:spacing w:val="-4"/>
        </w:rPr>
        <w:t> </w:t>
      </w:r>
      <w:r>
        <w:rPr>
          <w:color w:val="202127"/>
        </w:rPr>
        <w:t>and</w:t>
      </w:r>
      <w:r>
        <w:rPr>
          <w:color w:val="202127"/>
          <w:spacing w:val="-4"/>
        </w:rPr>
        <w:t> </w:t>
      </w:r>
      <w:r>
        <w:rPr>
          <w:color w:val="202127"/>
        </w:rPr>
        <w:t>long-term</w:t>
      </w:r>
      <w:r>
        <w:rPr>
          <w:color w:val="202127"/>
          <w:spacing w:val="-4"/>
        </w:rPr>
        <w:t> </w:t>
      </w:r>
      <w:r>
        <w:rPr>
          <w:color w:val="202127"/>
        </w:rPr>
        <w:t>room</w:t>
      </w:r>
      <w:r>
        <w:rPr>
          <w:color w:val="202127"/>
          <w:spacing w:val="-4"/>
        </w:rPr>
        <w:t> </w:t>
      </w:r>
      <w:r>
        <w:rPr>
          <w:color w:val="202127"/>
        </w:rPr>
        <w:t>rate</w:t>
      </w:r>
    </w:p>
    <w:p>
      <w:pPr>
        <w:pStyle w:val="BodyText"/>
        <w:spacing w:after="0" w:line="300" w:lineRule="atLeast"/>
        <w:sectPr>
          <w:pgSz w:w="11910" w:h="16850"/>
          <w:pgMar w:header="0" w:footer="321" w:top="2480" w:bottom="520" w:left="0" w:right="0"/>
        </w:sectPr>
      </w:pPr>
    </w:p>
    <w:p>
      <w:pPr>
        <w:pStyle w:val="BodyText"/>
        <w:spacing w:before="33"/>
        <w:ind w:left="635"/>
      </w:pPr>
      <w:r>
        <w:rPr>
          <w:color w:val="202127"/>
          <w:spacing w:val="-2"/>
        </w:rPr>
        <w:t>optimisation.</w:t>
      </w:r>
    </w:p>
    <w:p>
      <w:pPr>
        <w:spacing w:line="217" w:lineRule="exact" w:before="0"/>
        <w:ind w:left="40" w:right="156" w:firstLine="0"/>
        <w:jc w:val="center"/>
        <w:rPr>
          <w:sz w:val="24"/>
        </w:rPr>
      </w:pPr>
      <w:r>
        <w:rPr/>
        <w:br w:type="column"/>
      </w:r>
      <w:r>
        <w:rPr>
          <w:spacing w:val="-5"/>
          <w:sz w:val="24"/>
        </w:rPr>
        <w:t>108</w:t>
      </w:r>
    </w:p>
    <w:p>
      <w:pPr>
        <w:spacing w:after="0" w:line="217" w:lineRule="exact"/>
        <w:jc w:val="center"/>
        <w:rPr>
          <w:sz w:val="24"/>
        </w:rPr>
        <w:sectPr>
          <w:type w:val="continuous"/>
          <w:pgSz w:w="11910" w:h="16850"/>
          <w:pgMar w:header="0" w:footer="321" w:top="560" w:bottom="280" w:left="0" w:right="0"/>
          <w:cols w:num="2" w:equalWidth="0">
            <w:col w:w="2114" w:space="7970"/>
            <w:col w:w="1826"/>
          </w:cols>
        </w:sectPr>
      </w:pPr>
    </w:p>
    <w:p>
      <w:pPr>
        <w:pStyle w:val="BodyText"/>
        <w:spacing w:before="41"/>
        <w:ind w:left="635"/>
      </w:pPr>
      <w:hyperlink r:id="rId224">
        <w:r>
          <w:rPr>
            <w:color w:val="202127"/>
          </w:rPr>
          <w:t>Contribution</w:t>
        </w:r>
        <w:r>
          <w:rPr>
            <w:color w:val="202127"/>
            <w:spacing w:val="-1"/>
          </w:rPr>
          <w:t> </w:t>
        </w:r>
        <w:r>
          <w:rPr>
            <w:color w:val="202127"/>
          </w:rPr>
          <w:t>&amp;</w:t>
        </w:r>
        <w:r>
          <w:rPr>
            <w:color w:val="202127"/>
            <w:spacing w:val="-1"/>
          </w:rPr>
          <w:t> </w:t>
        </w:r>
        <w:r>
          <w:rPr>
            <w:color w:val="202127"/>
            <w:spacing w:val="-2"/>
          </w:rPr>
          <w:t>Im</w:t>
        </w:r>
      </w:hyperlink>
      <w:hyperlink r:id="rId224">
        <w:r>
          <w:rPr>
            <w:color w:val="202127"/>
            <w:spacing w:val="-2"/>
          </w:rPr>
          <w:t>plications</w:t>
        </w:r>
      </w:hyperlink>
    </w:p>
    <w:p>
      <w:pPr>
        <w:pStyle w:val="BodyText"/>
        <w:spacing w:line="268" w:lineRule="auto" w:before="33"/>
        <w:ind w:left="635" w:right="700"/>
      </w:pPr>
      <w:hyperlink r:id="rId224">
        <w:r>
          <w:rPr>
            <w:color w:val="202127"/>
          </w:rPr>
          <w:t>It is anticipated that this study will contribute to the literature on post-crisis recovery and</w:t>
        </w:r>
      </w:hyperlink>
      <w:r>
        <w:rPr>
          <w:color w:val="202127"/>
        </w:rPr>
        <w:t> </w:t>
      </w:r>
      <w:hyperlink r:id="rId224">
        <w:r>
          <w:rPr>
            <w:color w:val="202127"/>
          </w:rPr>
          <w:t>resilience in tourism and hospitality. The research aims to provide practical insights for</w:t>
        </w:r>
      </w:hyperlink>
      <w:r>
        <w:rPr>
          <w:color w:val="202127"/>
        </w:rPr>
        <w:t> </w:t>
      </w:r>
      <w:hyperlink r:id="rId224">
        <w:r>
          <w:rPr>
            <w:color w:val="202127"/>
          </w:rPr>
          <w:t>policymakers and hotel managers seeking to develop strategies that balance social</w:t>
        </w:r>
      </w:hyperlink>
      <w:r>
        <w:rPr>
          <w:color w:val="202127"/>
        </w:rPr>
        <w:t> </w:t>
      </w:r>
      <w:hyperlink r:id="rId224">
        <w:r>
          <w:rPr>
            <w:color w:val="202127"/>
          </w:rPr>
          <w:t>responsibility</w:t>
        </w:r>
        <w:r>
          <w:rPr>
            <w:color w:val="202127"/>
            <w:spacing w:val="-4"/>
          </w:rPr>
          <w:t> </w:t>
        </w:r>
        <w:r>
          <w:rPr>
            <w:color w:val="202127"/>
          </w:rPr>
          <w:t>with</w:t>
        </w:r>
        <w:r>
          <w:rPr>
            <w:color w:val="202127"/>
            <w:spacing w:val="-4"/>
          </w:rPr>
          <w:t> </w:t>
        </w:r>
        <w:r>
          <w:rPr>
            <w:color w:val="202127"/>
          </w:rPr>
          <w:t>commercial</w:t>
        </w:r>
        <w:r>
          <w:rPr>
            <w:color w:val="202127"/>
            <w:spacing w:val="-4"/>
          </w:rPr>
          <w:t> </w:t>
        </w:r>
        <w:r>
          <w:rPr>
            <w:color w:val="202127"/>
          </w:rPr>
          <w:t>sustainability.</w:t>
        </w:r>
        <w:r>
          <w:rPr>
            <w:color w:val="202127"/>
            <w:spacing w:val="-4"/>
          </w:rPr>
          <w:t> </w:t>
        </w:r>
        <w:r>
          <w:rPr>
            <w:color w:val="202127"/>
          </w:rPr>
          <w:t>Furthermore,</w:t>
        </w:r>
        <w:r>
          <w:rPr>
            <w:color w:val="202127"/>
            <w:spacing w:val="-4"/>
          </w:rPr>
          <w:t> </w:t>
        </w:r>
        <w:r>
          <w:rPr>
            <w:color w:val="202127"/>
          </w:rPr>
          <w:t>the</w:t>
        </w:r>
        <w:r>
          <w:rPr>
            <w:color w:val="202127"/>
            <w:spacing w:val="-4"/>
          </w:rPr>
          <w:t> </w:t>
        </w:r>
        <w:r>
          <w:rPr>
            <w:color w:val="202127"/>
          </w:rPr>
          <w:t>study</w:t>
        </w:r>
        <w:r>
          <w:rPr>
            <w:color w:val="202127"/>
            <w:spacing w:val="-4"/>
          </w:rPr>
          <w:t> </w:t>
        </w:r>
        <w:r>
          <w:rPr>
            <w:color w:val="202127"/>
          </w:rPr>
          <w:t>will</w:t>
        </w:r>
        <w:r>
          <w:rPr>
            <w:color w:val="202127"/>
            <w:spacing w:val="-4"/>
          </w:rPr>
          <w:t> </w:t>
        </w:r>
        <w:r>
          <w:rPr>
            <w:color w:val="202127"/>
          </w:rPr>
          <w:t>explore</w:t>
        </w:r>
        <w:r>
          <w:rPr>
            <w:color w:val="202127"/>
            <w:spacing w:val="-4"/>
          </w:rPr>
          <w:t> </w:t>
        </w:r>
        <w:r>
          <w:rPr>
            <w:color w:val="202127"/>
          </w:rPr>
          <w:t>the</w:t>
        </w:r>
        <w:r>
          <w:rPr>
            <w:color w:val="202127"/>
            <w:spacing w:val="-4"/>
          </w:rPr>
          <w:t> </w:t>
        </w:r>
        <w:r>
          <w:rPr>
            <w:color w:val="202127"/>
          </w:rPr>
          <w:t>role</w:t>
        </w:r>
        <w:r>
          <w:rPr>
            <w:color w:val="202127"/>
            <w:spacing w:val="-4"/>
          </w:rPr>
          <w:t> </w:t>
        </w:r>
        <w:r>
          <w:rPr>
            <w:color w:val="202127"/>
          </w:rPr>
          <w:t>of</w:t>
        </w:r>
      </w:hyperlink>
      <w:r>
        <w:rPr>
          <w:color w:val="202127"/>
        </w:rPr>
        <w:t> </w:t>
      </w:r>
      <w:hyperlink r:id="rId224">
        <w:r>
          <w:rPr>
            <w:color w:val="202127"/>
          </w:rPr>
          <w:t>public private partnerships in fostering financial resilience during future crises, such as</w:t>
        </w:r>
      </w:hyperlink>
      <w:r>
        <w:rPr>
          <w:color w:val="202127"/>
        </w:rPr>
        <w:t> </w:t>
      </w:r>
      <w:hyperlink r:id="rId224">
        <w:r>
          <w:rPr>
            <w:color w:val="202127"/>
          </w:rPr>
          <w:t>pandemics, displacement emergencies, or climate-related disruptions.</w:t>
        </w:r>
      </w:hyperlink>
    </w:p>
    <w:p>
      <w:pPr>
        <w:pStyle w:val="BodyText"/>
        <w:spacing w:before="36"/>
      </w:pPr>
    </w:p>
    <w:p>
      <w:pPr>
        <w:pStyle w:val="BodyText"/>
        <w:spacing w:before="1"/>
        <w:ind w:left="635"/>
      </w:pPr>
      <w:r>
        <w:rPr>
          <w:color w:val="202127"/>
          <w:spacing w:val="-2"/>
        </w:rPr>
        <w:t>Conclusion</w:t>
      </w:r>
    </w:p>
    <w:p>
      <w:pPr>
        <w:pStyle w:val="BodyText"/>
        <w:spacing w:line="268" w:lineRule="auto" w:before="32"/>
        <w:ind w:left="635" w:right="700"/>
      </w:pPr>
      <w:r>
        <w:rPr>
          <w:color w:val="202127"/>
        </w:rPr>
        <w:t>This</w:t>
      </w:r>
      <w:r>
        <w:rPr>
          <w:color w:val="202127"/>
          <w:spacing w:val="-4"/>
        </w:rPr>
        <w:t> </w:t>
      </w:r>
      <w:r>
        <w:rPr>
          <w:color w:val="202127"/>
        </w:rPr>
        <w:t>study</w:t>
      </w:r>
      <w:r>
        <w:rPr>
          <w:color w:val="202127"/>
          <w:spacing w:val="-4"/>
        </w:rPr>
        <w:t> </w:t>
      </w:r>
      <w:r>
        <w:rPr>
          <w:color w:val="202127"/>
        </w:rPr>
        <w:t>is</w:t>
      </w:r>
      <w:r>
        <w:rPr>
          <w:color w:val="202127"/>
          <w:spacing w:val="-4"/>
        </w:rPr>
        <w:t> </w:t>
      </w:r>
      <w:r>
        <w:rPr>
          <w:color w:val="202127"/>
        </w:rPr>
        <w:t>expected</w:t>
      </w:r>
      <w:r>
        <w:rPr>
          <w:color w:val="202127"/>
          <w:spacing w:val="-4"/>
        </w:rPr>
        <w:t> </w:t>
      </w:r>
      <w:r>
        <w:rPr>
          <w:color w:val="202127"/>
        </w:rPr>
        <w:t>to</w:t>
      </w:r>
      <w:r>
        <w:rPr>
          <w:color w:val="202127"/>
          <w:spacing w:val="-4"/>
        </w:rPr>
        <w:t> </w:t>
      </w:r>
      <w:r>
        <w:rPr>
          <w:color w:val="202127"/>
        </w:rPr>
        <w:t>illustrate</w:t>
      </w:r>
      <w:r>
        <w:rPr>
          <w:color w:val="202127"/>
          <w:spacing w:val="-4"/>
        </w:rPr>
        <w:t> </w:t>
      </w:r>
      <w:r>
        <w:rPr>
          <w:color w:val="202127"/>
        </w:rPr>
        <w:t>how</w:t>
      </w:r>
      <w:r>
        <w:rPr>
          <w:color w:val="202127"/>
          <w:spacing w:val="-4"/>
        </w:rPr>
        <w:t> </w:t>
      </w:r>
      <w:r>
        <w:rPr>
          <w:color w:val="202127"/>
        </w:rPr>
        <w:t>partnering</w:t>
      </w:r>
      <w:r>
        <w:rPr>
          <w:color w:val="202127"/>
          <w:spacing w:val="-4"/>
        </w:rPr>
        <w:t> </w:t>
      </w:r>
      <w:r>
        <w:rPr>
          <w:color w:val="202127"/>
        </w:rPr>
        <w:t>with</w:t>
      </w:r>
      <w:r>
        <w:rPr>
          <w:color w:val="202127"/>
          <w:spacing w:val="-4"/>
        </w:rPr>
        <w:t> </w:t>
      </w:r>
      <w:r>
        <w:rPr>
          <w:color w:val="202127"/>
        </w:rPr>
        <w:t>the</w:t>
      </w:r>
      <w:r>
        <w:rPr>
          <w:color w:val="202127"/>
          <w:spacing w:val="-4"/>
        </w:rPr>
        <w:t> </w:t>
      </w:r>
      <w:r>
        <w:rPr>
          <w:color w:val="202127"/>
        </w:rPr>
        <w:t>government</w:t>
      </w:r>
      <w:r>
        <w:rPr>
          <w:color w:val="202127"/>
          <w:spacing w:val="-4"/>
        </w:rPr>
        <w:t> </w:t>
      </w:r>
      <w:r>
        <w:rPr>
          <w:color w:val="202127"/>
        </w:rPr>
        <w:t>to</w:t>
      </w:r>
      <w:r>
        <w:rPr>
          <w:color w:val="202127"/>
          <w:spacing w:val="-4"/>
        </w:rPr>
        <w:t> </w:t>
      </w:r>
      <w:r>
        <w:rPr>
          <w:color w:val="202127"/>
        </w:rPr>
        <w:t>provide</w:t>
      </w:r>
      <w:r>
        <w:rPr>
          <w:color w:val="202127"/>
          <w:spacing w:val="-4"/>
        </w:rPr>
        <w:t> </w:t>
      </w:r>
      <w:r>
        <w:rPr>
          <w:color w:val="202127"/>
        </w:rPr>
        <w:t>emergency refugee accommodation can support business continuity during crises, while also highlighting the strategic compromises such arrangements may require. These anticipated outcomes highlight the value of adaptive planning and socially responsible management as the sector navigates continued economic uncertainty.</w:t>
      </w:r>
    </w:p>
    <w:p>
      <w:pPr>
        <w:pStyle w:val="BodyText"/>
        <w:spacing w:before="36"/>
      </w:pPr>
    </w:p>
    <w:p>
      <w:pPr>
        <w:pStyle w:val="BodyText"/>
        <w:ind w:left="635"/>
      </w:pPr>
      <w:r>
        <w:rPr>
          <w:color w:val="202127"/>
          <w:spacing w:val="-2"/>
        </w:rPr>
        <w:t>References</w:t>
      </w:r>
    </w:p>
    <w:p>
      <w:pPr>
        <w:pStyle w:val="BodyText"/>
        <w:spacing w:line="268" w:lineRule="auto" w:before="33"/>
        <w:ind w:left="635" w:right="700"/>
      </w:pPr>
      <w:r>
        <w:rPr>
          <w:color w:val="202127"/>
        </w:rPr>
        <w:t>Department of the Taoiseach (2023) Government approves changes to measures for those fleeing</w:t>
      </w:r>
      <w:r>
        <w:rPr>
          <w:color w:val="202127"/>
          <w:spacing w:val="-4"/>
        </w:rPr>
        <w:t> </w:t>
      </w:r>
      <w:r>
        <w:rPr>
          <w:color w:val="202127"/>
        </w:rPr>
        <w:t>war</w:t>
      </w:r>
      <w:r>
        <w:rPr>
          <w:color w:val="202127"/>
          <w:spacing w:val="-4"/>
        </w:rPr>
        <w:t> </w:t>
      </w:r>
      <w:r>
        <w:rPr>
          <w:color w:val="202127"/>
        </w:rPr>
        <w:t>in</w:t>
      </w:r>
      <w:r>
        <w:rPr>
          <w:color w:val="202127"/>
          <w:spacing w:val="-4"/>
        </w:rPr>
        <w:t> </w:t>
      </w:r>
      <w:r>
        <w:rPr>
          <w:color w:val="202127"/>
        </w:rPr>
        <w:t>Ukraine.</w:t>
      </w:r>
      <w:r>
        <w:rPr>
          <w:color w:val="202127"/>
          <w:spacing w:val="-4"/>
        </w:rPr>
        <w:t> </w:t>
      </w:r>
      <w:r>
        <w:rPr>
          <w:color w:val="202127"/>
        </w:rPr>
        <w:t>Press</w:t>
      </w:r>
      <w:r>
        <w:rPr>
          <w:color w:val="202127"/>
          <w:spacing w:val="-4"/>
        </w:rPr>
        <w:t> </w:t>
      </w:r>
      <w:r>
        <w:rPr>
          <w:color w:val="202127"/>
        </w:rPr>
        <w:t>release,</w:t>
      </w:r>
      <w:r>
        <w:rPr>
          <w:color w:val="202127"/>
          <w:spacing w:val="-4"/>
        </w:rPr>
        <w:t> </w:t>
      </w:r>
      <w:r>
        <w:rPr>
          <w:color w:val="202127"/>
        </w:rPr>
        <w:t>12</w:t>
      </w:r>
      <w:r>
        <w:rPr>
          <w:color w:val="202127"/>
          <w:spacing w:val="-4"/>
        </w:rPr>
        <w:t> </w:t>
      </w:r>
      <w:r>
        <w:rPr>
          <w:color w:val="202127"/>
        </w:rPr>
        <w:t>December.</w:t>
      </w:r>
      <w:r>
        <w:rPr>
          <w:color w:val="202127"/>
          <w:spacing w:val="-4"/>
        </w:rPr>
        <w:t> </w:t>
      </w:r>
      <w:r>
        <w:rPr>
          <w:color w:val="202127"/>
        </w:rPr>
        <w:t>Updated</w:t>
      </w:r>
      <w:r>
        <w:rPr>
          <w:color w:val="202127"/>
          <w:spacing w:val="-4"/>
        </w:rPr>
        <w:t> </w:t>
      </w:r>
      <w:r>
        <w:rPr>
          <w:color w:val="202127"/>
        </w:rPr>
        <w:t>31</w:t>
      </w:r>
      <w:r>
        <w:rPr>
          <w:color w:val="202127"/>
          <w:spacing w:val="-4"/>
        </w:rPr>
        <w:t> </w:t>
      </w:r>
      <w:r>
        <w:rPr>
          <w:color w:val="202127"/>
        </w:rPr>
        <w:t>January</w:t>
      </w:r>
      <w:r>
        <w:rPr>
          <w:color w:val="202127"/>
          <w:spacing w:val="-4"/>
        </w:rPr>
        <w:t> </w:t>
      </w:r>
      <w:r>
        <w:rPr>
          <w:color w:val="202127"/>
        </w:rPr>
        <w:t>2024.</w:t>
      </w:r>
      <w:r>
        <w:rPr>
          <w:color w:val="202127"/>
          <w:spacing w:val="-4"/>
        </w:rPr>
        <w:t> </w:t>
      </w:r>
      <w:r>
        <w:rPr>
          <w:color w:val="202127"/>
        </w:rPr>
        <w:t>Available</w:t>
      </w:r>
      <w:r>
        <w:rPr>
          <w:color w:val="202127"/>
          <w:spacing w:val="-4"/>
        </w:rPr>
        <w:t> </w:t>
      </w:r>
      <w:r>
        <w:rPr>
          <w:color w:val="202127"/>
        </w:rPr>
        <w:t>at: </w:t>
      </w:r>
      <w:hyperlink r:id="rId233">
        <w:r>
          <w:rPr>
            <w:color w:val="202127"/>
          </w:rPr>
          <w:t>https://www.gov.ie</w:t>
        </w:r>
      </w:hyperlink>
      <w:r>
        <w:rPr>
          <w:color w:val="202127"/>
        </w:rPr>
        <w:t> (Accessed: [20.10.25]).</w:t>
      </w:r>
    </w:p>
    <w:p>
      <w:pPr>
        <w:pStyle w:val="BodyText"/>
        <w:spacing w:line="268" w:lineRule="auto" w:before="2"/>
        <w:ind w:left="635"/>
      </w:pPr>
      <w:r>
        <w:rPr>
          <w:color w:val="202127"/>
        </w:rPr>
        <w:t>Fáilte</w:t>
      </w:r>
      <w:r>
        <w:rPr>
          <w:color w:val="202127"/>
          <w:spacing w:val="-4"/>
        </w:rPr>
        <w:t> </w:t>
      </w:r>
      <w:r>
        <w:rPr>
          <w:color w:val="202127"/>
        </w:rPr>
        <w:t>Ireland</w:t>
      </w:r>
      <w:r>
        <w:rPr>
          <w:color w:val="202127"/>
          <w:spacing w:val="-4"/>
        </w:rPr>
        <w:t> </w:t>
      </w:r>
      <w:r>
        <w:rPr>
          <w:color w:val="202127"/>
        </w:rPr>
        <w:t>(2025)</w:t>
      </w:r>
      <w:r>
        <w:rPr>
          <w:color w:val="202127"/>
          <w:spacing w:val="-4"/>
        </w:rPr>
        <w:t> </w:t>
      </w:r>
      <w:r>
        <w:rPr>
          <w:color w:val="202127"/>
        </w:rPr>
        <w:t>An</w:t>
      </w:r>
      <w:r>
        <w:rPr>
          <w:color w:val="202127"/>
          <w:spacing w:val="-4"/>
        </w:rPr>
        <w:t> </w:t>
      </w:r>
      <w:r>
        <w:rPr>
          <w:color w:val="202127"/>
        </w:rPr>
        <w:t>Updated</w:t>
      </w:r>
      <w:r>
        <w:rPr>
          <w:color w:val="202127"/>
          <w:spacing w:val="-4"/>
        </w:rPr>
        <w:t> </w:t>
      </w:r>
      <w:r>
        <w:rPr>
          <w:color w:val="202127"/>
        </w:rPr>
        <w:t>Overview</w:t>
      </w:r>
      <w:r>
        <w:rPr>
          <w:color w:val="202127"/>
          <w:spacing w:val="-4"/>
        </w:rPr>
        <w:t> </w:t>
      </w:r>
      <w:r>
        <w:rPr>
          <w:color w:val="202127"/>
        </w:rPr>
        <w:t>of</w:t>
      </w:r>
      <w:r>
        <w:rPr>
          <w:color w:val="202127"/>
          <w:spacing w:val="-4"/>
        </w:rPr>
        <w:t> </w:t>
      </w:r>
      <w:r>
        <w:rPr>
          <w:color w:val="202127"/>
        </w:rPr>
        <w:t>Beneficiaries</w:t>
      </w:r>
      <w:r>
        <w:rPr>
          <w:color w:val="202127"/>
          <w:spacing w:val="-4"/>
        </w:rPr>
        <w:t> </w:t>
      </w:r>
      <w:r>
        <w:rPr>
          <w:color w:val="202127"/>
        </w:rPr>
        <w:t>of</w:t>
      </w:r>
      <w:r>
        <w:rPr>
          <w:color w:val="202127"/>
          <w:spacing w:val="-4"/>
        </w:rPr>
        <w:t> </w:t>
      </w:r>
      <w:r>
        <w:rPr>
          <w:color w:val="202127"/>
        </w:rPr>
        <w:t>Temporary</w:t>
      </w:r>
      <w:r>
        <w:rPr>
          <w:color w:val="202127"/>
          <w:spacing w:val="-4"/>
        </w:rPr>
        <w:t> </w:t>
      </w:r>
      <w:r>
        <w:rPr>
          <w:color w:val="202127"/>
        </w:rPr>
        <w:t>Protection</w:t>
      </w:r>
      <w:r>
        <w:rPr>
          <w:color w:val="202127"/>
          <w:spacing w:val="-4"/>
        </w:rPr>
        <w:t> </w:t>
      </w:r>
      <w:r>
        <w:rPr>
          <w:color w:val="202127"/>
        </w:rPr>
        <w:t>(BOTP)</w:t>
      </w:r>
      <w:r>
        <w:rPr>
          <w:color w:val="202127"/>
          <w:spacing w:val="-4"/>
        </w:rPr>
        <w:t> </w:t>
      </w:r>
      <w:r>
        <w:rPr>
          <w:color w:val="202127"/>
        </w:rPr>
        <w:t>and International Protection (IP) Contracted Bed Stock. Dublin: Fáilte Ireland.</w:t>
      </w:r>
    </w:p>
    <w:p>
      <w:pPr>
        <w:pStyle w:val="BodyText"/>
        <w:spacing w:before="1"/>
        <w:ind w:left="635"/>
      </w:pPr>
      <w:r>
        <w:rPr>
          <w:color w:val="202127"/>
        </w:rPr>
        <w:t>Fáilte</w:t>
      </w:r>
      <w:r>
        <w:rPr>
          <w:color w:val="202127"/>
          <w:spacing w:val="-4"/>
        </w:rPr>
        <w:t> </w:t>
      </w:r>
      <w:r>
        <w:rPr>
          <w:color w:val="202127"/>
        </w:rPr>
        <w:t>Ireland</w:t>
      </w:r>
      <w:r>
        <w:rPr>
          <w:color w:val="202127"/>
          <w:spacing w:val="-2"/>
        </w:rPr>
        <w:t> </w:t>
      </w:r>
      <w:r>
        <w:rPr>
          <w:color w:val="202127"/>
        </w:rPr>
        <w:t>(2022)</w:t>
      </w:r>
      <w:r>
        <w:rPr>
          <w:color w:val="202127"/>
          <w:spacing w:val="-2"/>
        </w:rPr>
        <w:t> </w:t>
      </w:r>
      <w:r>
        <w:rPr>
          <w:color w:val="202127"/>
        </w:rPr>
        <w:t>Hotel</w:t>
      </w:r>
      <w:r>
        <w:rPr>
          <w:color w:val="202127"/>
          <w:spacing w:val="-2"/>
        </w:rPr>
        <w:t> </w:t>
      </w:r>
      <w:r>
        <w:rPr>
          <w:color w:val="202127"/>
        </w:rPr>
        <w:t>Sector</w:t>
      </w:r>
      <w:r>
        <w:rPr>
          <w:color w:val="202127"/>
          <w:spacing w:val="-1"/>
        </w:rPr>
        <w:t> </w:t>
      </w:r>
      <w:r>
        <w:rPr>
          <w:color w:val="202127"/>
        </w:rPr>
        <w:t>Performance</w:t>
      </w:r>
      <w:r>
        <w:rPr>
          <w:color w:val="202127"/>
          <w:spacing w:val="-2"/>
        </w:rPr>
        <w:t> </w:t>
      </w:r>
      <w:r>
        <w:rPr>
          <w:color w:val="202127"/>
        </w:rPr>
        <w:t>Report</w:t>
      </w:r>
      <w:r>
        <w:rPr>
          <w:color w:val="202127"/>
          <w:spacing w:val="-2"/>
        </w:rPr>
        <w:t> </w:t>
      </w:r>
      <w:r>
        <w:rPr>
          <w:color w:val="202127"/>
        </w:rPr>
        <w:t>2022.</w:t>
      </w:r>
      <w:r>
        <w:rPr>
          <w:color w:val="202127"/>
          <w:spacing w:val="-2"/>
        </w:rPr>
        <w:t> </w:t>
      </w:r>
      <w:r>
        <w:rPr>
          <w:color w:val="202127"/>
        </w:rPr>
        <w:t>Dublin:</w:t>
      </w:r>
      <w:r>
        <w:rPr>
          <w:color w:val="202127"/>
          <w:spacing w:val="-2"/>
        </w:rPr>
        <w:t> </w:t>
      </w:r>
      <w:r>
        <w:rPr>
          <w:color w:val="202127"/>
        </w:rPr>
        <w:t>Fáilte</w:t>
      </w:r>
      <w:r>
        <w:rPr>
          <w:color w:val="202127"/>
          <w:spacing w:val="-1"/>
        </w:rPr>
        <w:t> </w:t>
      </w:r>
      <w:r>
        <w:rPr>
          <w:color w:val="202127"/>
          <w:spacing w:val="-2"/>
        </w:rPr>
        <w:t>Ireland.</w:t>
      </w:r>
    </w:p>
    <w:p>
      <w:pPr>
        <w:pStyle w:val="BodyText"/>
        <w:spacing w:line="268" w:lineRule="auto" w:before="33"/>
        <w:ind w:left="635"/>
      </w:pPr>
      <w:r>
        <w:rPr>
          <w:color w:val="202127"/>
        </w:rPr>
        <w:t>United</w:t>
      </w:r>
      <w:r>
        <w:rPr>
          <w:color w:val="202127"/>
          <w:spacing w:val="-5"/>
        </w:rPr>
        <w:t> </w:t>
      </w:r>
      <w:r>
        <w:rPr>
          <w:color w:val="202127"/>
        </w:rPr>
        <w:t>Nations</w:t>
      </w:r>
      <w:r>
        <w:rPr>
          <w:color w:val="202127"/>
          <w:spacing w:val="-5"/>
        </w:rPr>
        <w:t> </w:t>
      </w:r>
      <w:r>
        <w:rPr>
          <w:color w:val="202127"/>
        </w:rPr>
        <w:t>World</w:t>
      </w:r>
      <w:r>
        <w:rPr>
          <w:color w:val="202127"/>
          <w:spacing w:val="-5"/>
        </w:rPr>
        <w:t> </w:t>
      </w:r>
      <w:r>
        <w:rPr>
          <w:color w:val="202127"/>
        </w:rPr>
        <w:t>Tourism</w:t>
      </w:r>
      <w:r>
        <w:rPr>
          <w:color w:val="202127"/>
          <w:spacing w:val="-5"/>
        </w:rPr>
        <w:t> </w:t>
      </w:r>
      <w:r>
        <w:rPr>
          <w:color w:val="202127"/>
        </w:rPr>
        <w:t>Organization</w:t>
      </w:r>
      <w:r>
        <w:rPr>
          <w:color w:val="202127"/>
          <w:spacing w:val="-5"/>
        </w:rPr>
        <w:t> </w:t>
      </w:r>
      <w:r>
        <w:rPr>
          <w:color w:val="202127"/>
        </w:rPr>
        <w:t>(UNWTO)</w:t>
      </w:r>
      <w:r>
        <w:rPr>
          <w:color w:val="202127"/>
          <w:spacing w:val="-5"/>
        </w:rPr>
        <w:t> </w:t>
      </w:r>
      <w:r>
        <w:rPr>
          <w:color w:val="202127"/>
        </w:rPr>
        <w:t>(2025)</w:t>
      </w:r>
      <w:r>
        <w:rPr>
          <w:color w:val="202127"/>
          <w:spacing w:val="-5"/>
        </w:rPr>
        <w:t> </w:t>
      </w:r>
      <w:r>
        <w:rPr>
          <w:color w:val="202127"/>
        </w:rPr>
        <w:t>Tourism</w:t>
      </w:r>
      <w:r>
        <w:rPr>
          <w:color w:val="202127"/>
          <w:spacing w:val="-5"/>
        </w:rPr>
        <w:t> </w:t>
      </w:r>
      <w:r>
        <w:rPr>
          <w:color w:val="202127"/>
        </w:rPr>
        <w:t>Data</w:t>
      </w:r>
      <w:r>
        <w:rPr>
          <w:color w:val="202127"/>
          <w:spacing w:val="-5"/>
        </w:rPr>
        <w:t> </w:t>
      </w:r>
      <w:r>
        <w:rPr>
          <w:color w:val="202127"/>
        </w:rPr>
        <w:t>Dashboard.</w:t>
      </w:r>
      <w:r>
        <w:rPr>
          <w:color w:val="202127"/>
          <w:spacing w:val="-5"/>
        </w:rPr>
        <w:t> </w:t>
      </w:r>
      <w:r>
        <w:rPr>
          <w:color w:val="202127"/>
        </w:rPr>
        <w:t>Madrid: UNWTO. Available at: </w:t>
      </w:r>
      <w:hyperlink r:id="rId234">
        <w:r>
          <w:rPr>
            <w:color w:val="202127"/>
          </w:rPr>
          <w:t>https://www.unwto.org/tourism-data</w:t>
        </w:r>
      </w:hyperlink>
      <w:r>
        <w:rPr>
          <w:color w:val="202127"/>
        </w:rPr>
        <w:t> (Accessed: [20.10.25]).</w:t>
      </w:r>
    </w:p>
    <w:p>
      <w:pPr>
        <w:pStyle w:val="BodyText"/>
        <w:spacing w:after="0" w:line="268" w:lineRule="auto"/>
        <w:sectPr>
          <w:headerReference w:type="default" r:id="rId231"/>
          <w:footerReference w:type="default" r:id="rId232"/>
          <w:pgSz w:w="11910" w:h="16850"/>
          <w:pgMar w:header="0" w:footer="1017" w:top="2480" w:bottom="1200" w:left="0" w:right="0"/>
        </w:sectPr>
      </w:pPr>
    </w:p>
    <w:p>
      <w:pPr>
        <w:pStyle w:val="Heading8"/>
        <w:spacing w:before="4"/>
      </w:pPr>
      <w:r>
        <w:rPr>
          <w:color w:val="5A794D"/>
        </w:rPr>
        <w:t>Nature</w:t>
      </w:r>
      <w:r>
        <w:rPr>
          <w:color w:val="5A794D"/>
          <w:spacing w:val="-15"/>
        </w:rPr>
        <w:t> </w:t>
      </w:r>
      <w:r>
        <w:rPr>
          <w:color w:val="5A794D"/>
        </w:rPr>
        <w:t>Experiences,</w:t>
      </w:r>
      <w:r>
        <w:rPr>
          <w:color w:val="5A794D"/>
          <w:spacing w:val="-14"/>
        </w:rPr>
        <w:t> </w:t>
      </w:r>
      <w:r>
        <w:rPr>
          <w:color w:val="5A794D"/>
        </w:rPr>
        <w:t>an</w:t>
      </w:r>
      <w:r>
        <w:rPr>
          <w:color w:val="5A794D"/>
          <w:spacing w:val="-14"/>
        </w:rPr>
        <w:t> </w:t>
      </w:r>
      <w:r>
        <w:rPr>
          <w:color w:val="5A794D"/>
        </w:rPr>
        <w:t>Eco-resort</w:t>
      </w:r>
      <w:r>
        <w:rPr>
          <w:color w:val="5A794D"/>
          <w:spacing w:val="-14"/>
        </w:rPr>
        <w:t> </w:t>
      </w:r>
      <w:r>
        <w:rPr>
          <w:color w:val="5A794D"/>
        </w:rPr>
        <w:t>on</w:t>
      </w:r>
      <w:r>
        <w:rPr>
          <w:color w:val="5A794D"/>
          <w:spacing w:val="-14"/>
        </w:rPr>
        <w:t> </w:t>
      </w:r>
      <w:r>
        <w:rPr>
          <w:color w:val="5A794D"/>
        </w:rPr>
        <w:t>São</w:t>
      </w:r>
      <w:r>
        <w:rPr>
          <w:color w:val="5A794D"/>
          <w:spacing w:val="-14"/>
        </w:rPr>
        <w:t> </w:t>
      </w:r>
      <w:r>
        <w:rPr>
          <w:color w:val="5A794D"/>
        </w:rPr>
        <w:t>Miguel</w:t>
      </w:r>
      <w:r>
        <w:rPr>
          <w:color w:val="5A794D"/>
          <w:spacing w:val="-14"/>
        </w:rPr>
        <w:t> </w:t>
      </w:r>
      <w:r>
        <w:rPr>
          <w:color w:val="5A794D"/>
          <w:spacing w:val="-2"/>
        </w:rPr>
        <w:t>Island</w:t>
      </w:r>
    </w:p>
    <w:p>
      <w:pPr>
        <w:spacing w:line="256" w:lineRule="auto" w:before="143"/>
        <w:ind w:left="635" w:right="700" w:firstLine="0"/>
        <w:jc w:val="left"/>
        <w:rPr>
          <w:b/>
          <w:sz w:val="22"/>
        </w:rPr>
      </w:pPr>
      <w:r>
        <w:rPr>
          <w:b/>
          <w:color w:val="5A794D"/>
          <w:sz w:val="22"/>
        </w:rPr>
        <w:t>Jacinta</w:t>
      </w:r>
      <w:r>
        <w:rPr>
          <w:b/>
          <w:color w:val="5A794D"/>
          <w:spacing w:val="-5"/>
          <w:sz w:val="22"/>
        </w:rPr>
        <w:t> </w:t>
      </w:r>
      <w:r>
        <w:rPr>
          <w:b/>
          <w:color w:val="5A794D"/>
          <w:sz w:val="22"/>
        </w:rPr>
        <w:t>Teixeira,</w:t>
      </w:r>
      <w:r>
        <w:rPr>
          <w:b/>
          <w:color w:val="5A794D"/>
          <w:spacing w:val="-5"/>
          <w:sz w:val="22"/>
        </w:rPr>
        <w:t> </w:t>
      </w:r>
      <w:r>
        <w:rPr>
          <w:b/>
          <w:color w:val="5A794D"/>
          <w:sz w:val="22"/>
        </w:rPr>
        <w:t>Joaquim</w:t>
      </w:r>
      <w:r>
        <w:rPr>
          <w:b/>
          <w:color w:val="5A794D"/>
          <w:spacing w:val="-5"/>
          <w:sz w:val="22"/>
        </w:rPr>
        <w:t> </w:t>
      </w:r>
      <w:r>
        <w:rPr>
          <w:b/>
          <w:color w:val="5A794D"/>
          <w:sz w:val="22"/>
        </w:rPr>
        <w:t>Antunes,</w:t>
      </w:r>
      <w:r>
        <w:rPr>
          <w:b/>
          <w:color w:val="5A794D"/>
          <w:spacing w:val="-5"/>
          <w:sz w:val="22"/>
        </w:rPr>
        <w:t> </w:t>
      </w:r>
      <w:r>
        <w:rPr>
          <w:b/>
          <w:color w:val="5A794D"/>
          <w:sz w:val="22"/>
        </w:rPr>
        <w:t>Adriano</w:t>
      </w:r>
      <w:r>
        <w:rPr>
          <w:b/>
          <w:color w:val="5A794D"/>
          <w:spacing w:val="-6"/>
          <w:sz w:val="22"/>
        </w:rPr>
        <w:t> </w:t>
      </w:r>
      <w:r>
        <w:rPr>
          <w:b/>
          <w:color w:val="5A794D"/>
          <w:sz w:val="22"/>
        </w:rPr>
        <w:t>Ramo.</w:t>
      </w:r>
      <w:r>
        <w:rPr>
          <w:b/>
          <w:color w:val="5A794D"/>
          <w:spacing w:val="-5"/>
          <w:sz w:val="22"/>
        </w:rPr>
        <w:t> </w:t>
      </w:r>
      <w:r>
        <w:rPr>
          <w:b/>
          <w:color w:val="5A794D"/>
          <w:sz w:val="22"/>
        </w:rPr>
        <w:t>Viseu</w:t>
      </w:r>
      <w:r>
        <w:rPr>
          <w:b/>
          <w:color w:val="5A794D"/>
          <w:spacing w:val="-5"/>
          <w:sz w:val="22"/>
        </w:rPr>
        <w:t> </w:t>
      </w:r>
      <w:r>
        <w:rPr>
          <w:b/>
          <w:color w:val="5A794D"/>
          <w:sz w:val="22"/>
        </w:rPr>
        <w:t>Polytechnic</w:t>
      </w:r>
      <w:r>
        <w:rPr>
          <w:b/>
          <w:color w:val="5A794D"/>
          <w:spacing w:val="-5"/>
          <w:sz w:val="22"/>
        </w:rPr>
        <w:t> </w:t>
      </w:r>
      <w:r>
        <w:rPr>
          <w:b/>
          <w:color w:val="5A794D"/>
          <w:sz w:val="22"/>
        </w:rPr>
        <w:t>Institute, </w:t>
      </w:r>
      <w:r>
        <w:rPr>
          <w:b/>
          <w:color w:val="5A794D"/>
          <w:spacing w:val="-2"/>
          <w:sz w:val="22"/>
        </w:rPr>
        <w:t>Portugal</w:t>
      </w:r>
    </w:p>
    <w:p>
      <w:pPr>
        <w:pStyle w:val="BodyText"/>
        <w:spacing w:line="600" w:lineRule="atLeast" w:before="67"/>
        <w:ind w:left="635" w:right="1355"/>
      </w:pPr>
      <w:hyperlink r:id="rId224">
        <w:r>
          <w:rPr>
            <w:color w:val="202127"/>
          </w:rPr>
          <w:t>K</w:t>
        </w:r>
      </w:hyperlink>
      <w:hyperlink r:id="rId224">
        <w:r>
          <w:rPr>
            <w:color w:val="202127"/>
          </w:rPr>
          <w:t>eywords:</w:t>
        </w:r>
        <w:r>
          <w:rPr>
            <w:color w:val="202127"/>
            <w:spacing w:val="-5"/>
          </w:rPr>
          <w:t> </w:t>
        </w:r>
        <w:r>
          <w:rPr>
            <w:color w:val="202127"/>
          </w:rPr>
          <w:t>Nature</w:t>
        </w:r>
        <w:r>
          <w:rPr>
            <w:color w:val="202127"/>
            <w:spacing w:val="-5"/>
          </w:rPr>
          <w:t> </w:t>
        </w:r>
        <w:r>
          <w:rPr>
            <w:color w:val="202127"/>
          </w:rPr>
          <w:t>tourism;</w:t>
        </w:r>
        <w:r>
          <w:rPr>
            <w:color w:val="202127"/>
            <w:spacing w:val="-5"/>
          </w:rPr>
          <w:t> </w:t>
        </w:r>
        <w:r>
          <w:rPr>
            <w:color w:val="202127"/>
          </w:rPr>
          <w:t>Eco</w:t>
        </w:r>
        <w:r>
          <w:rPr>
            <w:color w:val="202127"/>
            <w:spacing w:val="-5"/>
          </w:rPr>
          <w:t> </w:t>
        </w:r>
        <w:r>
          <w:rPr>
            <w:color w:val="202127"/>
          </w:rPr>
          <w:t>Resort</w:t>
        </w:r>
        <w:r>
          <w:rPr>
            <w:color w:val="202127"/>
            <w:spacing w:val="-5"/>
          </w:rPr>
          <w:t> </w:t>
        </w:r>
        <w:r>
          <w:rPr>
            <w:color w:val="202127"/>
          </w:rPr>
          <w:t>;</w:t>
        </w:r>
        <w:r>
          <w:rPr>
            <w:color w:val="202127"/>
            <w:spacing w:val="-5"/>
          </w:rPr>
          <w:t> </w:t>
        </w:r>
        <w:r>
          <w:rPr>
            <w:color w:val="202127"/>
          </w:rPr>
          <w:t>Nature</w:t>
        </w:r>
        <w:r>
          <w:rPr>
            <w:color w:val="202127"/>
            <w:spacing w:val="-5"/>
          </w:rPr>
          <w:t> </w:t>
        </w:r>
        <w:r>
          <w:rPr>
            <w:color w:val="202127"/>
          </w:rPr>
          <w:t>Experiences;</w:t>
        </w:r>
        <w:r>
          <w:rPr>
            <w:color w:val="202127"/>
            <w:spacing w:val="-5"/>
          </w:rPr>
          <w:t> </w:t>
        </w:r>
        <w:r>
          <w:rPr>
            <w:color w:val="202127"/>
          </w:rPr>
          <w:t>Azores</w:t>
        </w:r>
        <w:r>
          <w:rPr>
            <w:color w:val="202127"/>
            <w:spacing w:val="-5"/>
          </w:rPr>
          <w:t> </w:t>
        </w:r>
        <w:r>
          <w:rPr>
            <w:color w:val="202127"/>
          </w:rPr>
          <w:t>(Portugal)</w:t>
        </w:r>
      </w:hyperlink>
      <w:r>
        <w:rPr>
          <w:color w:val="202127"/>
        </w:rPr>
        <w:t> </w:t>
      </w:r>
      <w:r>
        <w:rPr>
          <w:color w:val="202127"/>
          <w:spacing w:val="-2"/>
        </w:rPr>
        <w:t>Introduction</w:t>
      </w:r>
    </w:p>
    <w:p>
      <w:pPr>
        <w:pStyle w:val="BodyText"/>
        <w:spacing w:line="268" w:lineRule="auto" w:before="33"/>
        <w:ind w:left="635" w:right="700"/>
      </w:pPr>
      <w:r>
        <w:rPr>
          <w:color w:val="202127"/>
        </w:rPr>
        <w:t>Tourism is an important part of the global economy, and natural and cultural resources contribute to the economic development of local populations (Orgaz and Moral, 2016). Nature tourism is a significant part of the tourism industry (Bermón-Angarita &amp; Duque, 2020), and despite its large scope, there is consensus regarding its essence (Luo &amp; Deng, 2007): the central</w:t>
      </w:r>
      <w:r>
        <w:rPr>
          <w:color w:val="202127"/>
          <w:spacing w:val="-4"/>
        </w:rPr>
        <w:t> </w:t>
      </w:r>
      <w:r>
        <w:rPr>
          <w:color w:val="202127"/>
        </w:rPr>
        <w:t>role</w:t>
      </w:r>
      <w:r>
        <w:rPr>
          <w:color w:val="202127"/>
          <w:spacing w:val="-4"/>
        </w:rPr>
        <w:t> </w:t>
      </w:r>
      <w:r>
        <w:rPr>
          <w:color w:val="202127"/>
        </w:rPr>
        <w:t>of</w:t>
      </w:r>
      <w:r>
        <w:rPr>
          <w:color w:val="202127"/>
          <w:spacing w:val="-4"/>
        </w:rPr>
        <w:t> </w:t>
      </w:r>
      <w:r>
        <w:rPr>
          <w:color w:val="202127"/>
        </w:rPr>
        <w:t>nature</w:t>
      </w:r>
      <w:r>
        <w:rPr>
          <w:color w:val="202127"/>
          <w:spacing w:val="-4"/>
        </w:rPr>
        <w:t> </w:t>
      </w:r>
      <w:r>
        <w:rPr>
          <w:color w:val="202127"/>
        </w:rPr>
        <w:t>(Bermón-Angarita</w:t>
      </w:r>
      <w:r>
        <w:rPr>
          <w:color w:val="202127"/>
          <w:spacing w:val="-4"/>
        </w:rPr>
        <w:t> </w:t>
      </w:r>
      <w:r>
        <w:rPr>
          <w:color w:val="202127"/>
        </w:rPr>
        <w:t>&amp;</w:t>
      </w:r>
      <w:r>
        <w:rPr>
          <w:color w:val="202127"/>
          <w:spacing w:val="-4"/>
        </w:rPr>
        <w:t> </w:t>
      </w:r>
      <w:r>
        <w:rPr>
          <w:color w:val="202127"/>
        </w:rPr>
        <w:t>Duque,</w:t>
      </w:r>
      <w:r>
        <w:rPr>
          <w:color w:val="202127"/>
          <w:spacing w:val="-4"/>
        </w:rPr>
        <w:t> </w:t>
      </w:r>
      <w:r>
        <w:rPr>
          <w:color w:val="202127"/>
        </w:rPr>
        <w:t>2020).</w:t>
      </w:r>
      <w:r>
        <w:rPr>
          <w:color w:val="202127"/>
          <w:spacing w:val="-4"/>
        </w:rPr>
        <w:t> </w:t>
      </w:r>
      <w:r>
        <w:rPr>
          <w:color w:val="202127"/>
        </w:rPr>
        <w:t>This</w:t>
      </w:r>
      <w:r>
        <w:rPr>
          <w:color w:val="202127"/>
          <w:spacing w:val="-4"/>
        </w:rPr>
        <w:t> </w:t>
      </w:r>
      <w:r>
        <w:rPr>
          <w:color w:val="202127"/>
        </w:rPr>
        <w:t>concept</w:t>
      </w:r>
      <w:r>
        <w:rPr>
          <w:color w:val="202127"/>
          <w:spacing w:val="-4"/>
        </w:rPr>
        <w:t> </w:t>
      </w:r>
      <w:r>
        <w:rPr>
          <w:color w:val="202127"/>
        </w:rPr>
        <w:t>gains</w:t>
      </w:r>
      <w:r>
        <w:rPr>
          <w:color w:val="202127"/>
          <w:spacing w:val="-4"/>
        </w:rPr>
        <w:t> </w:t>
      </w:r>
      <w:r>
        <w:rPr>
          <w:color w:val="202127"/>
        </w:rPr>
        <w:t>impact</w:t>
      </w:r>
      <w:r>
        <w:rPr>
          <w:color w:val="202127"/>
          <w:spacing w:val="-4"/>
        </w:rPr>
        <w:t> </w:t>
      </w:r>
      <w:r>
        <w:rPr>
          <w:color w:val="202127"/>
        </w:rPr>
        <w:t>in</w:t>
      </w:r>
      <w:r>
        <w:rPr>
          <w:color w:val="202127"/>
          <w:spacing w:val="-4"/>
        </w:rPr>
        <w:t> </w:t>
      </w:r>
      <w:r>
        <w:rPr>
          <w:color w:val="202127"/>
        </w:rPr>
        <w:t>sparsely populated regions (Margaryan &amp; Fredman, 2017), such as the Azores, and most activities and interactions with nature occur in protected areas (Fredman &amp; Tyrväinen, 2010; Bermón-Angarita &amp; Duque, 2020). Nature tourism can benefit tourists, local communities, and the environment (Epler, 2002).</w:t>
      </w:r>
    </w:p>
    <w:p>
      <w:pPr>
        <w:pStyle w:val="BodyText"/>
        <w:spacing w:before="38"/>
      </w:pPr>
    </w:p>
    <w:p>
      <w:pPr>
        <w:pStyle w:val="BodyText"/>
        <w:ind w:left="635"/>
      </w:pPr>
      <w:r>
        <w:rPr>
          <w:color w:val="202127"/>
          <w:spacing w:val="-2"/>
        </w:rPr>
        <w:t>Methodology</w:t>
      </w:r>
    </w:p>
    <w:p>
      <w:pPr>
        <w:pStyle w:val="BodyText"/>
        <w:spacing w:line="268" w:lineRule="auto" w:before="33"/>
        <w:ind w:left="635" w:right="655"/>
      </w:pPr>
      <w:r>
        <w:rPr>
          <w:color w:val="202127"/>
        </w:rPr>
        <w:t>Dimensions</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motivations</w:t>
      </w:r>
      <w:r>
        <w:rPr>
          <w:color w:val="202127"/>
          <w:spacing w:val="-4"/>
        </w:rPr>
        <w:t> </w:t>
      </w:r>
      <w:r>
        <w:rPr>
          <w:color w:val="202127"/>
        </w:rPr>
        <w:t>have</w:t>
      </w:r>
      <w:r>
        <w:rPr>
          <w:color w:val="202127"/>
          <w:spacing w:val="-4"/>
        </w:rPr>
        <w:t> </w:t>
      </w:r>
      <w:r>
        <w:rPr>
          <w:color w:val="202127"/>
        </w:rPr>
        <w:t>been</w:t>
      </w:r>
      <w:r>
        <w:rPr>
          <w:color w:val="202127"/>
          <w:spacing w:val="-4"/>
        </w:rPr>
        <w:t> </w:t>
      </w:r>
      <w:r>
        <w:rPr>
          <w:color w:val="202127"/>
        </w:rPr>
        <w:t>identified</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literature</w:t>
      </w:r>
      <w:r>
        <w:rPr>
          <w:color w:val="202127"/>
          <w:spacing w:val="-4"/>
        </w:rPr>
        <w:t> </w:t>
      </w:r>
      <w:r>
        <w:rPr>
          <w:color w:val="202127"/>
        </w:rPr>
        <w:t>(Zucco,</w:t>
      </w:r>
      <w:r>
        <w:rPr>
          <w:color w:val="202127"/>
          <w:spacing w:val="-4"/>
        </w:rPr>
        <w:t> </w:t>
      </w:r>
      <w:r>
        <w:rPr>
          <w:color w:val="202127"/>
        </w:rPr>
        <w:t>2018),</w:t>
      </w:r>
      <w:r>
        <w:rPr>
          <w:color w:val="202127"/>
          <w:spacing w:val="-4"/>
        </w:rPr>
        <w:t> </w:t>
      </w:r>
      <w:r>
        <w:rPr>
          <w:color w:val="202127"/>
        </w:rPr>
        <w:t>such</w:t>
      </w:r>
      <w:r>
        <w:rPr>
          <w:color w:val="202127"/>
          <w:spacing w:val="-4"/>
        </w:rPr>
        <w:t> </w:t>
      </w:r>
      <w:r>
        <w:rPr>
          <w:color w:val="202127"/>
        </w:rPr>
        <w:t>as the desire to change the routine, social aspects as visiting friends, sharing experiences, the expression of personal values and the maximization of rewards.</w:t>
      </w:r>
    </w:p>
    <w:p>
      <w:pPr>
        <w:pStyle w:val="BodyText"/>
        <w:spacing w:line="268" w:lineRule="auto" w:before="2"/>
        <w:ind w:left="635" w:right="700"/>
      </w:pPr>
      <w:r>
        <w:rPr>
          <w:color w:val="202127"/>
        </w:rPr>
        <w:t>We cannot influence personal tastes (Ribeiro &amp; Vareiro, 2006), but we must know them to adapt</w:t>
      </w:r>
      <w:r>
        <w:rPr>
          <w:color w:val="202127"/>
          <w:spacing w:val="-4"/>
        </w:rPr>
        <w:t> </w:t>
      </w:r>
      <w:r>
        <w:rPr>
          <w:color w:val="202127"/>
        </w:rPr>
        <w:t>the</w:t>
      </w:r>
      <w:r>
        <w:rPr>
          <w:color w:val="202127"/>
          <w:spacing w:val="-4"/>
        </w:rPr>
        <w:t> </w:t>
      </w:r>
      <w:r>
        <w:rPr>
          <w:color w:val="202127"/>
        </w:rPr>
        <w:t>offer,</w:t>
      </w:r>
      <w:r>
        <w:rPr>
          <w:color w:val="202127"/>
          <w:spacing w:val="-4"/>
        </w:rPr>
        <w:t> </w:t>
      </w:r>
      <w:r>
        <w:rPr>
          <w:color w:val="202127"/>
        </w:rPr>
        <w:t>as</w:t>
      </w:r>
      <w:r>
        <w:rPr>
          <w:color w:val="202127"/>
          <w:spacing w:val="-4"/>
        </w:rPr>
        <w:t> </w:t>
      </w:r>
      <w:r>
        <w:rPr>
          <w:color w:val="202127"/>
        </w:rPr>
        <w:t>well</w:t>
      </w:r>
      <w:r>
        <w:rPr>
          <w:color w:val="202127"/>
          <w:spacing w:val="-4"/>
        </w:rPr>
        <w:t> </w:t>
      </w:r>
      <w:r>
        <w:rPr>
          <w:color w:val="202127"/>
        </w:rPr>
        <w:t>as</w:t>
      </w:r>
      <w:r>
        <w:rPr>
          <w:color w:val="202127"/>
          <w:spacing w:val="-4"/>
        </w:rPr>
        <w:t> </w:t>
      </w:r>
      <w:r>
        <w:rPr>
          <w:color w:val="202127"/>
        </w:rPr>
        <w:t>exogenous,</w:t>
      </w:r>
      <w:r>
        <w:rPr>
          <w:color w:val="202127"/>
          <w:spacing w:val="-4"/>
        </w:rPr>
        <w:t> </w:t>
      </w:r>
      <w:r>
        <w:rPr>
          <w:color w:val="202127"/>
        </w:rPr>
        <w:t>uncontrollable</w:t>
      </w:r>
      <w:r>
        <w:rPr>
          <w:color w:val="202127"/>
          <w:spacing w:val="-4"/>
        </w:rPr>
        <w:t> </w:t>
      </w:r>
      <w:r>
        <w:rPr>
          <w:color w:val="202127"/>
        </w:rPr>
        <w:t>variables</w:t>
      </w:r>
      <w:r>
        <w:rPr>
          <w:color w:val="202127"/>
          <w:spacing w:val="-4"/>
        </w:rPr>
        <w:t> </w:t>
      </w:r>
      <w:r>
        <w:rPr>
          <w:color w:val="202127"/>
        </w:rPr>
        <w:t>related</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consumer</w:t>
      </w:r>
      <w:r>
        <w:rPr>
          <w:color w:val="202127"/>
          <w:spacing w:val="-4"/>
        </w:rPr>
        <w:t> </w:t>
      </w:r>
      <w:r>
        <w:rPr>
          <w:color w:val="202127"/>
        </w:rPr>
        <w:t>profile such as age, education and motivations for traveling.</w:t>
      </w:r>
    </w:p>
    <w:p>
      <w:pPr>
        <w:pStyle w:val="BodyText"/>
        <w:spacing w:line="268" w:lineRule="auto" w:before="2"/>
        <w:ind w:left="635" w:right="700"/>
      </w:pPr>
      <w:r>
        <w:rPr>
          <w:color w:val="202127"/>
        </w:rPr>
        <w:t>Following the literature review, a market study was conducted to identify the preferences, motivations, and expectations of potential customers. The questionnaire was published on various</w:t>
      </w:r>
      <w:r>
        <w:rPr>
          <w:color w:val="202127"/>
          <w:spacing w:val="-4"/>
        </w:rPr>
        <w:t> </w:t>
      </w:r>
      <w:r>
        <w:rPr>
          <w:color w:val="202127"/>
        </w:rPr>
        <w:t>online</w:t>
      </w:r>
      <w:r>
        <w:rPr>
          <w:color w:val="202127"/>
          <w:spacing w:val="-4"/>
        </w:rPr>
        <w:t> </w:t>
      </w:r>
      <w:r>
        <w:rPr>
          <w:color w:val="202127"/>
        </w:rPr>
        <w:t>platforms,</w:t>
      </w:r>
      <w:r>
        <w:rPr>
          <w:color w:val="202127"/>
          <w:spacing w:val="-4"/>
        </w:rPr>
        <w:t> </w:t>
      </w:r>
      <w:r>
        <w:rPr>
          <w:color w:val="202127"/>
        </w:rPr>
        <w:t>and</w:t>
      </w:r>
      <w:r>
        <w:rPr>
          <w:color w:val="202127"/>
          <w:spacing w:val="-4"/>
        </w:rPr>
        <w:t> </w:t>
      </w:r>
      <w:r>
        <w:rPr>
          <w:color w:val="202127"/>
        </w:rPr>
        <w:t>the</w:t>
      </w:r>
      <w:r>
        <w:rPr>
          <w:color w:val="202127"/>
          <w:spacing w:val="-4"/>
        </w:rPr>
        <w:t> </w:t>
      </w:r>
      <w:r>
        <w:rPr>
          <w:color w:val="202127"/>
        </w:rPr>
        <w:t>results</w:t>
      </w:r>
      <w:r>
        <w:rPr>
          <w:color w:val="202127"/>
          <w:spacing w:val="-4"/>
        </w:rPr>
        <w:t> </w:t>
      </w:r>
      <w:r>
        <w:rPr>
          <w:color w:val="202127"/>
        </w:rPr>
        <w:t>from</w:t>
      </w:r>
      <w:r>
        <w:rPr>
          <w:color w:val="202127"/>
          <w:spacing w:val="-4"/>
        </w:rPr>
        <w:t> </w:t>
      </w:r>
      <w:r>
        <w:rPr>
          <w:color w:val="202127"/>
        </w:rPr>
        <w:t>the</w:t>
      </w:r>
      <w:r>
        <w:rPr>
          <w:color w:val="202127"/>
          <w:spacing w:val="-4"/>
        </w:rPr>
        <w:t> </w:t>
      </w:r>
      <w:r>
        <w:rPr>
          <w:color w:val="202127"/>
        </w:rPr>
        <w:t>109</w:t>
      </w:r>
      <w:r>
        <w:rPr>
          <w:color w:val="202127"/>
          <w:spacing w:val="-4"/>
        </w:rPr>
        <w:t> </w:t>
      </w:r>
      <w:r>
        <w:rPr>
          <w:color w:val="202127"/>
        </w:rPr>
        <w:t>respondents</w:t>
      </w:r>
      <w:r>
        <w:rPr>
          <w:color w:val="202127"/>
          <w:spacing w:val="-4"/>
        </w:rPr>
        <w:t> </w:t>
      </w:r>
      <w:r>
        <w:rPr>
          <w:color w:val="202127"/>
        </w:rPr>
        <w:t>were</w:t>
      </w:r>
      <w:r>
        <w:rPr>
          <w:color w:val="202127"/>
          <w:spacing w:val="-4"/>
        </w:rPr>
        <w:t> </w:t>
      </w:r>
      <w:r>
        <w:rPr>
          <w:color w:val="202127"/>
        </w:rPr>
        <w:t>analysed</w:t>
      </w:r>
      <w:r>
        <w:rPr>
          <w:color w:val="202127"/>
          <w:spacing w:val="-4"/>
        </w:rPr>
        <w:t> </w:t>
      </w:r>
      <w:r>
        <w:rPr>
          <w:color w:val="202127"/>
        </w:rPr>
        <w:t>using</w:t>
      </w:r>
      <w:r>
        <w:rPr>
          <w:color w:val="202127"/>
          <w:spacing w:val="-4"/>
        </w:rPr>
        <w:t> </w:t>
      </w:r>
      <w:r>
        <w:rPr>
          <w:color w:val="202127"/>
        </w:rPr>
        <w:t>SPSS statistical analysis software.</w:t>
      </w:r>
    </w:p>
    <w:p>
      <w:pPr>
        <w:pStyle w:val="BodyText"/>
        <w:spacing w:before="35"/>
      </w:pPr>
    </w:p>
    <w:p>
      <w:pPr>
        <w:pStyle w:val="BodyText"/>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635" w:right="700"/>
      </w:pPr>
      <w:r>
        <w:rPr>
          <w:color w:val="202127"/>
        </w:rPr>
        <w:t>Female</w:t>
      </w:r>
      <w:r>
        <w:rPr>
          <w:color w:val="202127"/>
          <w:spacing w:val="-2"/>
        </w:rPr>
        <w:t> </w:t>
      </w:r>
      <w:r>
        <w:rPr>
          <w:color w:val="202127"/>
        </w:rPr>
        <w:t>gender</w:t>
      </w:r>
      <w:r>
        <w:rPr>
          <w:color w:val="202127"/>
          <w:spacing w:val="-2"/>
        </w:rPr>
        <w:t> </w:t>
      </w:r>
      <w:r>
        <w:rPr>
          <w:color w:val="202127"/>
        </w:rPr>
        <w:t>representation</w:t>
      </w:r>
      <w:r>
        <w:rPr>
          <w:color w:val="202127"/>
          <w:spacing w:val="-2"/>
        </w:rPr>
        <w:t> </w:t>
      </w:r>
      <w:r>
        <w:rPr>
          <w:color w:val="202127"/>
        </w:rPr>
        <w:t>is</w:t>
      </w:r>
      <w:r>
        <w:rPr>
          <w:color w:val="202127"/>
          <w:spacing w:val="-2"/>
        </w:rPr>
        <w:t> </w:t>
      </w:r>
      <w:r>
        <w:rPr>
          <w:color w:val="202127"/>
        </w:rPr>
        <w:t>clearly</w:t>
      </w:r>
      <w:r>
        <w:rPr>
          <w:color w:val="202127"/>
          <w:spacing w:val="-2"/>
        </w:rPr>
        <w:t> </w:t>
      </w:r>
      <w:r>
        <w:rPr>
          <w:color w:val="202127"/>
        </w:rPr>
        <w:t>superior</w:t>
      </w:r>
      <w:r>
        <w:rPr>
          <w:color w:val="202127"/>
          <w:spacing w:val="-2"/>
        </w:rPr>
        <w:t> </w:t>
      </w:r>
      <w:r>
        <w:rPr>
          <w:color w:val="202127"/>
        </w:rPr>
        <w:t>and,</w:t>
      </w:r>
      <w:r>
        <w:rPr>
          <w:color w:val="202127"/>
          <w:spacing w:val="-2"/>
        </w:rPr>
        <w:t> </w:t>
      </w:r>
      <w:r>
        <w:rPr>
          <w:color w:val="202127"/>
        </w:rPr>
        <w:t>the</w:t>
      </w:r>
      <w:r>
        <w:rPr>
          <w:color w:val="202127"/>
          <w:spacing w:val="-2"/>
        </w:rPr>
        <w:t> </w:t>
      </w:r>
      <w:r>
        <w:rPr>
          <w:color w:val="202127"/>
        </w:rPr>
        <w:t>distribution</w:t>
      </w:r>
      <w:r>
        <w:rPr>
          <w:color w:val="202127"/>
          <w:spacing w:val="-2"/>
        </w:rPr>
        <w:t> </w:t>
      </w:r>
      <w:r>
        <w:rPr>
          <w:color w:val="202127"/>
        </w:rPr>
        <w:t>of</w:t>
      </w:r>
      <w:r>
        <w:rPr>
          <w:color w:val="202127"/>
          <w:spacing w:val="-2"/>
        </w:rPr>
        <w:t> </w:t>
      </w:r>
      <w:r>
        <w:rPr>
          <w:color w:val="202127"/>
        </w:rPr>
        <w:t>age</w:t>
      </w:r>
      <w:r>
        <w:rPr>
          <w:color w:val="202127"/>
          <w:spacing w:val="-2"/>
        </w:rPr>
        <w:t> </w:t>
      </w:r>
      <w:r>
        <w:rPr>
          <w:color w:val="202127"/>
        </w:rPr>
        <w:t>ranges</w:t>
      </w:r>
      <w:r>
        <w:rPr>
          <w:color w:val="202127"/>
          <w:spacing w:val="-2"/>
        </w:rPr>
        <w:t> </w:t>
      </w:r>
      <w:r>
        <w:rPr>
          <w:color w:val="202127"/>
        </w:rPr>
        <w:t>revealed</w:t>
      </w:r>
      <w:r>
        <w:rPr>
          <w:color w:val="202127"/>
          <w:spacing w:val="-2"/>
        </w:rPr>
        <w:t> </w:t>
      </w:r>
      <w:r>
        <w:rPr>
          <w:color w:val="202127"/>
        </w:rPr>
        <w:t>a larger</w:t>
      </w:r>
      <w:r>
        <w:rPr>
          <w:color w:val="202127"/>
          <w:spacing w:val="-3"/>
        </w:rPr>
        <w:t> </w:t>
      </w:r>
      <w:r>
        <w:rPr>
          <w:color w:val="202127"/>
        </w:rPr>
        <w:t>number</w:t>
      </w:r>
      <w:r>
        <w:rPr>
          <w:color w:val="202127"/>
          <w:spacing w:val="-3"/>
        </w:rPr>
        <w:t> </w:t>
      </w:r>
      <w:r>
        <w:rPr>
          <w:color w:val="202127"/>
        </w:rPr>
        <w:t>of</w:t>
      </w:r>
      <w:r>
        <w:rPr>
          <w:color w:val="202127"/>
          <w:spacing w:val="-3"/>
        </w:rPr>
        <w:t> </w:t>
      </w:r>
      <w:r>
        <w:rPr>
          <w:color w:val="202127"/>
        </w:rPr>
        <w:t>young</w:t>
      </w:r>
      <w:r>
        <w:rPr>
          <w:color w:val="202127"/>
          <w:spacing w:val="-3"/>
        </w:rPr>
        <w:t> </w:t>
      </w:r>
      <w:r>
        <w:rPr>
          <w:color w:val="202127"/>
        </w:rPr>
        <w:t>adults,</w:t>
      </w:r>
      <w:r>
        <w:rPr>
          <w:color w:val="202127"/>
          <w:spacing w:val="-3"/>
        </w:rPr>
        <w:t> </w:t>
      </w:r>
      <w:r>
        <w:rPr>
          <w:color w:val="202127"/>
        </w:rPr>
        <w:t>with</w:t>
      </w:r>
      <w:r>
        <w:rPr>
          <w:color w:val="202127"/>
          <w:spacing w:val="-3"/>
        </w:rPr>
        <w:t> </w:t>
      </w:r>
      <w:r>
        <w:rPr>
          <w:color w:val="202127"/>
        </w:rPr>
        <w:t>most</w:t>
      </w:r>
      <w:r>
        <w:rPr>
          <w:color w:val="202127"/>
          <w:spacing w:val="-3"/>
        </w:rPr>
        <w:t> </w:t>
      </w:r>
      <w:r>
        <w:rPr>
          <w:color w:val="202127"/>
        </w:rPr>
        <w:t>respondents</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age</w:t>
      </w:r>
      <w:r>
        <w:rPr>
          <w:color w:val="202127"/>
          <w:spacing w:val="-3"/>
        </w:rPr>
        <w:t> </w:t>
      </w:r>
      <w:r>
        <w:rPr>
          <w:color w:val="202127"/>
        </w:rPr>
        <w:t>range</w:t>
      </w:r>
      <w:r>
        <w:rPr>
          <w:color w:val="202127"/>
          <w:spacing w:val="-3"/>
        </w:rPr>
        <w:t> </w:t>
      </w:r>
      <w:r>
        <w:rPr>
          <w:color w:val="202127"/>
        </w:rPr>
        <w:t>up</w:t>
      </w:r>
      <w:r>
        <w:rPr>
          <w:color w:val="202127"/>
          <w:spacing w:val="-3"/>
        </w:rPr>
        <w:t> </w:t>
      </w:r>
      <w:r>
        <w:rPr>
          <w:color w:val="202127"/>
        </w:rPr>
        <w:t>to</w:t>
      </w:r>
      <w:r>
        <w:rPr>
          <w:color w:val="202127"/>
          <w:spacing w:val="-3"/>
        </w:rPr>
        <w:t> </w:t>
      </w:r>
      <w:r>
        <w:rPr>
          <w:color w:val="202127"/>
        </w:rPr>
        <w:t>25</w:t>
      </w:r>
      <w:r>
        <w:rPr>
          <w:color w:val="202127"/>
          <w:spacing w:val="-3"/>
        </w:rPr>
        <w:t> </w:t>
      </w:r>
      <w:r>
        <w:rPr>
          <w:color w:val="202127"/>
        </w:rPr>
        <w:t>years,</w:t>
      </w:r>
      <w:r>
        <w:rPr>
          <w:color w:val="202127"/>
          <w:spacing w:val="-3"/>
        </w:rPr>
        <w:t> </w:t>
      </w:r>
      <w:r>
        <w:rPr>
          <w:color w:val="202127"/>
        </w:rPr>
        <w:t>41.3% of the total. The second most represented age range is 26 to 35 years (26.6%). Most participants (61.5%) have higher education.</w:t>
      </w:r>
    </w:p>
    <w:p>
      <w:pPr>
        <w:pStyle w:val="BodyText"/>
        <w:spacing w:line="268" w:lineRule="auto" w:before="3"/>
        <w:ind w:left="635" w:right="599"/>
      </w:pPr>
      <w:r>
        <w:rPr>
          <w:color w:val="202127"/>
        </w:rPr>
        <w:t>Most leisure trips last 3 to 6 days, according to 66% of respondents, and regarding São Miguel Island, 42.2% of those interviewed had already visited. Among those who visited, 26.6% chose to</w:t>
      </w:r>
      <w:r>
        <w:rPr>
          <w:color w:val="202127"/>
          <w:spacing w:val="-3"/>
        </w:rPr>
        <w:t> </w:t>
      </w:r>
      <w:r>
        <w:rPr>
          <w:color w:val="202127"/>
        </w:rPr>
        <w:t>stay</w:t>
      </w:r>
      <w:r>
        <w:rPr>
          <w:color w:val="202127"/>
          <w:spacing w:val="-3"/>
        </w:rPr>
        <w:t> </w:t>
      </w:r>
      <w:r>
        <w:rPr>
          <w:color w:val="202127"/>
        </w:rPr>
        <w:t>in</w:t>
      </w:r>
      <w:r>
        <w:rPr>
          <w:color w:val="202127"/>
          <w:spacing w:val="-3"/>
        </w:rPr>
        <w:t> </w:t>
      </w:r>
      <w:r>
        <w:rPr>
          <w:color w:val="202127"/>
        </w:rPr>
        <w:t>hotels,</w:t>
      </w:r>
      <w:r>
        <w:rPr>
          <w:color w:val="202127"/>
          <w:spacing w:val="-3"/>
        </w:rPr>
        <w:t> </w:t>
      </w:r>
      <w:r>
        <w:rPr>
          <w:color w:val="202127"/>
        </w:rPr>
        <w:t>while</w:t>
      </w:r>
      <w:r>
        <w:rPr>
          <w:color w:val="202127"/>
          <w:spacing w:val="-3"/>
        </w:rPr>
        <w:t> </w:t>
      </w:r>
      <w:r>
        <w:rPr>
          <w:color w:val="202127"/>
        </w:rPr>
        <w:t>8.3%</w:t>
      </w:r>
      <w:r>
        <w:rPr>
          <w:color w:val="202127"/>
          <w:spacing w:val="-3"/>
        </w:rPr>
        <w:t> </w:t>
      </w:r>
      <w:r>
        <w:rPr>
          <w:color w:val="202127"/>
        </w:rPr>
        <w:t>rented</w:t>
      </w:r>
      <w:r>
        <w:rPr>
          <w:color w:val="202127"/>
          <w:spacing w:val="-3"/>
        </w:rPr>
        <w:t> </w:t>
      </w:r>
      <w:r>
        <w:rPr>
          <w:color w:val="202127"/>
        </w:rPr>
        <w:t>houses</w:t>
      </w:r>
      <w:r>
        <w:rPr>
          <w:color w:val="202127"/>
          <w:spacing w:val="-3"/>
        </w:rPr>
        <w:t> </w:t>
      </w:r>
      <w:r>
        <w:rPr>
          <w:color w:val="202127"/>
        </w:rPr>
        <w:t>or</w:t>
      </w:r>
      <w:r>
        <w:rPr>
          <w:color w:val="202127"/>
          <w:spacing w:val="-3"/>
        </w:rPr>
        <w:t> </w:t>
      </w:r>
      <w:r>
        <w:rPr>
          <w:color w:val="202127"/>
        </w:rPr>
        <w:t>apartments,</w:t>
      </w:r>
      <w:r>
        <w:rPr>
          <w:color w:val="202127"/>
          <w:spacing w:val="-3"/>
        </w:rPr>
        <w:t> </w:t>
      </w:r>
      <w:r>
        <w:rPr>
          <w:color w:val="202127"/>
        </w:rPr>
        <w:t>highlighting</w:t>
      </w:r>
      <w:r>
        <w:rPr>
          <w:color w:val="202127"/>
          <w:spacing w:val="-3"/>
        </w:rPr>
        <w:t> </w:t>
      </w:r>
      <w:r>
        <w:rPr>
          <w:color w:val="202127"/>
        </w:rPr>
        <w:t>the</w:t>
      </w:r>
      <w:r>
        <w:rPr>
          <w:color w:val="202127"/>
          <w:spacing w:val="-3"/>
        </w:rPr>
        <w:t> </w:t>
      </w:r>
      <w:r>
        <w:rPr>
          <w:color w:val="202127"/>
        </w:rPr>
        <w:t>popularity</w:t>
      </w:r>
      <w:r>
        <w:rPr>
          <w:color w:val="202127"/>
          <w:spacing w:val="-3"/>
        </w:rPr>
        <w:t> </w:t>
      </w:r>
      <w:r>
        <w:rPr>
          <w:color w:val="202127"/>
        </w:rPr>
        <w:t>of</w:t>
      </w:r>
      <w:r>
        <w:rPr>
          <w:color w:val="202127"/>
          <w:spacing w:val="-3"/>
        </w:rPr>
        <w:t> </w:t>
      </w:r>
      <w:r>
        <w:rPr>
          <w:color w:val="202127"/>
        </w:rPr>
        <w:t>hotels, reflecting comfort and accessibility. The main motivation was nature, cited by 20 respondents and representing 18.3% of those interviewed who visited the island.</w:t>
      </w:r>
    </w:p>
    <w:p>
      <w:pPr>
        <w:pStyle w:val="BodyText"/>
        <w:spacing w:after="0" w:line="268" w:lineRule="auto"/>
        <w:sectPr>
          <w:headerReference w:type="default" r:id="rId235"/>
          <w:footerReference w:type="default" r:id="rId236"/>
          <w:pgSz w:w="11910" w:h="16850"/>
          <w:pgMar w:header="0" w:footer="1017" w:top="2480" w:bottom="1200" w:left="0" w:right="0"/>
        </w:sectPr>
      </w:pPr>
    </w:p>
    <w:p>
      <w:pPr>
        <w:pStyle w:val="BodyText"/>
        <w:spacing w:before="184"/>
      </w:pPr>
    </w:p>
    <w:p>
      <w:pPr>
        <w:pStyle w:val="BodyText"/>
        <w:ind w:left="635"/>
      </w:pPr>
      <w:hyperlink r:id="rId224">
        <w:r>
          <w:rPr>
            <w:color w:val="202127"/>
          </w:rPr>
          <w:t>C</w:t>
        </w:r>
      </w:hyperlink>
      <w:hyperlink r:id="rId224">
        <w:r>
          <w:rPr>
            <w:color w:val="202127"/>
          </w:rPr>
          <w:t>ontribution</w:t>
        </w:r>
        <w:r>
          <w:rPr>
            <w:color w:val="202127"/>
            <w:spacing w:val="-2"/>
          </w:rPr>
          <w:t> </w:t>
        </w:r>
        <w:r>
          <w:rPr>
            <w:color w:val="202127"/>
          </w:rPr>
          <w:t>and</w:t>
        </w:r>
        <w:r>
          <w:rPr>
            <w:color w:val="202127"/>
            <w:spacing w:val="-1"/>
          </w:rPr>
          <w:t> </w:t>
        </w:r>
        <w:r>
          <w:rPr>
            <w:color w:val="202127"/>
            <w:spacing w:val="-2"/>
          </w:rPr>
          <w:t>Implications</w:t>
        </w:r>
      </w:hyperlink>
    </w:p>
    <w:p>
      <w:pPr>
        <w:pStyle w:val="BodyText"/>
        <w:spacing w:line="268" w:lineRule="auto" w:before="33"/>
        <w:ind w:left="635" w:right="700"/>
      </w:pPr>
      <w:hyperlink r:id="rId224">
        <w:r>
          <w:rPr>
            <w:color w:val="202127"/>
          </w:rPr>
          <w:t>Eco-resorts were the most popular type of accommodation, with 93.6% of respondents</w:t>
        </w:r>
      </w:hyperlink>
      <w:r>
        <w:rPr>
          <w:color w:val="202127"/>
        </w:rPr>
        <w:t> </w:t>
      </w:r>
      <w:hyperlink r:id="rId224">
        <w:r>
          <w:rPr>
            <w:color w:val="202127"/>
          </w:rPr>
          <w:t>choosing this option, demonstrating a significant interest in sustainable accommodation</w:t>
        </w:r>
      </w:hyperlink>
      <w:r>
        <w:rPr>
          <w:color w:val="202127"/>
        </w:rPr>
        <w:t> </w:t>
      </w:r>
      <w:hyperlink r:id="rId224">
        <w:r>
          <w:rPr>
            <w:color w:val="202127"/>
          </w:rPr>
          <w:t>establishments</w:t>
        </w:r>
        <w:r>
          <w:rPr>
            <w:color w:val="202127"/>
            <w:spacing w:val="-5"/>
          </w:rPr>
          <w:t> </w:t>
        </w:r>
        <w:r>
          <w:rPr>
            <w:color w:val="202127"/>
          </w:rPr>
          <w:t>in</w:t>
        </w:r>
        <w:r>
          <w:rPr>
            <w:color w:val="202127"/>
            <w:spacing w:val="-5"/>
          </w:rPr>
          <w:t> </w:t>
        </w:r>
        <w:r>
          <w:rPr>
            <w:color w:val="202127"/>
          </w:rPr>
          <w:t>nature</w:t>
        </w:r>
        <w:r>
          <w:rPr>
            <w:color w:val="202127"/>
            <w:spacing w:val="-5"/>
          </w:rPr>
          <w:t> </w:t>
        </w:r>
        <w:r>
          <w:rPr>
            <w:color w:val="202127"/>
          </w:rPr>
          <w:t>destinations</w:t>
        </w:r>
        <w:r>
          <w:rPr>
            <w:color w:val="202127"/>
            <w:spacing w:val="-5"/>
          </w:rPr>
          <w:t> </w:t>
        </w:r>
        <w:r>
          <w:rPr>
            <w:color w:val="202127"/>
          </w:rPr>
          <w:t>that</w:t>
        </w:r>
        <w:r>
          <w:rPr>
            <w:color w:val="202127"/>
            <w:spacing w:val="-5"/>
          </w:rPr>
          <w:t> </w:t>
        </w:r>
        <w:r>
          <w:rPr>
            <w:color w:val="202127"/>
          </w:rPr>
          <w:t>promote</w:t>
        </w:r>
        <w:r>
          <w:rPr>
            <w:color w:val="202127"/>
            <w:spacing w:val="-5"/>
          </w:rPr>
          <w:t> </w:t>
        </w:r>
        <w:r>
          <w:rPr>
            <w:color w:val="202127"/>
          </w:rPr>
          <w:t>connection</w:t>
        </w:r>
        <w:r>
          <w:rPr>
            <w:color w:val="202127"/>
            <w:spacing w:val="-5"/>
          </w:rPr>
          <w:t> </w:t>
        </w:r>
        <w:r>
          <w:rPr>
            <w:color w:val="202127"/>
          </w:rPr>
          <w:t>with</w:t>
        </w:r>
        <w:r>
          <w:rPr>
            <w:color w:val="202127"/>
            <w:spacing w:val="-5"/>
          </w:rPr>
          <w:t> </w:t>
        </w:r>
        <w:r>
          <w:rPr>
            <w:color w:val="202127"/>
          </w:rPr>
          <w:t>nature</w:t>
        </w:r>
        <w:r>
          <w:rPr>
            <w:color w:val="202127"/>
            <w:spacing w:val="-5"/>
          </w:rPr>
          <w:t> </w:t>
        </w:r>
        <w:r>
          <w:rPr>
            <w:color w:val="202127"/>
          </w:rPr>
          <w:t>and</w:t>
        </w:r>
        <w:r>
          <w:rPr>
            <w:color w:val="202127"/>
            <w:spacing w:val="-5"/>
          </w:rPr>
          <w:t> </w:t>
        </w:r>
        <w:r>
          <w:rPr>
            <w:color w:val="202127"/>
          </w:rPr>
          <w:t>ecological</w:t>
        </w:r>
      </w:hyperlink>
      <w:r>
        <w:rPr>
          <w:color w:val="202127"/>
        </w:rPr>
        <w:t> </w:t>
      </w:r>
      <w:hyperlink r:id="rId224">
        <w:r>
          <w:rPr>
            <w:color w:val="202127"/>
            <w:spacing w:val="-2"/>
          </w:rPr>
          <w:t>practices.</w:t>
        </w:r>
      </w:hyperlink>
    </w:p>
    <w:p>
      <w:pPr>
        <w:pStyle w:val="BodyText"/>
        <w:spacing w:before="35"/>
      </w:pPr>
    </w:p>
    <w:p>
      <w:pPr>
        <w:pStyle w:val="BodyText"/>
        <w:ind w:left="635"/>
      </w:pPr>
      <w:hyperlink r:id="rId224">
        <w:r>
          <w:rPr>
            <w:color w:val="202127"/>
            <w:spacing w:val="-2"/>
          </w:rPr>
          <w:t>Conclusion</w:t>
        </w:r>
      </w:hyperlink>
    </w:p>
    <w:p>
      <w:pPr>
        <w:pStyle w:val="BodyText"/>
        <w:spacing w:line="268" w:lineRule="auto" w:before="33"/>
        <w:ind w:left="635" w:right="633"/>
      </w:pPr>
      <w:hyperlink r:id="rId224">
        <w:r>
          <w:rPr>
            <w:color w:val="202127"/>
          </w:rPr>
          <w:t>The Eco Resort “Nature Experiences” project, developed with sustainable and self-sufficient</w:t>
        </w:r>
      </w:hyperlink>
      <w:r>
        <w:rPr>
          <w:color w:val="202127"/>
        </w:rPr>
        <w:t> </w:t>
      </w:r>
      <w:hyperlink r:id="rId224">
        <w:r>
          <w:rPr>
            <w:color w:val="202127"/>
          </w:rPr>
          <w:t>infrastructure,</w:t>
        </w:r>
        <w:r>
          <w:rPr>
            <w:color w:val="202127"/>
            <w:spacing w:val="-5"/>
          </w:rPr>
          <w:t> </w:t>
        </w:r>
        <w:r>
          <w:rPr>
            <w:color w:val="202127"/>
          </w:rPr>
          <w:t>activities</w:t>
        </w:r>
        <w:r>
          <w:rPr>
            <w:color w:val="202127"/>
            <w:spacing w:val="-5"/>
          </w:rPr>
          <w:t> </w:t>
        </w:r>
        <w:r>
          <w:rPr>
            <w:color w:val="202127"/>
          </w:rPr>
          <w:t>that</w:t>
        </w:r>
        <w:r>
          <w:rPr>
            <w:color w:val="202127"/>
            <w:spacing w:val="-5"/>
          </w:rPr>
          <w:t> </w:t>
        </w:r>
        <w:r>
          <w:rPr>
            <w:color w:val="202127"/>
          </w:rPr>
          <w:t>value</w:t>
        </w:r>
        <w:r>
          <w:rPr>
            <w:color w:val="202127"/>
            <w:spacing w:val="-5"/>
          </w:rPr>
          <w:t> </w:t>
        </w:r>
        <w:r>
          <w:rPr>
            <w:color w:val="202127"/>
          </w:rPr>
          <w:t>the</w:t>
        </w:r>
        <w:r>
          <w:rPr>
            <w:color w:val="202127"/>
            <w:spacing w:val="-5"/>
          </w:rPr>
          <w:t> </w:t>
        </w:r>
        <w:r>
          <w:rPr>
            <w:color w:val="202127"/>
          </w:rPr>
          <w:t>connection</w:t>
        </w:r>
        <w:r>
          <w:rPr>
            <w:color w:val="202127"/>
            <w:spacing w:val="-5"/>
          </w:rPr>
          <w:t> </w:t>
        </w:r>
        <w:r>
          <w:rPr>
            <w:color w:val="202127"/>
          </w:rPr>
          <w:t>with</w:t>
        </w:r>
        <w:r>
          <w:rPr>
            <w:color w:val="202127"/>
            <w:spacing w:val="-5"/>
          </w:rPr>
          <w:t> </w:t>
        </w:r>
        <w:r>
          <w:rPr>
            <w:color w:val="202127"/>
          </w:rPr>
          <w:t>nature,</w:t>
        </w:r>
        <w:r>
          <w:rPr>
            <w:color w:val="202127"/>
            <w:spacing w:val="-5"/>
          </w:rPr>
          <w:t> </w:t>
        </w:r>
        <w:r>
          <w:rPr>
            <w:color w:val="202127"/>
          </w:rPr>
          <w:t>environmental</w:t>
        </w:r>
        <w:r>
          <w:rPr>
            <w:color w:val="202127"/>
            <w:spacing w:val="-5"/>
          </w:rPr>
          <w:t> </w:t>
        </w:r>
        <w:r>
          <w:rPr>
            <w:color w:val="202127"/>
          </w:rPr>
          <w:t>preservation,</w:t>
        </w:r>
        <w:r>
          <w:rPr>
            <w:color w:val="202127"/>
            <w:spacing w:val="-5"/>
          </w:rPr>
          <w:t> </w:t>
        </w:r>
        <w:r>
          <w:rPr>
            <w:color w:val="202127"/>
          </w:rPr>
          <w:t>and</w:t>
        </w:r>
      </w:hyperlink>
      <w:r>
        <w:rPr>
          <w:color w:val="202127"/>
        </w:rPr>
        <w:t> </w:t>
      </w:r>
      <w:hyperlink r:id="rId224">
        <w:r>
          <w:rPr>
            <w:color w:val="202127"/>
          </w:rPr>
          <w:t>integration with the local community, could not only contribute to increasing the tourism offer</w:t>
        </w:r>
      </w:hyperlink>
      <w:r>
        <w:rPr>
          <w:color w:val="202127"/>
        </w:rPr>
        <w:t> </w:t>
      </w:r>
      <w:hyperlink r:id="rId224">
        <w:r>
          <w:rPr>
            <w:color w:val="202127"/>
          </w:rPr>
          <w:t>in the Azores, but also reinforce São Miguel's position as a destination of choice in sustainable</w:t>
        </w:r>
      </w:hyperlink>
      <w:r>
        <w:rPr>
          <w:color w:val="202127"/>
        </w:rPr>
        <w:t> </w:t>
      </w:r>
      <w:hyperlink r:id="rId224">
        <w:r>
          <w:rPr>
            <w:color w:val="202127"/>
            <w:spacing w:val="-2"/>
          </w:rPr>
          <w:t>practices.</w:t>
        </w:r>
      </w:hyperlink>
    </w:p>
    <w:p>
      <w:pPr>
        <w:pStyle w:val="BodyText"/>
        <w:spacing w:before="36"/>
      </w:pPr>
    </w:p>
    <w:p>
      <w:pPr>
        <w:pStyle w:val="BodyText"/>
        <w:ind w:left="635"/>
      </w:pPr>
      <w:hyperlink r:id="rId224">
        <w:r>
          <w:rPr>
            <w:color w:val="202127"/>
            <w:spacing w:val="-2"/>
          </w:rPr>
          <w:t>Bibliography</w:t>
        </w:r>
      </w:hyperlink>
    </w:p>
    <w:p>
      <w:pPr>
        <w:pStyle w:val="BodyText"/>
        <w:spacing w:line="268" w:lineRule="auto" w:before="33"/>
        <w:ind w:left="635" w:right="700"/>
      </w:pPr>
      <w:hyperlink r:id="rId224">
        <w:r>
          <w:rPr>
            <w:color w:val="202127"/>
          </w:rPr>
          <w:t>Bermón-Angarita, L. &amp; Duque, F. J. V. (2020). Aplicaciones Web y Móviles Orientadas al</w:t>
        </w:r>
      </w:hyperlink>
      <w:r>
        <w:rPr>
          <w:color w:val="202127"/>
        </w:rPr>
        <w:t> </w:t>
      </w:r>
      <w:hyperlink r:id="rId224">
        <w:r>
          <w:rPr>
            <w:color w:val="202127"/>
          </w:rPr>
          <w:t>Turismo</w:t>
        </w:r>
        <w:r>
          <w:rPr>
            <w:color w:val="202127"/>
            <w:spacing w:val="-4"/>
          </w:rPr>
          <w:t> </w:t>
        </w:r>
        <w:r>
          <w:rPr>
            <w:color w:val="202127"/>
          </w:rPr>
          <w:t>de</w:t>
        </w:r>
        <w:r>
          <w:rPr>
            <w:color w:val="202127"/>
            <w:spacing w:val="-4"/>
          </w:rPr>
          <w:t> </w:t>
        </w:r>
        <w:r>
          <w:rPr>
            <w:color w:val="202127"/>
          </w:rPr>
          <w:t>Naturaleza</w:t>
        </w:r>
        <w:r>
          <w:rPr>
            <w:color w:val="202127"/>
            <w:spacing w:val="-4"/>
          </w:rPr>
          <w:t> </w:t>
        </w:r>
        <w:r>
          <w:rPr>
            <w:color w:val="202127"/>
          </w:rPr>
          <w:t>Una</w:t>
        </w:r>
        <w:r>
          <w:rPr>
            <w:color w:val="202127"/>
            <w:spacing w:val="-4"/>
          </w:rPr>
          <w:t> </w:t>
        </w:r>
        <w:r>
          <w:rPr>
            <w:color w:val="202127"/>
          </w:rPr>
          <w:t>Revisión</w:t>
        </w:r>
        <w:r>
          <w:rPr>
            <w:color w:val="202127"/>
            <w:spacing w:val="-4"/>
          </w:rPr>
          <w:t> </w:t>
        </w:r>
        <w:r>
          <w:rPr>
            <w:color w:val="202127"/>
          </w:rPr>
          <w:t>Sistemática</w:t>
        </w:r>
        <w:r>
          <w:rPr>
            <w:color w:val="202127"/>
            <w:spacing w:val="-4"/>
          </w:rPr>
          <w:t> </w:t>
        </w:r>
        <w:r>
          <w:rPr>
            <w:color w:val="202127"/>
          </w:rPr>
          <w:t>de</w:t>
        </w:r>
        <w:r>
          <w:rPr>
            <w:color w:val="202127"/>
            <w:spacing w:val="-4"/>
          </w:rPr>
          <w:t> </w:t>
        </w:r>
        <w:r>
          <w:rPr>
            <w:color w:val="202127"/>
          </w:rPr>
          <w:t>la</w:t>
        </w:r>
        <w:r>
          <w:rPr>
            <w:color w:val="202127"/>
            <w:spacing w:val="-4"/>
          </w:rPr>
          <w:t> </w:t>
        </w:r>
        <w:r>
          <w:rPr>
            <w:color w:val="202127"/>
          </w:rPr>
          <w:t>Literatura.</w:t>
        </w:r>
        <w:r>
          <w:rPr>
            <w:color w:val="202127"/>
            <w:spacing w:val="-4"/>
          </w:rPr>
          <w:t> </w:t>
        </w:r>
        <w:r>
          <w:rPr>
            <w:color w:val="202127"/>
          </w:rPr>
          <w:t>RISTI</w:t>
        </w:r>
        <w:r>
          <w:rPr>
            <w:color w:val="202127"/>
            <w:spacing w:val="-4"/>
          </w:rPr>
          <w:t> </w:t>
        </w:r>
        <w:r>
          <w:rPr>
            <w:color w:val="202127"/>
          </w:rPr>
          <w:t>-</w:t>
        </w:r>
        <w:r>
          <w:rPr>
            <w:color w:val="202127"/>
            <w:spacing w:val="-4"/>
          </w:rPr>
          <w:t> </w:t>
        </w:r>
        <w:r>
          <w:rPr>
            <w:color w:val="202127"/>
          </w:rPr>
          <w:t>Revista</w:t>
        </w:r>
        <w:r>
          <w:rPr>
            <w:color w:val="202127"/>
            <w:spacing w:val="-4"/>
          </w:rPr>
          <w:t> </w:t>
        </w:r>
        <w:r>
          <w:rPr>
            <w:color w:val="202127"/>
          </w:rPr>
          <w:t>Ibérica</w:t>
        </w:r>
        <w:r>
          <w:rPr>
            <w:color w:val="202127"/>
            <w:spacing w:val="-4"/>
          </w:rPr>
          <w:t> </w:t>
        </w:r>
        <w:r>
          <w:rPr>
            <w:color w:val="202127"/>
          </w:rPr>
          <w:t>de</w:t>
        </w:r>
      </w:hyperlink>
      <w:r>
        <w:rPr>
          <w:color w:val="202127"/>
        </w:rPr>
        <w:t> </w:t>
      </w:r>
      <w:hyperlink r:id="rId224">
        <w:r>
          <w:rPr>
            <w:color w:val="202127"/>
          </w:rPr>
          <w:t>Sistemas e Tecnologias de Informação</w:t>
        </w:r>
      </w:hyperlink>
    </w:p>
    <w:p>
      <w:pPr>
        <w:pStyle w:val="BodyText"/>
        <w:spacing w:line="268" w:lineRule="auto" w:before="2"/>
        <w:ind w:left="635" w:right="700"/>
      </w:pPr>
      <w:hyperlink r:id="rId224">
        <w:r>
          <w:rPr>
            <w:color w:val="202127"/>
          </w:rPr>
          <w:t>Epler,</w:t>
        </w:r>
        <w:r>
          <w:rPr>
            <w:color w:val="202127"/>
            <w:spacing w:val="-4"/>
          </w:rPr>
          <w:t> </w:t>
        </w:r>
        <w:r>
          <w:rPr>
            <w:color w:val="202127"/>
          </w:rPr>
          <w:t>M.</w:t>
        </w:r>
        <w:r>
          <w:rPr>
            <w:color w:val="202127"/>
            <w:spacing w:val="-4"/>
          </w:rPr>
          <w:t> </w:t>
        </w:r>
        <w:r>
          <w:rPr>
            <w:color w:val="202127"/>
          </w:rPr>
          <w:t>(2002).</w:t>
        </w:r>
        <w:r>
          <w:rPr>
            <w:color w:val="202127"/>
            <w:spacing w:val="-4"/>
          </w:rPr>
          <w:t> </w:t>
        </w:r>
        <w:r>
          <w:rPr>
            <w:color w:val="202127"/>
          </w:rPr>
          <w:t>Ecotourism:</w:t>
        </w:r>
        <w:r>
          <w:rPr>
            <w:color w:val="202127"/>
            <w:spacing w:val="-4"/>
          </w:rPr>
          <w:t> </w:t>
        </w:r>
        <w:r>
          <w:rPr>
            <w:color w:val="202127"/>
          </w:rPr>
          <w:t>principles,</w:t>
        </w:r>
        <w:r>
          <w:rPr>
            <w:color w:val="202127"/>
            <w:spacing w:val="-4"/>
          </w:rPr>
          <w:t> </w:t>
        </w:r>
        <w:r>
          <w:rPr>
            <w:color w:val="202127"/>
          </w:rPr>
          <w:t>practices</w:t>
        </w:r>
        <w:r>
          <w:rPr>
            <w:color w:val="202127"/>
            <w:spacing w:val="-4"/>
          </w:rPr>
          <w:t> </w:t>
        </w:r>
        <w:r>
          <w:rPr>
            <w:color w:val="202127"/>
          </w:rPr>
          <w:t>&amp;</w:t>
        </w:r>
        <w:r>
          <w:rPr>
            <w:color w:val="202127"/>
            <w:spacing w:val="-4"/>
          </w:rPr>
          <w:t> </w:t>
        </w:r>
        <w:r>
          <w:rPr>
            <w:color w:val="202127"/>
          </w:rPr>
          <w:t>policies</w:t>
        </w:r>
        <w:r>
          <w:rPr>
            <w:color w:val="202127"/>
            <w:spacing w:val="-4"/>
          </w:rPr>
          <w:t> </w:t>
        </w:r>
        <w:r>
          <w:rPr>
            <w:color w:val="202127"/>
          </w:rPr>
          <w:t>for</w:t>
        </w:r>
        <w:r>
          <w:rPr>
            <w:color w:val="202127"/>
            <w:spacing w:val="-4"/>
          </w:rPr>
          <w:t> </w:t>
        </w:r>
        <w:r>
          <w:rPr>
            <w:color w:val="202127"/>
          </w:rPr>
          <w:t>sustainability.</w:t>
        </w:r>
        <w:r>
          <w:rPr>
            <w:color w:val="202127"/>
            <w:spacing w:val="-4"/>
          </w:rPr>
          <w:t> </w:t>
        </w:r>
        <w:r>
          <w:rPr>
            <w:color w:val="202127"/>
          </w:rPr>
          <w:t>Paris:</w:t>
        </w:r>
        <w:r>
          <w:rPr>
            <w:color w:val="202127"/>
            <w:spacing w:val="-4"/>
          </w:rPr>
          <w:t> </w:t>
        </w:r>
        <w:r>
          <w:rPr>
            <w:color w:val="202127"/>
          </w:rPr>
          <w:t>United</w:t>
        </w:r>
      </w:hyperlink>
      <w:r>
        <w:rPr>
          <w:color w:val="202127"/>
        </w:rPr>
        <w:t> </w:t>
      </w:r>
      <w:hyperlink r:id="rId224">
        <w:r>
          <w:rPr>
            <w:color w:val="202127"/>
          </w:rPr>
          <w:t>Nations Enviroment Programme (UNEP).</w:t>
        </w:r>
      </w:hyperlink>
    </w:p>
    <w:p>
      <w:pPr>
        <w:pStyle w:val="BodyText"/>
        <w:spacing w:line="266" w:lineRule="auto" w:before="1"/>
        <w:ind w:left="634" w:right="632"/>
      </w:pPr>
      <w:hyperlink r:id="rId224">
        <w:r>
          <w:rPr>
            <w:color w:val="202127"/>
          </w:rPr>
          <w:t>Fredman, P., &amp; Tyrväinen, L. (2010). Frontiers in Nature</w:t>
        </w:r>
        <w:r>
          <w:rPr>
            <w:rFonts w:ascii="Calibri" w:hAnsi="Calibri"/>
            <w:color w:val="202127"/>
          </w:rPr>
          <w:t>-</w:t>
        </w:r>
        <w:r>
          <w:rPr>
            <w:color w:val="202127"/>
          </w:rPr>
          <w:t>Based Tourism. Scandinavian Journal</w:t>
        </w:r>
      </w:hyperlink>
      <w:r>
        <w:rPr>
          <w:color w:val="202127"/>
        </w:rPr>
        <w:t> </w:t>
      </w:r>
      <w:hyperlink r:id="rId224">
        <w:r>
          <w:rPr>
            <w:color w:val="202127"/>
          </w:rPr>
          <w:t>of</w:t>
        </w:r>
        <w:r>
          <w:rPr>
            <w:color w:val="202127"/>
            <w:spacing w:val="-6"/>
          </w:rPr>
          <w:t> </w:t>
        </w:r>
        <w:r>
          <w:rPr>
            <w:color w:val="202127"/>
          </w:rPr>
          <w:t>Hospitality</w:t>
        </w:r>
        <w:r>
          <w:rPr>
            <w:color w:val="202127"/>
            <w:spacing w:val="-6"/>
          </w:rPr>
          <w:t> </w:t>
        </w:r>
        <w:r>
          <w:rPr>
            <w:color w:val="202127"/>
          </w:rPr>
          <w:t>and</w:t>
        </w:r>
        <w:r>
          <w:rPr>
            <w:color w:val="202127"/>
            <w:spacing w:val="-6"/>
          </w:rPr>
          <w:t> </w:t>
        </w:r>
        <w:r>
          <w:rPr>
            <w:color w:val="202127"/>
          </w:rPr>
          <w:t>Tourism,</w:t>
        </w:r>
        <w:r>
          <w:rPr>
            <w:color w:val="202127"/>
            <w:spacing w:val="-6"/>
          </w:rPr>
          <w:t> </w:t>
        </w:r>
        <w:r>
          <w:rPr>
            <w:color w:val="202127"/>
          </w:rPr>
          <w:t>10(3),</w:t>
        </w:r>
        <w:r>
          <w:rPr>
            <w:color w:val="202127"/>
            <w:spacing w:val="-6"/>
          </w:rPr>
          <w:t> </w:t>
        </w:r>
        <w:r>
          <w:rPr>
            <w:color w:val="202127"/>
          </w:rPr>
          <w:t>177–189.</w:t>
        </w:r>
      </w:hyperlink>
      <w:r>
        <w:rPr>
          <w:color w:val="202127"/>
          <w:spacing w:val="-6"/>
        </w:rPr>
        <w:t> </w:t>
      </w:r>
      <w:hyperlink r:id="rId239">
        <w:r>
          <w:rPr>
            <w:color w:val="202127"/>
            <w:u w:val="single" w:color="202127"/>
          </w:rPr>
          <w:t>https://doi.org/10.1080/1502225</w:t>
        </w:r>
        <w:r>
          <w:rPr>
            <w:color w:val="202127"/>
            <w:spacing w:val="-6"/>
            <w:u w:val="single" w:color="202127"/>
          </w:rPr>
          <w:t> </w:t>
        </w:r>
        <w:r>
          <w:rPr>
            <w:color w:val="202127"/>
            <w:u w:val="single" w:color="202127"/>
          </w:rPr>
          <w:t>0.2010.502365´</w:t>
        </w:r>
      </w:hyperlink>
      <w:r>
        <w:rPr>
          <w:color w:val="202127"/>
          <w:u w:val="none"/>
        </w:rPr>
        <w:t> </w:t>
      </w:r>
      <w:hyperlink r:id="rId224">
        <w:r>
          <w:rPr>
            <w:color w:val="202127"/>
            <w:u w:val="none"/>
          </w:rPr>
          <w:t>Luo, Y., &amp; Deng, J. (2007). The New Environmental Paradigm and Nature-Based Tourism</w:t>
        </w:r>
      </w:hyperlink>
      <w:r>
        <w:rPr>
          <w:color w:val="202127"/>
          <w:u w:val="none"/>
        </w:rPr>
        <w:t> </w:t>
      </w:r>
      <w:hyperlink r:id="rId224">
        <w:r>
          <w:rPr>
            <w:color w:val="202127"/>
            <w:u w:val="none"/>
          </w:rPr>
          <w:t>Motivation. Journal of Travel Research, 46(4), 392–402.</w:t>
        </w:r>
      </w:hyperlink>
      <w:r>
        <w:rPr>
          <w:color w:val="202127"/>
          <w:u w:val="none"/>
        </w:rPr>
        <w:t> </w:t>
      </w:r>
      <w:hyperlink r:id="rId240">
        <w:r>
          <w:rPr>
            <w:color w:val="202127"/>
            <w:u w:val="single" w:color="202127"/>
          </w:rPr>
          <w:t>https://doi.org/10.</w:t>
        </w:r>
      </w:hyperlink>
    </w:p>
    <w:p>
      <w:pPr>
        <w:pStyle w:val="BodyText"/>
        <w:ind w:left="635"/>
      </w:pPr>
      <w:hyperlink r:id="rId240">
        <w:r>
          <w:rPr>
            <w:color w:val="202127"/>
            <w:spacing w:val="-2"/>
            <w:u w:val="single" w:color="202127"/>
          </w:rPr>
          <w:t>1177/0047287507308331</w:t>
        </w:r>
      </w:hyperlink>
    </w:p>
    <w:p>
      <w:pPr>
        <w:pStyle w:val="BodyText"/>
        <w:spacing w:line="268" w:lineRule="auto" w:before="33"/>
        <w:ind w:left="635" w:right="631"/>
      </w:pPr>
      <w:r>
        <w:rPr/>
        <mc:AlternateContent>
          <mc:Choice Requires="wps">
            <w:drawing>
              <wp:anchor distT="0" distB="0" distL="0" distR="0" allowOverlap="1" layoutInCell="1" locked="0" behindDoc="1" simplePos="0" relativeHeight="484376576">
                <wp:simplePos x="0" y="0"/>
                <wp:positionH relativeFrom="page">
                  <wp:posOffset>4769095</wp:posOffset>
                </wp:positionH>
                <wp:positionV relativeFrom="paragraph">
                  <wp:posOffset>552389</wp:posOffset>
                </wp:positionV>
                <wp:extent cx="31750" cy="9525"/>
                <wp:effectExtent l="0" t="0" r="0" b="0"/>
                <wp:wrapNone/>
                <wp:docPr id="676" name="Graphic 676"/>
                <wp:cNvGraphicFramePr>
                  <a:graphicFrameLocks/>
                </wp:cNvGraphicFramePr>
                <a:graphic>
                  <a:graphicData uri="http://schemas.microsoft.com/office/word/2010/wordprocessingShape">
                    <wps:wsp>
                      <wps:cNvPr id="676" name="Graphic 676"/>
                      <wps:cNvSpPr/>
                      <wps:spPr>
                        <a:xfrm>
                          <a:off x="0" y="0"/>
                          <a:ext cx="31750" cy="9525"/>
                        </a:xfrm>
                        <a:custGeom>
                          <a:avLst/>
                          <a:gdLst/>
                          <a:ahLst/>
                          <a:cxnLst/>
                          <a:rect l="l" t="t" r="r" b="b"/>
                          <a:pathLst>
                            <a:path w="31750" h="9525">
                              <a:moveTo>
                                <a:pt x="31162" y="9528"/>
                              </a:moveTo>
                              <a:lnTo>
                                <a:pt x="0" y="9528"/>
                              </a:lnTo>
                              <a:lnTo>
                                <a:pt x="0" y="0"/>
                              </a:lnTo>
                              <a:lnTo>
                                <a:pt x="31162" y="0"/>
                              </a:lnTo>
                              <a:lnTo>
                                <a:pt x="31162"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375.519348pt;margin-top:43.495274pt;width:2.45376pt;height:.750283pt;mso-position-horizontal-relative:page;mso-position-vertical-relative:paragraph;z-index:-18939904" id="docshape591" filled="true" fillcolor="#202127" stroked="false">
                <v:fill type="solid"/>
                <w10:wrap type="none"/>
              </v:rect>
            </w:pict>
          </mc:Fallback>
        </mc:AlternateContent>
      </w:r>
      <w:hyperlink r:id="rId224">
        <w:r>
          <w:rPr>
            <w:color w:val="202127"/>
          </w:rPr>
          <w:t>Margaryan,</w:t>
        </w:r>
        <w:r>
          <w:rPr>
            <w:color w:val="202127"/>
            <w:spacing w:val="-4"/>
          </w:rPr>
          <w:t> </w:t>
        </w:r>
        <w:r>
          <w:rPr>
            <w:color w:val="202127"/>
          </w:rPr>
          <w:t>L.</w:t>
        </w:r>
        <w:r>
          <w:rPr>
            <w:color w:val="202127"/>
            <w:spacing w:val="-4"/>
          </w:rPr>
          <w:t> </w:t>
        </w:r>
        <w:r>
          <w:rPr>
            <w:color w:val="202127"/>
          </w:rPr>
          <w:t>&amp;</w:t>
        </w:r>
        <w:r>
          <w:rPr>
            <w:color w:val="202127"/>
            <w:spacing w:val="-4"/>
          </w:rPr>
          <w:t> </w:t>
        </w:r>
        <w:r>
          <w:rPr>
            <w:color w:val="202127"/>
          </w:rPr>
          <w:t>Fredman,</w:t>
        </w:r>
        <w:r>
          <w:rPr>
            <w:color w:val="202127"/>
            <w:spacing w:val="-4"/>
          </w:rPr>
          <w:t> </w:t>
        </w:r>
        <w:r>
          <w:rPr>
            <w:color w:val="202127"/>
          </w:rPr>
          <w:t>P.</w:t>
        </w:r>
        <w:r>
          <w:rPr>
            <w:color w:val="202127"/>
            <w:spacing w:val="-4"/>
          </w:rPr>
          <w:t> </w:t>
        </w:r>
        <w:r>
          <w:rPr>
            <w:color w:val="202127"/>
          </w:rPr>
          <w:t>(2017).</w:t>
        </w:r>
        <w:r>
          <w:rPr>
            <w:color w:val="202127"/>
            <w:spacing w:val="-4"/>
          </w:rPr>
          <w:t> </w:t>
        </w:r>
        <w:r>
          <w:rPr>
            <w:color w:val="202127"/>
          </w:rPr>
          <w:t>Bridging</w:t>
        </w:r>
        <w:r>
          <w:rPr>
            <w:color w:val="202127"/>
            <w:spacing w:val="-4"/>
          </w:rPr>
          <w:t> </w:t>
        </w:r>
        <w:r>
          <w:rPr>
            <w:color w:val="202127"/>
          </w:rPr>
          <w:t>outdoor</w:t>
        </w:r>
        <w:r>
          <w:rPr>
            <w:color w:val="202127"/>
            <w:spacing w:val="-4"/>
          </w:rPr>
          <w:t> </w:t>
        </w:r>
        <w:r>
          <w:rPr>
            <w:color w:val="202127"/>
          </w:rPr>
          <w:t>recreation</w:t>
        </w:r>
        <w:r>
          <w:rPr>
            <w:color w:val="202127"/>
            <w:spacing w:val="-4"/>
          </w:rPr>
          <w:t> </w:t>
        </w:r>
        <w:r>
          <w:rPr>
            <w:color w:val="202127"/>
          </w:rPr>
          <w:t>and</w:t>
        </w:r>
        <w:r>
          <w:rPr>
            <w:color w:val="202127"/>
            <w:spacing w:val="-4"/>
          </w:rPr>
          <w:t> </w:t>
        </w:r>
        <w:r>
          <w:rPr>
            <w:color w:val="202127"/>
          </w:rPr>
          <w:t>nature-based</w:t>
        </w:r>
        <w:r>
          <w:rPr>
            <w:color w:val="202127"/>
            <w:spacing w:val="-4"/>
          </w:rPr>
          <w:t> </w:t>
        </w:r>
        <w:r>
          <w:rPr>
            <w:color w:val="202127"/>
          </w:rPr>
          <w:t>tourism</w:t>
        </w:r>
        <w:r>
          <w:rPr>
            <w:color w:val="202127"/>
            <w:spacing w:val="-4"/>
          </w:rPr>
          <w:t> </w:t>
        </w:r>
        <w:r>
          <w:rPr>
            <w:color w:val="202127"/>
          </w:rPr>
          <w:t>in</w:t>
        </w:r>
        <w:r>
          <w:rPr>
            <w:color w:val="202127"/>
            <w:spacing w:val="-4"/>
          </w:rPr>
          <w:t> </w:t>
        </w:r>
        <w:r>
          <w:rPr>
            <w:color w:val="202127"/>
          </w:rPr>
          <w:t>a</w:t>
        </w:r>
      </w:hyperlink>
      <w:r>
        <w:rPr>
          <w:color w:val="202127"/>
        </w:rPr>
        <w:t> </w:t>
      </w:r>
      <w:hyperlink r:id="rId224">
        <w:r>
          <w:rPr>
            <w:color w:val="202127"/>
          </w:rPr>
          <w:t>commercial context: Insights from the Swedish service providers. Journal of Outdoor</w:t>
        </w:r>
      </w:hyperlink>
      <w:r>
        <w:rPr>
          <w:color w:val="202127"/>
          <w:spacing w:val="40"/>
        </w:rPr>
        <w:t> </w:t>
      </w:r>
      <w:hyperlink r:id="rId224">
        <w:r>
          <w:rPr>
            <w:color w:val="202127"/>
          </w:rPr>
          <w:t>Recreation and Tourism, 17, 84-92.</w:t>
        </w:r>
      </w:hyperlink>
      <w:r>
        <w:rPr>
          <w:color w:val="202127"/>
        </w:rPr>
        <w:t> </w:t>
      </w:r>
      <w:hyperlink r:id="rId241">
        <w:r>
          <w:rPr>
            <w:color w:val="202127"/>
            <w:u w:val="single" w:color="202127"/>
          </w:rPr>
          <w:t>https://doi.org/10.1016/</w:t>
        </w:r>
        <w:r>
          <w:rPr>
            <w:color w:val="202127"/>
            <w:u w:val="none"/>
          </w:rPr>
          <w:t>j.j</w:t>
        </w:r>
        <w:r>
          <w:rPr>
            <w:color w:val="202127"/>
            <w:u w:val="single" w:color="202127"/>
          </w:rPr>
          <w:t>ort.2017.01.003</w:t>
        </w:r>
      </w:hyperlink>
    </w:p>
    <w:p>
      <w:pPr>
        <w:pStyle w:val="BodyText"/>
        <w:spacing w:line="268" w:lineRule="auto" w:before="2"/>
        <w:ind w:left="634" w:right="700"/>
      </w:pPr>
      <w:hyperlink r:id="rId224">
        <w:r>
          <w:rPr>
            <w:color w:val="202127"/>
          </w:rPr>
          <w:t>Orgaz Agüera, F., &amp; Moral Cuadra, S. (2016). El turismo como motor potencial para el</w:t>
        </w:r>
      </w:hyperlink>
      <w:r>
        <w:rPr>
          <w:color w:val="202127"/>
        </w:rPr>
        <w:t> </w:t>
      </w:r>
      <w:hyperlink r:id="rId224">
        <w:r>
          <w:rPr>
            <w:color w:val="202127"/>
          </w:rPr>
          <w:t>desarrollo</w:t>
        </w:r>
        <w:r>
          <w:rPr>
            <w:color w:val="202127"/>
            <w:spacing w:val="-3"/>
          </w:rPr>
          <w:t> </w:t>
        </w:r>
        <w:r>
          <w:rPr>
            <w:color w:val="202127"/>
          </w:rPr>
          <w:t>económico</w:t>
        </w:r>
        <w:r>
          <w:rPr>
            <w:color w:val="202127"/>
            <w:spacing w:val="-3"/>
          </w:rPr>
          <w:t> </w:t>
        </w:r>
        <w:r>
          <w:rPr>
            <w:color w:val="202127"/>
          </w:rPr>
          <w:t>de</w:t>
        </w:r>
        <w:r>
          <w:rPr>
            <w:color w:val="202127"/>
            <w:spacing w:val="-3"/>
          </w:rPr>
          <w:t> </w:t>
        </w:r>
        <w:r>
          <w:rPr>
            <w:color w:val="202127"/>
          </w:rPr>
          <w:t>zonas</w:t>
        </w:r>
        <w:r>
          <w:rPr>
            <w:color w:val="202127"/>
            <w:spacing w:val="-3"/>
          </w:rPr>
          <w:t> </w:t>
        </w:r>
        <w:r>
          <w:rPr>
            <w:color w:val="202127"/>
          </w:rPr>
          <w:t>fronterizas</w:t>
        </w:r>
        <w:r>
          <w:rPr>
            <w:color w:val="202127"/>
            <w:spacing w:val="-3"/>
          </w:rPr>
          <w:t> </w:t>
        </w:r>
        <w:r>
          <w:rPr>
            <w:color w:val="202127"/>
          </w:rPr>
          <w:t>en</w:t>
        </w:r>
        <w:r>
          <w:rPr>
            <w:color w:val="202127"/>
            <w:spacing w:val="-3"/>
          </w:rPr>
          <w:t> </w:t>
        </w:r>
        <w:r>
          <w:rPr>
            <w:color w:val="202127"/>
          </w:rPr>
          <w:t>vías</w:t>
        </w:r>
        <w:r>
          <w:rPr>
            <w:color w:val="202127"/>
            <w:spacing w:val="-3"/>
          </w:rPr>
          <w:t> </w:t>
        </w:r>
        <w:r>
          <w:rPr>
            <w:color w:val="202127"/>
          </w:rPr>
          <w:t>de</w:t>
        </w:r>
        <w:r>
          <w:rPr>
            <w:color w:val="202127"/>
            <w:spacing w:val="-3"/>
          </w:rPr>
          <w:t> </w:t>
        </w:r>
        <w:r>
          <w:rPr>
            <w:color w:val="202127"/>
          </w:rPr>
          <w:t>desarrollo.</w:t>
        </w:r>
        <w:r>
          <w:rPr>
            <w:color w:val="202127"/>
            <w:spacing w:val="-3"/>
          </w:rPr>
          <w:t> </w:t>
        </w:r>
        <w:r>
          <w:rPr>
            <w:color w:val="202127"/>
          </w:rPr>
          <w:t>Un</w:t>
        </w:r>
        <w:r>
          <w:rPr>
            <w:color w:val="202127"/>
            <w:spacing w:val="-3"/>
          </w:rPr>
          <w:t> </w:t>
        </w:r>
        <w:r>
          <w:rPr>
            <w:color w:val="202127"/>
          </w:rPr>
          <w:t>estudio</w:t>
        </w:r>
        <w:r>
          <w:rPr>
            <w:color w:val="202127"/>
            <w:spacing w:val="-3"/>
          </w:rPr>
          <w:t> </w:t>
        </w:r>
        <w:r>
          <w:rPr>
            <w:color w:val="202127"/>
          </w:rPr>
          <w:t>de</w:t>
        </w:r>
        <w:r>
          <w:rPr>
            <w:color w:val="202127"/>
            <w:spacing w:val="-3"/>
          </w:rPr>
          <w:t> </w:t>
        </w:r>
        <w:r>
          <w:rPr>
            <w:color w:val="202127"/>
          </w:rPr>
          <w:t>caso.</w:t>
        </w:r>
        <w:r>
          <w:rPr>
            <w:color w:val="202127"/>
            <w:spacing w:val="-3"/>
          </w:rPr>
          <w:t> </w:t>
        </w:r>
        <w:r>
          <w:rPr>
            <w:color w:val="202127"/>
          </w:rPr>
          <w:t>El</w:t>
        </w:r>
        <w:r>
          <w:rPr>
            <w:color w:val="202127"/>
            <w:spacing w:val="-3"/>
          </w:rPr>
          <w:t> </w:t>
        </w:r>
        <w:r>
          <w:rPr>
            <w:color w:val="202127"/>
          </w:rPr>
          <w:t>Periplo</w:t>
        </w:r>
      </w:hyperlink>
      <w:r>
        <w:rPr>
          <w:color w:val="202127"/>
        </w:rPr>
        <w:t> </w:t>
      </w:r>
      <w:hyperlink r:id="rId224">
        <w:r>
          <w:rPr>
            <w:color w:val="202127"/>
          </w:rPr>
          <w:t>Sustentable, 31. Universidad Autónoma del Estado de México. Available at:</w:t>
        </w:r>
      </w:hyperlink>
      <w:r>
        <w:rPr>
          <w:color w:val="202127"/>
        </w:rPr>
        <w:t> </w:t>
      </w:r>
      <w:hyperlink r:id="rId242">
        <w:r>
          <w:rPr>
            <w:color w:val="202127"/>
            <w:spacing w:val="-2"/>
            <w:u w:val="single" w:color="202127"/>
          </w:rPr>
          <w:t>http://www.redalyc.org/articulo.oa?id=193449985009</w:t>
        </w:r>
      </w:hyperlink>
    </w:p>
    <w:p>
      <w:pPr>
        <w:pStyle w:val="BodyText"/>
        <w:spacing w:line="268" w:lineRule="auto" w:before="3"/>
        <w:ind w:left="635" w:right="599"/>
      </w:pPr>
      <w:hyperlink r:id="rId224">
        <w:r>
          <w:rPr>
            <w:color w:val="202127"/>
          </w:rPr>
          <w:t>Ribeiro,</w:t>
        </w:r>
        <w:r>
          <w:rPr>
            <w:color w:val="202127"/>
            <w:spacing w:val="-3"/>
          </w:rPr>
          <w:t> </w:t>
        </w:r>
        <w:r>
          <w:rPr>
            <w:color w:val="202127"/>
          </w:rPr>
          <w:t>J.</w:t>
        </w:r>
        <w:r>
          <w:rPr>
            <w:color w:val="202127"/>
            <w:spacing w:val="-3"/>
          </w:rPr>
          <w:t> </w:t>
        </w:r>
        <w:r>
          <w:rPr>
            <w:color w:val="202127"/>
          </w:rPr>
          <w:t>C.,</w:t>
        </w:r>
        <w:r>
          <w:rPr>
            <w:color w:val="202127"/>
            <w:spacing w:val="-3"/>
          </w:rPr>
          <w:t> </w:t>
        </w:r>
        <w:r>
          <w:rPr>
            <w:color w:val="202127"/>
          </w:rPr>
          <w:t>&amp;</w:t>
        </w:r>
        <w:r>
          <w:rPr>
            <w:color w:val="202127"/>
            <w:spacing w:val="-3"/>
          </w:rPr>
          <w:t> </w:t>
        </w:r>
        <w:r>
          <w:rPr>
            <w:color w:val="202127"/>
          </w:rPr>
          <w:t>Vareiro,</w:t>
        </w:r>
        <w:r>
          <w:rPr>
            <w:color w:val="202127"/>
            <w:spacing w:val="-3"/>
          </w:rPr>
          <w:t> </w:t>
        </w:r>
        <w:r>
          <w:rPr>
            <w:color w:val="202127"/>
          </w:rPr>
          <w:t>L.</w:t>
        </w:r>
        <w:r>
          <w:rPr>
            <w:color w:val="202127"/>
            <w:spacing w:val="-3"/>
          </w:rPr>
          <w:t> </w:t>
        </w:r>
        <w:r>
          <w:rPr>
            <w:color w:val="202127"/>
          </w:rPr>
          <w:t>M.</w:t>
        </w:r>
        <w:r>
          <w:rPr>
            <w:color w:val="202127"/>
            <w:spacing w:val="-3"/>
          </w:rPr>
          <w:t> </w:t>
        </w:r>
        <w:r>
          <w:rPr>
            <w:color w:val="202127"/>
          </w:rPr>
          <w:t>C.</w:t>
        </w:r>
        <w:r>
          <w:rPr>
            <w:color w:val="202127"/>
            <w:spacing w:val="-3"/>
          </w:rPr>
          <w:t> </w:t>
        </w:r>
        <w:r>
          <w:rPr>
            <w:color w:val="202127"/>
          </w:rPr>
          <w:t>(2006).</w:t>
        </w:r>
        <w:r>
          <w:rPr>
            <w:color w:val="202127"/>
            <w:spacing w:val="-3"/>
          </w:rPr>
          <w:t> </w:t>
        </w:r>
        <w:r>
          <w:rPr>
            <w:color w:val="202127"/>
          </w:rPr>
          <w:t>A</w:t>
        </w:r>
        <w:r>
          <w:rPr>
            <w:color w:val="202127"/>
            <w:spacing w:val="-3"/>
          </w:rPr>
          <w:t> </w:t>
        </w:r>
        <w:r>
          <w:rPr>
            <w:color w:val="202127"/>
          </w:rPr>
          <w:t>imagem</w:t>
        </w:r>
        <w:r>
          <w:rPr>
            <w:color w:val="202127"/>
            <w:spacing w:val="-3"/>
          </w:rPr>
          <w:t> </w:t>
        </w:r>
        <w:r>
          <w:rPr>
            <w:color w:val="202127"/>
          </w:rPr>
          <w:t>de</w:t>
        </w:r>
        <w:r>
          <w:rPr>
            <w:color w:val="202127"/>
            <w:spacing w:val="-3"/>
          </w:rPr>
          <w:t> </w:t>
        </w:r>
        <w:r>
          <w:rPr>
            <w:color w:val="202127"/>
          </w:rPr>
          <w:t>destino</w:t>
        </w:r>
        <w:r>
          <w:rPr>
            <w:color w:val="202127"/>
            <w:spacing w:val="-3"/>
          </w:rPr>
          <w:t> </w:t>
        </w:r>
        <w:r>
          <w:rPr>
            <w:color w:val="202127"/>
          </w:rPr>
          <w:t>e</w:t>
        </w:r>
        <w:r>
          <w:rPr>
            <w:color w:val="202127"/>
            <w:spacing w:val="-3"/>
          </w:rPr>
          <w:t> </w:t>
        </w:r>
        <w:r>
          <w:rPr>
            <w:color w:val="202127"/>
          </w:rPr>
          <w:t>o</w:t>
        </w:r>
        <w:r>
          <w:rPr>
            <w:color w:val="202127"/>
            <w:spacing w:val="-3"/>
          </w:rPr>
          <w:t> </w:t>
        </w:r>
        <w:r>
          <w:rPr>
            <w:color w:val="202127"/>
          </w:rPr>
          <w:t>potencial</w:t>
        </w:r>
        <w:r>
          <w:rPr>
            <w:color w:val="202127"/>
            <w:spacing w:val="-3"/>
          </w:rPr>
          <w:t> </w:t>
        </w:r>
        <w:r>
          <w:rPr>
            <w:color w:val="202127"/>
          </w:rPr>
          <w:t>turístico</w:t>
        </w:r>
        <w:r>
          <w:rPr>
            <w:color w:val="202127"/>
            <w:spacing w:val="-3"/>
          </w:rPr>
          <w:t> </w:t>
        </w:r>
        <w:r>
          <w:rPr>
            <w:color w:val="202127"/>
          </w:rPr>
          <w:t>do</w:t>
        </w:r>
        <w:r>
          <w:rPr>
            <w:color w:val="202127"/>
            <w:spacing w:val="-3"/>
          </w:rPr>
          <w:t> </w:t>
        </w:r>
        <w:r>
          <w:rPr>
            <w:color w:val="202127"/>
          </w:rPr>
          <w:t>Vale</w:t>
        </w:r>
        <w:r>
          <w:rPr>
            <w:color w:val="202127"/>
            <w:spacing w:val="-3"/>
          </w:rPr>
          <w:t> </w:t>
        </w:r>
        <w:r>
          <w:rPr>
            <w:color w:val="202127"/>
          </w:rPr>
          <w:t>do</w:t>
        </w:r>
      </w:hyperlink>
      <w:r>
        <w:rPr>
          <w:color w:val="202127"/>
        </w:rPr>
        <w:t> </w:t>
      </w:r>
      <w:hyperlink r:id="rId224">
        <w:r>
          <w:rPr>
            <w:color w:val="202127"/>
          </w:rPr>
          <w:t>Minho (Portugal). Ciencias Holguín, 29(1), 1-10. Recuperado de https://www.re</w:t>
        </w:r>
      </w:hyperlink>
      <w:r>
        <w:rPr>
          <w:color w:val="202127"/>
        </w:rPr>
        <w:t> </w:t>
      </w:r>
      <w:hyperlink r:id="rId224">
        <w:r>
          <w:rPr>
            <w:color w:val="202127"/>
            <w:spacing w:val="-2"/>
          </w:rPr>
          <w:t>searchgate.net/publication/277256153</w:t>
        </w:r>
      </w:hyperlink>
    </w:p>
    <w:p>
      <w:pPr>
        <w:pStyle w:val="BodyText"/>
        <w:spacing w:line="268" w:lineRule="auto" w:before="2"/>
        <w:ind w:left="635" w:right="698"/>
      </w:pPr>
      <w:hyperlink r:id="rId224">
        <w:r>
          <w:rPr>
            <w:color w:val="202127"/>
          </w:rPr>
          <w:t>Zucco,</w:t>
        </w:r>
        <w:r>
          <w:rPr>
            <w:color w:val="202127"/>
            <w:spacing w:val="-3"/>
          </w:rPr>
          <w:t> </w:t>
        </w:r>
        <w:r>
          <w:rPr>
            <w:color w:val="202127"/>
          </w:rPr>
          <w:t>F.</w:t>
        </w:r>
        <w:r>
          <w:rPr>
            <w:color w:val="202127"/>
            <w:spacing w:val="-3"/>
          </w:rPr>
          <w:t> </w:t>
        </w:r>
        <w:r>
          <w:rPr>
            <w:color w:val="202127"/>
          </w:rPr>
          <w:t>D.,</w:t>
        </w:r>
        <w:r>
          <w:rPr>
            <w:color w:val="202127"/>
            <w:spacing w:val="-3"/>
          </w:rPr>
          <w:t> </w:t>
        </w:r>
        <w:r>
          <w:rPr>
            <w:color w:val="202127"/>
          </w:rPr>
          <w:t>Pereira,</w:t>
        </w:r>
        <w:r>
          <w:rPr>
            <w:color w:val="202127"/>
            <w:spacing w:val="-3"/>
          </w:rPr>
          <w:t> </w:t>
        </w:r>
        <w:r>
          <w:rPr>
            <w:color w:val="202127"/>
          </w:rPr>
          <w:t>M.</w:t>
        </w:r>
        <w:r>
          <w:rPr>
            <w:color w:val="202127"/>
            <w:spacing w:val="-3"/>
          </w:rPr>
          <w:t> </w:t>
        </w:r>
        <w:r>
          <w:rPr>
            <w:color w:val="202127"/>
          </w:rPr>
          <w:t>D.</w:t>
        </w:r>
        <w:r>
          <w:rPr>
            <w:color w:val="202127"/>
            <w:spacing w:val="-3"/>
          </w:rPr>
          <w:t> </w:t>
        </w:r>
        <w:r>
          <w:rPr>
            <w:color w:val="202127"/>
          </w:rPr>
          <w:t>L.,</w:t>
        </w:r>
        <w:r>
          <w:rPr>
            <w:color w:val="202127"/>
            <w:spacing w:val="-3"/>
          </w:rPr>
          <w:t> </w:t>
        </w:r>
        <w:r>
          <w:rPr>
            <w:color w:val="202127"/>
          </w:rPr>
          <w:t>Limberger,</w:t>
        </w:r>
        <w:r>
          <w:rPr>
            <w:color w:val="202127"/>
            <w:spacing w:val="-3"/>
          </w:rPr>
          <w:t> </w:t>
        </w:r>
        <w:r>
          <w:rPr>
            <w:color w:val="202127"/>
          </w:rPr>
          <w:t>P.</w:t>
        </w:r>
        <w:r>
          <w:rPr>
            <w:color w:val="202127"/>
            <w:spacing w:val="-3"/>
          </w:rPr>
          <w:t> </w:t>
        </w:r>
        <w:r>
          <w:rPr>
            <w:color w:val="202127"/>
          </w:rPr>
          <w:t>F.,</w:t>
        </w:r>
        <w:r>
          <w:rPr>
            <w:color w:val="202127"/>
            <w:spacing w:val="-3"/>
          </w:rPr>
          <w:t> </w:t>
        </w:r>
        <w:r>
          <w:rPr>
            <w:color w:val="202127"/>
          </w:rPr>
          <w:t>&amp;</w:t>
        </w:r>
        <w:r>
          <w:rPr>
            <w:color w:val="202127"/>
            <w:spacing w:val="-3"/>
          </w:rPr>
          <w:t> </w:t>
        </w:r>
        <w:r>
          <w:rPr>
            <w:color w:val="202127"/>
          </w:rPr>
          <w:t>Falaster,</w:t>
        </w:r>
        <w:r>
          <w:rPr>
            <w:color w:val="202127"/>
            <w:spacing w:val="-3"/>
          </w:rPr>
          <w:t> </w:t>
        </w:r>
        <w:r>
          <w:rPr>
            <w:color w:val="202127"/>
          </w:rPr>
          <w:t>C.</w:t>
        </w:r>
        <w:r>
          <w:rPr>
            <w:color w:val="202127"/>
            <w:spacing w:val="-3"/>
          </w:rPr>
          <w:t> </w:t>
        </w:r>
        <w:r>
          <w:rPr>
            <w:color w:val="202127"/>
          </w:rPr>
          <w:t>D.</w:t>
        </w:r>
        <w:r>
          <w:rPr>
            <w:color w:val="202127"/>
            <w:spacing w:val="-3"/>
          </w:rPr>
          <w:t> </w:t>
        </w:r>
        <w:r>
          <w:rPr>
            <w:color w:val="202127"/>
          </w:rPr>
          <w:t>(2018).</w:t>
        </w:r>
        <w:r>
          <w:rPr>
            <w:color w:val="202127"/>
            <w:spacing w:val="-3"/>
          </w:rPr>
          <w:t> </w:t>
        </w:r>
        <w:r>
          <w:rPr>
            <w:color w:val="202127"/>
          </w:rPr>
          <w:t>Avaliação</w:t>
        </w:r>
        <w:r>
          <w:rPr>
            <w:color w:val="202127"/>
            <w:spacing w:val="-3"/>
          </w:rPr>
          <w:t> </w:t>
        </w:r>
        <w:r>
          <w:rPr>
            <w:color w:val="202127"/>
          </w:rPr>
          <w:t>da</w:t>
        </w:r>
        <w:r>
          <w:rPr>
            <w:color w:val="202127"/>
            <w:spacing w:val="-3"/>
          </w:rPr>
          <w:t> </w:t>
        </w:r>
        <w:r>
          <w:rPr>
            <w:color w:val="202127"/>
          </w:rPr>
          <w:t>imagem</w:t>
        </w:r>
      </w:hyperlink>
      <w:r>
        <w:rPr>
          <w:color w:val="202127"/>
        </w:rPr>
        <w:t> </w:t>
      </w:r>
      <w:hyperlink r:id="rId224">
        <w:r>
          <w:rPr>
            <w:color w:val="202127"/>
          </w:rPr>
          <w:t>de um destino turístico no Instagram. Turismo - Visão e Ação, 20(3), 490-499.</w:t>
        </w:r>
      </w:hyperlink>
      <w:r>
        <w:rPr>
          <w:color w:val="202127"/>
        </w:rPr>
        <w:t> </w:t>
      </w:r>
      <w:hyperlink r:id="rId243">
        <w:r>
          <w:rPr>
            <w:color w:val="202127"/>
            <w:spacing w:val="-2"/>
            <w:u w:val="single" w:color="202127"/>
          </w:rPr>
          <w:t>https://doi.org/10.14210/rtva.v20n3.p490-499</w:t>
        </w:r>
      </w:hyperlink>
    </w:p>
    <w:p>
      <w:pPr>
        <w:pStyle w:val="BodyText"/>
        <w:spacing w:after="0" w:line="268" w:lineRule="auto"/>
        <w:sectPr>
          <w:headerReference w:type="default" r:id="rId237"/>
          <w:footerReference w:type="default" r:id="rId238"/>
          <w:pgSz w:w="11910" w:h="16850"/>
          <w:pgMar w:header="0" w:footer="1017" w:top="2480" w:bottom="1200" w:left="0" w:right="0"/>
        </w:sectPr>
      </w:pPr>
    </w:p>
    <w:p>
      <w:pPr>
        <w:pStyle w:val="BodyText"/>
        <w:rPr>
          <w:sz w:val="20"/>
        </w:rPr>
      </w:pPr>
    </w:p>
    <w:p>
      <w:pPr>
        <w:pStyle w:val="BodyText"/>
        <w:spacing w:before="17"/>
        <w:rPr>
          <w:sz w:val="20"/>
        </w:rPr>
      </w:pPr>
    </w:p>
    <w:p>
      <w:pPr>
        <w:pStyle w:val="BodyText"/>
        <w:spacing w:after="0"/>
        <w:rPr>
          <w:sz w:val="20"/>
        </w:rPr>
        <w:sectPr>
          <w:headerReference w:type="default" r:id="rId244"/>
          <w:footerReference w:type="default" r:id="rId245"/>
          <w:pgSz w:w="11910" w:h="16850"/>
          <w:pgMar w:header="0" w:footer="1017" w:top="500" w:bottom="1200" w:left="0" w:right="0"/>
          <w:pgNumType w:start="112"/>
        </w:sectPr>
      </w:pPr>
    </w:p>
    <w:p>
      <w:pPr>
        <w:pStyle w:val="Heading3"/>
        <w:spacing w:before="108"/>
      </w:pPr>
      <w:r>
        <w:rPr>
          <w:color w:val="5A794D"/>
          <w:spacing w:val="-19"/>
          <w:w w:val="85"/>
        </w:rPr>
        <w:t>ABSTRACTS</w:t>
      </w:r>
    </w:p>
    <w:p>
      <w:pPr>
        <w:pStyle w:val="BodyText"/>
        <w:spacing w:before="180"/>
        <w:rPr>
          <w:rFonts w:ascii="Tahoma"/>
          <w:sz w:val="24"/>
        </w:rPr>
      </w:pPr>
      <w:r>
        <w:rPr/>
        <w:br w:type="column"/>
      </w:r>
      <w:r>
        <w:rPr>
          <w:rFonts w:ascii="Tahoma"/>
          <w:sz w:val="24"/>
        </w:rPr>
      </w:r>
    </w:p>
    <w:p>
      <w:pPr>
        <w:spacing w:before="0"/>
        <w:ind w:left="143" w:right="0" w:firstLine="0"/>
        <w:jc w:val="left"/>
        <w:rPr>
          <w:sz w:val="24"/>
        </w:rPr>
      </w:pPr>
      <w:r>
        <w:rPr>
          <w:sz w:val="24"/>
        </w:rPr>
        <w:drawing>
          <wp:anchor distT="0" distB="0" distL="0" distR="0" allowOverlap="1" layoutInCell="1" locked="0" behindDoc="0" simplePos="0" relativeHeight="15838720">
            <wp:simplePos x="0" y="0"/>
            <wp:positionH relativeFrom="page">
              <wp:posOffset>5961202</wp:posOffset>
            </wp:positionH>
            <wp:positionV relativeFrom="paragraph">
              <wp:posOffset>-559518</wp:posOffset>
            </wp:positionV>
            <wp:extent cx="1200601" cy="1200601"/>
            <wp:effectExtent l="0" t="0" r="0" b="0"/>
            <wp:wrapNone/>
            <wp:docPr id="680" name="Image 680"/>
            <wp:cNvGraphicFramePr>
              <a:graphicFrameLocks/>
            </wp:cNvGraphicFramePr>
            <a:graphic>
              <a:graphicData uri="http://schemas.openxmlformats.org/drawingml/2006/picture">
                <pic:pic>
                  <pic:nvPicPr>
                    <pic:cNvPr id="680" name="Image 680"/>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EQ118 Birch </w:t>
      </w:r>
      <w:r>
        <w:rPr>
          <w:color w:val="5C7A4F"/>
          <w:spacing w:val="-2"/>
          <w:sz w:val="24"/>
        </w:rPr>
        <w:t>(Beithe)</w:t>
      </w:r>
    </w:p>
    <w:p>
      <w:pPr>
        <w:spacing w:line="196" w:lineRule="auto" w:before="232"/>
        <w:ind w:left="143" w:right="2234" w:firstLine="0"/>
        <w:jc w:val="left"/>
        <w:rPr>
          <w:sz w:val="24"/>
        </w:rPr>
      </w:pPr>
      <w:r>
        <w:rPr>
          <w:sz w:val="24"/>
        </w:rPr>
        <mc:AlternateContent>
          <mc:Choice Requires="wps">
            <w:drawing>
              <wp:anchor distT="0" distB="0" distL="0" distR="0" allowOverlap="1" layoutInCell="1" locked="0" behindDoc="1" simplePos="0" relativeHeight="484377088">
                <wp:simplePos x="0" y="0"/>
                <wp:positionH relativeFrom="page">
                  <wp:posOffset>403255</wp:posOffset>
                </wp:positionH>
                <wp:positionV relativeFrom="paragraph">
                  <wp:posOffset>422349</wp:posOffset>
                </wp:positionV>
                <wp:extent cx="6812280" cy="569595"/>
                <wp:effectExtent l="0" t="0" r="0" b="0"/>
                <wp:wrapNone/>
                <wp:docPr id="681" name="Group 681"/>
                <wp:cNvGraphicFramePr>
                  <a:graphicFrameLocks/>
                </wp:cNvGraphicFramePr>
                <a:graphic>
                  <a:graphicData uri="http://schemas.microsoft.com/office/word/2010/wordprocessingGroup">
                    <wpg:wgp>
                      <wpg:cNvPr id="681" name="Group 681"/>
                      <wpg:cNvGrpSpPr/>
                      <wpg:grpSpPr>
                        <a:xfrm>
                          <a:off x="0" y="0"/>
                          <a:ext cx="6812280" cy="569595"/>
                          <a:chExt cx="6812280" cy="569595"/>
                        </a:xfrm>
                      </wpg:grpSpPr>
                      <wps:wsp>
                        <wps:cNvPr id="682" name="Graphic 682"/>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683" name="Graphic 683"/>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684" name="Textbox 684"/>
                        <wps:cNvSpPr txBox="1"/>
                        <wps:spPr>
                          <a:xfrm>
                            <a:off x="1719161" y="142247"/>
                            <a:ext cx="1583690" cy="210820"/>
                          </a:xfrm>
                          <a:prstGeom prst="rect">
                            <a:avLst/>
                          </a:prstGeom>
                        </wps:spPr>
                        <wps:txbx>
                          <w:txbxContent>
                            <w:p>
                              <w:pPr>
                                <w:spacing w:before="20"/>
                                <w:ind w:left="20" w:right="0" w:firstLine="0"/>
                                <w:jc w:val="left"/>
                                <w:rPr>
                                  <w:sz w:val="24"/>
                                </w:rPr>
                              </w:pPr>
                              <w:r>
                                <w:rPr>
                                  <w:color w:val="5C7A4F"/>
                                  <w:sz w:val="24"/>
                                </w:rPr>
                                <w:t>Chair:</w:t>
                              </w:r>
                              <w:r>
                                <w:rPr>
                                  <w:color w:val="5C7A4F"/>
                                  <w:spacing w:val="-2"/>
                                  <w:sz w:val="24"/>
                                </w:rPr>
                                <w:t> </w:t>
                              </w:r>
                              <w:r>
                                <w:rPr>
                                  <w:color w:val="5C7A4F"/>
                                  <w:sz w:val="24"/>
                                </w:rPr>
                                <w:t>Dr John </w:t>
                              </w:r>
                              <w:r>
                                <w:rPr>
                                  <w:color w:val="5C7A4F"/>
                                  <w:spacing w:val="-4"/>
                                  <w:sz w:val="24"/>
                                </w:rPr>
                                <w:t>Ryan</w:t>
                              </w:r>
                            </w:p>
                          </w:txbxContent>
                        </wps:txbx>
                        <wps:bodyPr wrap="square" lIns="0" tIns="0" rIns="0" bIns="0" rtlCol="0">
                          <a:noAutofit/>
                        </wps:bodyPr>
                      </wps:wsp>
                      <wps:wsp>
                        <wps:cNvPr id="685" name="Textbox 685"/>
                        <wps:cNvSpPr txBox="1"/>
                        <wps:spPr>
                          <a:xfrm>
                            <a:off x="4463529" y="98375"/>
                            <a:ext cx="2348865" cy="278130"/>
                          </a:xfrm>
                          <a:prstGeom prst="rect">
                            <a:avLst/>
                          </a:prstGeom>
                        </wps:spPr>
                        <wps:txbx>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20"/>
                                  <w:sz w:val="33"/>
                                </w:rPr>
                                <w:t> </w:t>
                              </w:r>
                              <w:r>
                                <w:rPr>
                                  <w:rFonts w:ascii="Trebuchet MS"/>
                                  <w:i/>
                                  <w:color w:val="5A794D"/>
                                  <w:w w:val="85"/>
                                  <w:sz w:val="33"/>
                                </w:rPr>
                                <w:t>January,</w:t>
                              </w:r>
                              <w:r>
                                <w:rPr>
                                  <w:rFonts w:ascii="Trebuchet MS"/>
                                  <w:i/>
                                  <w:color w:val="5A794D"/>
                                  <w:spacing w:val="21"/>
                                  <w:sz w:val="33"/>
                                </w:rPr>
                                <w:t> </w:t>
                              </w:r>
                              <w:r>
                                <w:rPr>
                                  <w:rFonts w:ascii="Trebuchet MS"/>
                                  <w:i/>
                                  <w:color w:val="5A794D"/>
                                  <w:w w:val="85"/>
                                  <w:sz w:val="33"/>
                                </w:rPr>
                                <w:t>14.00</w:t>
                              </w:r>
                              <w:r>
                                <w:rPr>
                                  <w:rFonts w:ascii="Trebuchet MS"/>
                                  <w:i/>
                                  <w:color w:val="5A794D"/>
                                  <w:spacing w:val="21"/>
                                  <w:sz w:val="33"/>
                                </w:rPr>
                                <w:t> </w:t>
                              </w:r>
                              <w:r>
                                <w:rPr>
                                  <w:rFonts w:ascii="Trebuchet MS"/>
                                  <w:i/>
                                  <w:color w:val="5A794D"/>
                                  <w:w w:val="85"/>
                                  <w:sz w:val="33"/>
                                </w:rPr>
                                <w:t>-</w:t>
                              </w:r>
                              <w:r>
                                <w:rPr>
                                  <w:rFonts w:ascii="Trebuchet MS"/>
                                  <w:i/>
                                  <w:color w:val="5A794D"/>
                                  <w:spacing w:val="-2"/>
                                  <w:w w:val="85"/>
                                  <w:sz w:val="33"/>
                                </w:rPr>
                                <w:t>16.00</w:t>
                              </w:r>
                            </w:p>
                          </w:txbxContent>
                        </wps:txbx>
                        <wps:bodyPr wrap="square" lIns="0" tIns="0" rIns="0" bIns="0" rtlCol="0">
                          <a:noAutofit/>
                        </wps:bodyPr>
                      </wps:wsp>
                      <wps:wsp>
                        <wps:cNvPr id="686" name="Textbox 686"/>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wps:txbx>
                        <wps:bodyPr wrap="square" lIns="0" tIns="0" rIns="0" bIns="0" rtlCol="0">
                          <a:noAutofit/>
                        </wps:bodyPr>
                      </wps:wsp>
                    </wpg:wgp>
                  </a:graphicData>
                </a:graphic>
              </wp:anchor>
            </w:drawing>
          </mc:Choice>
          <mc:Fallback>
            <w:pict>
              <v:group style="position:absolute;margin-left:31.752411pt;margin-top:33.255859pt;width:536.4pt;height:44.85pt;mso-position-horizontal-relative:page;mso-position-vertical-relative:paragraph;z-index:-18939392" id="docshapegroup595" coordorigin="635,665" coordsize="10728,897">
                <v:rect style="position:absolute;left:635;top:1243;width:10648;height:72" id="docshape596" filled="true" fillcolor="#5c7a4f" stroked="false">
                  <v:fill type="solid"/>
                </v:rect>
                <v:rect style="position:absolute;left:635;top:665;width:2316;height:897" id="docshape597" filled="true" fillcolor="#5a794d" stroked="false">
                  <v:fill type="solid"/>
                </v:rect>
                <v:shape style="position:absolute;left:3342;top:889;width:2494;height:332" type="#_x0000_t202" id="docshape598" filled="false" stroked="false">
                  <v:textbox inset="0,0,0,0">
                    <w:txbxContent>
                      <w:p>
                        <w:pPr>
                          <w:spacing w:before="20"/>
                          <w:ind w:left="20" w:right="0" w:firstLine="0"/>
                          <w:jc w:val="left"/>
                          <w:rPr>
                            <w:sz w:val="24"/>
                          </w:rPr>
                        </w:pPr>
                        <w:r>
                          <w:rPr>
                            <w:color w:val="5C7A4F"/>
                            <w:sz w:val="24"/>
                          </w:rPr>
                          <w:t>Chair:</w:t>
                        </w:r>
                        <w:r>
                          <w:rPr>
                            <w:color w:val="5C7A4F"/>
                            <w:spacing w:val="-2"/>
                            <w:sz w:val="24"/>
                          </w:rPr>
                          <w:t> </w:t>
                        </w:r>
                        <w:r>
                          <w:rPr>
                            <w:color w:val="5C7A4F"/>
                            <w:sz w:val="24"/>
                          </w:rPr>
                          <w:t>Dr John </w:t>
                        </w:r>
                        <w:r>
                          <w:rPr>
                            <w:color w:val="5C7A4F"/>
                            <w:spacing w:val="-4"/>
                            <w:sz w:val="24"/>
                          </w:rPr>
                          <w:t>Ryan</w:t>
                        </w:r>
                      </w:p>
                    </w:txbxContent>
                  </v:textbox>
                  <w10:wrap type="none"/>
                </v:shape>
                <v:shape style="position:absolute;left:7664;top:820;width:3699;height:438" type="#_x0000_t202" id="docshape599" filled="false" stroked="false">
                  <v:textbox inset="0,0,0,0">
                    <w:txbxContent>
                      <w:p>
                        <w:pPr>
                          <w:spacing w:before="24"/>
                          <w:ind w:left="20" w:right="0" w:firstLine="0"/>
                          <w:jc w:val="left"/>
                          <w:rPr>
                            <w:rFonts w:ascii="Trebuchet MS"/>
                            <w:i/>
                            <w:sz w:val="33"/>
                          </w:rPr>
                        </w:pPr>
                        <w:r>
                          <w:rPr>
                            <w:rFonts w:ascii="Trebuchet MS"/>
                            <w:i/>
                            <w:color w:val="5A794D"/>
                            <w:w w:val="85"/>
                            <w:sz w:val="33"/>
                          </w:rPr>
                          <w:t>15th</w:t>
                        </w:r>
                        <w:r>
                          <w:rPr>
                            <w:rFonts w:ascii="Trebuchet MS"/>
                            <w:i/>
                            <w:color w:val="5A794D"/>
                            <w:spacing w:val="20"/>
                            <w:sz w:val="33"/>
                          </w:rPr>
                          <w:t> </w:t>
                        </w:r>
                        <w:r>
                          <w:rPr>
                            <w:rFonts w:ascii="Trebuchet MS"/>
                            <w:i/>
                            <w:color w:val="5A794D"/>
                            <w:w w:val="85"/>
                            <w:sz w:val="33"/>
                          </w:rPr>
                          <w:t>January,</w:t>
                        </w:r>
                        <w:r>
                          <w:rPr>
                            <w:rFonts w:ascii="Trebuchet MS"/>
                            <w:i/>
                            <w:color w:val="5A794D"/>
                            <w:spacing w:val="21"/>
                            <w:sz w:val="33"/>
                          </w:rPr>
                          <w:t> </w:t>
                        </w:r>
                        <w:r>
                          <w:rPr>
                            <w:rFonts w:ascii="Trebuchet MS"/>
                            <w:i/>
                            <w:color w:val="5A794D"/>
                            <w:w w:val="85"/>
                            <w:sz w:val="33"/>
                          </w:rPr>
                          <w:t>14.00</w:t>
                        </w:r>
                        <w:r>
                          <w:rPr>
                            <w:rFonts w:ascii="Trebuchet MS"/>
                            <w:i/>
                            <w:color w:val="5A794D"/>
                            <w:spacing w:val="21"/>
                            <w:sz w:val="33"/>
                          </w:rPr>
                          <w:t> </w:t>
                        </w:r>
                        <w:r>
                          <w:rPr>
                            <w:rFonts w:ascii="Trebuchet MS"/>
                            <w:i/>
                            <w:color w:val="5A794D"/>
                            <w:w w:val="85"/>
                            <w:sz w:val="33"/>
                          </w:rPr>
                          <w:t>-</w:t>
                        </w:r>
                        <w:r>
                          <w:rPr>
                            <w:rFonts w:ascii="Trebuchet MS"/>
                            <w:i/>
                            <w:color w:val="5A794D"/>
                            <w:spacing w:val="-2"/>
                            <w:w w:val="85"/>
                            <w:sz w:val="33"/>
                          </w:rPr>
                          <w:t>16.00</w:t>
                        </w:r>
                      </w:p>
                    </w:txbxContent>
                  </v:textbox>
                  <w10:wrap type="none"/>
                </v:shape>
                <v:shape style="position:absolute;left:635;top:665;width:2316;height:578" type="#_x0000_t202" id="docshape600"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w w:val="95"/>
                            <w:sz w:val="33"/>
                          </w:rPr>
                          <w:t>DAY</w:t>
                        </w:r>
                        <w:r>
                          <w:rPr>
                            <w:rFonts w:ascii="Trebuchet MS"/>
                            <w:b/>
                            <w:color w:val="FFFFFF"/>
                            <w:spacing w:val="45"/>
                            <w:sz w:val="33"/>
                          </w:rPr>
                          <w:t> </w:t>
                        </w:r>
                        <w:r>
                          <w:rPr>
                            <w:rFonts w:ascii="Trebuchet MS"/>
                            <w:b/>
                            <w:color w:val="FFFFFF"/>
                            <w:spacing w:val="-10"/>
                            <w:w w:val="90"/>
                            <w:sz w:val="33"/>
                          </w:rPr>
                          <w:t>1</w:t>
                        </w:r>
                      </w:p>
                    </w:txbxContent>
                  </v:textbox>
                  <v:fill type="solid"/>
                  <w10:wrap type="none"/>
                </v:shape>
                <w10:wrap type="none"/>
              </v:group>
            </w:pict>
          </mc:Fallback>
        </mc:AlternateContent>
      </w:r>
      <w:r>
        <w:rPr>
          <w:color w:val="5C7A4F"/>
          <w:sz w:val="24"/>
        </w:rPr>
        <w:t>SMART</w:t>
      </w:r>
      <w:r>
        <w:rPr>
          <w:color w:val="5C7A4F"/>
          <w:spacing w:val="-6"/>
          <w:sz w:val="24"/>
        </w:rPr>
        <w:t> </w:t>
      </w:r>
      <w:r>
        <w:rPr>
          <w:color w:val="5C7A4F"/>
          <w:sz w:val="24"/>
        </w:rPr>
        <w:t>technology,</w:t>
      </w:r>
      <w:r>
        <w:rPr>
          <w:color w:val="5C7A4F"/>
          <w:spacing w:val="-6"/>
          <w:sz w:val="24"/>
        </w:rPr>
        <w:t> </w:t>
      </w:r>
      <w:r>
        <w:rPr>
          <w:color w:val="5C7A4F"/>
          <w:sz w:val="24"/>
        </w:rPr>
        <w:t>AI</w:t>
      </w:r>
      <w:r>
        <w:rPr>
          <w:color w:val="5C7A4F"/>
          <w:spacing w:val="-6"/>
          <w:sz w:val="24"/>
        </w:rPr>
        <w:t> </w:t>
      </w:r>
      <w:r>
        <w:rPr>
          <w:color w:val="5C7A4F"/>
          <w:sz w:val="24"/>
        </w:rPr>
        <w:t>and</w:t>
      </w:r>
      <w:r>
        <w:rPr>
          <w:color w:val="5C7A4F"/>
          <w:spacing w:val="-6"/>
          <w:sz w:val="24"/>
        </w:rPr>
        <w:t> </w:t>
      </w:r>
      <w:r>
        <w:rPr>
          <w:color w:val="5C7A4F"/>
          <w:sz w:val="24"/>
        </w:rPr>
        <w:t>digital</w:t>
      </w:r>
      <w:r>
        <w:rPr>
          <w:color w:val="5C7A4F"/>
          <w:spacing w:val="-6"/>
          <w:sz w:val="24"/>
        </w:rPr>
        <w:t> </w:t>
      </w:r>
      <w:r>
        <w:rPr>
          <w:color w:val="5C7A4F"/>
          <w:sz w:val="24"/>
        </w:rPr>
        <w:t>futures</w:t>
      </w:r>
      <w:r>
        <w:rPr>
          <w:color w:val="5C7A4F"/>
          <w:spacing w:val="-6"/>
          <w:sz w:val="24"/>
        </w:rPr>
        <w:t> </w:t>
      </w:r>
      <w:r>
        <w:rPr>
          <w:color w:val="5C7A4F"/>
          <w:sz w:val="24"/>
        </w:rPr>
        <w:t>as disruptors and transformers.</w:t>
      </w:r>
    </w:p>
    <w:p>
      <w:pPr>
        <w:spacing w:after="0" w:line="196" w:lineRule="auto"/>
        <w:jc w:val="left"/>
        <w:rPr>
          <w:sz w:val="24"/>
        </w:rPr>
        <w:sectPr>
          <w:type w:val="continuous"/>
          <w:pgSz w:w="11910" w:h="16850"/>
          <w:pgMar w:header="0" w:footer="1017" w:top="560" w:bottom="280" w:left="0" w:right="0"/>
          <w:cols w:num="2" w:equalWidth="0">
            <w:col w:w="3179" w:space="40"/>
            <w:col w:w="8691"/>
          </w:cols>
        </w:sectPr>
      </w:pPr>
    </w:p>
    <w:p>
      <w:pPr>
        <w:pStyle w:val="BodyText"/>
        <w:rPr>
          <w:sz w:val="33"/>
        </w:rPr>
      </w:pPr>
    </w:p>
    <w:p>
      <w:pPr>
        <w:pStyle w:val="BodyText"/>
        <w:spacing w:before="214"/>
        <w:rPr>
          <w:sz w:val="33"/>
        </w:rPr>
      </w:pPr>
    </w:p>
    <w:p>
      <w:pPr>
        <w:pStyle w:val="Heading8"/>
        <w:spacing w:line="206" w:lineRule="auto" w:before="0"/>
      </w:pPr>
      <w:r>
        <w:rPr>
          <w:color w:val="5A794D"/>
        </w:rPr>
        <w:t>Barriers</w:t>
      </w:r>
      <w:r>
        <w:rPr>
          <w:color w:val="5A794D"/>
          <w:spacing w:val="-19"/>
        </w:rPr>
        <w:t> </w:t>
      </w:r>
      <w:r>
        <w:rPr>
          <w:color w:val="5A794D"/>
        </w:rPr>
        <w:t>to</w:t>
      </w:r>
      <w:r>
        <w:rPr>
          <w:color w:val="5A794D"/>
          <w:spacing w:val="-19"/>
        </w:rPr>
        <w:t> </w:t>
      </w:r>
      <w:r>
        <w:rPr>
          <w:color w:val="5A794D"/>
        </w:rPr>
        <w:t>the</w:t>
      </w:r>
      <w:r>
        <w:rPr>
          <w:color w:val="5A794D"/>
          <w:spacing w:val="-19"/>
        </w:rPr>
        <w:t> </w:t>
      </w:r>
      <w:r>
        <w:rPr>
          <w:color w:val="5A794D"/>
        </w:rPr>
        <w:t>Adoption</w:t>
      </w:r>
      <w:r>
        <w:rPr>
          <w:color w:val="5A794D"/>
          <w:spacing w:val="-19"/>
        </w:rPr>
        <w:t> </w:t>
      </w:r>
      <w:r>
        <w:rPr>
          <w:color w:val="5A794D"/>
        </w:rPr>
        <w:t>of</w:t>
      </w:r>
      <w:r>
        <w:rPr>
          <w:color w:val="5A794D"/>
          <w:spacing w:val="-19"/>
        </w:rPr>
        <w:t> </w:t>
      </w:r>
      <w:r>
        <w:rPr>
          <w:color w:val="5A794D"/>
        </w:rPr>
        <w:t>Industry</w:t>
      </w:r>
      <w:r>
        <w:rPr>
          <w:color w:val="5A794D"/>
          <w:spacing w:val="-19"/>
        </w:rPr>
        <w:t> </w:t>
      </w:r>
      <w:r>
        <w:rPr>
          <w:color w:val="5A794D"/>
        </w:rPr>
        <w:t>4.0</w:t>
      </w:r>
      <w:r>
        <w:rPr>
          <w:color w:val="5A794D"/>
          <w:spacing w:val="-19"/>
        </w:rPr>
        <w:t> </w:t>
      </w:r>
      <w:r>
        <w:rPr>
          <w:color w:val="5A794D"/>
        </w:rPr>
        <w:t>Technologies</w:t>
      </w:r>
      <w:r>
        <w:rPr>
          <w:color w:val="5A794D"/>
          <w:spacing w:val="-19"/>
        </w:rPr>
        <w:t> </w:t>
      </w:r>
      <w:r>
        <w:rPr>
          <w:color w:val="5A794D"/>
        </w:rPr>
        <w:t>for</w:t>
      </w:r>
      <w:r>
        <w:rPr>
          <w:color w:val="5A794D"/>
          <w:spacing w:val="-19"/>
        </w:rPr>
        <w:t> </w:t>
      </w:r>
      <w:r>
        <w:rPr>
          <w:color w:val="5A794D"/>
        </w:rPr>
        <w:t>Sustainable Operations: Evidence from the Irish Hotel Sector</w:t>
      </w:r>
    </w:p>
    <w:p>
      <w:pPr>
        <w:spacing w:before="97"/>
        <w:ind w:left="635" w:right="0" w:firstLine="0"/>
        <w:jc w:val="left"/>
        <w:rPr>
          <w:b/>
          <w:sz w:val="22"/>
        </w:rPr>
      </w:pPr>
      <w:r>
        <w:rPr>
          <w:b/>
          <w:color w:val="5A794D"/>
          <w:sz w:val="22"/>
        </w:rPr>
        <w:t>Neeta</w:t>
      </w:r>
      <w:r>
        <w:rPr>
          <w:b/>
          <w:color w:val="5A794D"/>
          <w:spacing w:val="-1"/>
          <w:sz w:val="22"/>
        </w:rPr>
        <w:t> </w:t>
      </w:r>
      <w:r>
        <w:rPr>
          <w:b/>
          <w:color w:val="5A794D"/>
          <w:sz w:val="22"/>
        </w:rPr>
        <w:t>Israni*</w:t>
      </w:r>
      <w:r>
        <w:rPr>
          <w:b/>
          <w:color w:val="5A794D"/>
          <w:spacing w:val="-1"/>
          <w:sz w:val="22"/>
        </w:rPr>
        <w:t> </w:t>
      </w:r>
      <w:r>
        <w:rPr>
          <w:b/>
          <w:color w:val="5A794D"/>
          <w:sz w:val="22"/>
        </w:rPr>
        <w:t>&amp;</w:t>
      </w:r>
      <w:r>
        <w:rPr>
          <w:b/>
          <w:color w:val="5A794D"/>
          <w:spacing w:val="-1"/>
          <w:sz w:val="22"/>
        </w:rPr>
        <w:t> </w:t>
      </w:r>
      <w:r>
        <w:rPr>
          <w:b/>
          <w:color w:val="5A794D"/>
          <w:sz w:val="22"/>
        </w:rPr>
        <w:t>Dr</w:t>
      </w:r>
      <w:r>
        <w:rPr>
          <w:b/>
          <w:color w:val="5A794D"/>
          <w:spacing w:val="-1"/>
          <w:sz w:val="22"/>
        </w:rPr>
        <w:t> </w:t>
      </w:r>
      <w:r>
        <w:rPr>
          <w:b/>
          <w:color w:val="5A794D"/>
          <w:sz w:val="22"/>
        </w:rPr>
        <w:t>James</w:t>
      </w:r>
      <w:r>
        <w:rPr>
          <w:b/>
          <w:color w:val="5A794D"/>
          <w:spacing w:val="-1"/>
          <w:sz w:val="22"/>
        </w:rPr>
        <w:t> </w:t>
      </w:r>
      <w:r>
        <w:rPr>
          <w:b/>
          <w:color w:val="5A794D"/>
          <w:sz w:val="22"/>
        </w:rPr>
        <w:t>Hanrahan.</w:t>
      </w:r>
      <w:r>
        <w:rPr>
          <w:b/>
          <w:color w:val="5A794D"/>
          <w:spacing w:val="-1"/>
          <w:sz w:val="22"/>
        </w:rPr>
        <w:t> </w:t>
      </w:r>
      <w:r>
        <w:rPr>
          <w:b/>
          <w:color w:val="5A794D"/>
          <w:sz w:val="22"/>
        </w:rPr>
        <w:t>Atlantic</w:t>
      </w:r>
      <w:r>
        <w:rPr>
          <w:b/>
          <w:color w:val="5A794D"/>
          <w:spacing w:val="-1"/>
          <w:sz w:val="22"/>
        </w:rPr>
        <w:t> </w:t>
      </w:r>
      <w:r>
        <w:rPr>
          <w:b/>
          <w:color w:val="5A794D"/>
          <w:sz w:val="22"/>
        </w:rPr>
        <w:t>Technological</w:t>
      </w:r>
      <w:r>
        <w:rPr>
          <w:b/>
          <w:color w:val="5A794D"/>
          <w:spacing w:val="-1"/>
          <w:sz w:val="22"/>
        </w:rPr>
        <w:t> </w:t>
      </w:r>
      <w:r>
        <w:rPr>
          <w:b/>
          <w:color w:val="5A794D"/>
          <w:sz w:val="22"/>
        </w:rPr>
        <w:t>University</w:t>
      </w:r>
      <w:r>
        <w:rPr>
          <w:b/>
          <w:color w:val="5A794D"/>
          <w:spacing w:val="-1"/>
          <w:sz w:val="22"/>
        </w:rPr>
        <w:t> </w:t>
      </w:r>
      <w:r>
        <w:rPr>
          <w:b/>
          <w:color w:val="5A794D"/>
          <w:sz w:val="22"/>
        </w:rPr>
        <w:t>(ATU), </w:t>
      </w:r>
      <w:r>
        <w:rPr>
          <w:b/>
          <w:color w:val="5A794D"/>
          <w:spacing w:val="-2"/>
          <w:sz w:val="22"/>
        </w:rPr>
        <w:t>Ireland</w:t>
      </w:r>
    </w:p>
    <w:p>
      <w:pPr>
        <w:pStyle w:val="BodyText"/>
        <w:spacing w:before="235"/>
        <w:ind w:left="635"/>
      </w:pPr>
      <w:r>
        <w:rPr>
          <w:color w:val="202127"/>
        </w:rPr>
        <w:t>Keywords:</w:t>
      </w:r>
      <w:r>
        <w:rPr>
          <w:color w:val="202127"/>
          <w:spacing w:val="-4"/>
        </w:rPr>
        <w:t> </w:t>
      </w:r>
      <w:r>
        <w:rPr>
          <w:color w:val="202127"/>
        </w:rPr>
        <w:t>Barriers,</w:t>
      </w:r>
      <w:r>
        <w:rPr>
          <w:color w:val="202127"/>
          <w:spacing w:val="-2"/>
        </w:rPr>
        <w:t> </w:t>
      </w:r>
      <w:r>
        <w:rPr>
          <w:color w:val="202127"/>
        </w:rPr>
        <w:t>Industry</w:t>
      </w:r>
      <w:r>
        <w:rPr>
          <w:color w:val="202127"/>
          <w:spacing w:val="-1"/>
        </w:rPr>
        <w:t> </w:t>
      </w:r>
      <w:r>
        <w:rPr>
          <w:color w:val="202127"/>
        </w:rPr>
        <w:t>4.0,</w:t>
      </w:r>
      <w:r>
        <w:rPr>
          <w:color w:val="202127"/>
          <w:spacing w:val="-2"/>
        </w:rPr>
        <w:t> </w:t>
      </w:r>
      <w:r>
        <w:rPr>
          <w:color w:val="202127"/>
        </w:rPr>
        <w:t>Irish</w:t>
      </w:r>
      <w:r>
        <w:rPr>
          <w:color w:val="202127"/>
          <w:spacing w:val="-2"/>
        </w:rPr>
        <w:t> </w:t>
      </w:r>
      <w:r>
        <w:rPr>
          <w:color w:val="202127"/>
        </w:rPr>
        <w:t>Hotel</w:t>
      </w:r>
      <w:r>
        <w:rPr>
          <w:color w:val="202127"/>
          <w:spacing w:val="-1"/>
        </w:rPr>
        <w:t> </w:t>
      </w:r>
      <w:r>
        <w:rPr>
          <w:color w:val="202127"/>
        </w:rPr>
        <w:t>Sector,</w:t>
      </w:r>
      <w:r>
        <w:rPr>
          <w:color w:val="202127"/>
          <w:spacing w:val="-2"/>
        </w:rPr>
        <w:t> </w:t>
      </w:r>
      <w:r>
        <w:rPr>
          <w:color w:val="202127"/>
        </w:rPr>
        <w:t>RAISA,</w:t>
      </w:r>
      <w:r>
        <w:rPr>
          <w:color w:val="202127"/>
          <w:spacing w:val="-1"/>
        </w:rPr>
        <w:t> </w:t>
      </w:r>
      <w:r>
        <w:rPr>
          <w:color w:val="202127"/>
          <w:spacing w:val="-2"/>
        </w:rPr>
        <w:t>Sustainability.</w:t>
      </w:r>
    </w:p>
    <w:p>
      <w:pPr>
        <w:pStyle w:val="BodyText"/>
        <w:spacing w:before="65"/>
      </w:pPr>
    </w:p>
    <w:p>
      <w:pPr>
        <w:pStyle w:val="BodyText"/>
        <w:spacing w:before="1"/>
        <w:ind w:left="635"/>
      </w:pPr>
      <w:r>
        <w:rPr>
          <w:color w:val="202127"/>
          <w:spacing w:val="-2"/>
        </w:rPr>
        <w:t>Introduction</w:t>
      </w:r>
    </w:p>
    <w:p>
      <w:pPr>
        <w:pStyle w:val="BodyText"/>
        <w:spacing w:line="268" w:lineRule="auto" w:before="32"/>
        <w:ind w:left="635" w:right="599"/>
      </w:pPr>
      <w:r>
        <w:rPr>
          <w:color w:val="202127"/>
        </w:rPr>
        <w:t>Circular</w:t>
      </w:r>
      <w:r>
        <w:rPr>
          <w:color w:val="202127"/>
          <w:spacing w:val="-4"/>
        </w:rPr>
        <w:t> </w:t>
      </w:r>
      <w:r>
        <w:rPr>
          <w:color w:val="202127"/>
        </w:rPr>
        <w:t>Hospitality</w:t>
      </w:r>
      <w:r>
        <w:rPr>
          <w:color w:val="202127"/>
          <w:spacing w:val="-4"/>
        </w:rPr>
        <w:t> </w:t>
      </w:r>
      <w:r>
        <w:rPr>
          <w:color w:val="202127"/>
        </w:rPr>
        <w:t>(CH)</w:t>
      </w:r>
      <w:r>
        <w:rPr>
          <w:color w:val="202127"/>
          <w:spacing w:val="-4"/>
        </w:rPr>
        <w:t> </w:t>
      </w:r>
      <w:r>
        <w:rPr>
          <w:color w:val="202127"/>
        </w:rPr>
        <w:t>can</w:t>
      </w:r>
      <w:r>
        <w:rPr>
          <w:color w:val="202127"/>
          <w:spacing w:val="-4"/>
        </w:rPr>
        <w:t> </w:t>
      </w:r>
      <w:r>
        <w:rPr>
          <w:color w:val="202127"/>
        </w:rPr>
        <w:t>increasingly</w:t>
      </w:r>
      <w:r>
        <w:rPr>
          <w:color w:val="202127"/>
          <w:spacing w:val="-4"/>
        </w:rPr>
        <w:t> </w:t>
      </w:r>
      <w:r>
        <w:rPr>
          <w:color w:val="202127"/>
        </w:rPr>
        <w:t>be</w:t>
      </w:r>
      <w:r>
        <w:rPr>
          <w:color w:val="202127"/>
          <w:spacing w:val="-4"/>
        </w:rPr>
        <w:t> </w:t>
      </w:r>
      <w:r>
        <w:rPr>
          <w:color w:val="202127"/>
        </w:rPr>
        <w:t>supported</w:t>
      </w:r>
      <w:r>
        <w:rPr>
          <w:color w:val="202127"/>
          <w:spacing w:val="-4"/>
        </w:rPr>
        <w:t> </w:t>
      </w:r>
      <w:r>
        <w:rPr>
          <w:color w:val="202127"/>
        </w:rPr>
        <w:t>by</w:t>
      </w:r>
      <w:r>
        <w:rPr>
          <w:color w:val="202127"/>
          <w:spacing w:val="-4"/>
        </w:rPr>
        <w:t> </w:t>
      </w:r>
      <w:r>
        <w:rPr>
          <w:color w:val="202127"/>
        </w:rPr>
        <w:t>Industry</w:t>
      </w:r>
      <w:r>
        <w:rPr>
          <w:color w:val="202127"/>
          <w:spacing w:val="-4"/>
        </w:rPr>
        <w:t> </w:t>
      </w:r>
      <w:r>
        <w:rPr>
          <w:color w:val="202127"/>
        </w:rPr>
        <w:t>4.0</w:t>
      </w:r>
      <w:r>
        <w:rPr>
          <w:color w:val="202127"/>
          <w:spacing w:val="-4"/>
        </w:rPr>
        <w:t> </w:t>
      </w:r>
      <w:r>
        <w:rPr>
          <w:color w:val="202127"/>
        </w:rPr>
        <w:t>(I4.0)</w:t>
      </w:r>
      <w:r>
        <w:rPr>
          <w:color w:val="202127"/>
          <w:spacing w:val="-4"/>
        </w:rPr>
        <w:t> </w:t>
      </w:r>
      <w:r>
        <w:rPr>
          <w:color w:val="202127"/>
        </w:rPr>
        <w:t>technologies</w:t>
      </w:r>
      <w:r>
        <w:rPr>
          <w:color w:val="202127"/>
          <w:spacing w:val="-4"/>
        </w:rPr>
        <w:t> </w:t>
      </w:r>
      <w:r>
        <w:rPr>
          <w:color w:val="202127"/>
        </w:rPr>
        <w:t>(Ben Youssef &amp; Zeqiri, 2022) such as Robotics, Artificial Intelligence, and Service Automation (RAISA). However, the realisation of the sustainability potential of RAISA may be impeded by significant barriers to its adoption. This mixed-methods study investigates what are the key barriers to the adoption of RAISA technologies by Irish hotels. The study makes recommendations for how these barriers may be addressed.</w:t>
      </w:r>
    </w:p>
    <w:p>
      <w:pPr>
        <w:pStyle w:val="BodyText"/>
        <w:spacing w:before="37"/>
      </w:pPr>
    </w:p>
    <w:p>
      <w:pPr>
        <w:pStyle w:val="BodyText"/>
        <w:ind w:left="635"/>
      </w:pPr>
      <w:r>
        <w:rPr>
          <w:color w:val="202127"/>
          <w:spacing w:val="-2"/>
        </w:rPr>
        <w:t>Methodology</w:t>
      </w:r>
    </w:p>
    <w:p>
      <w:pPr>
        <w:pStyle w:val="BodyText"/>
        <w:spacing w:line="268" w:lineRule="auto" w:before="33"/>
        <w:ind w:left="635" w:right="655"/>
      </w:pPr>
      <w:r>
        <w:rPr>
          <w:color w:val="202127"/>
        </w:rPr>
        <w:t>This</w:t>
      </w:r>
      <w:r>
        <w:rPr>
          <w:color w:val="202127"/>
          <w:spacing w:val="-4"/>
        </w:rPr>
        <w:t> </w:t>
      </w:r>
      <w:r>
        <w:rPr>
          <w:color w:val="202127"/>
        </w:rPr>
        <w:t>study</w:t>
      </w:r>
      <w:r>
        <w:rPr>
          <w:color w:val="202127"/>
          <w:spacing w:val="-4"/>
        </w:rPr>
        <w:t> </w:t>
      </w:r>
      <w:r>
        <w:rPr>
          <w:color w:val="202127"/>
        </w:rPr>
        <w:t>employed</w:t>
      </w:r>
      <w:r>
        <w:rPr>
          <w:color w:val="202127"/>
          <w:spacing w:val="-4"/>
        </w:rPr>
        <w:t> </w:t>
      </w:r>
      <w:r>
        <w:rPr>
          <w:color w:val="202127"/>
        </w:rPr>
        <w:t>a</w:t>
      </w:r>
      <w:r>
        <w:rPr>
          <w:color w:val="202127"/>
          <w:spacing w:val="-4"/>
        </w:rPr>
        <w:t> </w:t>
      </w:r>
      <w:r>
        <w:rPr>
          <w:color w:val="202127"/>
        </w:rPr>
        <w:t>mixed-methods</w:t>
      </w:r>
      <w:r>
        <w:rPr>
          <w:color w:val="202127"/>
          <w:spacing w:val="-4"/>
        </w:rPr>
        <w:t> </w:t>
      </w:r>
      <w:r>
        <w:rPr>
          <w:color w:val="202127"/>
        </w:rPr>
        <w:t>approach</w:t>
      </w:r>
      <w:r>
        <w:rPr>
          <w:color w:val="202127"/>
          <w:spacing w:val="-4"/>
        </w:rPr>
        <w:t> </w:t>
      </w:r>
      <w:r>
        <w:rPr>
          <w:color w:val="202127"/>
        </w:rPr>
        <w:t>to</w:t>
      </w:r>
      <w:r>
        <w:rPr>
          <w:color w:val="202127"/>
          <w:spacing w:val="-4"/>
        </w:rPr>
        <w:t> </w:t>
      </w:r>
      <w:r>
        <w:rPr>
          <w:color w:val="202127"/>
        </w:rPr>
        <w:t>gain</w:t>
      </w:r>
      <w:r>
        <w:rPr>
          <w:color w:val="202127"/>
          <w:spacing w:val="-4"/>
        </w:rPr>
        <w:t> </w:t>
      </w:r>
      <w:r>
        <w:rPr>
          <w:color w:val="202127"/>
        </w:rPr>
        <w:t>a</w:t>
      </w:r>
      <w:r>
        <w:rPr>
          <w:color w:val="202127"/>
          <w:spacing w:val="-4"/>
        </w:rPr>
        <w:t> </w:t>
      </w:r>
      <w:r>
        <w:rPr>
          <w:color w:val="202127"/>
        </w:rPr>
        <w:t>comprehensive</w:t>
      </w:r>
      <w:r>
        <w:rPr>
          <w:color w:val="202127"/>
          <w:spacing w:val="-4"/>
        </w:rPr>
        <w:t> </w:t>
      </w:r>
      <w:r>
        <w:rPr>
          <w:color w:val="202127"/>
        </w:rPr>
        <w:t>understanding</w:t>
      </w:r>
      <w:r>
        <w:rPr>
          <w:color w:val="202127"/>
          <w:spacing w:val="-4"/>
        </w:rPr>
        <w:t> </w:t>
      </w:r>
      <w:r>
        <w:rPr>
          <w:color w:val="202127"/>
        </w:rPr>
        <w:t>of</w:t>
      </w:r>
      <w:r>
        <w:rPr>
          <w:color w:val="202127"/>
          <w:spacing w:val="-4"/>
        </w:rPr>
        <w:t> </w:t>
      </w:r>
      <w:r>
        <w:rPr>
          <w:color w:val="202127"/>
        </w:rPr>
        <w:t>the barriers to RAISA adoption. Quantitative data were collected through an online survey of Irish hotel employees between May 2024 and May 2025, yielding 126 valid responses. Qualitative insights were gathered through 16 semi-structured interviews conducted with hotel managers and operational staff. Quantitative data were analysed using descriptive statistics, while qualitative data were analysed using the six steps of Reflexive Thematic Analysis (RTA) developed by Braun and Clarke (2006, 2024).</w:t>
      </w:r>
    </w:p>
    <w:p>
      <w:pPr>
        <w:pStyle w:val="BodyText"/>
        <w:spacing w:before="37"/>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700"/>
      </w:pPr>
      <w:r>
        <w:rPr>
          <w:color w:val="202127"/>
        </w:rPr>
        <w:t>The findings reveal that financial, organisational, and human-related barriers significantly hinder the adoption of RAISA in Irish hotels. Quantitative analysis indicated that 58% of respondents identified the high cost of implementation as the most critical barrier, followed by resistance</w:t>
      </w:r>
      <w:r>
        <w:rPr>
          <w:color w:val="202127"/>
          <w:spacing w:val="-5"/>
        </w:rPr>
        <w:t> </w:t>
      </w:r>
      <w:r>
        <w:rPr>
          <w:color w:val="202127"/>
        </w:rPr>
        <w:t>from</w:t>
      </w:r>
      <w:r>
        <w:rPr>
          <w:color w:val="202127"/>
          <w:spacing w:val="-5"/>
        </w:rPr>
        <w:t> </w:t>
      </w:r>
      <w:r>
        <w:rPr>
          <w:color w:val="202127"/>
        </w:rPr>
        <w:t>customers</w:t>
      </w:r>
      <w:r>
        <w:rPr>
          <w:color w:val="202127"/>
          <w:spacing w:val="-5"/>
        </w:rPr>
        <w:t> </w:t>
      </w:r>
      <w:r>
        <w:rPr>
          <w:color w:val="202127"/>
        </w:rPr>
        <w:t>(13.6%),</w:t>
      </w:r>
      <w:r>
        <w:rPr>
          <w:color w:val="202127"/>
          <w:spacing w:val="-5"/>
        </w:rPr>
        <w:t> </w:t>
      </w:r>
      <w:r>
        <w:rPr>
          <w:color w:val="202127"/>
        </w:rPr>
        <w:t>employee</w:t>
      </w:r>
      <w:r>
        <w:rPr>
          <w:color w:val="202127"/>
          <w:spacing w:val="-5"/>
        </w:rPr>
        <w:t> </w:t>
      </w:r>
      <w:r>
        <w:rPr>
          <w:color w:val="202127"/>
        </w:rPr>
        <w:t>resistance</w:t>
      </w:r>
      <w:r>
        <w:rPr>
          <w:color w:val="202127"/>
          <w:spacing w:val="-5"/>
        </w:rPr>
        <w:t> </w:t>
      </w:r>
      <w:r>
        <w:rPr>
          <w:color w:val="202127"/>
        </w:rPr>
        <w:t>(11.2%),</w:t>
      </w:r>
      <w:r>
        <w:rPr>
          <w:color w:val="202127"/>
          <w:spacing w:val="-5"/>
        </w:rPr>
        <w:t> </w:t>
      </w:r>
      <w:r>
        <w:rPr>
          <w:color w:val="202127"/>
        </w:rPr>
        <w:t>lack</w:t>
      </w:r>
      <w:r>
        <w:rPr>
          <w:color w:val="202127"/>
          <w:spacing w:val="-5"/>
        </w:rPr>
        <w:t> </w:t>
      </w:r>
      <w:r>
        <w:rPr>
          <w:color w:val="202127"/>
        </w:rPr>
        <w:t>of</w:t>
      </w:r>
      <w:r>
        <w:rPr>
          <w:color w:val="202127"/>
          <w:spacing w:val="-5"/>
        </w:rPr>
        <w:t> </w:t>
      </w:r>
      <w:r>
        <w:rPr>
          <w:color w:val="202127"/>
        </w:rPr>
        <w:t>stakeholder</w:t>
      </w:r>
      <w:r>
        <w:rPr>
          <w:color w:val="202127"/>
          <w:spacing w:val="-5"/>
        </w:rPr>
        <w:t> </w:t>
      </w:r>
      <w:r>
        <w:rPr>
          <w:color w:val="202127"/>
        </w:rPr>
        <w:t>support (12%), skills gap (4.8%), and vendor lock-in (0.8%).</w:t>
      </w:r>
    </w:p>
    <w:p>
      <w:pPr>
        <w:pStyle w:val="BodyText"/>
        <w:spacing w:before="36"/>
      </w:pPr>
    </w:p>
    <w:p>
      <w:pPr>
        <w:pStyle w:val="BodyText"/>
        <w:spacing w:line="268" w:lineRule="auto"/>
        <w:ind w:left="635" w:right="599"/>
      </w:pPr>
      <w:r>
        <w:rPr>
          <w:color w:val="202127"/>
        </w:rPr>
        <w:t>Thematic analysis corroborated these findings, revealing that high capital investment discourages</w:t>
      </w:r>
      <w:r>
        <w:rPr>
          <w:color w:val="202127"/>
          <w:spacing w:val="-5"/>
        </w:rPr>
        <w:t> </w:t>
      </w:r>
      <w:r>
        <w:rPr>
          <w:color w:val="202127"/>
        </w:rPr>
        <w:t>hotels,</w:t>
      </w:r>
      <w:r>
        <w:rPr>
          <w:color w:val="202127"/>
          <w:spacing w:val="-5"/>
        </w:rPr>
        <w:t> </w:t>
      </w:r>
      <w:r>
        <w:rPr>
          <w:color w:val="202127"/>
        </w:rPr>
        <w:t>particularly</w:t>
      </w:r>
      <w:r>
        <w:rPr>
          <w:color w:val="202127"/>
          <w:spacing w:val="-5"/>
        </w:rPr>
        <w:t> </w:t>
      </w:r>
      <w:r>
        <w:rPr>
          <w:color w:val="202127"/>
        </w:rPr>
        <w:t>smaller</w:t>
      </w:r>
      <w:r>
        <w:rPr>
          <w:color w:val="202127"/>
          <w:spacing w:val="-5"/>
        </w:rPr>
        <w:t> </w:t>
      </w:r>
      <w:r>
        <w:rPr>
          <w:color w:val="202127"/>
        </w:rPr>
        <w:t>hotels,</w:t>
      </w:r>
      <w:r>
        <w:rPr>
          <w:color w:val="202127"/>
          <w:spacing w:val="-5"/>
        </w:rPr>
        <w:t> </w:t>
      </w:r>
      <w:r>
        <w:rPr>
          <w:color w:val="202127"/>
        </w:rPr>
        <w:t>from</w:t>
      </w:r>
      <w:r>
        <w:rPr>
          <w:color w:val="202127"/>
          <w:spacing w:val="-5"/>
        </w:rPr>
        <w:t> </w:t>
      </w:r>
      <w:r>
        <w:rPr>
          <w:color w:val="202127"/>
        </w:rPr>
        <w:t>adopting</w:t>
      </w:r>
      <w:r>
        <w:rPr>
          <w:color w:val="202127"/>
          <w:spacing w:val="-5"/>
        </w:rPr>
        <w:t> </w:t>
      </w:r>
      <w:r>
        <w:rPr>
          <w:color w:val="202127"/>
        </w:rPr>
        <w:t>RAISA.</w:t>
      </w:r>
      <w:r>
        <w:rPr>
          <w:color w:val="202127"/>
          <w:spacing w:val="-5"/>
        </w:rPr>
        <w:t> </w:t>
      </w:r>
      <w:r>
        <w:rPr>
          <w:color w:val="202127"/>
        </w:rPr>
        <w:t>Furthermore,</w:t>
      </w:r>
      <w:r>
        <w:rPr>
          <w:color w:val="202127"/>
          <w:spacing w:val="-5"/>
        </w:rPr>
        <w:t> </w:t>
      </w:r>
      <w:r>
        <w:rPr>
          <w:color w:val="202127"/>
        </w:rPr>
        <w:t>interviewees highlighted cultural barriers, limited digital literacy, and uncertainty about the return on investment as deterrents. The results indicate that sustainability and innovation are valued rhetorically; cost considerations and operational pragmatism often dominate the decision to adopt RAISA.</w:t>
      </w:r>
    </w:p>
    <w:p>
      <w:pPr>
        <w:pStyle w:val="BodyText"/>
        <w:spacing w:after="0" w:line="268" w:lineRule="auto"/>
        <w:sectPr>
          <w:type w:val="continuous"/>
          <w:pgSz w:w="11910" w:h="16850"/>
          <w:pgMar w:header="0" w:footer="1017" w:top="560" w:bottom="280" w:left="0" w:right="0"/>
        </w:sectPr>
      </w:pPr>
    </w:p>
    <w:p>
      <w:pPr>
        <w:pStyle w:val="BodyText"/>
        <w:spacing w:before="100"/>
      </w:pPr>
    </w:p>
    <w:p>
      <w:pPr>
        <w:pStyle w:val="BodyText"/>
        <w:ind w:left="604"/>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04" w:right="700"/>
      </w:pPr>
      <w:r>
        <w:rPr>
          <w:color w:val="202127"/>
        </w:rPr>
        <w:t>Theoretically, this study contributes to the growing literature on technology adoption and sustainability in hospitality by offering empirical evidence from the Irish context, a region underexplored</w:t>
      </w:r>
      <w:r>
        <w:rPr>
          <w:color w:val="202127"/>
          <w:spacing w:val="-4"/>
        </w:rPr>
        <w:t> </w:t>
      </w:r>
      <w:r>
        <w:rPr>
          <w:color w:val="202127"/>
        </w:rPr>
        <w:t>in</w:t>
      </w:r>
      <w:r>
        <w:rPr>
          <w:color w:val="202127"/>
          <w:spacing w:val="-4"/>
        </w:rPr>
        <w:t> </w:t>
      </w:r>
      <w:r>
        <w:rPr>
          <w:color w:val="202127"/>
        </w:rPr>
        <w:t>existing</w:t>
      </w:r>
      <w:r>
        <w:rPr>
          <w:color w:val="202127"/>
          <w:spacing w:val="-4"/>
        </w:rPr>
        <w:t> </w:t>
      </w:r>
      <w:r>
        <w:rPr>
          <w:color w:val="202127"/>
        </w:rPr>
        <w:t>research.</w:t>
      </w:r>
      <w:r>
        <w:rPr>
          <w:color w:val="202127"/>
          <w:spacing w:val="-4"/>
        </w:rPr>
        <w:t> </w:t>
      </w:r>
      <w:r>
        <w:rPr>
          <w:color w:val="202127"/>
        </w:rPr>
        <w:t>In</w:t>
      </w:r>
      <w:r>
        <w:rPr>
          <w:color w:val="202127"/>
          <w:spacing w:val="-4"/>
        </w:rPr>
        <w:t> </w:t>
      </w:r>
      <w:r>
        <w:rPr>
          <w:color w:val="202127"/>
        </w:rPr>
        <w:t>practice,</w:t>
      </w:r>
      <w:r>
        <w:rPr>
          <w:color w:val="202127"/>
          <w:spacing w:val="-4"/>
        </w:rPr>
        <w:t> </w:t>
      </w:r>
      <w:r>
        <w:rPr>
          <w:color w:val="202127"/>
        </w:rPr>
        <w:t>the</w:t>
      </w:r>
      <w:r>
        <w:rPr>
          <w:color w:val="202127"/>
          <w:spacing w:val="-4"/>
        </w:rPr>
        <w:t> </w:t>
      </w:r>
      <w:r>
        <w:rPr>
          <w:color w:val="202127"/>
        </w:rPr>
        <w:t>findings</w:t>
      </w:r>
      <w:r>
        <w:rPr>
          <w:color w:val="202127"/>
          <w:spacing w:val="-4"/>
        </w:rPr>
        <w:t> </w:t>
      </w:r>
      <w:r>
        <w:rPr>
          <w:color w:val="202127"/>
        </w:rPr>
        <w:t>underscore</w:t>
      </w:r>
      <w:r>
        <w:rPr>
          <w:color w:val="202127"/>
          <w:spacing w:val="-4"/>
        </w:rPr>
        <w:t> </w:t>
      </w:r>
      <w:r>
        <w:rPr>
          <w:color w:val="202127"/>
        </w:rPr>
        <w:t>the</w:t>
      </w:r>
      <w:r>
        <w:rPr>
          <w:color w:val="202127"/>
          <w:spacing w:val="-4"/>
        </w:rPr>
        <w:t> </w:t>
      </w:r>
      <w:r>
        <w:rPr>
          <w:color w:val="202127"/>
        </w:rPr>
        <w:t>need</w:t>
      </w:r>
      <w:r>
        <w:rPr>
          <w:color w:val="202127"/>
          <w:spacing w:val="-4"/>
        </w:rPr>
        <w:t> </w:t>
      </w:r>
      <w:r>
        <w:rPr>
          <w:color w:val="202127"/>
        </w:rPr>
        <w:t>for</w:t>
      </w:r>
      <w:r>
        <w:rPr>
          <w:color w:val="202127"/>
          <w:spacing w:val="-4"/>
        </w:rPr>
        <w:t> </w:t>
      </w:r>
      <w:r>
        <w:rPr>
          <w:color w:val="202127"/>
        </w:rPr>
        <w:t>strategic support for hoteliers to overcome barriers and build digital capacity.</w:t>
      </w:r>
    </w:p>
    <w:p>
      <w:pPr>
        <w:pStyle w:val="BodyText"/>
        <w:spacing w:before="35"/>
      </w:pPr>
    </w:p>
    <w:p>
      <w:pPr>
        <w:pStyle w:val="BodyText"/>
        <w:ind w:left="604"/>
      </w:pPr>
      <w:r>
        <w:rPr>
          <w:color w:val="202127"/>
          <w:spacing w:val="-2"/>
        </w:rPr>
        <w:t>Conclusion</w:t>
      </w:r>
    </w:p>
    <w:p>
      <w:pPr>
        <w:pStyle w:val="BodyText"/>
        <w:spacing w:line="268" w:lineRule="auto" w:before="33"/>
        <w:ind w:left="604" w:right="700"/>
      </w:pPr>
      <w:r>
        <w:rPr>
          <w:color w:val="202127"/>
        </w:rPr>
        <w:t>The</w:t>
      </w:r>
      <w:r>
        <w:rPr>
          <w:color w:val="202127"/>
          <w:spacing w:val="-4"/>
        </w:rPr>
        <w:t> </w:t>
      </w:r>
      <w:r>
        <w:rPr>
          <w:color w:val="202127"/>
        </w:rPr>
        <w:t>study</w:t>
      </w:r>
      <w:r>
        <w:rPr>
          <w:color w:val="202127"/>
          <w:spacing w:val="-4"/>
        </w:rPr>
        <w:t> </w:t>
      </w:r>
      <w:r>
        <w:rPr>
          <w:color w:val="202127"/>
        </w:rPr>
        <w:t>concludes</w:t>
      </w:r>
      <w:r>
        <w:rPr>
          <w:color w:val="202127"/>
          <w:spacing w:val="-4"/>
        </w:rPr>
        <w:t> </w:t>
      </w:r>
      <w:r>
        <w:rPr>
          <w:color w:val="202127"/>
        </w:rPr>
        <w:t>that</w:t>
      </w:r>
      <w:r>
        <w:rPr>
          <w:color w:val="202127"/>
          <w:spacing w:val="-4"/>
        </w:rPr>
        <w:t> </w:t>
      </w:r>
      <w:r>
        <w:rPr>
          <w:color w:val="202127"/>
        </w:rPr>
        <w:t>while</w:t>
      </w:r>
      <w:r>
        <w:rPr>
          <w:color w:val="202127"/>
          <w:spacing w:val="-4"/>
        </w:rPr>
        <w:t> </w:t>
      </w:r>
      <w:r>
        <w:rPr>
          <w:color w:val="202127"/>
        </w:rPr>
        <w:t>Irish</w:t>
      </w:r>
      <w:r>
        <w:rPr>
          <w:color w:val="202127"/>
          <w:spacing w:val="-4"/>
        </w:rPr>
        <w:t> </w:t>
      </w:r>
      <w:r>
        <w:rPr>
          <w:color w:val="202127"/>
        </w:rPr>
        <w:t>hotels</w:t>
      </w:r>
      <w:r>
        <w:rPr>
          <w:color w:val="202127"/>
          <w:spacing w:val="-4"/>
        </w:rPr>
        <w:t> </w:t>
      </w:r>
      <w:r>
        <w:rPr>
          <w:color w:val="202127"/>
        </w:rPr>
        <w:t>recognise</w:t>
      </w:r>
      <w:r>
        <w:rPr>
          <w:color w:val="202127"/>
          <w:spacing w:val="-4"/>
        </w:rPr>
        <w:t> </w:t>
      </w:r>
      <w:r>
        <w:rPr>
          <w:color w:val="202127"/>
        </w:rPr>
        <w:t>the</w:t>
      </w:r>
      <w:r>
        <w:rPr>
          <w:color w:val="202127"/>
          <w:spacing w:val="-4"/>
        </w:rPr>
        <w:t> </w:t>
      </w:r>
      <w:r>
        <w:rPr>
          <w:color w:val="202127"/>
        </w:rPr>
        <w:t>potential</w:t>
      </w:r>
      <w:r>
        <w:rPr>
          <w:color w:val="202127"/>
          <w:spacing w:val="-4"/>
        </w:rPr>
        <w:t> </w:t>
      </w:r>
      <w:r>
        <w:rPr>
          <w:color w:val="202127"/>
        </w:rPr>
        <w:t>of</w:t>
      </w:r>
      <w:r>
        <w:rPr>
          <w:color w:val="202127"/>
          <w:spacing w:val="-4"/>
        </w:rPr>
        <w:t> </w:t>
      </w:r>
      <w:r>
        <w:rPr>
          <w:color w:val="202127"/>
        </w:rPr>
        <w:t>Industry</w:t>
      </w:r>
      <w:r>
        <w:rPr>
          <w:color w:val="202127"/>
          <w:spacing w:val="-4"/>
        </w:rPr>
        <w:t> </w:t>
      </w:r>
      <w:r>
        <w:rPr>
          <w:color w:val="202127"/>
        </w:rPr>
        <w:t>4.0</w:t>
      </w:r>
      <w:r>
        <w:rPr>
          <w:color w:val="202127"/>
          <w:spacing w:val="-4"/>
        </w:rPr>
        <w:t> </w:t>
      </w:r>
      <w:r>
        <w:rPr>
          <w:color w:val="202127"/>
        </w:rPr>
        <w:t>technologies to promote sustainability and competitiveness, widespread adoption is constrained by cost, skills, and cultural factors. Overcoming these barriers may require a collaborative ecosystem that aligns technological innovation with sustainability objectives. By addressing the financial and human dimensions of adoption, Irish hotels can harness RAISA not only as a driver of operational efficiency but also as a catalyst for circular and sustainable hospitality practices.</w:t>
      </w:r>
    </w:p>
    <w:p>
      <w:pPr>
        <w:pStyle w:val="BodyText"/>
        <w:spacing w:before="37"/>
      </w:pPr>
    </w:p>
    <w:p>
      <w:pPr>
        <w:pStyle w:val="BodyText"/>
        <w:ind w:left="604"/>
      </w:pPr>
      <w:r>
        <w:rPr>
          <w:color w:val="202127"/>
          <w:spacing w:val="-2"/>
        </w:rPr>
        <w:t>References</w:t>
      </w:r>
    </w:p>
    <w:p>
      <w:pPr>
        <w:pStyle w:val="BodyText"/>
        <w:spacing w:line="268" w:lineRule="auto" w:before="33"/>
        <w:ind w:left="604" w:right="700"/>
      </w:pPr>
      <w:r>
        <w:rPr>
          <w:color w:val="202127"/>
        </w:rPr>
        <w:t>Ben</w:t>
      </w:r>
      <w:r>
        <w:rPr>
          <w:color w:val="202127"/>
          <w:spacing w:val="-5"/>
        </w:rPr>
        <w:t> </w:t>
      </w:r>
      <w:r>
        <w:rPr>
          <w:color w:val="202127"/>
        </w:rPr>
        <w:t>Youssef,</w:t>
      </w:r>
      <w:r>
        <w:rPr>
          <w:color w:val="202127"/>
          <w:spacing w:val="-4"/>
        </w:rPr>
        <w:t> </w:t>
      </w:r>
      <w:r>
        <w:rPr>
          <w:color w:val="202127"/>
        </w:rPr>
        <w:t>A.,</w:t>
      </w:r>
      <w:r>
        <w:rPr>
          <w:color w:val="202127"/>
          <w:spacing w:val="-4"/>
        </w:rPr>
        <w:t> </w:t>
      </w:r>
      <w:r>
        <w:rPr>
          <w:color w:val="202127"/>
        </w:rPr>
        <w:t>&amp;</w:t>
      </w:r>
      <w:r>
        <w:rPr>
          <w:color w:val="202127"/>
          <w:spacing w:val="-4"/>
        </w:rPr>
        <w:t> </w:t>
      </w:r>
      <w:r>
        <w:rPr>
          <w:color w:val="202127"/>
        </w:rPr>
        <w:t>Zeqiri,</w:t>
      </w:r>
      <w:r>
        <w:rPr>
          <w:color w:val="202127"/>
          <w:spacing w:val="-4"/>
        </w:rPr>
        <w:t> </w:t>
      </w:r>
      <w:r>
        <w:rPr>
          <w:color w:val="202127"/>
        </w:rPr>
        <w:t>A.</w:t>
      </w:r>
      <w:r>
        <w:rPr>
          <w:color w:val="202127"/>
          <w:spacing w:val="-4"/>
        </w:rPr>
        <w:t> </w:t>
      </w:r>
      <w:r>
        <w:rPr>
          <w:color w:val="202127"/>
        </w:rPr>
        <w:t>(2022).</w:t>
      </w:r>
      <w:r>
        <w:rPr>
          <w:color w:val="202127"/>
          <w:spacing w:val="-4"/>
        </w:rPr>
        <w:t> </w:t>
      </w:r>
      <w:r>
        <w:rPr>
          <w:color w:val="202127"/>
        </w:rPr>
        <w:t>Hospitality</w:t>
      </w:r>
      <w:r>
        <w:rPr>
          <w:color w:val="202127"/>
          <w:spacing w:val="-4"/>
        </w:rPr>
        <w:t> </w:t>
      </w:r>
      <w:r>
        <w:rPr>
          <w:color w:val="202127"/>
        </w:rPr>
        <w:t>industry</w:t>
      </w:r>
      <w:r>
        <w:rPr>
          <w:color w:val="202127"/>
          <w:spacing w:val="-4"/>
        </w:rPr>
        <w:t> </w:t>
      </w:r>
      <w:r>
        <w:rPr>
          <w:color w:val="202127"/>
        </w:rPr>
        <w:t>4.0</w:t>
      </w:r>
      <w:r>
        <w:rPr>
          <w:color w:val="202127"/>
          <w:spacing w:val="-4"/>
        </w:rPr>
        <w:t> </w:t>
      </w:r>
      <w:r>
        <w:rPr>
          <w:color w:val="202127"/>
        </w:rPr>
        <w:t>and</w:t>
      </w:r>
      <w:r>
        <w:rPr>
          <w:color w:val="202127"/>
          <w:spacing w:val="-4"/>
        </w:rPr>
        <w:t> </w:t>
      </w:r>
      <w:r>
        <w:rPr>
          <w:color w:val="202127"/>
        </w:rPr>
        <w:t>climate</w:t>
      </w:r>
      <w:r>
        <w:rPr>
          <w:color w:val="202127"/>
          <w:spacing w:val="-4"/>
        </w:rPr>
        <w:t> </w:t>
      </w:r>
      <w:r>
        <w:rPr>
          <w:color w:val="202127"/>
        </w:rPr>
        <w:t>change.</w:t>
      </w:r>
      <w:r>
        <w:rPr>
          <w:color w:val="202127"/>
          <w:spacing w:val="-39"/>
        </w:rPr>
        <w:t> </w:t>
      </w:r>
      <w:r>
        <w:rPr>
          <w:color w:val="202127"/>
        </w:rPr>
        <w:t>Circular Economy and Sustainability,</w:t>
      </w:r>
      <w:r>
        <w:rPr>
          <w:color w:val="202127"/>
          <w:spacing w:val="-17"/>
        </w:rPr>
        <w:t> </w:t>
      </w:r>
      <w:r>
        <w:rPr>
          <w:color w:val="202127"/>
        </w:rPr>
        <w:t>2(3), 1043-1063.</w:t>
      </w:r>
    </w:p>
    <w:p>
      <w:pPr>
        <w:pStyle w:val="BodyText"/>
        <w:spacing w:line="268" w:lineRule="auto" w:before="1"/>
        <w:ind w:left="604"/>
      </w:pPr>
      <w:r>
        <w:rPr>
          <w:color w:val="202127"/>
        </w:rPr>
        <w:t>Braun,</w:t>
      </w:r>
      <w:r>
        <w:rPr>
          <w:color w:val="202127"/>
          <w:spacing w:val="-4"/>
        </w:rPr>
        <w:t> </w:t>
      </w:r>
      <w:r>
        <w:rPr>
          <w:color w:val="202127"/>
        </w:rPr>
        <w:t>V.,</w:t>
      </w:r>
      <w:r>
        <w:rPr>
          <w:color w:val="202127"/>
          <w:spacing w:val="-4"/>
        </w:rPr>
        <w:t> </w:t>
      </w:r>
      <w:r>
        <w:rPr>
          <w:color w:val="202127"/>
        </w:rPr>
        <w:t>&amp;</w:t>
      </w:r>
      <w:r>
        <w:rPr>
          <w:color w:val="202127"/>
          <w:spacing w:val="-4"/>
        </w:rPr>
        <w:t> </w:t>
      </w:r>
      <w:r>
        <w:rPr>
          <w:color w:val="202127"/>
        </w:rPr>
        <w:t>Clarke,</w:t>
      </w:r>
      <w:r>
        <w:rPr>
          <w:color w:val="202127"/>
          <w:spacing w:val="-4"/>
        </w:rPr>
        <w:t> </w:t>
      </w:r>
      <w:r>
        <w:rPr>
          <w:color w:val="202127"/>
        </w:rPr>
        <w:t>V.</w:t>
      </w:r>
      <w:r>
        <w:rPr>
          <w:color w:val="202127"/>
          <w:spacing w:val="-4"/>
        </w:rPr>
        <w:t> </w:t>
      </w:r>
      <w:r>
        <w:rPr>
          <w:color w:val="202127"/>
        </w:rPr>
        <w:t>(2006).</w:t>
      </w:r>
      <w:r>
        <w:rPr>
          <w:color w:val="202127"/>
          <w:spacing w:val="-4"/>
        </w:rPr>
        <w:t> </w:t>
      </w:r>
      <w:r>
        <w:rPr>
          <w:color w:val="202127"/>
        </w:rPr>
        <w:t>Using</w:t>
      </w:r>
      <w:r>
        <w:rPr>
          <w:color w:val="202127"/>
          <w:spacing w:val="-4"/>
        </w:rPr>
        <w:t> </w:t>
      </w:r>
      <w:r>
        <w:rPr>
          <w:color w:val="202127"/>
        </w:rPr>
        <w:t>thematic</w:t>
      </w:r>
      <w:r>
        <w:rPr>
          <w:color w:val="202127"/>
          <w:spacing w:val="-4"/>
        </w:rPr>
        <w:t> </w:t>
      </w:r>
      <w:r>
        <w:rPr>
          <w:color w:val="202127"/>
        </w:rPr>
        <w:t>analysis</w:t>
      </w:r>
      <w:r>
        <w:rPr>
          <w:color w:val="202127"/>
          <w:spacing w:val="-4"/>
        </w:rPr>
        <w:t> </w:t>
      </w:r>
      <w:r>
        <w:rPr>
          <w:color w:val="202127"/>
        </w:rPr>
        <w:t>in</w:t>
      </w:r>
      <w:r>
        <w:rPr>
          <w:color w:val="202127"/>
          <w:spacing w:val="-4"/>
        </w:rPr>
        <w:t> </w:t>
      </w:r>
      <w:r>
        <w:rPr>
          <w:color w:val="202127"/>
        </w:rPr>
        <w:t>psychology.</w:t>
      </w:r>
      <w:r>
        <w:rPr>
          <w:color w:val="202127"/>
          <w:spacing w:val="-4"/>
        </w:rPr>
        <w:t> </w:t>
      </w:r>
      <w:r>
        <w:rPr>
          <w:color w:val="202127"/>
        </w:rPr>
        <w:t>Qualitative</w:t>
      </w:r>
      <w:r>
        <w:rPr>
          <w:color w:val="202127"/>
          <w:spacing w:val="-4"/>
        </w:rPr>
        <w:t> </w:t>
      </w:r>
      <w:r>
        <w:rPr>
          <w:color w:val="202127"/>
        </w:rPr>
        <w:t>Research</w:t>
      </w:r>
      <w:r>
        <w:rPr>
          <w:color w:val="202127"/>
          <w:spacing w:val="-4"/>
        </w:rPr>
        <w:t> </w:t>
      </w:r>
      <w:r>
        <w:rPr>
          <w:color w:val="202127"/>
        </w:rPr>
        <w:t>in Psychology, 3(2), 77–101. </w:t>
      </w:r>
      <w:hyperlink r:id="rId248">
        <w:r>
          <w:rPr>
            <w:color w:val="202127"/>
            <w:u w:val="single" w:color="202127"/>
          </w:rPr>
          <w:t>https://doi.org/10.1191/1478088706qp063oa.</w:t>
        </w:r>
      </w:hyperlink>
    </w:p>
    <w:p>
      <w:pPr>
        <w:pStyle w:val="BodyText"/>
        <w:spacing w:line="268" w:lineRule="auto" w:before="1"/>
        <w:ind w:left="604" w:right="888"/>
      </w:pPr>
      <w:r>
        <w:rPr>
          <w:color w:val="202127"/>
        </w:rPr>
        <w:t>Braun,</w:t>
      </w:r>
      <w:r>
        <w:rPr>
          <w:color w:val="202127"/>
          <w:spacing w:val="-3"/>
        </w:rPr>
        <w:t> </w:t>
      </w:r>
      <w:r>
        <w:rPr>
          <w:color w:val="202127"/>
        </w:rPr>
        <w:t>V.,</w:t>
      </w:r>
      <w:r>
        <w:rPr>
          <w:color w:val="202127"/>
          <w:spacing w:val="-3"/>
        </w:rPr>
        <w:t> </w:t>
      </w:r>
      <w:r>
        <w:rPr>
          <w:color w:val="202127"/>
        </w:rPr>
        <w:t>&amp;</w:t>
      </w:r>
      <w:r>
        <w:rPr>
          <w:color w:val="202127"/>
          <w:spacing w:val="-3"/>
        </w:rPr>
        <w:t> </w:t>
      </w:r>
      <w:r>
        <w:rPr>
          <w:color w:val="202127"/>
        </w:rPr>
        <w:t>Clarke,</w:t>
      </w:r>
      <w:r>
        <w:rPr>
          <w:color w:val="202127"/>
          <w:spacing w:val="-3"/>
        </w:rPr>
        <w:t> </w:t>
      </w:r>
      <w:r>
        <w:rPr>
          <w:color w:val="202127"/>
        </w:rPr>
        <w:t>V.</w:t>
      </w:r>
      <w:r>
        <w:rPr>
          <w:color w:val="202127"/>
          <w:spacing w:val="-3"/>
        </w:rPr>
        <w:t> </w:t>
      </w:r>
      <w:r>
        <w:rPr>
          <w:color w:val="202127"/>
        </w:rPr>
        <w:t>(2024).</w:t>
      </w:r>
      <w:r>
        <w:rPr>
          <w:color w:val="202127"/>
          <w:spacing w:val="-3"/>
        </w:rPr>
        <w:t> </w:t>
      </w:r>
      <w:r>
        <w:rPr>
          <w:color w:val="202127"/>
        </w:rPr>
        <w:t>A</w:t>
      </w:r>
      <w:r>
        <w:rPr>
          <w:color w:val="202127"/>
          <w:spacing w:val="-3"/>
        </w:rPr>
        <w:t> </w:t>
      </w:r>
      <w:r>
        <w:rPr>
          <w:color w:val="202127"/>
        </w:rPr>
        <w:t>critical</w:t>
      </w:r>
      <w:r>
        <w:rPr>
          <w:color w:val="202127"/>
          <w:spacing w:val="-3"/>
        </w:rPr>
        <w:t> </w:t>
      </w:r>
      <w:r>
        <w:rPr>
          <w:color w:val="202127"/>
        </w:rPr>
        <w:t>review</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reporting</w:t>
      </w:r>
      <w:r>
        <w:rPr>
          <w:color w:val="202127"/>
          <w:spacing w:val="-3"/>
        </w:rPr>
        <w:t> </w:t>
      </w:r>
      <w:r>
        <w:rPr>
          <w:color w:val="202127"/>
        </w:rPr>
        <w:t>of</w:t>
      </w:r>
      <w:r>
        <w:rPr>
          <w:color w:val="202127"/>
          <w:spacing w:val="-3"/>
        </w:rPr>
        <w:t> </w:t>
      </w:r>
      <w:r>
        <w:rPr>
          <w:color w:val="202127"/>
        </w:rPr>
        <w:t>reflexive</w:t>
      </w:r>
      <w:r>
        <w:rPr>
          <w:color w:val="202127"/>
          <w:spacing w:val="-3"/>
        </w:rPr>
        <w:t> </w:t>
      </w:r>
      <w:r>
        <w:rPr>
          <w:color w:val="202127"/>
        </w:rPr>
        <w:t>thematic</w:t>
      </w:r>
      <w:r>
        <w:rPr>
          <w:color w:val="202127"/>
          <w:spacing w:val="-3"/>
        </w:rPr>
        <w:t> </w:t>
      </w:r>
      <w:r>
        <w:rPr>
          <w:color w:val="202127"/>
        </w:rPr>
        <w:t>analysis in Health Promotion International. Health Promotion International, 39(3), daae049.</w:t>
      </w:r>
    </w:p>
    <w:p>
      <w:pPr>
        <w:pStyle w:val="BodyText"/>
        <w:spacing w:after="0" w:line="268" w:lineRule="auto"/>
        <w:sectPr>
          <w:headerReference w:type="default" r:id="rId246"/>
          <w:footerReference w:type="default" r:id="rId247"/>
          <w:pgSz w:w="11910" w:h="16850"/>
          <w:pgMar w:header="0" w:footer="1017" w:top="2480" w:bottom="1200" w:left="0" w:right="0"/>
        </w:sectPr>
      </w:pPr>
    </w:p>
    <w:p>
      <w:pPr>
        <w:pStyle w:val="Heading8"/>
        <w:spacing w:line="206" w:lineRule="auto"/>
        <w:ind w:right="700"/>
      </w:pPr>
      <w:r>
        <w:rPr>
          <w:color w:val="5A794D"/>
        </w:rPr>
        <w:t>Comparing Restaurant and Influencer Social Media Posts </w:t>
      </w:r>
      <w:r>
        <w:rPr>
          <w:color w:val="5A794D"/>
        </w:rPr>
        <w:t>through </w:t>
      </w:r>
      <w:r>
        <w:rPr>
          <w:color w:val="5A794D"/>
          <w:w w:val="105"/>
        </w:rPr>
        <w:t>Photos and Videos</w:t>
      </w:r>
    </w:p>
    <w:p>
      <w:pPr>
        <w:spacing w:before="63"/>
        <w:ind w:left="635" w:right="0" w:firstLine="0"/>
        <w:jc w:val="left"/>
        <w:rPr>
          <w:b/>
          <w:sz w:val="22"/>
        </w:rPr>
      </w:pPr>
      <w:r>
        <w:rPr>
          <w:b/>
          <w:color w:val="5A794D"/>
          <w:sz w:val="22"/>
        </w:rPr>
        <w:t>Suzanne</w:t>
      </w:r>
      <w:r>
        <w:rPr>
          <w:b/>
          <w:color w:val="5A794D"/>
          <w:spacing w:val="-1"/>
          <w:sz w:val="22"/>
        </w:rPr>
        <w:t> </w:t>
      </w:r>
      <w:r>
        <w:rPr>
          <w:b/>
          <w:color w:val="5A794D"/>
          <w:sz w:val="22"/>
        </w:rPr>
        <w:t>Amaro,</w:t>
      </w:r>
      <w:r>
        <w:rPr>
          <w:b/>
          <w:color w:val="5A794D"/>
          <w:spacing w:val="-1"/>
          <w:sz w:val="22"/>
        </w:rPr>
        <w:t> </w:t>
      </w:r>
      <w:r>
        <w:rPr>
          <w:b/>
          <w:color w:val="5A794D"/>
          <w:sz w:val="22"/>
        </w:rPr>
        <w:t>Carla</w:t>
      </w:r>
      <w:r>
        <w:rPr>
          <w:b/>
          <w:color w:val="5A794D"/>
          <w:spacing w:val="-1"/>
          <w:sz w:val="22"/>
        </w:rPr>
        <w:t> </w:t>
      </w:r>
      <w:r>
        <w:rPr>
          <w:b/>
          <w:color w:val="5A794D"/>
          <w:sz w:val="22"/>
        </w:rPr>
        <w:t>Henriques</w:t>
      </w:r>
      <w:r>
        <w:rPr>
          <w:b/>
          <w:color w:val="5A794D"/>
          <w:spacing w:val="-1"/>
          <w:sz w:val="22"/>
        </w:rPr>
        <w:t> </w:t>
      </w:r>
      <w:r>
        <w:rPr>
          <w:b/>
          <w:color w:val="5A794D"/>
          <w:sz w:val="22"/>
        </w:rPr>
        <w:t>&amp;</w:t>
      </w:r>
      <w:r>
        <w:rPr>
          <w:b/>
          <w:color w:val="5A794D"/>
          <w:spacing w:val="-1"/>
          <w:sz w:val="22"/>
        </w:rPr>
        <w:t> </w:t>
      </w:r>
      <w:r>
        <w:rPr>
          <w:b/>
          <w:color w:val="5A794D"/>
          <w:sz w:val="22"/>
        </w:rPr>
        <w:t>Ana Beatriz</w:t>
      </w:r>
      <w:r>
        <w:rPr>
          <w:b/>
          <w:color w:val="5A794D"/>
          <w:spacing w:val="-1"/>
          <w:sz w:val="22"/>
        </w:rPr>
        <w:t> </w:t>
      </w:r>
      <w:r>
        <w:rPr>
          <w:b/>
          <w:color w:val="5A794D"/>
          <w:sz w:val="22"/>
        </w:rPr>
        <w:t>Saraiva.</w:t>
      </w:r>
      <w:r>
        <w:rPr>
          <w:b/>
          <w:color w:val="5A794D"/>
          <w:spacing w:val="-1"/>
          <w:sz w:val="22"/>
        </w:rPr>
        <w:t> </w:t>
      </w:r>
      <w:r>
        <w:rPr>
          <w:b/>
          <w:color w:val="5A794D"/>
          <w:sz w:val="22"/>
        </w:rPr>
        <w:t>Polytechnic</w:t>
      </w:r>
      <w:r>
        <w:rPr>
          <w:b/>
          <w:color w:val="5A794D"/>
          <w:spacing w:val="-1"/>
          <w:sz w:val="22"/>
        </w:rPr>
        <w:t> </w:t>
      </w:r>
      <w:r>
        <w:rPr>
          <w:b/>
          <w:color w:val="5A794D"/>
          <w:sz w:val="22"/>
        </w:rPr>
        <w:t>Institute</w:t>
      </w:r>
      <w:r>
        <w:rPr>
          <w:b/>
          <w:color w:val="5A794D"/>
          <w:spacing w:val="-1"/>
          <w:sz w:val="22"/>
        </w:rPr>
        <w:t> </w:t>
      </w:r>
      <w:r>
        <w:rPr>
          <w:b/>
          <w:color w:val="5A794D"/>
          <w:sz w:val="22"/>
        </w:rPr>
        <w:t>of </w:t>
      </w:r>
      <w:r>
        <w:rPr>
          <w:b/>
          <w:color w:val="5A794D"/>
          <w:spacing w:val="-2"/>
          <w:sz w:val="22"/>
        </w:rPr>
        <w:t>Viseu</w:t>
      </w:r>
    </w:p>
    <w:p>
      <w:pPr>
        <w:pStyle w:val="BodyText"/>
        <w:spacing w:line="600" w:lineRule="exact" w:before="35"/>
        <w:ind w:left="635" w:right="1355"/>
      </w:pPr>
      <w:hyperlink r:id="rId224">
        <w:r>
          <w:rPr>
            <w:color w:val="202127"/>
          </w:rPr>
          <w:t>K</w:t>
        </w:r>
      </w:hyperlink>
      <w:hyperlink r:id="rId224">
        <w:r>
          <w:rPr>
            <w:color w:val="202127"/>
          </w:rPr>
          <w:t>eywords:</w:t>
        </w:r>
        <w:r>
          <w:rPr>
            <w:color w:val="202127"/>
            <w:spacing w:val="-6"/>
          </w:rPr>
          <w:t> </w:t>
        </w:r>
        <w:r>
          <w:rPr>
            <w:color w:val="202127"/>
          </w:rPr>
          <w:t>Influencers;</w:t>
        </w:r>
        <w:r>
          <w:rPr>
            <w:color w:val="202127"/>
            <w:spacing w:val="-6"/>
          </w:rPr>
          <w:t> </w:t>
        </w:r>
        <w:r>
          <w:rPr>
            <w:color w:val="202127"/>
          </w:rPr>
          <w:t>Restaurants;</w:t>
        </w:r>
        <w:r>
          <w:rPr>
            <w:color w:val="202127"/>
            <w:spacing w:val="-6"/>
          </w:rPr>
          <w:t> </w:t>
        </w:r>
        <w:r>
          <w:rPr>
            <w:color w:val="202127"/>
          </w:rPr>
          <w:t>Credibility;</w:t>
        </w:r>
        <w:r>
          <w:rPr>
            <w:color w:val="202127"/>
            <w:spacing w:val="-6"/>
          </w:rPr>
          <w:t> </w:t>
        </w:r>
        <w:r>
          <w:rPr>
            <w:color w:val="202127"/>
          </w:rPr>
          <w:t>Social</w:t>
        </w:r>
        <w:r>
          <w:rPr>
            <w:color w:val="202127"/>
            <w:spacing w:val="-6"/>
          </w:rPr>
          <w:t> </w:t>
        </w:r>
        <w:r>
          <w:rPr>
            <w:color w:val="202127"/>
          </w:rPr>
          <w:t>Media;</w:t>
        </w:r>
        <w:r>
          <w:rPr>
            <w:color w:val="202127"/>
            <w:spacing w:val="-6"/>
          </w:rPr>
          <w:t> </w:t>
        </w:r>
        <w:r>
          <w:rPr>
            <w:color w:val="202127"/>
          </w:rPr>
          <w:t>Content</w:t>
        </w:r>
        <w:r>
          <w:rPr>
            <w:color w:val="202127"/>
            <w:spacing w:val="-6"/>
          </w:rPr>
          <w:t> </w:t>
        </w:r>
        <w:r>
          <w:rPr>
            <w:color w:val="202127"/>
          </w:rPr>
          <w:t>Format</w:t>
        </w:r>
      </w:hyperlink>
      <w:r>
        <w:rPr>
          <w:color w:val="202127"/>
        </w:rPr>
        <w:t> </w:t>
      </w:r>
      <w:r>
        <w:rPr>
          <w:color w:val="202127"/>
          <w:spacing w:val="-2"/>
        </w:rPr>
        <w:t>Introduction</w:t>
      </w:r>
    </w:p>
    <w:p>
      <w:pPr>
        <w:pStyle w:val="BodyText"/>
        <w:spacing w:line="227" w:lineRule="exact"/>
        <w:ind w:left="635"/>
      </w:pPr>
      <w:r>
        <w:rPr>
          <w:color w:val="202127"/>
        </w:rPr>
        <w:t>Past</w:t>
      </w:r>
      <w:r>
        <w:rPr>
          <w:color w:val="202127"/>
          <w:spacing w:val="-2"/>
        </w:rPr>
        <w:t> </w:t>
      </w:r>
      <w:r>
        <w:rPr>
          <w:color w:val="202127"/>
        </w:rPr>
        <w:t>research</w:t>
      </w:r>
      <w:r>
        <w:rPr>
          <w:color w:val="202127"/>
          <w:spacing w:val="-2"/>
        </w:rPr>
        <w:t> </w:t>
      </w:r>
      <w:r>
        <w:rPr>
          <w:color w:val="202127"/>
        </w:rPr>
        <w:t>has</w:t>
      </w:r>
      <w:r>
        <w:rPr>
          <w:color w:val="202127"/>
          <w:spacing w:val="-2"/>
        </w:rPr>
        <w:t> </w:t>
      </w:r>
      <w:r>
        <w:rPr>
          <w:color w:val="202127"/>
        </w:rPr>
        <w:t>largely</w:t>
      </w:r>
      <w:r>
        <w:rPr>
          <w:color w:val="202127"/>
          <w:spacing w:val="-2"/>
        </w:rPr>
        <w:t> </w:t>
      </w:r>
      <w:r>
        <w:rPr>
          <w:color w:val="202127"/>
        </w:rPr>
        <w:t>shown</w:t>
      </w:r>
      <w:r>
        <w:rPr>
          <w:color w:val="202127"/>
          <w:spacing w:val="-2"/>
        </w:rPr>
        <w:t> </w:t>
      </w:r>
      <w:r>
        <w:rPr>
          <w:color w:val="202127"/>
        </w:rPr>
        <w:t>that</w:t>
      </w:r>
      <w:r>
        <w:rPr>
          <w:color w:val="202127"/>
          <w:spacing w:val="-2"/>
        </w:rPr>
        <w:t> </w:t>
      </w:r>
      <w:r>
        <w:rPr>
          <w:color w:val="202127"/>
        </w:rPr>
        <w:t>social</w:t>
      </w:r>
      <w:r>
        <w:rPr>
          <w:color w:val="202127"/>
          <w:spacing w:val="-1"/>
        </w:rPr>
        <w:t> </w:t>
      </w:r>
      <w:r>
        <w:rPr>
          <w:color w:val="202127"/>
        </w:rPr>
        <w:t>media</w:t>
      </w:r>
      <w:r>
        <w:rPr>
          <w:color w:val="202127"/>
          <w:spacing w:val="-2"/>
        </w:rPr>
        <w:t> </w:t>
      </w:r>
      <w:r>
        <w:rPr>
          <w:color w:val="202127"/>
        </w:rPr>
        <w:t>affects</w:t>
      </w:r>
      <w:r>
        <w:rPr>
          <w:color w:val="202127"/>
          <w:spacing w:val="-2"/>
        </w:rPr>
        <w:t> </w:t>
      </w:r>
      <w:r>
        <w:rPr>
          <w:color w:val="202127"/>
        </w:rPr>
        <w:t>consumers’</w:t>
      </w:r>
      <w:r>
        <w:rPr>
          <w:color w:val="202127"/>
          <w:spacing w:val="-2"/>
        </w:rPr>
        <w:t> </w:t>
      </w:r>
      <w:r>
        <w:rPr>
          <w:color w:val="202127"/>
        </w:rPr>
        <w:t>decisions</w:t>
      </w:r>
      <w:r>
        <w:rPr>
          <w:color w:val="202127"/>
          <w:spacing w:val="-2"/>
        </w:rPr>
        <w:t> </w:t>
      </w:r>
      <w:r>
        <w:rPr>
          <w:color w:val="202127"/>
        </w:rPr>
        <w:t>in</w:t>
      </w:r>
      <w:r>
        <w:rPr>
          <w:color w:val="202127"/>
          <w:spacing w:val="-2"/>
        </w:rPr>
        <w:t> </w:t>
      </w:r>
      <w:r>
        <w:rPr>
          <w:color w:val="202127"/>
        </w:rPr>
        <w:t>the</w:t>
      </w:r>
      <w:r>
        <w:rPr>
          <w:color w:val="202127"/>
          <w:spacing w:val="-1"/>
        </w:rPr>
        <w:t> </w:t>
      </w:r>
      <w:r>
        <w:rPr>
          <w:color w:val="202127"/>
          <w:spacing w:val="-2"/>
        </w:rPr>
        <w:t>tourism</w:t>
      </w:r>
    </w:p>
    <w:p>
      <w:pPr>
        <w:pStyle w:val="BodyText"/>
        <w:spacing w:line="268" w:lineRule="auto" w:before="33"/>
        <w:ind w:left="635" w:right="611"/>
      </w:pPr>
      <w:r>
        <w:rPr>
          <w:color w:val="202127"/>
        </w:rPr>
        <w:t>and hospitality industry (e.g., Gretzel &amp; Yoo, 2017; Liu et al., 2020; Ramos &amp; Hassan,2021). In particular, restaurants benefit from their presence on social media and community engagement (Alnsour &amp; Faour, 2019; Lima et al., 2019), as this has been found to influence people’s choice of restaurants (Yarış &amp; Aykol, 2021) and intentions to visit a restaurant (Alnsour &amp; Faour,</w:t>
      </w:r>
      <w:r>
        <w:rPr>
          <w:color w:val="202127"/>
          <w:spacing w:val="40"/>
        </w:rPr>
        <w:t> </w:t>
      </w:r>
      <w:r>
        <w:rPr>
          <w:color w:val="202127"/>
        </w:rPr>
        <w:t>2019; Lima et al., 2019), especially when it is their first time visiting the restaurant (Huifeng &amp; Ha,</w:t>
      </w:r>
      <w:r>
        <w:rPr>
          <w:color w:val="202127"/>
          <w:spacing w:val="-3"/>
        </w:rPr>
        <w:t> </w:t>
      </w:r>
      <w:r>
        <w:rPr>
          <w:color w:val="202127"/>
        </w:rPr>
        <w:t>2021).</w:t>
      </w:r>
      <w:r>
        <w:rPr>
          <w:color w:val="202127"/>
          <w:spacing w:val="-3"/>
        </w:rPr>
        <w:t> </w:t>
      </w:r>
      <w:r>
        <w:rPr>
          <w:color w:val="202127"/>
        </w:rPr>
        <w:t>In</w:t>
      </w:r>
      <w:r>
        <w:rPr>
          <w:color w:val="202127"/>
          <w:spacing w:val="-3"/>
        </w:rPr>
        <w:t> </w:t>
      </w:r>
      <w:r>
        <w:rPr>
          <w:color w:val="202127"/>
        </w:rPr>
        <w:t>this</w:t>
      </w:r>
      <w:r>
        <w:rPr>
          <w:color w:val="202127"/>
          <w:spacing w:val="-3"/>
        </w:rPr>
        <w:t> </w:t>
      </w:r>
      <w:r>
        <w:rPr>
          <w:color w:val="202127"/>
        </w:rPr>
        <w:t>context,</w:t>
      </w:r>
      <w:r>
        <w:rPr>
          <w:color w:val="202127"/>
          <w:spacing w:val="-3"/>
        </w:rPr>
        <w:t> </w:t>
      </w:r>
      <w:r>
        <w:rPr>
          <w:color w:val="202127"/>
        </w:rPr>
        <w:t>the</w:t>
      </w:r>
      <w:r>
        <w:rPr>
          <w:color w:val="202127"/>
          <w:spacing w:val="-3"/>
        </w:rPr>
        <w:t> </w:t>
      </w:r>
      <w:r>
        <w:rPr>
          <w:color w:val="202127"/>
        </w:rPr>
        <w:t>increasing</w:t>
      </w:r>
      <w:r>
        <w:rPr>
          <w:color w:val="202127"/>
          <w:spacing w:val="-3"/>
        </w:rPr>
        <w:t> </w:t>
      </w:r>
      <w:r>
        <w:rPr>
          <w:color w:val="202127"/>
        </w:rPr>
        <w:t>visibility</w:t>
      </w:r>
      <w:r>
        <w:rPr>
          <w:color w:val="202127"/>
          <w:spacing w:val="-3"/>
        </w:rPr>
        <w:t> </w:t>
      </w:r>
      <w:r>
        <w:rPr>
          <w:color w:val="202127"/>
        </w:rPr>
        <w:t>of</w:t>
      </w:r>
      <w:r>
        <w:rPr>
          <w:color w:val="202127"/>
          <w:spacing w:val="-3"/>
        </w:rPr>
        <w:t> </w:t>
      </w:r>
      <w:r>
        <w:rPr>
          <w:color w:val="202127"/>
        </w:rPr>
        <w:t>social</w:t>
      </w:r>
      <w:r>
        <w:rPr>
          <w:color w:val="202127"/>
          <w:spacing w:val="-3"/>
        </w:rPr>
        <w:t> </w:t>
      </w:r>
      <w:r>
        <w:rPr>
          <w:color w:val="202127"/>
        </w:rPr>
        <w:t>media</w:t>
      </w:r>
      <w:r>
        <w:rPr>
          <w:color w:val="202127"/>
          <w:spacing w:val="-3"/>
        </w:rPr>
        <w:t> </w:t>
      </w:r>
      <w:r>
        <w:rPr>
          <w:color w:val="202127"/>
        </w:rPr>
        <w:t>influencers</w:t>
      </w:r>
      <w:r>
        <w:rPr>
          <w:color w:val="202127"/>
          <w:spacing w:val="-3"/>
        </w:rPr>
        <w:t> </w:t>
      </w:r>
      <w:r>
        <w:rPr>
          <w:color w:val="202127"/>
        </w:rPr>
        <w:t>has</w:t>
      </w:r>
      <w:r>
        <w:rPr>
          <w:color w:val="202127"/>
          <w:spacing w:val="-3"/>
        </w:rPr>
        <w:t> </w:t>
      </w:r>
      <w:r>
        <w:rPr>
          <w:color w:val="202127"/>
        </w:rPr>
        <w:t>become</w:t>
      </w:r>
      <w:r>
        <w:rPr>
          <w:color w:val="202127"/>
          <w:spacing w:val="-3"/>
        </w:rPr>
        <w:t> </w:t>
      </w:r>
      <w:r>
        <w:rPr>
          <w:color w:val="202127"/>
        </w:rPr>
        <w:t>a</w:t>
      </w:r>
      <w:r>
        <w:rPr>
          <w:color w:val="202127"/>
          <w:spacing w:val="-3"/>
        </w:rPr>
        <w:t> </w:t>
      </w:r>
      <w:r>
        <w:rPr>
          <w:color w:val="202127"/>
        </w:rPr>
        <w:t>key factor in influencing consumer decision-making in the travel industry (Pop et al., 2021) and is becoming increasingly relevant in the restaurant industry (Leung et al., 2022). Research has shown that Instagram influencers influence consumers’ restaurant choices and have a strong and positive influence on their intention to visit and eat at those restaurants (Anjos et al., 2022; Szakály et al., 2025). Despite being well known that influencers have as impact on consumer’s</w:t>
      </w:r>
      <w:r>
        <w:rPr>
          <w:color w:val="202127"/>
          <w:spacing w:val="-4"/>
        </w:rPr>
        <w:t> </w:t>
      </w:r>
      <w:r>
        <w:rPr>
          <w:color w:val="202127"/>
        </w:rPr>
        <w:t>restaurant</w:t>
      </w:r>
      <w:r>
        <w:rPr>
          <w:color w:val="202127"/>
          <w:spacing w:val="-4"/>
        </w:rPr>
        <w:t> </w:t>
      </w:r>
      <w:r>
        <w:rPr>
          <w:color w:val="202127"/>
        </w:rPr>
        <w:t>decisions,</w:t>
      </w:r>
      <w:r>
        <w:rPr>
          <w:color w:val="202127"/>
          <w:spacing w:val="-4"/>
        </w:rPr>
        <w:t> </w:t>
      </w:r>
      <w:r>
        <w:rPr>
          <w:color w:val="202127"/>
        </w:rPr>
        <w:t>there</w:t>
      </w:r>
      <w:r>
        <w:rPr>
          <w:color w:val="202127"/>
          <w:spacing w:val="-4"/>
        </w:rPr>
        <w:t> </w:t>
      </w:r>
      <w:r>
        <w:rPr>
          <w:color w:val="202127"/>
        </w:rPr>
        <w:t>is</w:t>
      </w:r>
      <w:r>
        <w:rPr>
          <w:color w:val="202127"/>
          <w:spacing w:val="-4"/>
        </w:rPr>
        <w:t> </w:t>
      </w:r>
      <w:r>
        <w:rPr>
          <w:color w:val="202127"/>
        </w:rPr>
        <w:t>limited</w:t>
      </w:r>
      <w:r>
        <w:rPr>
          <w:color w:val="202127"/>
          <w:spacing w:val="-4"/>
        </w:rPr>
        <w:t> </w:t>
      </w:r>
      <w:r>
        <w:rPr>
          <w:color w:val="202127"/>
        </w:rPr>
        <w:t>research</w:t>
      </w:r>
      <w:r>
        <w:rPr>
          <w:color w:val="202127"/>
          <w:spacing w:val="-4"/>
        </w:rPr>
        <w:t> </w:t>
      </w:r>
      <w:r>
        <w:rPr>
          <w:color w:val="202127"/>
        </w:rPr>
        <w:t>examining</w:t>
      </w:r>
      <w:r>
        <w:rPr>
          <w:color w:val="202127"/>
          <w:spacing w:val="-4"/>
        </w:rPr>
        <w:t> </w:t>
      </w:r>
      <w:r>
        <w:rPr>
          <w:color w:val="202127"/>
        </w:rPr>
        <w:t>how</w:t>
      </w:r>
      <w:r>
        <w:rPr>
          <w:color w:val="202127"/>
          <w:spacing w:val="-4"/>
        </w:rPr>
        <w:t> </w:t>
      </w:r>
      <w:r>
        <w:rPr>
          <w:color w:val="202127"/>
        </w:rPr>
        <w:t>the</w:t>
      </w:r>
      <w:r>
        <w:rPr>
          <w:color w:val="202127"/>
          <w:spacing w:val="-4"/>
        </w:rPr>
        <w:t> </w:t>
      </w:r>
      <w:r>
        <w:rPr>
          <w:color w:val="202127"/>
        </w:rPr>
        <w:t>source</w:t>
      </w:r>
      <w:r>
        <w:rPr>
          <w:color w:val="202127"/>
          <w:spacing w:val="-4"/>
        </w:rPr>
        <w:t> </w:t>
      </w:r>
      <w:r>
        <w:rPr>
          <w:color w:val="202127"/>
        </w:rPr>
        <w:t>(influencer versus restaurant) and format (photo versus video) may affect consumers’ perceptions and behavioural intentions. This study addresses this gap by comparing the effectiveness of influencer-generated and restaurant-generated posts, using both photo and video formats.</w:t>
      </w:r>
    </w:p>
    <w:p>
      <w:pPr>
        <w:pStyle w:val="BodyText"/>
        <w:spacing w:before="42"/>
      </w:pPr>
    </w:p>
    <w:p>
      <w:pPr>
        <w:pStyle w:val="BodyText"/>
        <w:ind w:left="635"/>
      </w:pPr>
      <w:r>
        <w:rPr>
          <w:color w:val="202127"/>
          <w:spacing w:val="-2"/>
        </w:rPr>
        <w:t>Methodology</w:t>
      </w:r>
    </w:p>
    <w:p>
      <w:pPr>
        <w:pStyle w:val="BodyText"/>
        <w:spacing w:line="268" w:lineRule="auto" w:before="33"/>
        <w:ind w:left="635" w:right="655"/>
      </w:pPr>
      <w:r>
        <w:rPr>
          <w:color w:val="202127"/>
        </w:rPr>
        <w:t>A between-subjects experimental design compared the effects of post source (restaurant vs. influencer)</w:t>
      </w:r>
      <w:r>
        <w:rPr>
          <w:color w:val="202127"/>
          <w:spacing w:val="-4"/>
        </w:rPr>
        <w:t> </w:t>
      </w:r>
      <w:r>
        <w:rPr>
          <w:color w:val="202127"/>
        </w:rPr>
        <w:t>and</w:t>
      </w:r>
      <w:r>
        <w:rPr>
          <w:color w:val="202127"/>
          <w:spacing w:val="-4"/>
        </w:rPr>
        <w:t> </w:t>
      </w:r>
      <w:r>
        <w:rPr>
          <w:color w:val="202127"/>
        </w:rPr>
        <w:t>format</w:t>
      </w:r>
      <w:r>
        <w:rPr>
          <w:color w:val="202127"/>
          <w:spacing w:val="-4"/>
        </w:rPr>
        <w:t> </w:t>
      </w:r>
      <w:r>
        <w:rPr>
          <w:color w:val="202127"/>
        </w:rPr>
        <w:t>(photo</w:t>
      </w:r>
      <w:r>
        <w:rPr>
          <w:color w:val="202127"/>
          <w:spacing w:val="-4"/>
        </w:rPr>
        <w:t> </w:t>
      </w:r>
      <w:r>
        <w:rPr>
          <w:color w:val="202127"/>
        </w:rPr>
        <w:t>vs.</w:t>
      </w:r>
      <w:r>
        <w:rPr>
          <w:color w:val="202127"/>
          <w:spacing w:val="-4"/>
        </w:rPr>
        <w:t> </w:t>
      </w:r>
      <w:r>
        <w:rPr>
          <w:color w:val="202127"/>
        </w:rPr>
        <w:t>video)</w:t>
      </w:r>
      <w:r>
        <w:rPr>
          <w:color w:val="202127"/>
          <w:spacing w:val="-4"/>
        </w:rPr>
        <w:t> </w:t>
      </w:r>
      <w:r>
        <w:rPr>
          <w:color w:val="202127"/>
        </w:rPr>
        <w:t>on</w:t>
      </w:r>
      <w:r>
        <w:rPr>
          <w:color w:val="202127"/>
          <w:spacing w:val="-4"/>
        </w:rPr>
        <w:t> </w:t>
      </w:r>
      <w:r>
        <w:rPr>
          <w:color w:val="202127"/>
        </w:rPr>
        <w:t>consumers’</w:t>
      </w:r>
      <w:r>
        <w:rPr>
          <w:color w:val="202127"/>
          <w:spacing w:val="-4"/>
        </w:rPr>
        <w:t> </w:t>
      </w:r>
      <w:r>
        <w:rPr>
          <w:color w:val="202127"/>
        </w:rPr>
        <w:t>perceptions</w:t>
      </w:r>
      <w:r>
        <w:rPr>
          <w:color w:val="202127"/>
          <w:spacing w:val="-4"/>
        </w:rPr>
        <w:t> </w:t>
      </w:r>
      <w:r>
        <w:rPr>
          <w:color w:val="202127"/>
        </w:rPr>
        <w:t>and</w:t>
      </w:r>
      <w:r>
        <w:rPr>
          <w:color w:val="202127"/>
          <w:spacing w:val="-4"/>
        </w:rPr>
        <w:t> </w:t>
      </w:r>
      <w:r>
        <w:rPr>
          <w:color w:val="202127"/>
        </w:rPr>
        <w:t>behavioural</w:t>
      </w:r>
      <w:r>
        <w:rPr>
          <w:color w:val="202127"/>
          <w:spacing w:val="-4"/>
        </w:rPr>
        <w:t> </w:t>
      </w:r>
      <w:r>
        <w:rPr>
          <w:color w:val="202127"/>
        </w:rPr>
        <w:t>intentions. Data were collected online from 507 respondents in Brazil and Portugal. Participants were randomly exposed to a short social media scenario featuring either restaurant or influencer generated</w:t>
      </w:r>
      <w:r>
        <w:rPr>
          <w:color w:val="202127"/>
          <w:spacing w:val="-3"/>
        </w:rPr>
        <w:t> </w:t>
      </w:r>
      <w:r>
        <w:rPr>
          <w:color w:val="202127"/>
        </w:rPr>
        <w:t>posts</w:t>
      </w:r>
      <w:r>
        <w:rPr>
          <w:color w:val="202127"/>
          <w:spacing w:val="-3"/>
        </w:rPr>
        <w:t> </w:t>
      </w:r>
      <w:r>
        <w:rPr>
          <w:color w:val="202127"/>
        </w:rPr>
        <w:t>(one</w:t>
      </w:r>
      <w:r>
        <w:rPr>
          <w:color w:val="202127"/>
          <w:spacing w:val="-3"/>
        </w:rPr>
        <w:t> </w:t>
      </w:r>
      <w:r>
        <w:rPr>
          <w:color w:val="202127"/>
        </w:rPr>
        <w:t>photo</w:t>
      </w:r>
      <w:r>
        <w:rPr>
          <w:color w:val="202127"/>
          <w:spacing w:val="-3"/>
        </w:rPr>
        <w:t> </w:t>
      </w:r>
      <w:r>
        <w:rPr>
          <w:color w:val="202127"/>
        </w:rPr>
        <w:t>and</w:t>
      </w:r>
      <w:r>
        <w:rPr>
          <w:color w:val="202127"/>
          <w:spacing w:val="-3"/>
        </w:rPr>
        <w:t> </w:t>
      </w:r>
      <w:r>
        <w:rPr>
          <w:color w:val="202127"/>
        </w:rPr>
        <w:t>one</w:t>
      </w:r>
      <w:r>
        <w:rPr>
          <w:color w:val="202127"/>
          <w:spacing w:val="-3"/>
        </w:rPr>
        <w:t> </w:t>
      </w:r>
      <w:r>
        <w:rPr>
          <w:color w:val="202127"/>
        </w:rPr>
        <w:t>video).</w:t>
      </w:r>
      <w:r>
        <w:rPr>
          <w:color w:val="202127"/>
          <w:spacing w:val="-3"/>
        </w:rPr>
        <w:t> </w:t>
      </w:r>
      <w:r>
        <w:rPr>
          <w:color w:val="202127"/>
        </w:rPr>
        <w:t>After</w:t>
      </w:r>
      <w:r>
        <w:rPr>
          <w:color w:val="202127"/>
          <w:spacing w:val="-3"/>
        </w:rPr>
        <w:t> </w:t>
      </w:r>
      <w:r>
        <w:rPr>
          <w:color w:val="202127"/>
        </w:rPr>
        <w:t>viewing</w:t>
      </w:r>
      <w:r>
        <w:rPr>
          <w:color w:val="202127"/>
          <w:spacing w:val="-3"/>
        </w:rPr>
        <w:t> </w:t>
      </w:r>
      <w:r>
        <w:rPr>
          <w:color w:val="202127"/>
        </w:rPr>
        <w:t>the</w:t>
      </w:r>
      <w:r>
        <w:rPr>
          <w:color w:val="202127"/>
          <w:spacing w:val="-3"/>
        </w:rPr>
        <w:t> </w:t>
      </w:r>
      <w:r>
        <w:rPr>
          <w:color w:val="202127"/>
        </w:rPr>
        <w:t>posts,</w:t>
      </w:r>
      <w:r>
        <w:rPr>
          <w:color w:val="202127"/>
          <w:spacing w:val="-3"/>
        </w:rPr>
        <w:t> </w:t>
      </w:r>
      <w:r>
        <w:rPr>
          <w:color w:val="202127"/>
        </w:rPr>
        <w:t>they</w:t>
      </w:r>
      <w:r>
        <w:rPr>
          <w:color w:val="202127"/>
          <w:spacing w:val="-3"/>
        </w:rPr>
        <w:t> </w:t>
      </w:r>
      <w:r>
        <w:rPr>
          <w:color w:val="202127"/>
        </w:rPr>
        <w:t>rated</w:t>
      </w:r>
      <w:r>
        <w:rPr>
          <w:color w:val="202127"/>
          <w:spacing w:val="-3"/>
        </w:rPr>
        <w:t> </w:t>
      </w:r>
      <w:r>
        <w:rPr>
          <w:color w:val="202127"/>
        </w:rPr>
        <w:t>them</w:t>
      </w:r>
      <w:r>
        <w:rPr>
          <w:color w:val="202127"/>
          <w:spacing w:val="-3"/>
        </w:rPr>
        <w:t> </w:t>
      </w:r>
      <w:r>
        <w:rPr>
          <w:color w:val="202127"/>
        </w:rPr>
        <w:t>on</w:t>
      </w:r>
      <w:r>
        <w:rPr>
          <w:color w:val="202127"/>
          <w:spacing w:val="-3"/>
        </w:rPr>
        <w:t> </w:t>
      </w:r>
      <w:r>
        <w:rPr>
          <w:color w:val="202127"/>
        </w:rPr>
        <w:t>a</w:t>
      </w:r>
      <w:r>
        <w:rPr>
          <w:color w:val="202127"/>
          <w:spacing w:val="-3"/>
        </w:rPr>
        <w:t> </w:t>
      </w:r>
      <w:r>
        <w:rPr>
          <w:color w:val="202127"/>
        </w:rPr>
        <w:t>five-point Likert scale (1 = Strongly disagree to 5 = Strongly agree). The questionnaire included seven items adapted from Lacroix et al. (2020) to assess perceived cognitive–emotional–sensory appeal (pleasantness, attention, attractiveness, and emotions) and credibility.</w:t>
      </w:r>
    </w:p>
    <w:p>
      <w:pPr>
        <w:pStyle w:val="BodyText"/>
        <w:spacing w:before="5"/>
        <w:ind w:left="635"/>
      </w:pPr>
      <w:r>
        <w:rPr>
          <w:color w:val="202127"/>
        </w:rPr>
        <w:t>Participants</w:t>
      </w:r>
      <w:r>
        <w:rPr>
          <w:color w:val="202127"/>
          <w:spacing w:val="-2"/>
        </w:rPr>
        <w:t> </w:t>
      </w:r>
      <w:r>
        <w:rPr>
          <w:color w:val="202127"/>
        </w:rPr>
        <w:t>also</w:t>
      </w:r>
      <w:r>
        <w:rPr>
          <w:color w:val="202127"/>
          <w:spacing w:val="-1"/>
        </w:rPr>
        <w:t> </w:t>
      </w:r>
      <w:r>
        <w:rPr>
          <w:color w:val="202127"/>
        </w:rPr>
        <w:t>answered</w:t>
      </w:r>
      <w:r>
        <w:rPr>
          <w:color w:val="202127"/>
          <w:spacing w:val="-2"/>
        </w:rPr>
        <w:t> </w:t>
      </w:r>
      <w:r>
        <w:rPr>
          <w:color w:val="202127"/>
        </w:rPr>
        <w:t>a</w:t>
      </w:r>
      <w:r>
        <w:rPr>
          <w:color w:val="202127"/>
          <w:spacing w:val="-1"/>
        </w:rPr>
        <w:t> </w:t>
      </w:r>
      <w:r>
        <w:rPr>
          <w:color w:val="202127"/>
        </w:rPr>
        <w:t>question</w:t>
      </w:r>
      <w:r>
        <w:rPr>
          <w:color w:val="202127"/>
          <w:spacing w:val="-2"/>
        </w:rPr>
        <w:t> </w:t>
      </w:r>
      <w:r>
        <w:rPr>
          <w:color w:val="202127"/>
        </w:rPr>
        <w:t>regarding</w:t>
      </w:r>
      <w:r>
        <w:rPr>
          <w:color w:val="202127"/>
          <w:spacing w:val="-1"/>
        </w:rPr>
        <w:t> </w:t>
      </w:r>
      <w:r>
        <w:rPr>
          <w:color w:val="202127"/>
        </w:rPr>
        <w:t>their</w:t>
      </w:r>
      <w:r>
        <w:rPr>
          <w:color w:val="202127"/>
          <w:spacing w:val="-2"/>
        </w:rPr>
        <w:t> </w:t>
      </w:r>
      <w:r>
        <w:rPr>
          <w:color w:val="202127"/>
        </w:rPr>
        <w:t>intention</w:t>
      </w:r>
      <w:r>
        <w:rPr>
          <w:color w:val="202127"/>
          <w:spacing w:val="-1"/>
        </w:rPr>
        <w:t> </w:t>
      </w:r>
      <w:r>
        <w:rPr>
          <w:color w:val="202127"/>
        </w:rPr>
        <w:t>to</w:t>
      </w:r>
      <w:r>
        <w:rPr>
          <w:color w:val="202127"/>
          <w:spacing w:val="-2"/>
        </w:rPr>
        <w:t> </w:t>
      </w:r>
      <w:r>
        <w:rPr>
          <w:color w:val="202127"/>
        </w:rPr>
        <w:t>visit</w:t>
      </w:r>
      <w:r>
        <w:rPr>
          <w:color w:val="202127"/>
          <w:spacing w:val="-1"/>
        </w:rPr>
        <w:t> </w:t>
      </w:r>
      <w:r>
        <w:rPr>
          <w:color w:val="202127"/>
        </w:rPr>
        <w:t>the</w:t>
      </w:r>
      <w:r>
        <w:rPr>
          <w:color w:val="202127"/>
          <w:spacing w:val="-1"/>
        </w:rPr>
        <w:t> </w:t>
      </w:r>
      <w:r>
        <w:rPr>
          <w:color w:val="202127"/>
          <w:spacing w:val="-2"/>
        </w:rPr>
        <w:t>restaurant.</w:t>
      </w:r>
    </w:p>
    <w:p>
      <w:pPr>
        <w:pStyle w:val="BodyText"/>
        <w:spacing w:before="66"/>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667"/>
      </w:pPr>
      <w:r>
        <w:rPr>
          <w:color w:val="202127"/>
        </w:rPr>
        <w:t>In terms of cognitive–emotional–sensory appeal, restaurant photos have the highest evaluations (M = 4.04), significantly differentiating them from influencer photos. However, ratings</w:t>
      </w:r>
      <w:r>
        <w:rPr>
          <w:color w:val="202127"/>
          <w:spacing w:val="-4"/>
        </w:rPr>
        <w:t> </w:t>
      </w:r>
      <w:r>
        <w:rPr>
          <w:color w:val="202127"/>
        </w:rPr>
        <w:t>for</w:t>
      </w:r>
      <w:r>
        <w:rPr>
          <w:color w:val="202127"/>
          <w:spacing w:val="-4"/>
        </w:rPr>
        <w:t> </w:t>
      </w:r>
      <w:r>
        <w:rPr>
          <w:color w:val="202127"/>
        </w:rPr>
        <w:t>videos</w:t>
      </w:r>
      <w:r>
        <w:rPr>
          <w:color w:val="202127"/>
          <w:spacing w:val="-4"/>
        </w:rPr>
        <w:t> </w:t>
      </w:r>
      <w:r>
        <w:rPr>
          <w:color w:val="202127"/>
        </w:rPr>
        <w:t>were</w:t>
      </w:r>
      <w:r>
        <w:rPr>
          <w:color w:val="202127"/>
          <w:spacing w:val="-4"/>
        </w:rPr>
        <w:t> </w:t>
      </w:r>
      <w:r>
        <w:rPr>
          <w:color w:val="202127"/>
        </w:rPr>
        <w:t>similar</w:t>
      </w:r>
      <w:r>
        <w:rPr>
          <w:color w:val="202127"/>
          <w:spacing w:val="-4"/>
        </w:rPr>
        <w:t> </w:t>
      </w:r>
      <w:r>
        <w:rPr>
          <w:color w:val="202127"/>
        </w:rPr>
        <w:t>for</w:t>
      </w:r>
      <w:r>
        <w:rPr>
          <w:color w:val="202127"/>
          <w:spacing w:val="-4"/>
        </w:rPr>
        <w:t> </w:t>
      </w:r>
      <w:r>
        <w:rPr>
          <w:color w:val="202127"/>
        </w:rPr>
        <w:t>both</w:t>
      </w:r>
      <w:r>
        <w:rPr>
          <w:color w:val="202127"/>
          <w:spacing w:val="-4"/>
        </w:rPr>
        <w:t> </w:t>
      </w:r>
      <w:r>
        <w:rPr>
          <w:color w:val="202127"/>
        </w:rPr>
        <w:t>restaurant</w:t>
      </w:r>
      <w:r>
        <w:rPr>
          <w:color w:val="202127"/>
          <w:spacing w:val="-4"/>
        </w:rPr>
        <w:t> </w:t>
      </w:r>
      <w:r>
        <w:rPr>
          <w:color w:val="202127"/>
        </w:rPr>
        <w:t>and</w:t>
      </w:r>
      <w:r>
        <w:rPr>
          <w:color w:val="202127"/>
          <w:spacing w:val="-4"/>
        </w:rPr>
        <w:t> </w:t>
      </w:r>
      <w:r>
        <w:rPr>
          <w:color w:val="202127"/>
        </w:rPr>
        <w:t>influencer</w:t>
      </w:r>
      <w:r>
        <w:rPr>
          <w:color w:val="202127"/>
          <w:spacing w:val="-4"/>
        </w:rPr>
        <w:t> </w:t>
      </w:r>
      <w:r>
        <w:rPr>
          <w:color w:val="202127"/>
        </w:rPr>
        <w:t>sources.</w:t>
      </w:r>
      <w:r>
        <w:rPr>
          <w:color w:val="202127"/>
          <w:spacing w:val="-4"/>
        </w:rPr>
        <w:t> </w:t>
      </w:r>
      <w:r>
        <w:rPr>
          <w:color w:val="202127"/>
        </w:rPr>
        <w:t>Regarding</w:t>
      </w:r>
      <w:r>
        <w:rPr>
          <w:color w:val="202127"/>
          <w:spacing w:val="-4"/>
        </w:rPr>
        <w:t> </w:t>
      </w:r>
      <w:r>
        <w:rPr>
          <w:color w:val="202127"/>
        </w:rPr>
        <w:t>credibility, influencer videos obtained the highest ratings (M = 3.56), being significantly more credible than restaurant videos. In contrast, credibility ratings for restaurant photos and influencer photos did not differ significantly. Influencer videos generated the strongest</w:t>
      </w:r>
    </w:p>
    <w:p>
      <w:pPr>
        <w:pStyle w:val="BodyText"/>
        <w:spacing w:before="4"/>
        <w:ind w:left="635"/>
      </w:pPr>
      <w:r>
        <w:rPr>
          <w:color w:val="202127"/>
        </w:rPr>
        <w:t>intention</w:t>
      </w:r>
      <w:r>
        <w:rPr>
          <w:color w:val="202127"/>
          <w:spacing w:val="-4"/>
        </w:rPr>
        <w:t> </w:t>
      </w:r>
      <w:r>
        <w:rPr>
          <w:color w:val="202127"/>
        </w:rPr>
        <w:t>to</w:t>
      </w:r>
      <w:r>
        <w:rPr>
          <w:color w:val="202127"/>
          <w:spacing w:val="-1"/>
        </w:rPr>
        <w:t> </w:t>
      </w:r>
      <w:r>
        <w:rPr>
          <w:color w:val="202127"/>
        </w:rPr>
        <w:t>visit</w:t>
      </w:r>
      <w:r>
        <w:rPr>
          <w:color w:val="202127"/>
          <w:spacing w:val="-1"/>
        </w:rPr>
        <w:t> </w:t>
      </w:r>
      <w:r>
        <w:rPr>
          <w:color w:val="202127"/>
        </w:rPr>
        <w:t>(M</w:t>
      </w:r>
      <w:r>
        <w:rPr>
          <w:color w:val="202127"/>
          <w:spacing w:val="-1"/>
        </w:rPr>
        <w:t> </w:t>
      </w:r>
      <w:r>
        <w:rPr>
          <w:color w:val="202127"/>
        </w:rPr>
        <w:t>=</w:t>
      </w:r>
      <w:r>
        <w:rPr>
          <w:color w:val="202127"/>
          <w:spacing w:val="-2"/>
        </w:rPr>
        <w:t> </w:t>
      </w:r>
      <w:r>
        <w:rPr>
          <w:color w:val="202127"/>
        </w:rPr>
        <w:t>3.40),</w:t>
      </w:r>
      <w:r>
        <w:rPr>
          <w:color w:val="202127"/>
          <w:spacing w:val="-1"/>
        </w:rPr>
        <w:t> </w:t>
      </w:r>
      <w:r>
        <w:rPr>
          <w:color w:val="202127"/>
        </w:rPr>
        <w:t>closely</w:t>
      </w:r>
      <w:r>
        <w:rPr>
          <w:color w:val="202127"/>
          <w:spacing w:val="-1"/>
        </w:rPr>
        <w:t> </w:t>
      </w:r>
      <w:r>
        <w:rPr>
          <w:color w:val="202127"/>
        </w:rPr>
        <w:t>followed</w:t>
      </w:r>
      <w:r>
        <w:rPr>
          <w:color w:val="202127"/>
          <w:spacing w:val="-1"/>
        </w:rPr>
        <w:t> </w:t>
      </w:r>
      <w:r>
        <w:rPr>
          <w:color w:val="202127"/>
        </w:rPr>
        <w:t>by</w:t>
      </w:r>
      <w:r>
        <w:rPr>
          <w:color w:val="202127"/>
          <w:spacing w:val="-2"/>
        </w:rPr>
        <w:t> </w:t>
      </w:r>
      <w:r>
        <w:rPr>
          <w:color w:val="202127"/>
        </w:rPr>
        <w:t>restaurant</w:t>
      </w:r>
      <w:r>
        <w:rPr>
          <w:color w:val="202127"/>
          <w:spacing w:val="-1"/>
        </w:rPr>
        <w:t> </w:t>
      </w:r>
      <w:r>
        <w:rPr>
          <w:color w:val="202127"/>
        </w:rPr>
        <w:t>videos</w:t>
      </w:r>
      <w:r>
        <w:rPr>
          <w:color w:val="202127"/>
          <w:spacing w:val="-1"/>
        </w:rPr>
        <w:t> </w:t>
      </w:r>
      <w:r>
        <w:rPr>
          <w:color w:val="202127"/>
        </w:rPr>
        <w:t>(M=3.33),</w:t>
      </w:r>
      <w:r>
        <w:rPr>
          <w:color w:val="202127"/>
          <w:spacing w:val="-1"/>
        </w:rPr>
        <w:t> </w:t>
      </w:r>
      <w:r>
        <w:rPr>
          <w:color w:val="202127"/>
        </w:rPr>
        <w:t>while</w:t>
      </w:r>
      <w:r>
        <w:rPr>
          <w:color w:val="202127"/>
          <w:spacing w:val="-1"/>
        </w:rPr>
        <w:t> </w:t>
      </w:r>
      <w:r>
        <w:rPr>
          <w:color w:val="202127"/>
          <w:spacing w:val="-2"/>
        </w:rPr>
        <w:t>restaurant</w:t>
      </w:r>
    </w:p>
    <w:p>
      <w:pPr>
        <w:pStyle w:val="BodyText"/>
        <w:spacing w:after="0"/>
        <w:sectPr>
          <w:headerReference w:type="default" r:id="rId249"/>
          <w:footerReference w:type="default" r:id="rId250"/>
          <w:pgSz w:w="11910" w:h="16850"/>
          <w:pgMar w:header="0" w:footer="321" w:top="2480" w:bottom="520" w:left="0" w:right="0"/>
        </w:sectPr>
      </w:pPr>
    </w:p>
    <w:p>
      <w:pPr>
        <w:pStyle w:val="BodyText"/>
        <w:spacing w:before="32"/>
        <w:ind w:left="635"/>
      </w:pPr>
      <w:r>
        <w:rPr>
          <w:color w:val="202127"/>
        </w:rPr>
        <w:t>photos</w:t>
      </w:r>
      <w:r>
        <w:rPr>
          <w:color w:val="202127"/>
          <w:spacing w:val="-4"/>
        </w:rPr>
        <w:t> </w:t>
      </w:r>
      <w:r>
        <w:rPr>
          <w:color w:val="202127"/>
        </w:rPr>
        <w:t>were</w:t>
      </w:r>
      <w:r>
        <w:rPr>
          <w:color w:val="202127"/>
          <w:spacing w:val="-2"/>
        </w:rPr>
        <w:t> </w:t>
      </w:r>
      <w:r>
        <w:rPr>
          <w:color w:val="202127"/>
        </w:rPr>
        <w:t>significantly</w:t>
      </w:r>
      <w:r>
        <w:rPr>
          <w:color w:val="202127"/>
          <w:spacing w:val="-2"/>
        </w:rPr>
        <w:t> </w:t>
      </w:r>
      <w:r>
        <w:rPr>
          <w:color w:val="202127"/>
        </w:rPr>
        <w:t>more</w:t>
      </w:r>
      <w:r>
        <w:rPr>
          <w:color w:val="202127"/>
          <w:spacing w:val="-2"/>
        </w:rPr>
        <w:t> </w:t>
      </w:r>
      <w:r>
        <w:rPr>
          <w:color w:val="202127"/>
        </w:rPr>
        <w:t>effective</w:t>
      </w:r>
      <w:r>
        <w:rPr>
          <w:color w:val="202127"/>
          <w:spacing w:val="-2"/>
        </w:rPr>
        <w:t> </w:t>
      </w:r>
      <w:r>
        <w:rPr>
          <w:color w:val="202127"/>
        </w:rPr>
        <w:t>than</w:t>
      </w:r>
      <w:r>
        <w:rPr>
          <w:color w:val="202127"/>
          <w:spacing w:val="-2"/>
        </w:rPr>
        <w:t> </w:t>
      </w:r>
      <w:r>
        <w:rPr>
          <w:color w:val="202127"/>
        </w:rPr>
        <w:t>influencer</w:t>
      </w:r>
      <w:r>
        <w:rPr>
          <w:color w:val="202127"/>
          <w:spacing w:val="-2"/>
        </w:rPr>
        <w:t> photos.</w:t>
      </w:r>
    </w:p>
    <w:p>
      <w:pPr>
        <w:spacing w:before="159"/>
        <w:ind w:left="3" w:right="156" w:firstLine="0"/>
        <w:jc w:val="center"/>
        <w:rPr>
          <w:sz w:val="24"/>
        </w:rPr>
      </w:pPr>
      <w:r>
        <w:rPr/>
        <w:br w:type="column"/>
      </w:r>
      <w:r>
        <w:rPr>
          <w:spacing w:val="-5"/>
          <w:w w:val="95"/>
          <w:sz w:val="24"/>
        </w:rPr>
        <w:t>114</w:t>
      </w:r>
    </w:p>
    <w:p>
      <w:pPr>
        <w:spacing w:after="0"/>
        <w:jc w:val="center"/>
        <w:rPr>
          <w:sz w:val="24"/>
        </w:rPr>
        <w:sectPr>
          <w:type w:val="continuous"/>
          <w:pgSz w:w="11910" w:h="16850"/>
          <w:pgMar w:header="0" w:footer="321" w:top="560" w:bottom="280" w:left="0" w:right="0"/>
          <w:cols w:num="2" w:equalWidth="0">
            <w:col w:w="7729" w:space="2355"/>
            <w:col w:w="1826"/>
          </w:cols>
        </w:sectPr>
      </w:pPr>
    </w:p>
    <w:p>
      <w:pPr>
        <w:pStyle w:val="BodyText"/>
      </w:pPr>
    </w:p>
    <w:p>
      <w:pPr>
        <w:pStyle w:val="BodyText"/>
      </w:pPr>
    </w:p>
    <w:p>
      <w:pPr>
        <w:pStyle w:val="BodyText"/>
      </w:pPr>
    </w:p>
    <w:p>
      <w:pPr>
        <w:pStyle w:val="BodyText"/>
      </w:pPr>
    </w:p>
    <w:p>
      <w:pPr>
        <w:pStyle w:val="BodyText"/>
      </w:pPr>
    </w:p>
    <w:p>
      <w:pPr>
        <w:pStyle w:val="BodyText"/>
        <w:spacing w:before="79"/>
      </w:pPr>
    </w:p>
    <w:p>
      <w:pPr>
        <w:pStyle w:val="BodyText"/>
        <w:ind w:left="635"/>
      </w:pPr>
      <w:r>
        <w:rPr/>
        <w:drawing>
          <wp:anchor distT="0" distB="0" distL="0" distR="0" allowOverlap="1" layoutInCell="1" locked="0" behindDoc="0" simplePos="0" relativeHeight="15839232">
            <wp:simplePos x="0" y="0"/>
            <wp:positionH relativeFrom="page">
              <wp:posOffset>5961202</wp:posOffset>
            </wp:positionH>
            <wp:positionV relativeFrom="paragraph">
              <wp:posOffset>-1010633</wp:posOffset>
            </wp:positionV>
            <wp:extent cx="1200601" cy="1200601"/>
            <wp:effectExtent l="0" t="0" r="0" b="0"/>
            <wp:wrapNone/>
            <wp:docPr id="697" name="Image 697"/>
            <wp:cNvGraphicFramePr>
              <a:graphicFrameLocks/>
            </wp:cNvGraphicFramePr>
            <a:graphic>
              <a:graphicData uri="http://schemas.openxmlformats.org/drawingml/2006/picture">
                <pic:pic>
                  <pic:nvPicPr>
                    <pic:cNvPr id="697" name="Image 697"/>
                    <pic:cNvPicPr/>
                  </pic:nvPicPr>
                  <pic:blipFill>
                    <a:blip r:embed="rId28" cstate="print"/>
                    <a:stretch>
                      <a:fillRect/>
                    </a:stretch>
                  </pic:blipFill>
                  <pic:spPr>
                    <a:xfrm>
                      <a:off x="0" y="0"/>
                      <a:ext cx="1200601" cy="1200601"/>
                    </a:xfrm>
                    <a:prstGeom prst="rect">
                      <a:avLst/>
                    </a:prstGeom>
                  </pic:spPr>
                </pic:pic>
              </a:graphicData>
            </a:graphic>
          </wp:anchor>
        </w:drawing>
      </w:r>
      <w:hyperlink r:id="rId224">
        <w:r>
          <w:rPr>
            <w:color w:val="202127"/>
          </w:rPr>
          <w:t>C</w:t>
        </w:r>
      </w:hyperlink>
      <w:hyperlink r:id="rId224">
        <w:r>
          <w:rPr>
            <w:color w:val="202127"/>
          </w:rPr>
          <w:t>ontribution</w:t>
        </w:r>
        <w:r>
          <w:rPr>
            <w:color w:val="202127"/>
            <w:spacing w:val="-2"/>
          </w:rPr>
          <w:t> </w:t>
        </w:r>
        <w:r>
          <w:rPr>
            <w:color w:val="202127"/>
          </w:rPr>
          <w:t>and</w:t>
        </w:r>
        <w:r>
          <w:rPr>
            <w:color w:val="202127"/>
            <w:spacing w:val="-1"/>
          </w:rPr>
          <w:t> </w:t>
        </w:r>
        <w:r>
          <w:rPr>
            <w:color w:val="202127"/>
            <w:spacing w:val="-2"/>
          </w:rPr>
          <w:t>Implications</w:t>
        </w:r>
      </w:hyperlink>
    </w:p>
    <w:p>
      <w:pPr>
        <w:pStyle w:val="BodyText"/>
        <w:spacing w:line="268" w:lineRule="auto" w:before="33"/>
        <w:ind w:left="635" w:right="809"/>
      </w:pPr>
      <w:hyperlink r:id="rId224">
        <w:r>
          <w:rPr>
            <w:color w:val="202127"/>
          </w:rPr>
          <w:t>This study contributes to understanding how the source and format of social media posts</w:t>
        </w:r>
      </w:hyperlink>
      <w:r>
        <w:rPr>
          <w:color w:val="202127"/>
        </w:rPr>
        <w:t> </w:t>
      </w:r>
      <w:hyperlink r:id="rId224">
        <w:r>
          <w:rPr>
            <w:color w:val="202127"/>
          </w:rPr>
          <w:t>influence</w:t>
        </w:r>
        <w:r>
          <w:rPr>
            <w:color w:val="202127"/>
            <w:spacing w:val="-4"/>
          </w:rPr>
          <w:t> </w:t>
        </w:r>
        <w:r>
          <w:rPr>
            <w:color w:val="202127"/>
          </w:rPr>
          <w:t>consumers</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restaurant</w:t>
        </w:r>
        <w:r>
          <w:rPr>
            <w:color w:val="202127"/>
            <w:spacing w:val="-4"/>
          </w:rPr>
          <w:t> </w:t>
        </w:r>
        <w:r>
          <w:rPr>
            <w:color w:val="202127"/>
          </w:rPr>
          <w:t>industry.</w:t>
        </w:r>
        <w:r>
          <w:rPr>
            <w:color w:val="202127"/>
            <w:spacing w:val="-4"/>
          </w:rPr>
          <w:t> </w:t>
        </w:r>
        <w:r>
          <w:rPr>
            <w:color w:val="202127"/>
          </w:rPr>
          <w:t>Restaurant</w:t>
        </w:r>
        <w:r>
          <w:rPr>
            <w:color w:val="202127"/>
            <w:spacing w:val="-4"/>
          </w:rPr>
          <w:t> </w:t>
        </w:r>
        <w:r>
          <w:rPr>
            <w:color w:val="202127"/>
          </w:rPr>
          <w:t>managers</w:t>
        </w:r>
        <w:r>
          <w:rPr>
            <w:color w:val="202127"/>
            <w:spacing w:val="-4"/>
          </w:rPr>
          <w:t> </w:t>
        </w:r>
        <w:r>
          <w:rPr>
            <w:color w:val="202127"/>
          </w:rPr>
          <w:t>should</w:t>
        </w:r>
        <w:r>
          <w:rPr>
            <w:color w:val="202127"/>
            <w:spacing w:val="-4"/>
          </w:rPr>
          <w:t> </w:t>
        </w:r>
        <w:r>
          <w:rPr>
            <w:color w:val="202127"/>
          </w:rPr>
          <w:t>combine</w:t>
        </w:r>
        <w:r>
          <w:rPr>
            <w:color w:val="202127"/>
            <w:spacing w:val="-4"/>
          </w:rPr>
          <w:t> </w:t>
        </w:r>
        <w:r>
          <w:rPr>
            <w:color w:val="202127"/>
          </w:rPr>
          <w:t>the</w:t>
        </w:r>
        <w:r>
          <w:rPr>
            <w:color w:val="202127"/>
            <w:spacing w:val="-4"/>
          </w:rPr>
          <w:t> </w:t>
        </w:r>
        <w:r>
          <w:rPr>
            <w:color w:val="202127"/>
          </w:rPr>
          <w:t>use</w:t>
        </w:r>
      </w:hyperlink>
      <w:r>
        <w:rPr>
          <w:color w:val="202127"/>
        </w:rPr>
        <w:t> </w:t>
      </w:r>
      <w:hyperlink r:id="rId224">
        <w:r>
          <w:rPr>
            <w:color w:val="202127"/>
          </w:rPr>
          <w:t>of both digital marketing strategies, i.e., posting their own content to promote the restaurant</w:t>
        </w:r>
      </w:hyperlink>
      <w:r>
        <w:rPr>
          <w:color w:val="202127"/>
        </w:rPr>
        <w:t> </w:t>
      </w:r>
      <w:hyperlink r:id="rId224">
        <w:r>
          <w:rPr>
            <w:color w:val="202127"/>
          </w:rPr>
          <w:t>and also collaborate with influencers to create videos that increase credibility and attract</w:t>
        </w:r>
      </w:hyperlink>
      <w:r>
        <w:rPr>
          <w:color w:val="202127"/>
        </w:rPr>
        <w:t> </w:t>
      </w:r>
      <w:hyperlink r:id="rId224">
        <w:r>
          <w:rPr>
            <w:color w:val="202127"/>
            <w:spacing w:val="-2"/>
          </w:rPr>
          <w:t>customers.</w:t>
        </w:r>
      </w:hyperlink>
    </w:p>
    <w:p>
      <w:pPr>
        <w:pStyle w:val="BodyText"/>
        <w:spacing w:before="36"/>
      </w:pPr>
    </w:p>
    <w:p>
      <w:pPr>
        <w:pStyle w:val="BodyText"/>
        <w:ind w:left="635"/>
      </w:pPr>
      <w:hyperlink r:id="rId224">
        <w:r>
          <w:rPr>
            <w:color w:val="202127"/>
            <w:spacing w:val="-2"/>
          </w:rPr>
          <w:t>Conclusion</w:t>
        </w:r>
      </w:hyperlink>
    </w:p>
    <w:p>
      <w:pPr>
        <w:pStyle w:val="BodyText"/>
        <w:spacing w:line="268" w:lineRule="auto" w:before="33"/>
        <w:ind w:left="635" w:right="700"/>
      </w:pPr>
      <w:hyperlink r:id="rId224">
        <w:r>
          <w:rPr>
            <w:color w:val="202127"/>
          </w:rPr>
          <w:t>This study shows that influencer videos are most effective for generating credibility and</w:t>
        </w:r>
      </w:hyperlink>
      <w:r>
        <w:rPr>
          <w:color w:val="202127"/>
        </w:rPr>
        <w:t> </w:t>
      </w:r>
      <w:hyperlink r:id="rId224">
        <w:r>
          <w:rPr>
            <w:color w:val="202127"/>
          </w:rPr>
          <w:t>intentions to visit the restaurant. Restaurant-generated photos are more effective at driving</w:t>
        </w:r>
      </w:hyperlink>
      <w:r>
        <w:rPr>
          <w:color w:val="202127"/>
        </w:rPr>
        <w:t> </w:t>
      </w:r>
      <w:hyperlink r:id="rId224">
        <w:r>
          <w:rPr>
            <w:color w:val="202127"/>
          </w:rPr>
          <w:t>visit</w:t>
        </w:r>
        <w:r>
          <w:rPr>
            <w:color w:val="202127"/>
            <w:spacing w:val="-5"/>
          </w:rPr>
          <w:t> </w:t>
        </w:r>
        <w:r>
          <w:rPr>
            <w:color w:val="202127"/>
          </w:rPr>
          <w:t>intention</w:t>
        </w:r>
        <w:r>
          <w:rPr>
            <w:color w:val="202127"/>
            <w:spacing w:val="-5"/>
          </w:rPr>
          <w:t> </w:t>
        </w:r>
        <w:r>
          <w:rPr>
            <w:color w:val="202127"/>
          </w:rPr>
          <w:t>and</w:t>
        </w:r>
        <w:r>
          <w:rPr>
            <w:color w:val="202127"/>
            <w:spacing w:val="-5"/>
          </w:rPr>
          <w:t> </w:t>
        </w:r>
        <w:r>
          <w:rPr>
            <w:color w:val="202127"/>
          </w:rPr>
          <w:t>have</w:t>
        </w:r>
        <w:r>
          <w:rPr>
            <w:color w:val="202127"/>
            <w:spacing w:val="-5"/>
          </w:rPr>
          <w:t> </w:t>
        </w:r>
        <w:r>
          <w:rPr>
            <w:color w:val="202127"/>
          </w:rPr>
          <w:t>a</w:t>
        </w:r>
        <w:r>
          <w:rPr>
            <w:color w:val="202127"/>
            <w:spacing w:val="-5"/>
          </w:rPr>
          <w:t> </w:t>
        </w:r>
        <w:r>
          <w:rPr>
            <w:color w:val="202127"/>
          </w:rPr>
          <w:t>higher</w:t>
        </w:r>
        <w:r>
          <w:rPr>
            <w:color w:val="202127"/>
            <w:spacing w:val="-5"/>
          </w:rPr>
          <w:t> </w:t>
        </w:r>
        <w:r>
          <w:rPr>
            <w:color w:val="202127"/>
          </w:rPr>
          <w:t>cognitive–emotional–sensory</w:t>
        </w:r>
        <w:r>
          <w:rPr>
            <w:color w:val="202127"/>
            <w:spacing w:val="-5"/>
          </w:rPr>
          <w:t> </w:t>
        </w:r>
        <w:r>
          <w:rPr>
            <w:color w:val="202127"/>
          </w:rPr>
          <w:t>appeal</w:t>
        </w:r>
        <w:r>
          <w:rPr>
            <w:color w:val="202127"/>
            <w:spacing w:val="-5"/>
          </w:rPr>
          <w:t> </w:t>
        </w:r>
        <w:r>
          <w:rPr>
            <w:color w:val="202127"/>
          </w:rPr>
          <w:t>than</w:t>
        </w:r>
        <w:r>
          <w:rPr>
            <w:color w:val="202127"/>
            <w:spacing w:val="-5"/>
          </w:rPr>
          <w:t> </w:t>
        </w:r>
        <w:r>
          <w:rPr>
            <w:color w:val="202127"/>
          </w:rPr>
          <w:t>influencer</w:t>
        </w:r>
        <w:r>
          <w:rPr>
            <w:color w:val="202127"/>
            <w:spacing w:val="-5"/>
          </w:rPr>
          <w:t> </w:t>
        </w:r>
        <w:r>
          <w:rPr>
            <w:color w:val="202127"/>
          </w:rPr>
          <w:t>photos.</w:t>
        </w:r>
      </w:hyperlink>
      <w:r>
        <w:rPr>
          <w:color w:val="202127"/>
        </w:rPr>
        <w:t> </w:t>
      </w:r>
      <w:hyperlink r:id="rId224">
        <w:r>
          <w:rPr>
            <w:color w:val="202127"/>
          </w:rPr>
          <w:t>Thus, influencer collaborations seem most advantageous for video-based campaigns, while</w:t>
        </w:r>
      </w:hyperlink>
      <w:r>
        <w:rPr>
          <w:color w:val="202127"/>
        </w:rPr>
        <w:t> </w:t>
      </w:r>
      <w:hyperlink r:id="rId224">
        <w:r>
          <w:rPr>
            <w:color w:val="202127"/>
          </w:rPr>
          <w:t>restaurants can communicate effectively on their own through photo-based content.</w:t>
        </w:r>
      </w:hyperlink>
    </w:p>
    <w:p>
      <w:pPr>
        <w:pStyle w:val="BodyText"/>
        <w:spacing w:before="35"/>
      </w:pPr>
    </w:p>
    <w:p>
      <w:pPr>
        <w:pStyle w:val="BodyText"/>
        <w:spacing w:before="1"/>
        <w:ind w:left="635"/>
      </w:pPr>
      <w:hyperlink r:id="rId224">
        <w:r>
          <w:rPr>
            <w:color w:val="202127"/>
            <w:spacing w:val="-2"/>
          </w:rPr>
          <w:t>References</w:t>
        </w:r>
      </w:hyperlink>
    </w:p>
    <w:p>
      <w:pPr>
        <w:pStyle w:val="BodyText"/>
        <w:spacing w:line="268" w:lineRule="auto" w:before="32"/>
        <w:ind w:left="635" w:right="622"/>
      </w:pPr>
      <w:hyperlink r:id="rId224">
        <w:r>
          <w:rPr>
            <w:color w:val="202127"/>
          </w:rPr>
          <w:t>Alnsour, M., &amp; Al Faour, H. R. (2019). The Influence of Customers Social Media Brand</w:t>
        </w:r>
      </w:hyperlink>
      <w:r>
        <w:rPr>
          <w:color w:val="202127"/>
        </w:rPr>
        <w:t> </w:t>
      </w:r>
      <w:hyperlink r:id="rId224">
        <w:r>
          <w:rPr>
            <w:color w:val="202127"/>
          </w:rPr>
          <w:t>Community Engagement on Restaurants Visit Intentions. Journal of International Food &amp;</w:t>
        </w:r>
      </w:hyperlink>
      <w:r>
        <w:rPr>
          <w:color w:val="202127"/>
        </w:rPr>
        <w:t> </w:t>
      </w:r>
      <w:hyperlink r:id="rId224">
        <w:r>
          <w:rPr>
            <w:color w:val="202127"/>
          </w:rPr>
          <w:t>Agribusiness Marketing, 32(1), 79–95. https://doi.org/10.1080/08974438.2019.1599751</w:t>
        </w:r>
      </w:hyperlink>
      <w:r>
        <w:rPr>
          <w:color w:val="202127"/>
        </w:rPr>
        <w:t> </w:t>
      </w:r>
      <w:hyperlink r:id="rId224">
        <w:r>
          <w:rPr>
            <w:color w:val="202127"/>
          </w:rPr>
          <w:t>Anjos,</w:t>
        </w:r>
        <w:r>
          <w:rPr>
            <w:color w:val="202127"/>
            <w:spacing w:val="-3"/>
          </w:rPr>
          <w:t> </w:t>
        </w:r>
        <w:r>
          <w:rPr>
            <w:color w:val="202127"/>
          </w:rPr>
          <w:t>C.</w:t>
        </w:r>
        <w:r>
          <w:rPr>
            <w:color w:val="202127"/>
            <w:spacing w:val="-3"/>
          </w:rPr>
          <w:t> </w:t>
        </w:r>
        <w:r>
          <w:rPr>
            <w:color w:val="202127"/>
          </w:rPr>
          <w:t>J.</w:t>
        </w:r>
        <w:r>
          <w:rPr>
            <w:color w:val="202127"/>
            <w:spacing w:val="-3"/>
          </w:rPr>
          <w:t> </w:t>
        </w:r>
        <w:r>
          <w:rPr>
            <w:color w:val="202127"/>
          </w:rPr>
          <w:t>F.,</w:t>
        </w:r>
        <w:r>
          <w:rPr>
            <w:color w:val="202127"/>
            <w:spacing w:val="-3"/>
          </w:rPr>
          <w:t> </w:t>
        </w:r>
        <w:r>
          <w:rPr>
            <w:color w:val="202127"/>
          </w:rPr>
          <w:t>Marques,</w:t>
        </w:r>
        <w:r>
          <w:rPr>
            <w:color w:val="202127"/>
            <w:spacing w:val="-3"/>
          </w:rPr>
          <w:t> </w:t>
        </w:r>
        <w:r>
          <w:rPr>
            <w:color w:val="202127"/>
          </w:rPr>
          <w:t>S.,</w:t>
        </w:r>
        <w:r>
          <w:rPr>
            <w:color w:val="202127"/>
            <w:spacing w:val="-3"/>
          </w:rPr>
          <w:t> </w:t>
        </w:r>
        <w:r>
          <w:rPr>
            <w:color w:val="202127"/>
          </w:rPr>
          <w:t>&amp;</w:t>
        </w:r>
        <w:r>
          <w:rPr>
            <w:color w:val="202127"/>
            <w:spacing w:val="-3"/>
          </w:rPr>
          <w:t> </w:t>
        </w:r>
        <w:r>
          <w:rPr>
            <w:color w:val="202127"/>
          </w:rPr>
          <w:t>Dias,</w:t>
        </w:r>
        <w:r>
          <w:rPr>
            <w:color w:val="202127"/>
            <w:spacing w:val="-3"/>
          </w:rPr>
          <w:t> </w:t>
        </w:r>
        <w:r>
          <w:rPr>
            <w:color w:val="202127"/>
          </w:rPr>
          <w:t>A.</w:t>
        </w:r>
        <w:r>
          <w:rPr>
            <w:color w:val="202127"/>
            <w:spacing w:val="-3"/>
          </w:rPr>
          <w:t> </w:t>
        </w:r>
        <w:r>
          <w:rPr>
            <w:color w:val="202127"/>
          </w:rPr>
          <w:t>(2022).</w:t>
        </w:r>
        <w:r>
          <w:rPr>
            <w:color w:val="202127"/>
            <w:spacing w:val="-3"/>
          </w:rPr>
          <w:t> </w:t>
        </w:r>
        <w:r>
          <w:rPr>
            <w:color w:val="202127"/>
          </w:rPr>
          <w:t>The</w:t>
        </w:r>
        <w:r>
          <w:rPr>
            <w:color w:val="202127"/>
            <w:spacing w:val="-3"/>
          </w:rPr>
          <w:t> </w:t>
        </w:r>
        <w:r>
          <w:rPr>
            <w:color w:val="202127"/>
          </w:rPr>
          <w:t>impact</w:t>
        </w:r>
        <w:r>
          <w:rPr>
            <w:color w:val="202127"/>
            <w:spacing w:val="-3"/>
          </w:rPr>
          <w:t> </w:t>
        </w:r>
        <w:r>
          <w:rPr>
            <w:color w:val="202127"/>
          </w:rPr>
          <w:t>of</w:t>
        </w:r>
        <w:r>
          <w:rPr>
            <w:color w:val="202127"/>
            <w:spacing w:val="-3"/>
          </w:rPr>
          <w:t> </w:t>
        </w:r>
        <w:r>
          <w:rPr>
            <w:color w:val="202127"/>
          </w:rPr>
          <w:t>Instagram</w:t>
        </w:r>
        <w:r>
          <w:rPr>
            <w:color w:val="202127"/>
            <w:spacing w:val="-3"/>
          </w:rPr>
          <w:t> </w:t>
        </w:r>
        <w:r>
          <w:rPr>
            <w:color w:val="202127"/>
          </w:rPr>
          <w:t>influencer</w:t>
        </w:r>
        <w:r>
          <w:rPr>
            <w:color w:val="202127"/>
            <w:spacing w:val="-3"/>
          </w:rPr>
          <w:t> </w:t>
        </w:r>
        <w:r>
          <w:rPr>
            <w:color w:val="202127"/>
          </w:rPr>
          <w:t>marketing</w:t>
        </w:r>
        <w:r>
          <w:rPr>
            <w:color w:val="202127"/>
            <w:spacing w:val="-3"/>
          </w:rPr>
          <w:t> </w:t>
        </w:r>
        <w:r>
          <w:rPr>
            <w:color w:val="202127"/>
          </w:rPr>
          <w:t>in</w:t>
        </w:r>
      </w:hyperlink>
      <w:r>
        <w:rPr>
          <w:color w:val="202127"/>
        </w:rPr>
        <w:t> </w:t>
      </w:r>
      <w:hyperlink r:id="rId224">
        <w:r>
          <w:rPr>
            <w:color w:val="202127"/>
          </w:rPr>
          <w:t>the restaurant industry. International Journal of Service Science, Management, Engineering,</w:t>
        </w:r>
      </w:hyperlink>
      <w:r>
        <w:rPr>
          <w:color w:val="202127"/>
        </w:rPr>
        <w:t> </w:t>
      </w:r>
      <w:hyperlink r:id="rId224">
        <w:r>
          <w:rPr>
            <w:color w:val="202127"/>
          </w:rPr>
          <w:t>and Technology (IJSSMET), 13(1), 1-20. https://doi.org/10.4018/IJSSMET.297496 Gretzel, U.,</w:t>
        </w:r>
      </w:hyperlink>
      <w:r>
        <w:rPr>
          <w:color w:val="202127"/>
        </w:rPr>
        <w:t> </w:t>
      </w:r>
      <w:hyperlink r:id="rId224">
        <w:r>
          <w:rPr>
            <w:color w:val="202127"/>
          </w:rPr>
          <w:t>&amp; Yoo, K. H. (2017). Social media in hospitality and tourism. In S. K. Dixit (Ed), The Routledge</w:t>
        </w:r>
      </w:hyperlink>
      <w:r>
        <w:rPr>
          <w:color w:val="202127"/>
        </w:rPr>
        <w:t> </w:t>
      </w:r>
      <w:hyperlink r:id="rId224">
        <w:r>
          <w:rPr>
            <w:color w:val="202127"/>
          </w:rPr>
          <w:t>handbook of consumer behaviour in hospitality and tourism (pp. 339-346). Routledge.</w:t>
        </w:r>
      </w:hyperlink>
      <w:r>
        <w:rPr>
          <w:color w:val="202127"/>
        </w:rPr>
        <w:t> </w:t>
      </w:r>
      <w:hyperlink r:id="rId224">
        <w:r>
          <w:rPr>
            <w:color w:val="202127"/>
          </w:rPr>
          <w:t>https://doi.org/10.4324/9781315659657 Huifeng, P., &amp; Ha, H. Y. (2021). Temporal effects of</w:t>
        </w:r>
      </w:hyperlink>
      <w:r>
        <w:rPr>
          <w:color w:val="202127"/>
        </w:rPr>
        <w:t> </w:t>
      </w:r>
      <w:hyperlink r:id="rId224">
        <w:r>
          <w:rPr>
            <w:color w:val="202127"/>
          </w:rPr>
          <w:t>online customer reviews on restaurant visit intention: the role of perceived risk. Journal of</w:t>
        </w:r>
      </w:hyperlink>
      <w:r>
        <w:rPr>
          <w:color w:val="202127"/>
        </w:rPr>
        <w:t> </w:t>
      </w:r>
      <w:hyperlink r:id="rId224">
        <w:r>
          <w:rPr>
            <w:color w:val="202127"/>
          </w:rPr>
          <w:t>Hospitality Marketing &amp; Management, 30(7), 825–844.</w:t>
        </w:r>
      </w:hyperlink>
      <w:r>
        <w:rPr>
          <w:color w:val="202127"/>
        </w:rPr>
        <w:t> </w:t>
      </w:r>
      <w:hyperlink r:id="rId224">
        <w:r>
          <w:rPr>
            <w:color w:val="202127"/>
          </w:rPr>
          <w:t>https://doi.org/10.1080/19368623.2021.1897053 Lacroix, C., Rajaobelina, L., &amp; St-Onge, A.</w:t>
        </w:r>
      </w:hyperlink>
      <w:r>
        <w:rPr>
          <w:color w:val="202127"/>
        </w:rPr>
        <w:t> </w:t>
      </w:r>
      <w:hyperlink r:id="rId224">
        <w:r>
          <w:rPr>
            <w:color w:val="202127"/>
          </w:rPr>
          <w:t>(2020). Impact of perceived experiential advertising on customers' responses: a multi-method</w:t>
        </w:r>
      </w:hyperlink>
      <w:r>
        <w:rPr>
          <w:color w:val="202127"/>
        </w:rPr>
        <w:t> </w:t>
      </w:r>
      <w:hyperlink r:id="rId224">
        <w:r>
          <w:rPr>
            <w:color w:val="202127"/>
          </w:rPr>
          <w:t>approach. International Journal of Bank Marketing, 38(6), 1237-1258.</w:t>
        </w:r>
      </w:hyperlink>
      <w:r>
        <w:rPr>
          <w:color w:val="202127"/>
        </w:rPr>
        <w:t> </w:t>
      </w:r>
      <w:hyperlink r:id="rId224">
        <w:r>
          <w:rPr>
            <w:color w:val="202127"/>
            <w:spacing w:val="-2"/>
          </w:rPr>
          <w:t>https://doi.org/10.1108/IJBM-12-2019-0451</w:t>
        </w:r>
      </w:hyperlink>
    </w:p>
    <w:p>
      <w:pPr>
        <w:pStyle w:val="BodyText"/>
        <w:spacing w:line="268" w:lineRule="auto" w:before="10"/>
        <w:ind w:left="635" w:right="700"/>
      </w:pPr>
      <w:hyperlink r:id="rId224">
        <w:r>
          <w:rPr>
            <w:color w:val="202127"/>
          </w:rPr>
          <w:t>Leung, X. Y., Sun, J., &amp; Asswailem, A. (2022). Attractive females versus trustworthy males:</w:t>
        </w:r>
      </w:hyperlink>
      <w:r>
        <w:rPr>
          <w:color w:val="202127"/>
        </w:rPr>
        <w:t> </w:t>
      </w:r>
      <w:hyperlink r:id="rId224">
        <w:r>
          <w:rPr>
            <w:color w:val="202127"/>
          </w:rPr>
          <w:t>Explore</w:t>
        </w:r>
        <w:r>
          <w:rPr>
            <w:color w:val="202127"/>
            <w:spacing w:val="-4"/>
          </w:rPr>
          <w:t> </w:t>
        </w:r>
        <w:r>
          <w:rPr>
            <w:color w:val="202127"/>
          </w:rPr>
          <w:t>gender</w:t>
        </w:r>
        <w:r>
          <w:rPr>
            <w:color w:val="202127"/>
            <w:spacing w:val="-4"/>
          </w:rPr>
          <w:t> </w:t>
        </w:r>
        <w:r>
          <w:rPr>
            <w:color w:val="202127"/>
          </w:rPr>
          <w:t>effects</w:t>
        </w:r>
        <w:r>
          <w:rPr>
            <w:color w:val="202127"/>
            <w:spacing w:val="-4"/>
          </w:rPr>
          <w:t> </w:t>
        </w:r>
        <w:r>
          <w:rPr>
            <w:color w:val="202127"/>
          </w:rPr>
          <w:t>in</w:t>
        </w:r>
        <w:r>
          <w:rPr>
            <w:color w:val="202127"/>
            <w:spacing w:val="-4"/>
          </w:rPr>
          <w:t> </w:t>
        </w:r>
        <w:r>
          <w:rPr>
            <w:color w:val="202127"/>
          </w:rPr>
          <w:t>social</w:t>
        </w:r>
        <w:r>
          <w:rPr>
            <w:color w:val="202127"/>
            <w:spacing w:val="-4"/>
          </w:rPr>
          <w:t> </w:t>
        </w:r>
        <w:r>
          <w:rPr>
            <w:color w:val="202127"/>
          </w:rPr>
          <w:t>media</w:t>
        </w:r>
        <w:r>
          <w:rPr>
            <w:color w:val="202127"/>
            <w:spacing w:val="-4"/>
          </w:rPr>
          <w:t> </w:t>
        </w:r>
        <w:r>
          <w:rPr>
            <w:color w:val="202127"/>
          </w:rPr>
          <w:t>influencer</w:t>
        </w:r>
        <w:r>
          <w:rPr>
            <w:color w:val="202127"/>
            <w:spacing w:val="-4"/>
          </w:rPr>
          <w:t> </w:t>
        </w:r>
        <w:r>
          <w:rPr>
            <w:color w:val="202127"/>
          </w:rPr>
          <w:t>marketing</w:t>
        </w:r>
        <w:r>
          <w:rPr>
            <w:color w:val="202127"/>
            <w:spacing w:val="-4"/>
          </w:rPr>
          <w:t> </w:t>
        </w:r>
        <w:r>
          <w:rPr>
            <w:color w:val="202127"/>
          </w:rPr>
          <w:t>in</w:t>
        </w:r>
        <w:r>
          <w:rPr>
            <w:color w:val="202127"/>
            <w:spacing w:val="-4"/>
          </w:rPr>
          <w:t> </w:t>
        </w:r>
        <w:r>
          <w:rPr>
            <w:color w:val="202127"/>
          </w:rPr>
          <w:t>Saudi</w:t>
        </w:r>
        <w:r>
          <w:rPr>
            <w:color w:val="202127"/>
            <w:spacing w:val="-4"/>
          </w:rPr>
          <w:t> </w:t>
        </w:r>
        <w:r>
          <w:rPr>
            <w:color w:val="202127"/>
          </w:rPr>
          <w:t>restaurants.</w:t>
        </w:r>
        <w:r>
          <w:rPr>
            <w:color w:val="202127"/>
            <w:spacing w:val="-4"/>
          </w:rPr>
          <w:t> </w:t>
        </w:r>
        <w:r>
          <w:rPr>
            <w:color w:val="202127"/>
          </w:rPr>
          <w:t>International</w:t>
        </w:r>
      </w:hyperlink>
      <w:r>
        <w:rPr>
          <w:color w:val="202127"/>
        </w:rPr>
        <w:t> </w:t>
      </w:r>
      <w:hyperlink r:id="rId224">
        <w:r>
          <w:rPr>
            <w:color w:val="202127"/>
          </w:rPr>
          <w:t>Journal</w:t>
        </w:r>
        <w:r>
          <w:rPr>
            <w:color w:val="202127"/>
            <w:spacing w:val="-4"/>
          </w:rPr>
          <w:t> </w:t>
        </w:r>
        <w:r>
          <w:rPr>
            <w:color w:val="202127"/>
          </w:rPr>
          <w:t>of</w:t>
        </w:r>
        <w:r>
          <w:rPr>
            <w:color w:val="202127"/>
            <w:spacing w:val="-2"/>
          </w:rPr>
          <w:t> </w:t>
        </w:r>
        <w:r>
          <w:rPr>
            <w:color w:val="202127"/>
          </w:rPr>
          <w:t>Hospitality</w:t>
        </w:r>
        <w:r>
          <w:rPr>
            <w:color w:val="202127"/>
            <w:spacing w:val="-2"/>
          </w:rPr>
          <w:t> </w:t>
        </w:r>
        <w:r>
          <w:rPr>
            <w:color w:val="202127"/>
          </w:rPr>
          <w:t>Management,</w:t>
        </w:r>
        <w:r>
          <w:rPr>
            <w:color w:val="202127"/>
            <w:spacing w:val="-2"/>
          </w:rPr>
          <w:t> </w:t>
        </w:r>
        <w:r>
          <w:rPr>
            <w:color w:val="202127"/>
          </w:rPr>
          <w:t>103,</w:t>
        </w:r>
        <w:r>
          <w:rPr>
            <w:color w:val="202127"/>
            <w:spacing w:val="-2"/>
          </w:rPr>
          <w:t> </w:t>
        </w:r>
        <w:r>
          <w:rPr>
            <w:color w:val="202127"/>
          </w:rPr>
          <w:t>103207.</w:t>
        </w:r>
        <w:r>
          <w:rPr>
            <w:color w:val="202127"/>
            <w:spacing w:val="-2"/>
          </w:rPr>
          <w:t> </w:t>
        </w:r>
        <w:r>
          <w:rPr>
            <w:color w:val="202127"/>
          </w:rPr>
          <w:t>Lima,</w:t>
        </w:r>
        <w:r>
          <w:rPr>
            <w:color w:val="202127"/>
            <w:spacing w:val="-2"/>
          </w:rPr>
          <w:t> </w:t>
        </w:r>
        <w:r>
          <w:rPr>
            <w:color w:val="202127"/>
          </w:rPr>
          <w:t>M.</w:t>
        </w:r>
        <w:r>
          <w:rPr>
            <w:color w:val="202127"/>
            <w:spacing w:val="-2"/>
          </w:rPr>
          <w:t> </w:t>
        </w:r>
        <w:r>
          <w:rPr>
            <w:color w:val="202127"/>
          </w:rPr>
          <w:t>M.</w:t>
        </w:r>
        <w:r>
          <w:rPr>
            <w:color w:val="202127"/>
            <w:spacing w:val="-2"/>
          </w:rPr>
          <w:t> </w:t>
        </w:r>
        <w:r>
          <w:rPr>
            <w:color w:val="202127"/>
          </w:rPr>
          <w:t>D.,</w:t>
        </w:r>
        <w:r>
          <w:rPr>
            <w:color w:val="202127"/>
            <w:spacing w:val="-2"/>
          </w:rPr>
          <w:t> </w:t>
        </w:r>
        <w:r>
          <w:rPr>
            <w:color w:val="202127"/>
          </w:rPr>
          <w:t>Mainardes,</w:t>
        </w:r>
        <w:r>
          <w:rPr>
            <w:color w:val="202127"/>
            <w:spacing w:val="-2"/>
          </w:rPr>
          <w:t> </w:t>
        </w:r>
        <w:r>
          <w:rPr>
            <w:color w:val="202127"/>
          </w:rPr>
          <w:t>E.,</w:t>
        </w:r>
        <w:r>
          <w:rPr>
            <w:color w:val="202127"/>
            <w:spacing w:val="-2"/>
          </w:rPr>
          <w:t> </w:t>
        </w:r>
        <w:r>
          <w:rPr>
            <w:color w:val="202127"/>
          </w:rPr>
          <w:t>&amp;</w:t>
        </w:r>
        <w:r>
          <w:rPr>
            <w:color w:val="202127"/>
            <w:spacing w:val="-1"/>
          </w:rPr>
          <w:t> </w:t>
        </w:r>
        <w:r>
          <w:rPr>
            <w:color w:val="202127"/>
            <w:spacing w:val="-2"/>
          </w:rPr>
          <w:t>Cavalcanti,</w:t>
        </w:r>
      </w:hyperlink>
    </w:p>
    <w:p>
      <w:pPr>
        <w:pStyle w:val="BodyText"/>
        <w:spacing w:line="268" w:lineRule="auto" w:before="2"/>
        <w:ind w:left="635"/>
      </w:pPr>
      <w:hyperlink r:id="rId224">
        <w:r>
          <w:rPr>
            <w:color w:val="202127"/>
          </w:rPr>
          <w:t>A.</w:t>
        </w:r>
        <w:r>
          <w:rPr>
            <w:color w:val="202127"/>
            <w:spacing w:val="-3"/>
          </w:rPr>
          <w:t> </w:t>
        </w:r>
        <w:r>
          <w:rPr>
            <w:color w:val="202127"/>
          </w:rPr>
          <w:t>L.</w:t>
        </w:r>
        <w:r>
          <w:rPr>
            <w:color w:val="202127"/>
            <w:spacing w:val="-3"/>
          </w:rPr>
          <w:t> </w:t>
        </w:r>
        <w:r>
          <w:rPr>
            <w:color w:val="202127"/>
          </w:rPr>
          <w:t>(2019).</w:t>
        </w:r>
        <w:r>
          <w:rPr>
            <w:color w:val="202127"/>
            <w:spacing w:val="-3"/>
          </w:rPr>
          <w:t> </w:t>
        </w:r>
        <w:r>
          <w:rPr>
            <w:color w:val="202127"/>
          </w:rPr>
          <w:t>Influence</w:t>
        </w:r>
        <w:r>
          <w:rPr>
            <w:color w:val="202127"/>
            <w:spacing w:val="-3"/>
          </w:rPr>
          <w:t> </w:t>
        </w:r>
        <w:r>
          <w:rPr>
            <w:color w:val="202127"/>
          </w:rPr>
          <w:t>of</w:t>
        </w:r>
        <w:r>
          <w:rPr>
            <w:color w:val="202127"/>
            <w:spacing w:val="-3"/>
          </w:rPr>
          <w:t> </w:t>
        </w:r>
        <w:r>
          <w:rPr>
            <w:color w:val="202127"/>
          </w:rPr>
          <w:t>social</w:t>
        </w:r>
        <w:r>
          <w:rPr>
            <w:color w:val="202127"/>
            <w:spacing w:val="-3"/>
          </w:rPr>
          <w:t> </w:t>
        </w:r>
        <w:r>
          <w:rPr>
            <w:color w:val="202127"/>
          </w:rPr>
          <w:t>media</w:t>
        </w:r>
        <w:r>
          <w:rPr>
            <w:color w:val="202127"/>
            <w:spacing w:val="-3"/>
          </w:rPr>
          <w:t> </w:t>
        </w:r>
        <w:r>
          <w:rPr>
            <w:color w:val="202127"/>
          </w:rPr>
          <w:t>on</w:t>
        </w:r>
        <w:r>
          <w:rPr>
            <w:color w:val="202127"/>
            <w:spacing w:val="-3"/>
          </w:rPr>
          <w:t> </w:t>
        </w:r>
        <w:r>
          <w:rPr>
            <w:color w:val="202127"/>
          </w:rPr>
          <w:t>restaurant</w:t>
        </w:r>
        <w:r>
          <w:rPr>
            <w:color w:val="202127"/>
            <w:spacing w:val="-3"/>
          </w:rPr>
          <w:t> </w:t>
        </w:r>
        <w:r>
          <w:rPr>
            <w:color w:val="202127"/>
          </w:rPr>
          <w:t>consumers:</w:t>
        </w:r>
        <w:r>
          <w:rPr>
            <w:color w:val="202127"/>
            <w:spacing w:val="-3"/>
          </w:rPr>
          <w:t> </w:t>
        </w:r>
        <w:r>
          <w:rPr>
            <w:color w:val="202127"/>
          </w:rPr>
          <w:t>A</w:t>
        </w:r>
        <w:r>
          <w:rPr>
            <w:color w:val="202127"/>
            <w:spacing w:val="-3"/>
          </w:rPr>
          <w:t> </w:t>
        </w:r>
        <w:r>
          <w:rPr>
            <w:color w:val="202127"/>
          </w:rPr>
          <w:t>case</w:t>
        </w:r>
        <w:r>
          <w:rPr>
            <w:color w:val="202127"/>
            <w:spacing w:val="-3"/>
          </w:rPr>
          <w:t> </w:t>
        </w:r>
        <w:r>
          <w:rPr>
            <w:color w:val="202127"/>
          </w:rPr>
          <w:t>study</w:t>
        </w:r>
        <w:r>
          <w:rPr>
            <w:color w:val="202127"/>
            <w:spacing w:val="-3"/>
          </w:rPr>
          <w:t> </w:t>
        </w:r>
        <w:r>
          <w:rPr>
            <w:color w:val="202127"/>
          </w:rPr>
          <w:t>of</w:t>
        </w:r>
        <w:r>
          <w:rPr>
            <w:color w:val="202127"/>
            <w:spacing w:val="-3"/>
          </w:rPr>
          <w:t> </w:t>
        </w:r>
        <w:r>
          <w:rPr>
            <w:color w:val="202127"/>
          </w:rPr>
          <w:t>Crab</w:t>
        </w:r>
        <w:r>
          <w:rPr>
            <w:color w:val="202127"/>
            <w:spacing w:val="-3"/>
          </w:rPr>
          <w:t> </w:t>
        </w:r>
        <w:r>
          <w:rPr>
            <w:color w:val="202127"/>
          </w:rPr>
          <w:t>island</w:t>
        </w:r>
      </w:hyperlink>
      <w:r>
        <w:rPr>
          <w:color w:val="202127"/>
        </w:rPr>
        <w:t> </w:t>
      </w:r>
      <w:hyperlink r:id="rId224">
        <w:r>
          <w:rPr>
            <w:color w:val="202127"/>
          </w:rPr>
          <w:t>restaurant. Journal of Foodservice Business Research, 22(5), 413-432.</w:t>
        </w:r>
      </w:hyperlink>
      <w:r>
        <w:rPr>
          <w:color w:val="202127"/>
        </w:rPr>
        <w:t> </w:t>
      </w:r>
      <w:hyperlink r:id="rId224">
        <w:r>
          <w:rPr>
            <w:color w:val="202127"/>
            <w:spacing w:val="-2"/>
          </w:rPr>
          <w:t>https://doi.org/10.1080/15378020.2019.1631657</w:t>
        </w:r>
      </w:hyperlink>
    </w:p>
    <w:p>
      <w:pPr>
        <w:pStyle w:val="BodyText"/>
        <w:spacing w:line="268" w:lineRule="auto" w:before="2"/>
        <w:ind w:left="635" w:right="700"/>
      </w:pPr>
      <w:hyperlink r:id="rId224">
        <w:r>
          <w:rPr>
            <w:color w:val="202127"/>
          </w:rPr>
          <w:t>Liu, X., Mehraliyev, F., Liu, C., &amp; Schuckert, M. (2019). The roles of social media in tourists’</w:t>
        </w:r>
      </w:hyperlink>
      <w:r>
        <w:rPr>
          <w:color w:val="202127"/>
        </w:rPr>
        <w:t> </w:t>
      </w:r>
      <w:hyperlink r:id="rId224">
        <w:r>
          <w:rPr>
            <w:color w:val="202127"/>
          </w:rPr>
          <w:t>choices of travel components. Tourist Studies, 20(1), 27-48.</w:t>
        </w:r>
      </w:hyperlink>
      <w:r>
        <w:rPr>
          <w:color w:val="202127"/>
        </w:rPr>
        <w:t> </w:t>
      </w:r>
      <w:hyperlink r:id="rId224">
        <w:r>
          <w:rPr>
            <w:color w:val="202127"/>
          </w:rPr>
          <w:t>https://doi.org/10.1177/1468797619873107</w:t>
        </w:r>
        <w:r>
          <w:rPr>
            <w:color w:val="202127"/>
            <w:spacing w:val="-4"/>
          </w:rPr>
          <w:t> </w:t>
        </w:r>
        <w:r>
          <w:rPr>
            <w:color w:val="202127"/>
          </w:rPr>
          <w:t>Pop,</w:t>
        </w:r>
        <w:r>
          <w:rPr>
            <w:color w:val="202127"/>
            <w:spacing w:val="-4"/>
          </w:rPr>
          <w:t> </w:t>
        </w:r>
        <w:r>
          <w:rPr>
            <w:color w:val="202127"/>
          </w:rPr>
          <w:t>R.</w:t>
        </w:r>
        <w:r>
          <w:rPr>
            <w:color w:val="202127"/>
            <w:spacing w:val="-4"/>
          </w:rPr>
          <w:t> </w:t>
        </w:r>
        <w:r>
          <w:rPr>
            <w:color w:val="202127"/>
          </w:rPr>
          <w:t>A.,</w:t>
        </w:r>
        <w:r>
          <w:rPr>
            <w:color w:val="202127"/>
            <w:spacing w:val="-4"/>
          </w:rPr>
          <w:t> </w:t>
        </w:r>
        <w:r>
          <w:rPr>
            <w:color w:val="202127"/>
          </w:rPr>
          <w:t>Săplăcan,</w:t>
        </w:r>
        <w:r>
          <w:rPr>
            <w:color w:val="202127"/>
            <w:spacing w:val="-4"/>
          </w:rPr>
          <w:t> </w:t>
        </w:r>
        <w:r>
          <w:rPr>
            <w:color w:val="202127"/>
          </w:rPr>
          <w:t>Z.,</w:t>
        </w:r>
        <w:r>
          <w:rPr>
            <w:color w:val="202127"/>
            <w:spacing w:val="-4"/>
          </w:rPr>
          <w:t> </w:t>
        </w:r>
        <w:r>
          <w:rPr>
            <w:color w:val="202127"/>
          </w:rPr>
          <w:t>Dabija,</w:t>
        </w:r>
        <w:r>
          <w:rPr>
            <w:color w:val="202127"/>
            <w:spacing w:val="-4"/>
          </w:rPr>
          <w:t> </w:t>
        </w:r>
        <w:r>
          <w:rPr>
            <w:color w:val="202127"/>
          </w:rPr>
          <w:t>D.</w:t>
        </w:r>
        <w:r>
          <w:rPr>
            <w:color w:val="202127"/>
            <w:spacing w:val="-4"/>
          </w:rPr>
          <w:t> </w:t>
        </w:r>
        <w:r>
          <w:rPr>
            <w:color w:val="202127"/>
          </w:rPr>
          <w:t>C.,</w:t>
        </w:r>
        <w:r>
          <w:rPr>
            <w:color w:val="202127"/>
            <w:spacing w:val="-4"/>
          </w:rPr>
          <w:t> </w:t>
        </w:r>
        <w:r>
          <w:rPr>
            <w:color w:val="202127"/>
          </w:rPr>
          <w:t>&amp;</w:t>
        </w:r>
        <w:r>
          <w:rPr>
            <w:color w:val="202127"/>
            <w:spacing w:val="-4"/>
          </w:rPr>
          <w:t> </w:t>
        </w:r>
        <w:r>
          <w:rPr>
            <w:color w:val="202127"/>
          </w:rPr>
          <w:t>Alt,</w:t>
        </w:r>
        <w:r>
          <w:rPr>
            <w:color w:val="202127"/>
            <w:spacing w:val="-4"/>
          </w:rPr>
          <w:t> </w:t>
        </w:r>
        <w:r>
          <w:rPr>
            <w:color w:val="202127"/>
          </w:rPr>
          <w:t>M.</w:t>
        </w:r>
      </w:hyperlink>
    </w:p>
    <w:p>
      <w:pPr>
        <w:pStyle w:val="BodyText"/>
        <w:spacing w:after="0" w:line="268" w:lineRule="auto"/>
        <w:sectPr>
          <w:headerReference w:type="default" r:id="rId251"/>
          <w:footerReference w:type="default" r:id="rId252"/>
          <w:pgSz w:w="11910" w:h="16850"/>
          <w:pgMar w:header="0" w:footer="1017" w:top="500" w:bottom="1200" w:left="0" w:right="0"/>
        </w:sectPr>
      </w:pPr>
    </w:p>
    <w:p>
      <w:pPr>
        <w:pStyle w:val="BodyText"/>
      </w:pPr>
    </w:p>
    <w:p>
      <w:pPr>
        <w:pStyle w:val="BodyText"/>
      </w:pPr>
    </w:p>
    <w:p>
      <w:pPr>
        <w:pStyle w:val="BodyText"/>
      </w:pPr>
    </w:p>
    <w:p>
      <w:pPr>
        <w:pStyle w:val="BodyText"/>
      </w:pPr>
    </w:p>
    <w:p>
      <w:pPr>
        <w:pStyle w:val="BodyText"/>
      </w:pPr>
    </w:p>
    <w:p>
      <w:pPr>
        <w:pStyle w:val="BodyText"/>
        <w:spacing w:before="79"/>
      </w:pPr>
    </w:p>
    <w:p>
      <w:pPr>
        <w:pStyle w:val="BodyText"/>
        <w:spacing w:line="268" w:lineRule="auto"/>
        <w:ind w:left="635" w:right="640"/>
      </w:pPr>
      <w:r>
        <w:rPr/>
        <w:drawing>
          <wp:anchor distT="0" distB="0" distL="0" distR="0" allowOverlap="1" layoutInCell="1" locked="0" behindDoc="1" simplePos="0" relativeHeight="484378624">
            <wp:simplePos x="0" y="0"/>
            <wp:positionH relativeFrom="page">
              <wp:posOffset>5961202</wp:posOffset>
            </wp:positionH>
            <wp:positionV relativeFrom="paragraph">
              <wp:posOffset>-1010633</wp:posOffset>
            </wp:positionV>
            <wp:extent cx="1200601" cy="1200601"/>
            <wp:effectExtent l="0" t="0" r="0" b="0"/>
            <wp:wrapNone/>
            <wp:docPr id="701" name="Image 701"/>
            <wp:cNvGraphicFramePr>
              <a:graphicFrameLocks/>
            </wp:cNvGraphicFramePr>
            <a:graphic>
              <a:graphicData uri="http://schemas.openxmlformats.org/drawingml/2006/picture">
                <pic:pic>
                  <pic:nvPicPr>
                    <pic:cNvPr id="701" name="Image 701"/>
                    <pic:cNvPicPr/>
                  </pic:nvPicPr>
                  <pic:blipFill>
                    <a:blip r:embed="rId28" cstate="print"/>
                    <a:stretch>
                      <a:fillRect/>
                    </a:stretch>
                  </pic:blipFill>
                  <pic:spPr>
                    <a:xfrm>
                      <a:off x="0" y="0"/>
                      <a:ext cx="1200601" cy="1200601"/>
                    </a:xfrm>
                    <a:prstGeom prst="rect">
                      <a:avLst/>
                    </a:prstGeom>
                  </pic:spPr>
                </pic:pic>
              </a:graphicData>
            </a:graphic>
          </wp:anchor>
        </w:drawing>
      </w:r>
      <w:hyperlink r:id="rId224">
        <w:r>
          <w:rPr>
            <w:color w:val="202127"/>
          </w:rPr>
          <w:t>A. (2021). The impact of social media influencers on travel decisions: the role of trust in</w:t>
        </w:r>
      </w:hyperlink>
      <w:r>
        <w:rPr>
          <w:color w:val="202127"/>
        </w:rPr>
        <w:t> </w:t>
      </w:r>
      <w:hyperlink r:id="rId224">
        <w:r>
          <w:rPr>
            <w:color w:val="202127"/>
          </w:rPr>
          <w:t>consumer decision journey. Current Issues in Tourism, 25(5), 823–843.</w:t>
        </w:r>
      </w:hyperlink>
      <w:r>
        <w:rPr>
          <w:color w:val="202127"/>
        </w:rPr>
        <w:t> </w:t>
      </w:r>
      <w:hyperlink r:id="rId224">
        <w:r>
          <w:rPr>
            <w:color w:val="202127"/>
          </w:rPr>
          <w:t>https://doi.org/10.1080/13683500.2021.1895729 Ramos, C. M., &amp; Hassan, A. (2021).</w:t>
        </w:r>
      </w:hyperlink>
      <w:r>
        <w:rPr>
          <w:color w:val="202127"/>
        </w:rPr>
        <w:t> </w:t>
      </w:r>
      <w:hyperlink r:id="rId224">
        <w:r>
          <w:rPr>
            <w:color w:val="202127"/>
          </w:rPr>
          <w:t>Evaluation</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tourist</w:t>
        </w:r>
        <w:r>
          <w:rPr>
            <w:color w:val="202127"/>
            <w:spacing w:val="-3"/>
          </w:rPr>
          <w:t> </w:t>
        </w:r>
        <w:r>
          <w:rPr>
            <w:color w:val="202127"/>
          </w:rPr>
          <w:t>experience</w:t>
        </w:r>
        <w:r>
          <w:rPr>
            <w:color w:val="202127"/>
            <w:spacing w:val="-3"/>
          </w:rPr>
          <w:t> </w:t>
        </w:r>
        <w:r>
          <w:rPr>
            <w:color w:val="202127"/>
          </w:rPr>
          <w:t>using</w:t>
        </w:r>
        <w:r>
          <w:rPr>
            <w:color w:val="202127"/>
            <w:spacing w:val="-3"/>
          </w:rPr>
          <w:t> </w:t>
        </w:r>
        <w:r>
          <w:rPr>
            <w:color w:val="202127"/>
          </w:rPr>
          <w:t>a</w:t>
        </w:r>
        <w:r>
          <w:rPr>
            <w:color w:val="202127"/>
            <w:spacing w:val="-3"/>
          </w:rPr>
          <w:t> </w:t>
        </w:r>
        <w:r>
          <w:rPr>
            <w:color w:val="202127"/>
          </w:rPr>
          <w:t>framework</w:t>
        </w:r>
        <w:r>
          <w:rPr>
            <w:color w:val="202127"/>
            <w:spacing w:val="-3"/>
          </w:rPr>
          <w:t> </w:t>
        </w:r>
        <w:r>
          <w:rPr>
            <w:color w:val="202127"/>
          </w:rPr>
          <w:t>for</w:t>
        </w:r>
        <w:r>
          <w:rPr>
            <w:color w:val="202127"/>
            <w:spacing w:val="-3"/>
          </w:rPr>
          <w:t> </w:t>
        </w:r>
        <w:r>
          <w:rPr>
            <w:color w:val="202127"/>
          </w:rPr>
          <w:t>the</w:t>
        </w:r>
        <w:r>
          <w:rPr>
            <w:color w:val="202127"/>
            <w:spacing w:val="-3"/>
          </w:rPr>
          <w:t> </w:t>
        </w:r>
        <w:r>
          <w:rPr>
            <w:color w:val="202127"/>
          </w:rPr>
          <w:t>analysis</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influence</w:t>
        </w:r>
        <w:r>
          <w:rPr>
            <w:color w:val="202127"/>
            <w:spacing w:val="-3"/>
          </w:rPr>
          <w:t> </w:t>
        </w:r>
        <w:r>
          <w:rPr>
            <w:color w:val="202127"/>
          </w:rPr>
          <w:t>of</w:t>
        </w:r>
        <w:r>
          <w:rPr>
            <w:color w:val="202127"/>
            <w:spacing w:val="-3"/>
          </w:rPr>
          <w:t> </w:t>
        </w:r>
        <w:r>
          <w:rPr>
            <w:color w:val="202127"/>
          </w:rPr>
          <w:t>social</w:t>
        </w:r>
      </w:hyperlink>
      <w:r>
        <w:rPr>
          <w:color w:val="202127"/>
        </w:rPr>
        <w:t> </w:t>
      </w:r>
      <w:hyperlink r:id="rId224">
        <w:r>
          <w:rPr>
            <w:color w:val="202127"/>
          </w:rPr>
          <w:t>media on tourist behaviour. International Journal of Tourism Policy, 11(3), 207-221.</w:t>
        </w:r>
      </w:hyperlink>
      <w:r>
        <w:rPr>
          <w:color w:val="202127"/>
        </w:rPr>
        <w:t> </w:t>
      </w:r>
      <w:hyperlink r:id="rId224">
        <w:r>
          <w:rPr>
            <w:color w:val="202127"/>
          </w:rPr>
          <w:t>https://doi.org/10.1504/IJTP.2021.118663 Szakály, O., Pinke-Sziva, I., &amp; Smith, M. K. (2025).</w:t>
        </w:r>
      </w:hyperlink>
      <w:r>
        <w:rPr>
          <w:color w:val="202127"/>
        </w:rPr>
        <w:t> </w:t>
      </w:r>
      <w:hyperlink r:id="rId224">
        <w:r>
          <w:rPr>
            <w:color w:val="202127"/>
          </w:rPr>
          <w:t>The impact of digital influencers on attitude and intent to consume and travel in restaurant</w:t>
        </w:r>
      </w:hyperlink>
      <w:r>
        <w:rPr>
          <w:color w:val="202127"/>
        </w:rPr>
        <w:t> </w:t>
      </w:r>
      <w:hyperlink r:id="rId224">
        <w:r>
          <w:rPr>
            <w:color w:val="202127"/>
          </w:rPr>
          <w:t>choice–evidences from Hungary. British Food Journal, 127(9), 3498-3511.</w:t>
        </w:r>
      </w:hyperlink>
      <w:r>
        <w:rPr>
          <w:color w:val="202127"/>
        </w:rPr>
        <w:t> </w:t>
      </w:r>
      <w:hyperlink r:id="rId224">
        <w:r>
          <w:rPr>
            <w:color w:val="202127"/>
            <w:spacing w:val="-2"/>
          </w:rPr>
          <w:t>https://doi.org/10.1108/BFJ-11-2024-1186</w:t>
        </w:r>
      </w:hyperlink>
    </w:p>
    <w:p>
      <w:pPr>
        <w:pStyle w:val="BodyText"/>
        <w:spacing w:line="268" w:lineRule="auto" w:before="6"/>
        <w:ind w:left="635" w:right="700"/>
      </w:pPr>
      <w:hyperlink r:id="rId224">
        <w:r>
          <w:rPr>
            <w:color w:val="202127"/>
          </w:rPr>
          <w:t>Yarış,</w:t>
        </w:r>
        <w:r>
          <w:rPr>
            <w:color w:val="202127"/>
            <w:spacing w:val="-3"/>
          </w:rPr>
          <w:t> </w:t>
        </w:r>
        <w:r>
          <w:rPr>
            <w:color w:val="202127"/>
          </w:rPr>
          <w:t>A.,</w:t>
        </w:r>
        <w:r>
          <w:rPr>
            <w:color w:val="202127"/>
            <w:spacing w:val="-3"/>
          </w:rPr>
          <w:t> </w:t>
        </w:r>
        <w:r>
          <w:rPr>
            <w:color w:val="202127"/>
          </w:rPr>
          <w:t>&amp;</w:t>
        </w:r>
        <w:r>
          <w:rPr>
            <w:color w:val="202127"/>
            <w:spacing w:val="-3"/>
          </w:rPr>
          <w:t> </w:t>
        </w:r>
        <w:r>
          <w:rPr>
            <w:color w:val="202127"/>
          </w:rPr>
          <w:t>Aykol,</w:t>
        </w:r>
        <w:r>
          <w:rPr>
            <w:color w:val="202127"/>
            <w:spacing w:val="-3"/>
          </w:rPr>
          <w:t> </w:t>
        </w:r>
        <w:r>
          <w:rPr>
            <w:color w:val="202127"/>
          </w:rPr>
          <w:t>Ş.</w:t>
        </w:r>
        <w:r>
          <w:rPr>
            <w:color w:val="202127"/>
            <w:spacing w:val="-3"/>
          </w:rPr>
          <w:t> </w:t>
        </w:r>
        <w:r>
          <w:rPr>
            <w:color w:val="202127"/>
          </w:rPr>
          <w:t>(2021).</w:t>
        </w:r>
        <w:r>
          <w:rPr>
            <w:color w:val="202127"/>
            <w:spacing w:val="-3"/>
          </w:rPr>
          <w:t> </w:t>
        </w:r>
        <w:r>
          <w:rPr>
            <w:color w:val="202127"/>
          </w:rPr>
          <w:t>The</w:t>
        </w:r>
        <w:r>
          <w:rPr>
            <w:color w:val="202127"/>
            <w:spacing w:val="-3"/>
          </w:rPr>
          <w:t> </w:t>
        </w:r>
        <w:r>
          <w:rPr>
            <w:color w:val="202127"/>
          </w:rPr>
          <w:t>impact</w:t>
        </w:r>
        <w:r>
          <w:rPr>
            <w:color w:val="202127"/>
            <w:spacing w:val="-3"/>
          </w:rPr>
          <w:t> </w:t>
        </w:r>
        <w:r>
          <w:rPr>
            <w:color w:val="202127"/>
          </w:rPr>
          <w:t>of</w:t>
        </w:r>
        <w:r>
          <w:rPr>
            <w:color w:val="202127"/>
            <w:spacing w:val="-3"/>
          </w:rPr>
          <w:t> </w:t>
        </w:r>
        <w:r>
          <w:rPr>
            <w:color w:val="202127"/>
          </w:rPr>
          <w:t>social</w:t>
        </w:r>
        <w:r>
          <w:rPr>
            <w:color w:val="202127"/>
            <w:spacing w:val="-3"/>
          </w:rPr>
          <w:t> </w:t>
        </w:r>
        <w:r>
          <w:rPr>
            <w:color w:val="202127"/>
          </w:rPr>
          <w:t>media</w:t>
        </w:r>
        <w:r>
          <w:rPr>
            <w:color w:val="202127"/>
            <w:spacing w:val="-3"/>
          </w:rPr>
          <w:t> </w:t>
        </w:r>
        <w:r>
          <w:rPr>
            <w:color w:val="202127"/>
          </w:rPr>
          <w:t>use</w:t>
        </w:r>
        <w:r>
          <w:rPr>
            <w:color w:val="202127"/>
            <w:spacing w:val="-3"/>
          </w:rPr>
          <w:t> </w:t>
        </w:r>
        <w:r>
          <w:rPr>
            <w:color w:val="202127"/>
          </w:rPr>
          <w:t>on</w:t>
        </w:r>
        <w:r>
          <w:rPr>
            <w:color w:val="202127"/>
            <w:spacing w:val="-3"/>
          </w:rPr>
          <w:t> </w:t>
        </w:r>
        <w:r>
          <w:rPr>
            <w:color w:val="202127"/>
          </w:rPr>
          <w:t>restaurant</w:t>
        </w:r>
        <w:r>
          <w:rPr>
            <w:color w:val="202127"/>
            <w:spacing w:val="-3"/>
          </w:rPr>
          <w:t> </w:t>
        </w:r>
        <w:r>
          <w:rPr>
            <w:color w:val="202127"/>
          </w:rPr>
          <w:t>choice.</w:t>
        </w:r>
        <w:r>
          <w:rPr>
            <w:color w:val="202127"/>
            <w:spacing w:val="-3"/>
          </w:rPr>
          <w:t> </w:t>
        </w:r>
        <w:r>
          <w:rPr>
            <w:color w:val="202127"/>
          </w:rPr>
          <w:t>Anatolia,</w:t>
        </w:r>
      </w:hyperlink>
      <w:r>
        <w:rPr>
          <w:color w:val="202127"/>
        </w:rPr>
        <w:t> </w:t>
      </w:r>
      <w:hyperlink r:id="rId224">
        <w:r>
          <w:rPr>
            <w:color w:val="202127"/>
          </w:rPr>
          <w:t>33(3), 310–322. https://doi.org/10.1080/13032917.2021.1931379</w:t>
        </w:r>
      </w:hyperlink>
    </w:p>
    <w:p>
      <w:pPr>
        <w:pStyle w:val="BodyText"/>
        <w:spacing w:after="0" w:line="268" w:lineRule="auto"/>
        <w:sectPr>
          <w:headerReference w:type="default" r:id="rId253"/>
          <w:footerReference w:type="default" r:id="rId254"/>
          <w:pgSz w:w="11910" w:h="16850"/>
          <w:pgMar w:header="0" w:footer="1017" w:top="500" w:bottom="1200" w:left="0" w:right="0"/>
          <w:pgNumType w:start="16"/>
        </w:sectPr>
      </w:pPr>
    </w:p>
    <w:p>
      <w:pPr>
        <w:pStyle w:val="Heading8"/>
        <w:spacing w:line="206" w:lineRule="auto"/>
        <w:ind w:right="700"/>
      </w:pPr>
      <w:r>
        <w:rPr>
          <w:color w:val="5A794D"/>
        </w:rPr>
        <w:t>Advancing</w:t>
      </w:r>
      <w:r>
        <w:rPr>
          <w:color w:val="5A794D"/>
          <w:spacing w:val="-17"/>
        </w:rPr>
        <w:t> </w:t>
      </w:r>
      <w:r>
        <w:rPr>
          <w:color w:val="5A794D"/>
        </w:rPr>
        <w:t>Digital</w:t>
      </w:r>
      <w:r>
        <w:rPr>
          <w:color w:val="5A794D"/>
          <w:spacing w:val="-17"/>
        </w:rPr>
        <w:t> </w:t>
      </w:r>
      <w:r>
        <w:rPr>
          <w:color w:val="5A794D"/>
        </w:rPr>
        <w:t>Innovation</w:t>
      </w:r>
      <w:r>
        <w:rPr>
          <w:color w:val="5A794D"/>
          <w:spacing w:val="-17"/>
        </w:rPr>
        <w:t> </w:t>
      </w:r>
      <w:r>
        <w:rPr>
          <w:color w:val="5A794D"/>
        </w:rPr>
        <w:t>in</w:t>
      </w:r>
      <w:r>
        <w:rPr>
          <w:color w:val="5A794D"/>
          <w:spacing w:val="-17"/>
        </w:rPr>
        <w:t> </w:t>
      </w:r>
      <w:r>
        <w:rPr>
          <w:color w:val="5A794D"/>
        </w:rPr>
        <w:t>the</w:t>
      </w:r>
      <w:r>
        <w:rPr>
          <w:color w:val="5A794D"/>
          <w:spacing w:val="-17"/>
        </w:rPr>
        <w:t> </w:t>
      </w:r>
      <w:r>
        <w:rPr>
          <w:color w:val="5A794D"/>
        </w:rPr>
        <w:t>Blue</w:t>
      </w:r>
      <w:r>
        <w:rPr>
          <w:color w:val="5A794D"/>
          <w:spacing w:val="-17"/>
        </w:rPr>
        <w:t> </w:t>
      </w:r>
      <w:r>
        <w:rPr>
          <w:color w:val="5A794D"/>
        </w:rPr>
        <w:t>Economy</w:t>
      </w:r>
      <w:r>
        <w:rPr>
          <w:color w:val="5A794D"/>
          <w:spacing w:val="-17"/>
        </w:rPr>
        <w:t> </w:t>
      </w:r>
      <w:r>
        <w:rPr>
          <w:color w:val="5A794D"/>
        </w:rPr>
        <w:t>for</w:t>
      </w:r>
      <w:r>
        <w:rPr>
          <w:color w:val="5A794D"/>
          <w:spacing w:val="-17"/>
        </w:rPr>
        <w:t> </w:t>
      </w:r>
      <w:r>
        <w:rPr>
          <w:color w:val="5A794D"/>
        </w:rPr>
        <w:t>Sustainable </w:t>
      </w:r>
      <w:r>
        <w:rPr>
          <w:color w:val="5A794D"/>
          <w:spacing w:val="-2"/>
        </w:rPr>
        <w:t>Tourism</w:t>
      </w:r>
    </w:p>
    <w:p>
      <w:pPr>
        <w:spacing w:line="256" w:lineRule="auto" w:before="97"/>
        <w:ind w:left="635" w:right="0" w:firstLine="0"/>
        <w:jc w:val="left"/>
        <w:rPr>
          <w:b/>
          <w:sz w:val="22"/>
        </w:rPr>
      </w:pPr>
      <w:r>
        <w:rPr>
          <w:b/>
          <w:color w:val="5A794D"/>
          <w:sz w:val="22"/>
        </w:rPr>
        <w:t>Dr</w:t>
      </w:r>
      <w:r>
        <w:rPr>
          <w:b/>
          <w:color w:val="5A794D"/>
          <w:spacing w:val="-5"/>
          <w:sz w:val="22"/>
        </w:rPr>
        <w:t> </w:t>
      </w:r>
      <w:r>
        <w:rPr>
          <w:b/>
          <w:color w:val="5A794D"/>
          <w:sz w:val="22"/>
        </w:rPr>
        <w:t>Sophie</w:t>
      </w:r>
      <w:r>
        <w:rPr>
          <w:b/>
          <w:color w:val="5A794D"/>
          <w:spacing w:val="-5"/>
          <w:sz w:val="22"/>
        </w:rPr>
        <w:t> </w:t>
      </w:r>
      <w:r>
        <w:rPr>
          <w:b/>
          <w:color w:val="5A794D"/>
          <w:sz w:val="22"/>
        </w:rPr>
        <w:t>Price,</w:t>
      </w:r>
      <w:r>
        <w:rPr>
          <w:b/>
          <w:color w:val="5A794D"/>
          <w:spacing w:val="-5"/>
          <w:sz w:val="22"/>
        </w:rPr>
        <w:t> </w:t>
      </w:r>
      <w:r>
        <w:rPr>
          <w:b/>
          <w:color w:val="5A794D"/>
          <w:sz w:val="22"/>
        </w:rPr>
        <w:t>Ann</w:t>
      </w:r>
      <w:r>
        <w:rPr>
          <w:b/>
          <w:color w:val="5A794D"/>
          <w:spacing w:val="-5"/>
          <w:sz w:val="22"/>
        </w:rPr>
        <w:t> </w:t>
      </w:r>
      <w:r>
        <w:rPr>
          <w:b/>
          <w:color w:val="5A794D"/>
          <w:sz w:val="22"/>
        </w:rPr>
        <w:t>Fitzgerald,</w:t>
      </w:r>
      <w:r>
        <w:rPr>
          <w:b/>
          <w:color w:val="5A794D"/>
          <w:spacing w:val="-5"/>
          <w:sz w:val="22"/>
        </w:rPr>
        <w:t> </w:t>
      </w:r>
      <w:r>
        <w:rPr>
          <w:b/>
          <w:color w:val="5A794D"/>
          <w:sz w:val="22"/>
        </w:rPr>
        <w:t>Fiona</w:t>
      </w:r>
      <w:r>
        <w:rPr>
          <w:b/>
          <w:color w:val="5A794D"/>
          <w:spacing w:val="-5"/>
          <w:sz w:val="22"/>
        </w:rPr>
        <w:t> </w:t>
      </w:r>
      <w:r>
        <w:rPr>
          <w:b/>
          <w:color w:val="5A794D"/>
          <w:sz w:val="22"/>
        </w:rPr>
        <w:t>Scott-Hayward,</w:t>
      </w:r>
      <w:r>
        <w:rPr>
          <w:b/>
          <w:color w:val="5A794D"/>
          <w:spacing w:val="-5"/>
          <w:sz w:val="22"/>
        </w:rPr>
        <w:t> </w:t>
      </w:r>
      <w:r>
        <w:rPr>
          <w:b/>
          <w:color w:val="5A794D"/>
          <w:sz w:val="22"/>
        </w:rPr>
        <w:t>Mary</w:t>
      </w:r>
      <w:r>
        <w:rPr>
          <w:b/>
          <w:color w:val="5A794D"/>
          <w:spacing w:val="-5"/>
          <w:sz w:val="22"/>
        </w:rPr>
        <w:t> </w:t>
      </w:r>
      <w:r>
        <w:rPr>
          <w:b/>
          <w:color w:val="5A794D"/>
          <w:sz w:val="22"/>
        </w:rPr>
        <w:t>Rose</w:t>
      </w:r>
      <w:r>
        <w:rPr>
          <w:b/>
          <w:color w:val="5A794D"/>
          <w:spacing w:val="-5"/>
          <w:sz w:val="22"/>
        </w:rPr>
        <w:t> </w:t>
      </w:r>
      <w:r>
        <w:rPr>
          <w:b/>
          <w:color w:val="5A794D"/>
          <w:sz w:val="22"/>
        </w:rPr>
        <w:t>Stafford,</w:t>
      </w:r>
      <w:r>
        <w:rPr>
          <w:b/>
          <w:color w:val="5A794D"/>
          <w:spacing w:val="-5"/>
          <w:sz w:val="22"/>
        </w:rPr>
        <w:t> </w:t>
      </w:r>
      <w:r>
        <w:rPr>
          <w:b/>
          <w:color w:val="5A794D"/>
          <w:sz w:val="22"/>
        </w:rPr>
        <w:t>Munster Technological University, Ireland</w:t>
      </w:r>
    </w:p>
    <w:p>
      <w:pPr>
        <w:pStyle w:val="BodyText"/>
        <w:spacing w:before="182"/>
        <w:ind w:left="635"/>
      </w:pPr>
      <w:hyperlink r:id="rId224">
        <w:r>
          <w:rPr>
            <w:color w:val="202127"/>
          </w:rPr>
          <w:t>K</w:t>
        </w:r>
      </w:hyperlink>
      <w:hyperlink r:id="rId224">
        <w:r>
          <w:rPr>
            <w:color w:val="202127"/>
          </w:rPr>
          <w:t>eywords</w:t>
        </w:r>
      </w:hyperlink>
      <w:r>
        <w:rPr>
          <w:color w:val="202127"/>
        </w:rPr>
        <w:t>:</w:t>
      </w:r>
      <w:r>
        <w:rPr>
          <w:color w:val="202127"/>
          <w:spacing w:val="-5"/>
        </w:rPr>
        <w:t> </w:t>
      </w:r>
      <w:hyperlink r:id="rId224">
        <w:r>
          <w:rPr>
            <w:color w:val="202127"/>
          </w:rPr>
          <w:t>Digital</w:t>
        </w:r>
        <w:r>
          <w:rPr>
            <w:color w:val="202127"/>
            <w:spacing w:val="-2"/>
          </w:rPr>
          <w:t> </w:t>
        </w:r>
        <w:r>
          <w:rPr>
            <w:color w:val="202127"/>
          </w:rPr>
          <w:t>Innovation,</w:t>
        </w:r>
        <w:r>
          <w:rPr>
            <w:color w:val="202127"/>
            <w:spacing w:val="-2"/>
          </w:rPr>
          <w:t> </w:t>
        </w:r>
        <w:r>
          <w:rPr>
            <w:color w:val="202127"/>
          </w:rPr>
          <w:t>Blue</w:t>
        </w:r>
        <w:r>
          <w:rPr>
            <w:color w:val="202127"/>
            <w:spacing w:val="-2"/>
          </w:rPr>
          <w:t> </w:t>
        </w:r>
        <w:r>
          <w:rPr>
            <w:color w:val="202127"/>
          </w:rPr>
          <w:t>Economy,</w:t>
        </w:r>
        <w:r>
          <w:rPr>
            <w:color w:val="202127"/>
            <w:spacing w:val="-2"/>
          </w:rPr>
          <w:t> Microenterprises</w:t>
        </w:r>
      </w:hyperlink>
    </w:p>
    <w:p>
      <w:pPr>
        <w:pStyle w:val="BodyText"/>
        <w:spacing w:before="65"/>
      </w:pPr>
    </w:p>
    <w:p>
      <w:pPr>
        <w:pStyle w:val="BodyText"/>
        <w:spacing w:line="268" w:lineRule="auto" w:before="1"/>
        <w:ind w:left="635" w:right="640"/>
      </w:pPr>
      <w:r>
        <w:rPr>
          <w:color w:val="202127"/>
        </w:rPr>
        <w:t>Tourism microenterprises contribute significantly to the economic and social health and development of their regions, and their resilience is central to the success of the industry. However, they currently operate in a challenging business environment. One key factor which will</w:t>
      </w:r>
      <w:r>
        <w:rPr>
          <w:color w:val="202127"/>
          <w:spacing w:val="-3"/>
        </w:rPr>
        <w:t> </w:t>
      </w:r>
      <w:r>
        <w:rPr>
          <w:color w:val="202127"/>
        </w:rPr>
        <w:t>contribute</w:t>
      </w:r>
      <w:r>
        <w:rPr>
          <w:color w:val="202127"/>
          <w:spacing w:val="-3"/>
        </w:rPr>
        <w:t> </w:t>
      </w:r>
      <w:r>
        <w:rPr>
          <w:color w:val="202127"/>
        </w:rPr>
        <w:t>to</w:t>
      </w:r>
      <w:r>
        <w:rPr>
          <w:color w:val="202127"/>
          <w:spacing w:val="-3"/>
        </w:rPr>
        <w:t> </w:t>
      </w:r>
      <w:r>
        <w:rPr>
          <w:color w:val="202127"/>
        </w:rPr>
        <w:t>this</w:t>
      </w:r>
      <w:r>
        <w:rPr>
          <w:color w:val="202127"/>
          <w:spacing w:val="-3"/>
        </w:rPr>
        <w:t> </w:t>
      </w:r>
      <w:r>
        <w:rPr>
          <w:color w:val="202127"/>
        </w:rPr>
        <w:t>resilience</w:t>
      </w:r>
      <w:r>
        <w:rPr>
          <w:color w:val="202127"/>
          <w:spacing w:val="-3"/>
        </w:rPr>
        <w:t> </w:t>
      </w:r>
      <w:r>
        <w:rPr>
          <w:color w:val="202127"/>
        </w:rPr>
        <w:t>is</w:t>
      </w:r>
      <w:r>
        <w:rPr>
          <w:color w:val="202127"/>
          <w:spacing w:val="-3"/>
        </w:rPr>
        <w:t> </w:t>
      </w:r>
      <w:r>
        <w:rPr>
          <w:color w:val="202127"/>
        </w:rPr>
        <w:t>the</w:t>
      </w:r>
      <w:r>
        <w:rPr>
          <w:color w:val="202127"/>
          <w:spacing w:val="-3"/>
        </w:rPr>
        <w:t> </w:t>
      </w:r>
      <w:r>
        <w:rPr>
          <w:color w:val="202127"/>
        </w:rPr>
        <w:t>industry's</w:t>
      </w:r>
      <w:r>
        <w:rPr>
          <w:color w:val="202127"/>
          <w:spacing w:val="-3"/>
        </w:rPr>
        <w:t> </w:t>
      </w:r>
      <w:r>
        <w:rPr>
          <w:color w:val="202127"/>
        </w:rPr>
        <w:t>transition</w:t>
      </w:r>
      <w:r>
        <w:rPr>
          <w:color w:val="202127"/>
          <w:spacing w:val="-3"/>
        </w:rPr>
        <w:t> </w:t>
      </w:r>
      <w:r>
        <w:rPr>
          <w:color w:val="202127"/>
        </w:rPr>
        <w:t>towards,</w:t>
      </w:r>
      <w:r>
        <w:rPr>
          <w:color w:val="202127"/>
          <w:spacing w:val="-3"/>
        </w:rPr>
        <w:t> </w:t>
      </w:r>
      <w:r>
        <w:rPr>
          <w:color w:val="202127"/>
        </w:rPr>
        <w:t>and</w:t>
      </w:r>
      <w:r>
        <w:rPr>
          <w:color w:val="202127"/>
          <w:spacing w:val="-3"/>
        </w:rPr>
        <w:t> </w:t>
      </w:r>
      <w:r>
        <w:rPr>
          <w:color w:val="202127"/>
        </w:rPr>
        <w:t>innovative</w:t>
      </w:r>
      <w:r>
        <w:rPr>
          <w:color w:val="202127"/>
          <w:spacing w:val="-3"/>
        </w:rPr>
        <w:t> </w:t>
      </w:r>
      <w:r>
        <w:rPr>
          <w:color w:val="202127"/>
        </w:rPr>
        <w:t>use</w:t>
      </w:r>
      <w:r>
        <w:rPr>
          <w:color w:val="202127"/>
          <w:spacing w:val="-3"/>
        </w:rPr>
        <w:t> </w:t>
      </w:r>
      <w:r>
        <w:rPr>
          <w:color w:val="202127"/>
        </w:rPr>
        <w:t>of</w:t>
      </w:r>
      <w:r>
        <w:rPr>
          <w:color w:val="202127"/>
          <w:spacing w:val="-3"/>
        </w:rPr>
        <w:t> </w:t>
      </w:r>
      <w:r>
        <w:rPr>
          <w:color w:val="202127"/>
        </w:rPr>
        <w:t>digital technologies. The integration of digital tools enables tourism stakeholders to adapt swiftly to changing circumstances and enhance their ability to withstand disruptions. Online booking platforms, virtual tours, and digital marketing are instrumental in reaching and engaging travellers. Moreover, the use of data analytics and artificial intelligence allows for more</w:t>
      </w:r>
      <w:r>
        <w:rPr>
          <w:color w:val="202127"/>
          <w:spacing w:val="40"/>
        </w:rPr>
        <w:t> </w:t>
      </w:r>
      <w:r>
        <w:rPr>
          <w:color w:val="202127"/>
        </w:rPr>
        <w:t>effective prediction and management of tourism flows, optimising resource allocation and improving overall efficiency. The transition towards digital not only facilitates better crisis response but also reveals new avenues for enhancing the customer experience through the development of personalised and immersive experiences, catering to the evolving preferences of modern travellers and advancing inclusivity and equality. Microenterprises are often lacking in experience and skills and need appropriate support to make this transition.</w:t>
      </w:r>
    </w:p>
    <w:p>
      <w:pPr>
        <w:pStyle w:val="BodyText"/>
        <w:spacing w:before="41"/>
      </w:pPr>
    </w:p>
    <w:p>
      <w:pPr>
        <w:pStyle w:val="BodyText"/>
        <w:spacing w:line="268" w:lineRule="auto"/>
        <w:ind w:left="635" w:right="658"/>
      </w:pPr>
      <w:r>
        <w:rPr>
          <w:color w:val="202127"/>
        </w:rPr>
        <w:t>To support the digital transformation of tourism microenterprises (MEs), an understanding of the</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the</w:t>
      </w:r>
      <w:r>
        <w:rPr>
          <w:color w:val="202127"/>
          <w:spacing w:val="-2"/>
        </w:rPr>
        <w:t> </w:t>
      </w:r>
      <w:r>
        <w:rPr>
          <w:color w:val="202127"/>
        </w:rPr>
        <w:t>challenges</w:t>
      </w:r>
      <w:r>
        <w:rPr>
          <w:color w:val="202127"/>
          <w:spacing w:val="-2"/>
        </w:rPr>
        <w:t> </w:t>
      </w:r>
      <w:r>
        <w:rPr>
          <w:color w:val="202127"/>
        </w:rPr>
        <w:t>faced</w:t>
      </w:r>
      <w:r>
        <w:rPr>
          <w:color w:val="202127"/>
          <w:spacing w:val="-2"/>
        </w:rPr>
        <w:t> </w:t>
      </w:r>
      <w:r>
        <w:rPr>
          <w:color w:val="202127"/>
        </w:rPr>
        <w:t>by</w:t>
      </w:r>
      <w:r>
        <w:rPr>
          <w:color w:val="202127"/>
          <w:spacing w:val="-2"/>
        </w:rPr>
        <w:t> </w:t>
      </w:r>
      <w:r>
        <w:rPr>
          <w:color w:val="202127"/>
        </w:rPr>
        <w:t>tourism</w:t>
      </w:r>
      <w:r>
        <w:rPr>
          <w:color w:val="202127"/>
          <w:spacing w:val="-2"/>
        </w:rPr>
        <w:t> </w:t>
      </w:r>
      <w:r>
        <w:rPr>
          <w:color w:val="202127"/>
        </w:rPr>
        <w:t>MEs</w:t>
      </w:r>
      <w:r>
        <w:rPr>
          <w:color w:val="202127"/>
          <w:spacing w:val="-2"/>
        </w:rPr>
        <w:t> </w:t>
      </w:r>
      <w:r>
        <w:rPr>
          <w:color w:val="202127"/>
        </w:rPr>
        <w:t>is</w:t>
      </w:r>
      <w:r>
        <w:rPr>
          <w:color w:val="202127"/>
          <w:spacing w:val="-2"/>
        </w:rPr>
        <w:t> </w:t>
      </w:r>
      <w:r>
        <w:rPr>
          <w:color w:val="202127"/>
        </w:rPr>
        <w:t>required</w:t>
      </w:r>
      <w:r>
        <w:rPr>
          <w:color w:val="202127"/>
          <w:spacing w:val="-2"/>
        </w:rPr>
        <w:t> </w:t>
      </w:r>
      <w:r>
        <w:rPr>
          <w:color w:val="202127"/>
        </w:rPr>
        <w:t>and</w:t>
      </w:r>
      <w:r>
        <w:rPr>
          <w:color w:val="202127"/>
          <w:spacing w:val="-2"/>
        </w:rPr>
        <w:t> </w:t>
      </w:r>
      <w:r>
        <w:rPr>
          <w:color w:val="202127"/>
        </w:rPr>
        <w:t>what</w:t>
      </w:r>
      <w:r>
        <w:rPr>
          <w:color w:val="202127"/>
          <w:spacing w:val="-2"/>
        </w:rPr>
        <w:t> </w:t>
      </w:r>
      <w:r>
        <w:rPr>
          <w:color w:val="202127"/>
        </w:rPr>
        <w:t>supports</w:t>
      </w:r>
      <w:r>
        <w:rPr>
          <w:color w:val="202127"/>
          <w:spacing w:val="-2"/>
        </w:rPr>
        <w:t> </w:t>
      </w:r>
      <w:r>
        <w:rPr>
          <w:color w:val="202127"/>
        </w:rPr>
        <w:t>the</w:t>
      </w:r>
      <w:r>
        <w:rPr>
          <w:color w:val="202127"/>
          <w:spacing w:val="-2"/>
        </w:rPr>
        <w:t> </w:t>
      </w:r>
      <w:r>
        <w:rPr>
          <w:color w:val="202127"/>
        </w:rPr>
        <w:t>need</w:t>
      </w:r>
      <w:r>
        <w:rPr>
          <w:color w:val="202127"/>
          <w:spacing w:val="-2"/>
        </w:rPr>
        <w:t> </w:t>
      </w:r>
      <w:r>
        <w:rPr>
          <w:color w:val="202127"/>
        </w:rPr>
        <w:t>to survive and to thrive. This paper presents a situational analysis offering a holistic overview of the current situation with regards to the operating environment for tourism microenterprises in their</w:t>
      </w:r>
      <w:r>
        <w:rPr>
          <w:color w:val="202127"/>
          <w:spacing w:val="-3"/>
        </w:rPr>
        <w:t> </w:t>
      </w:r>
      <w:r>
        <w:rPr>
          <w:color w:val="202127"/>
        </w:rPr>
        <w:t>adoption</w:t>
      </w:r>
      <w:r>
        <w:rPr>
          <w:color w:val="202127"/>
          <w:spacing w:val="-3"/>
        </w:rPr>
        <w:t> </w:t>
      </w:r>
      <w:r>
        <w:rPr>
          <w:color w:val="202127"/>
        </w:rPr>
        <w:t>of</w:t>
      </w:r>
      <w:r>
        <w:rPr>
          <w:color w:val="202127"/>
          <w:spacing w:val="-3"/>
        </w:rPr>
        <w:t> </w:t>
      </w:r>
      <w:r>
        <w:rPr>
          <w:color w:val="202127"/>
        </w:rPr>
        <w:t>digital</w:t>
      </w:r>
      <w:r>
        <w:rPr>
          <w:color w:val="202127"/>
          <w:spacing w:val="-3"/>
        </w:rPr>
        <w:t> </w:t>
      </w:r>
      <w:r>
        <w:rPr>
          <w:color w:val="202127"/>
        </w:rPr>
        <w:t>technologies.</w:t>
      </w:r>
      <w:r>
        <w:rPr>
          <w:color w:val="202127"/>
          <w:spacing w:val="-3"/>
        </w:rPr>
        <w:t> </w:t>
      </w:r>
      <w:r>
        <w:rPr>
          <w:color w:val="202127"/>
        </w:rPr>
        <w:t>This</w:t>
      </w:r>
      <w:r>
        <w:rPr>
          <w:color w:val="202127"/>
          <w:spacing w:val="-3"/>
        </w:rPr>
        <w:t> </w:t>
      </w:r>
      <w:r>
        <w:rPr>
          <w:color w:val="202127"/>
        </w:rPr>
        <w:t>extensive</w:t>
      </w:r>
      <w:r>
        <w:rPr>
          <w:color w:val="202127"/>
          <w:spacing w:val="-3"/>
        </w:rPr>
        <w:t> </w:t>
      </w:r>
      <w:r>
        <w:rPr>
          <w:color w:val="202127"/>
        </w:rPr>
        <w:t>desk</w:t>
      </w:r>
      <w:r>
        <w:rPr>
          <w:color w:val="202127"/>
          <w:spacing w:val="-3"/>
        </w:rPr>
        <w:t> </w:t>
      </w:r>
      <w:r>
        <w:rPr>
          <w:color w:val="202127"/>
        </w:rPr>
        <w:t>research</w:t>
      </w:r>
      <w:r>
        <w:rPr>
          <w:color w:val="202127"/>
          <w:spacing w:val="-3"/>
        </w:rPr>
        <w:t> </w:t>
      </w:r>
      <w:r>
        <w:rPr>
          <w:color w:val="202127"/>
        </w:rPr>
        <w:t>was</w:t>
      </w:r>
      <w:r>
        <w:rPr>
          <w:color w:val="202127"/>
          <w:spacing w:val="-3"/>
        </w:rPr>
        <w:t> </w:t>
      </w:r>
      <w:r>
        <w:rPr>
          <w:color w:val="202127"/>
        </w:rPr>
        <w:t>completed</w:t>
      </w:r>
      <w:r>
        <w:rPr>
          <w:color w:val="202127"/>
          <w:spacing w:val="-3"/>
        </w:rPr>
        <w:t> </w:t>
      </w:r>
      <w:r>
        <w:rPr>
          <w:color w:val="202127"/>
        </w:rPr>
        <w:t>as</w:t>
      </w:r>
      <w:r>
        <w:rPr>
          <w:color w:val="202127"/>
          <w:spacing w:val="-3"/>
        </w:rPr>
        <w:t> </w:t>
      </w:r>
      <w:r>
        <w:rPr>
          <w:color w:val="202127"/>
        </w:rPr>
        <w:t>part</w:t>
      </w:r>
      <w:r>
        <w:rPr>
          <w:color w:val="202127"/>
          <w:spacing w:val="-3"/>
        </w:rPr>
        <w:t> </w:t>
      </w:r>
      <w:r>
        <w:rPr>
          <w:color w:val="202127"/>
        </w:rPr>
        <w:t>of</w:t>
      </w:r>
      <w:r>
        <w:rPr>
          <w:color w:val="202127"/>
          <w:spacing w:val="-3"/>
        </w:rPr>
        <w:t> </w:t>
      </w:r>
      <w:r>
        <w:rPr>
          <w:color w:val="202127"/>
        </w:rPr>
        <w:t>an Interreg Atlantic Area co-funded project which involved in-depth review of Global, European and national trends, policy and programmes and with a specific focus on France, Ireland, Portugal and Spain in 2024.</w:t>
      </w:r>
    </w:p>
    <w:p>
      <w:pPr>
        <w:pStyle w:val="BodyText"/>
        <w:spacing w:before="38"/>
      </w:pPr>
    </w:p>
    <w:p>
      <w:pPr>
        <w:pStyle w:val="BodyText"/>
        <w:spacing w:line="268" w:lineRule="auto"/>
        <w:ind w:left="635" w:right="700"/>
      </w:pPr>
      <w:r>
        <w:rPr>
          <w:color w:val="202127"/>
        </w:rPr>
        <w:t>Micro-enterprises are the backbone of tourism comprising of 99.8% of enterprises in Europe. Their size, along with issues such as isolation, fragmentation and seasonality, limits the financial and human resources available to them for the implementation of digitalisation. Over 50% of EU bed capacity is concentrated in regions with a sea border where seasonality, overtourism and economic overdependence are important issues, and which can be alleviated through digital innovation. Only 17% of SMEs have successfully integrated digital technologies into</w:t>
      </w:r>
      <w:r>
        <w:rPr>
          <w:color w:val="202127"/>
          <w:spacing w:val="-4"/>
        </w:rPr>
        <w:t> </w:t>
      </w:r>
      <w:r>
        <w:rPr>
          <w:color w:val="202127"/>
        </w:rPr>
        <w:t>their</w:t>
      </w:r>
      <w:r>
        <w:rPr>
          <w:color w:val="202127"/>
          <w:spacing w:val="-4"/>
        </w:rPr>
        <w:t> </w:t>
      </w:r>
      <w:r>
        <w:rPr>
          <w:color w:val="202127"/>
        </w:rPr>
        <w:t>businesses.</w:t>
      </w:r>
      <w:r>
        <w:rPr>
          <w:color w:val="202127"/>
          <w:spacing w:val="-4"/>
        </w:rPr>
        <w:t> </w:t>
      </w:r>
      <w:r>
        <w:rPr>
          <w:color w:val="202127"/>
        </w:rPr>
        <w:t>This</w:t>
      </w:r>
      <w:r>
        <w:rPr>
          <w:color w:val="202127"/>
          <w:spacing w:val="-4"/>
        </w:rPr>
        <w:t> </w:t>
      </w:r>
      <w:r>
        <w:rPr>
          <w:color w:val="202127"/>
        </w:rPr>
        <w:t>compares</w:t>
      </w:r>
      <w:r>
        <w:rPr>
          <w:color w:val="202127"/>
          <w:spacing w:val="-4"/>
        </w:rPr>
        <w:t> </w:t>
      </w:r>
      <w:r>
        <w:rPr>
          <w:color w:val="202127"/>
        </w:rPr>
        <w:t>to</w:t>
      </w:r>
      <w:r>
        <w:rPr>
          <w:color w:val="202127"/>
          <w:spacing w:val="-4"/>
        </w:rPr>
        <w:t> </w:t>
      </w:r>
      <w:r>
        <w:rPr>
          <w:color w:val="202127"/>
        </w:rPr>
        <w:t>54%</w:t>
      </w:r>
      <w:r>
        <w:rPr>
          <w:color w:val="202127"/>
          <w:spacing w:val="-4"/>
        </w:rPr>
        <w:t> </w:t>
      </w:r>
      <w:r>
        <w:rPr>
          <w:color w:val="202127"/>
        </w:rPr>
        <w:t>of</w:t>
      </w:r>
      <w:r>
        <w:rPr>
          <w:color w:val="202127"/>
          <w:spacing w:val="-4"/>
        </w:rPr>
        <w:t> </w:t>
      </w:r>
      <w:r>
        <w:rPr>
          <w:color w:val="202127"/>
        </w:rPr>
        <w:t>large</w:t>
      </w:r>
      <w:r>
        <w:rPr>
          <w:color w:val="202127"/>
          <w:spacing w:val="-4"/>
        </w:rPr>
        <w:t> </w:t>
      </w:r>
      <w:r>
        <w:rPr>
          <w:color w:val="202127"/>
        </w:rPr>
        <w:t>companies.</w:t>
      </w:r>
      <w:r>
        <w:rPr>
          <w:color w:val="202127"/>
          <w:spacing w:val="-4"/>
        </w:rPr>
        <w:t> </w:t>
      </w:r>
      <w:r>
        <w:rPr>
          <w:color w:val="202127"/>
        </w:rPr>
        <w:t>SMEs</w:t>
      </w:r>
      <w:r>
        <w:rPr>
          <w:color w:val="202127"/>
          <w:spacing w:val="-4"/>
        </w:rPr>
        <w:t> </w:t>
      </w:r>
      <w:r>
        <w:rPr>
          <w:color w:val="202127"/>
        </w:rPr>
        <w:t>are</w:t>
      </w:r>
      <w:r>
        <w:rPr>
          <w:color w:val="202127"/>
          <w:spacing w:val="-4"/>
        </w:rPr>
        <w:t> </w:t>
      </w:r>
      <w:r>
        <w:rPr>
          <w:color w:val="202127"/>
        </w:rPr>
        <w:t>consistently</w:t>
      </w:r>
      <w:r>
        <w:rPr>
          <w:color w:val="202127"/>
          <w:spacing w:val="-4"/>
        </w:rPr>
        <w:t> </w:t>
      </w:r>
      <w:r>
        <w:rPr>
          <w:color w:val="202127"/>
        </w:rPr>
        <w:t>weaker in all areas of digital technology illustrating the need for support among smaller enterprises.</w:t>
      </w:r>
    </w:p>
    <w:p>
      <w:pPr>
        <w:pStyle w:val="BodyText"/>
        <w:spacing w:line="268" w:lineRule="auto" w:before="6"/>
        <w:ind w:left="635" w:right="700"/>
      </w:pPr>
      <w:r>
        <w:rPr>
          <w:color w:val="202127"/>
        </w:rPr>
        <w:t>Digital</w:t>
      </w:r>
      <w:r>
        <w:rPr>
          <w:color w:val="202127"/>
          <w:spacing w:val="-4"/>
        </w:rPr>
        <w:t> </w:t>
      </w:r>
      <w:r>
        <w:rPr>
          <w:color w:val="202127"/>
        </w:rPr>
        <w:t>Innovation</w:t>
      </w:r>
      <w:r>
        <w:rPr>
          <w:color w:val="202127"/>
          <w:spacing w:val="-4"/>
        </w:rPr>
        <w:t> </w:t>
      </w:r>
      <w:r>
        <w:rPr>
          <w:color w:val="202127"/>
        </w:rPr>
        <w:t>can</w:t>
      </w:r>
      <w:r>
        <w:rPr>
          <w:color w:val="202127"/>
          <w:spacing w:val="-4"/>
        </w:rPr>
        <w:t> </w:t>
      </w:r>
      <w:r>
        <w:rPr>
          <w:color w:val="202127"/>
        </w:rPr>
        <w:t>level</w:t>
      </w:r>
      <w:r>
        <w:rPr>
          <w:color w:val="202127"/>
          <w:spacing w:val="-4"/>
        </w:rPr>
        <w:t> </w:t>
      </w:r>
      <w:r>
        <w:rPr>
          <w:color w:val="202127"/>
        </w:rPr>
        <w:t>the</w:t>
      </w:r>
      <w:r>
        <w:rPr>
          <w:color w:val="202127"/>
          <w:spacing w:val="-4"/>
        </w:rPr>
        <w:t> </w:t>
      </w:r>
      <w:r>
        <w:rPr>
          <w:color w:val="202127"/>
        </w:rPr>
        <w:t>playing</w:t>
      </w:r>
      <w:r>
        <w:rPr>
          <w:color w:val="202127"/>
          <w:spacing w:val="-4"/>
        </w:rPr>
        <w:t> </w:t>
      </w:r>
      <w:r>
        <w:rPr>
          <w:color w:val="202127"/>
        </w:rPr>
        <w:t>field</w:t>
      </w:r>
      <w:r>
        <w:rPr>
          <w:color w:val="202127"/>
          <w:spacing w:val="-4"/>
        </w:rPr>
        <w:t> </w:t>
      </w:r>
      <w:r>
        <w:rPr>
          <w:color w:val="202127"/>
        </w:rPr>
        <w:t>for</w:t>
      </w:r>
      <w:r>
        <w:rPr>
          <w:color w:val="202127"/>
          <w:spacing w:val="-4"/>
        </w:rPr>
        <w:t> </w:t>
      </w:r>
      <w:r>
        <w:rPr>
          <w:color w:val="202127"/>
        </w:rPr>
        <w:t>micro-enterprises,</w:t>
      </w:r>
      <w:r>
        <w:rPr>
          <w:color w:val="202127"/>
          <w:spacing w:val="-4"/>
        </w:rPr>
        <w:t> </w:t>
      </w:r>
      <w:r>
        <w:rPr>
          <w:color w:val="202127"/>
        </w:rPr>
        <w:t>promoting</w:t>
      </w:r>
      <w:r>
        <w:rPr>
          <w:color w:val="202127"/>
          <w:spacing w:val="-4"/>
        </w:rPr>
        <w:t> </w:t>
      </w:r>
      <w:r>
        <w:rPr>
          <w:color w:val="202127"/>
        </w:rPr>
        <w:t>equal</w:t>
      </w:r>
      <w:r>
        <w:rPr>
          <w:color w:val="202127"/>
          <w:spacing w:val="-4"/>
        </w:rPr>
        <w:t> </w:t>
      </w:r>
      <w:r>
        <w:rPr>
          <w:color w:val="202127"/>
        </w:rPr>
        <w:t>access</w:t>
      </w:r>
      <w:r>
        <w:rPr>
          <w:color w:val="202127"/>
          <w:spacing w:val="-4"/>
        </w:rPr>
        <w:t> </w:t>
      </w:r>
      <w:r>
        <w:rPr>
          <w:color w:val="202127"/>
        </w:rPr>
        <w:t>to travel experiences and the benefits they provide while also contributing to social cohesion, community development and individual well-being.</w:t>
      </w:r>
    </w:p>
    <w:p>
      <w:pPr>
        <w:pStyle w:val="BodyText"/>
        <w:spacing w:after="0" w:line="268" w:lineRule="auto"/>
        <w:sectPr>
          <w:headerReference w:type="default" r:id="rId255"/>
          <w:footerReference w:type="default" r:id="rId256"/>
          <w:pgSz w:w="11910" w:h="16850"/>
          <w:pgMar w:header="0" w:footer="1017" w:top="2480" w:bottom="1200" w:left="0" w:right="0"/>
        </w:sectPr>
      </w:pPr>
    </w:p>
    <w:p>
      <w:pPr>
        <w:pStyle w:val="BodyText"/>
        <w:spacing w:before="34"/>
      </w:pPr>
    </w:p>
    <w:p>
      <w:pPr>
        <w:pStyle w:val="BodyText"/>
        <w:spacing w:line="268" w:lineRule="auto"/>
        <w:ind w:left="635" w:right="700"/>
      </w:pPr>
      <w:hyperlink r:id="rId224">
        <w:r>
          <w:rPr>
            <w:color w:val="202127"/>
          </w:rPr>
          <w:t>Micro-enterprises require a level of support tailored to their specific needs.This research</w:t>
        </w:r>
      </w:hyperlink>
      <w:r>
        <w:rPr>
          <w:color w:val="202127"/>
        </w:rPr>
        <w:t> </w:t>
      </w:r>
      <w:hyperlink r:id="rId224">
        <w:r>
          <w:rPr>
            <w:color w:val="202127"/>
          </w:rPr>
          <w:t>provides a foundation upon which supports can be designed to help microenterprises advance</w:t>
        </w:r>
      </w:hyperlink>
      <w:r>
        <w:rPr>
          <w:color w:val="202127"/>
        </w:rPr>
        <w:t> </w:t>
      </w:r>
      <w:hyperlink r:id="rId224">
        <w:r>
          <w:rPr>
            <w:color w:val="202127"/>
          </w:rPr>
          <w:t>the digital transition. This will in turn address issues of digital innovation to optimise their</w:t>
        </w:r>
      </w:hyperlink>
      <w:r>
        <w:rPr>
          <w:color w:val="202127"/>
        </w:rPr>
        <w:t> </w:t>
      </w:r>
      <w:hyperlink r:id="rId224">
        <w:r>
          <w:rPr>
            <w:color w:val="202127"/>
          </w:rPr>
          <w:t>business</w:t>
        </w:r>
        <w:r>
          <w:rPr>
            <w:color w:val="202127"/>
            <w:spacing w:val="-4"/>
          </w:rPr>
          <w:t> </w:t>
        </w:r>
        <w:r>
          <w:rPr>
            <w:color w:val="202127"/>
          </w:rPr>
          <w:t>opportunities</w:t>
        </w:r>
        <w:r>
          <w:rPr>
            <w:color w:val="202127"/>
            <w:spacing w:val="-4"/>
          </w:rPr>
          <w:t> </w:t>
        </w:r>
        <w:r>
          <w:rPr>
            <w:color w:val="202127"/>
          </w:rPr>
          <w:t>and</w:t>
        </w:r>
        <w:r>
          <w:rPr>
            <w:color w:val="202127"/>
            <w:spacing w:val="-4"/>
          </w:rPr>
          <w:t> </w:t>
        </w:r>
        <w:r>
          <w:rPr>
            <w:color w:val="202127"/>
          </w:rPr>
          <w:t>to</w:t>
        </w:r>
        <w:r>
          <w:rPr>
            <w:color w:val="202127"/>
            <w:spacing w:val="-4"/>
          </w:rPr>
          <w:t> </w:t>
        </w:r>
        <w:r>
          <w:rPr>
            <w:color w:val="202127"/>
          </w:rPr>
          <w:t>ensure</w:t>
        </w:r>
        <w:r>
          <w:rPr>
            <w:color w:val="202127"/>
            <w:spacing w:val="-4"/>
          </w:rPr>
          <w:t> </w:t>
        </w:r>
        <w:r>
          <w:rPr>
            <w:color w:val="202127"/>
          </w:rPr>
          <w:t>a</w:t>
        </w:r>
        <w:r>
          <w:rPr>
            <w:color w:val="202127"/>
            <w:spacing w:val="-4"/>
          </w:rPr>
          <w:t> </w:t>
        </w:r>
        <w:r>
          <w:rPr>
            <w:color w:val="202127"/>
          </w:rPr>
          <w:t>more</w:t>
        </w:r>
        <w:r>
          <w:rPr>
            <w:color w:val="202127"/>
            <w:spacing w:val="-4"/>
          </w:rPr>
          <w:t> </w:t>
        </w:r>
        <w:r>
          <w:rPr>
            <w:color w:val="202127"/>
          </w:rPr>
          <w:t>resilient</w:t>
        </w:r>
        <w:r>
          <w:rPr>
            <w:color w:val="202127"/>
            <w:spacing w:val="-4"/>
          </w:rPr>
          <w:t> </w:t>
        </w:r>
        <w:r>
          <w:rPr>
            <w:color w:val="202127"/>
          </w:rPr>
          <w:t>future</w:t>
        </w:r>
        <w:r>
          <w:rPr>
            <w:color w:val="202127"/>
            <w:spacing w:val="-4"/>
          </w:rPr>
          <w:t> </w:t>
        </w:r>
        <w:r>
          <w:rPr>
            <w:color w:val="202127"/>
          </w:rPr>
          <w:t>for</w:t>
        </w:r>
        <w:r>
          <w:rPr>
            <w:color w:val="202127"/>
            <w:spacing w:val="-4"/>
          </w:rPr>
          <w:t> </w:t>
        </w:r>
        <w:r>
          <w:rPr>
            <w:color w:val="202127"/>
          </w:rPr>
          <w:t>many</w:t>
        </w:r>
        <w:r>
          <w:rPr>
            <w:color w:val="202127"/>
            <w:spacing w:val="-4"/>
          </w:rPr>
          <w:t> </w:t>
        </w:r>
        <w:r>
          <w:rPr>
            <w:color w:val="202127"/>
          </w:rPr>
          <w:t>of</w:t>
        </w:r>
        <w:r>
          <w:rPr>
            <w:color w:val="202127"/>
            <w:spacing w:val="-4"/>
          </w:rPr>
          <w:t> </w:t>
        </w:r>
        <w:r>
          <w:rPr>
            <w:color w:val="202127"/>
          </w:rPr>
          <w:t>these</w:t>
        </w:r>
        <w:r>
          <w:rPr>
            <w:color w:val="202127"/>
            <w:spacing w:val="-4"/>
          </w:rPr>
          <w:t> </w:t>
        </w:r>
        <w:r>
          <w:rPr>
            <w:color w:val="202127"/>
          </w:rPr>
          <w:t>businesses.The</w:t>
        </w:r>
      </w:hyperlink>
      <w:r>
        <w:rPr>
          <w:color w:val="202127"/>
        </w:rPr>
        <w:t> </w:t>
      </w:r>
      <w:hyperlink r:id="rId224">
        <w:r>
          <w:rPr>
            <w:color w:val="202127"/>
          </w:rPr>
          <w:t>findings from the four countries will also highlight where successes can be replicated and</w:t>
        </w:r>
      </w:hyperlink>
      <w:r>
        <w:rPr>
          <w:color w:val="202127"/>
        </w:rPr>
        <w:t> </w:t>
      </w:r>
      <w:hyperlink r:id="rId224">
        <w:r>
          <w:rPr>
            <w:color w:val="202127"/>
          </w:rPr>
          <w:t>reinforced and inform future policy direction in terms of funding and supports for the digital</w:t>
        </w:r>
      </w:hyperlink>
      <w:r>
        <w:rPr>
          <w:color w:val="202127"/>
        </w:rPr>
        <w:t> </w:t>
      </w:r>
      <w:hyperlink r:id="rId224">
        <w:r>
          <w:rPr>
            <w:color w:val="202127"/>
            <w:spacing w:val="-2"/>
          </w:rPr>
          <w:t>transition.</w:t>
        </w:r>
      </w:hyperlink>
    </w:p>
    <w:p>
      <w:pPr>
        <w:pStyle w:val="BodyText"/>
        <w:spacing w:after="0" w:line="268" w:lineRule="auto"/>
        <w:sectPr>
          <w:headerReference w:type="default" r:id="rId257"/>
          <w:footerReference w:type="default" r:id="rId258"/>
          <w:pgSz w:w="11910" w:h="16850"/>
          <w:pgMar w:header="0" w:footer="1017" w:top="2480" w:bottom="1200" w:left="0" w:right="0"/>
        </w:sectPr>
      </w:pPr>
    </w:p>
    <w:p>
      <w:pPr>
        <w:pStyle w:val="Heading8"/>
        <w:spacing w:line="206" w:lineRule="auto"/>
      </w:pPr>
      <w:r>
        <w:rPr>
          <w:color w:val="5A794D"/>
          <w:spacing w:val="-2"/>
        </w:rPr>
        <w:t>AI</w:t>
      </w:r>
      <w:r>
        <w:rPr>
          <w:color w:val="5A794D"/>
          <w:spacing w:val="-19"/>
        </w:rPr>
        <w:t> </w:t>
      </w:r>
      <w:r>
        <w:rPr>
          <w:color w:val="5A794D"/>
          <w:spacing w:val="-2"/>
        </w:rPr>
        <w:t>adoption</w:t>
      </w:r>
      <w:r>
        <w:rPr>
          <w:color w:val="5A794D"/>
          <w:spacing w:val="-19"/>
        </w:rPr>
        <w:t> </w:t>
      </w:r>
      <w:r>
        <w:rPr>
          <w:color w:val="5A794D"/>
          <w:spacing w:val="-2"/>
        </w:rPr>
        <w:t>intentions</w:t>
      </w:r>
      <w:r>
        <w:rPr>
          <w:color w:val="5A794D"/>
          <w:spacing w:val="-19"/>
        </w:rPr>
        <w:t> </w:t>
      </w:r>
      <w:r>
        <w:rPr>
          <w:color w:val="5A794D"/>
          <w:spacing w:val="-2"/>
        </w:rPr>
        <w:t>within</w:t>
      </w:r>
      <w:r>
        <w:rPr>
          <w:color w:val="5A794D"/>
          <w:spacing w:val="-19"/>
        </w:rPr>
        <w:t> </w:t>
      </w:r>
      <w:r>
        <w:rPr>
          <w:color w:val="5A794D"/>
          <w:spacing w:val="-2"/>
        </w:rPr>
        <w:t>SMIHs:</w:t>
      </w:r>
      <w:r>
        <w:rPr>
          <w:color w:val="5A794D"/>
          <w:spacing w:val="-19"/>
        </w:rPr>
        <w:t> </w:t>
      </w:r>
      <w:r>
        <w:rPr>
          <w:color w:val="5A794D"/>
          <w:spacing w:val="-2"/>
        </w:rPr>
        <w:t>Exploring</w:t>
      </w:r>
      <w:r>
        <w:rPr>
          <w:color w:val="5A794D"/>
          <w:spacing w:val="-19"/>
        </w:rPr>
        <w:t> </w:t>
      </w:r>
      <w:r>
        <w:rPr>
          <w:color w:val="5A794D"/>
          <w:spacing w:val="-2"/>
        </w:rPr>
        <w:t>the</w:t>
      </w:r>
      <w:r>
        <w:rPr>
          <w:color w:val="5A794D"/>
          <w:spacing w:val="-19"/>
        </w:rPr>
        <w:t> </w:t>
      </w:r>
      <w:r>
        <w:rPr>
          <w:color w:val="5A794D"/>
          <w:spacing w:val="-2"/>
        </w:rPr>
        <w:t>United</w:t>
      </w:r>
      <w:r>
        <w:rPr>
          <w:color w:val="5A794D"/>
          <w:spacing w:val="-19"/>
        </w:rPr>
        <w:t> </w:t>
      </w:r>
      <w:r>
        <w:rPr>
          <w:color w:val="5A794D"/>
          <w:spacing w:val="-2"/>
        </w:rPr>
        <w:t>Theory</w:t>
      </w:r>
      <w:r>
        <w:rPr>
          <w:color w:val="5A794D"/>
          <w:spacing w:val="-19"/>
        </w:rPr>
        <w:t> </w:t>
      </w:r>
      <w:r>
        <w:rPr>
          <w:color w:val="5A794D"/>
          <w:spacing w:val="-2"/>
        </w:rPr>
        <w:t>of </w:t>
      </w:r>
      <w:r>
        <w:rPr>
          <w:color w:val="5A794D"/>
        </w:rPr>
        <w:t>Acceptance and Use of Technology (UTAUT) Model</w:t>
      </w:r>
    </w:p>
    <w:p>
      <w:pPr>
        <w:spacing w:before="63"/>
        <w:ind w:left="635" w:right="0" w:firstLine="0"/>
        <w:jc w:val="left"/>
        <w:rPr>
          <w:b/>
          <w:sz w:val="22"/>
        </w:rPr>
      </w:pPr>
      <w:r>
        <w:rPr>
          <w:b/>
          <w:color w:val="5A794D"/>
          <w:sz w:val="22"/>
        </w:rPr>
        <w:t>Patrick</w:t>
      </w:r>
      <w:r>
        <w:rPr>
          <w:b/>
          <w:color w:val="5A794D"/>
          <w:spacing w:val="-3"/>
          <w:sz w:val="22"/>
        </w:rPr>
        <w:t> </w:t>
      </w:r>
      <w:r>
        <w:rPr>
          <w:b/>
          <w:color w:val="5A794D"/>
          <w:spacing w:val="-2"/>
          <w:sz w:val="22"/>
        </w:rPr>
        <w:t>Shields.</w:t>
      </w:r>
    </w:p>
    <w:p>
      <w:pPr>
        <w:spacing w:line="256" w:lineRule="auto" w:before="18"/>
        <w:ind w:left="635" w:right="700" w:firstLine="0"/>
        <w:jc w:val="left"/>
        <w:rPr>
          <w:b/>
          <w:sz w:val="22"/>
        </w:rPr>
      </w:pPr>
      <w:r>
        <w:rPr>
          <w:b/>
          <w:color w:val="5A794D"/>
          <w:sz w:val="22"/>
        </w:rPr>
        <w:t>Supervisors:</w:t>
      </w:r>
      <w:r>
        <w:rPr>
          <w:b/>
          <w:color w:val="5A794D"/>
          <w:spacing w:val="-5"/>
          <w:sz w:val="22"/>
        </w:rPr>
        <w:t> </w:t>
      </w:r>
      <w:r>
        <w:rPr>
          <w:b/>
          <w:color w:val="5A794D"/>
          <w:sz w:val="22"/>
        </w:rPr>
        <w:t>Dr</w:t>
      </w:r>
      <w:r>
        <w:rPr>
          <w:b/>
          <w:color w:val="5A794D"/>
          <w:spacing w:val="-5"/>
          <w:sz w:val="22"/>
        </w:rPr>
        <w:t> </w:t>
      </w:r>
      <w:r>
        <w:rPr>
          <w:b/>
          <w:color w:val="5A794D"/>
          <w:sz w:val="22"/>
        </w:rPr>
        <w:t>Angela</w:t>
      </w:r>
      <w:r>
        <w:rPr>
          <w:b/>
          <w:color w:val="5A794D"/>
          <w:spacing w:val="-5"/>
          <w:sz w:val="22"/>
        </w:rPr>
        <w:t> </w:t>
      </w:r>
      <w:r>
        <w:rPr>
          <w:b/>
          <w:color w:val="5A794D"/>
          <w:sz w:val="22"/>
        </w:rPr>
        <w:t>Wright,</w:t>
      </w:r>
      <w:r>
        <w:rPr>
          <w:b/>
          <w:color w:val="5A794D"/>
          <w:spacing w:val="-5"/>
          <w:sz w:val="22"/>
        </w:rPr>
        <w:t> </w:t>
      </w:r>
      <w:r>
        <w:rPr>
          <w:b/>
          <w:color w:val="5A794D"/>
          <w:sz w:val="22"/>
        </w:rPr>
        <w:t>Dr</w:t>
      </w:r>
      <w:r>
        <w:rPr>
          <w:b/>
          <w:color w:val="5A794D"/>
          <w:spacing w:val="-5"/>
          <w:sz w:val="22"/>
        </w:rPr>
        <w:t> </w:t>
      </w:r>
      <w:r>
        <w:rPr>
          <w:b/>
          <w:color w:val="5A794D"/>
          <w:sz w:val="22"/>
        </w:rPr>
        <w:t>Breda</w:t>
      </w:r>
      <w:r>
        <w:rPr>
          <w:b/>
          <w:color w:val="5A794D"/>
          <w:spacing w:val="-5"/>
          <w:sz w:val="22"/>
        </w:rPr>
        <w:t> </w:t>
      </w:r>
      <w:r>
        <w:rPr>
          <w:b/>
          <w:color w:val="5A794D"/>
          <w:sz w:val="22"/>
        </w:rPr>
        <w:t>O’Dwyer.</w:t>
      </w:r>
      <w:r>
        <w:rPr>
          <w:b/>
          <w:color w:val="5A794D"/>
          <w:spacing w:val="-5"/>
          <w:sz w:val="22"/>
        </w:rPr>
        <w:t> </w:t>
      </w:r>
      <w:r>
        <w:rPr>
          <w:b/>
          <w:color w:val="5A794D"/>
          <w:sz w:val="22"/>
        </w:rPr>
        <w:t>Munster</w:t>
      </w:r>
      <w:r>
        <w:rPr>
          <w:b/>
          <w:color w:val="5A794D"/>
          <w:spacing w:val="-5"/>
          <w:sz w:val="22"/>
        </w:rPr>
        <w:t> </w:t>
      </w:r>
      <w:r>
        <w:rPr>
          <w:b/>
          <w:color w:val="5A794D"/>
          <w:sz w:val="22"/>
        </w:rPr>
        <w:t>Technological</w:t>
      </w:r>
      <w:r>
        <w:rPr>
          <w:b/>
          <w:color w:val="5A794D"/>
          <w:spacing w:val="-5"/>
          <w:sz w:val="22"/>
        </w:rPr>
        <w:t> </w:t>
      </w:r>
      <w:r>
        <w:rPr>
          <w:b/>
          <w:color w:val="5A794D"/>
          <w:sz w:val="22"/>
        </w:rPr>
        <w:t>University, </w:t>
      </w:r>
      <w:r>
        <w:rPr>
          <w:b/>
          <w:color w:val="5A794D"/>
          <w:spacing w:val="-2"/>
          <w:sz w:val="22"/>
        </w:rPr>
        <w:t>ireland</w:t>
      </w:r>
    </w:p>
    <w:p>
      <w:pPr>
        <w:pStyle w:val="BodyText"/>
        <w:spacing w:line="268" w:lineRule="auto" w:before="179"/>
        <w:ind w:left="635" w:right="655"/>
      </w:pPr>
      <w:hyperlink r:id="rId224">
        <w:r>
          <w:rPr>
            <w:color w:val="202127"/>
          </w:rPr>
          <w:t>A</w:t>
        </w:r>
      </w:hyperlink>
      <w:hyperlink r:id="rId224">
        <w:r>
          <w:rPr>
            <w:color w:val="202127"/>
          </w:rPr>
          <w:t>rtificial Intelligence (AI) continues to impact businesses worldwide by automating operations</w:t>
        </w:r>
      </w:hyperlink>
      <w:r>
        <w:rPr>
          <w:color w:val="202127"/>
        </w:rPr>
        <w:t> </w:t>
      </w:r>
      <w:hyperlink r:id="rId224">
        <w:r>
          <w:rPr>
            <w:color w:val="202127"/>
          </w:rPr>
          <w:t>and</w:t>
        </w:r>
        <w:r>
          <w:rPr>
            <w:color w:val="202127"/>
            <w:spacing w:val="-4"/>
          </w:rPr>
          <w:t> </w:t>
        </w:r>
        <w:r>
          <w:rPr>
            <w:color w:val="202127"/>
          </w:rPr>
          <w:t>supporting</w:t>
        </w:r>
        <w:r>
          <w:rPr>
            <w:color w:val="202127"/>
            <w:spacing w:val="-4"/>
          </w:rPr>
          <w:t> </w:t>
        </w:r>
        <w:r>
          <w:rPr>
            <w:color w:val="202127"/>
          </w:rPr>
          <w:t>greater</w:t>
        </w:r>
        <w:r>
          <w:rPr>
            <w:color w:val="202127"/>
            <w:spacing w:val="-4"/>
          </w:rPr>
          <w:t> </w:t>
        </w:r>
        <w:r>
          <w:rPr>
            <w:color w:val="202127"/>
          </w:rPr>
          <w:t>organisational</w:t>
        </w:r>
        <w:r>
          <w:rPr>
            <w:color w:val="202127"/>
            <w:spacing w:val="-4"/>
          </w:rPr>
          <w:t> </w:t>
        </w:r>
        <w:r>
          <w:rPr>
            <w:color w:val="202127"/>
          </w:rPr>
          <w:t>efficiency,</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technology</w:t>
        </w:r>
        <w:r>
          <w:rPr>
            <w:color w:val="202127"/>
            <w:spacing w:val="-4"/>
          </w:rPr>
          <w:t> </w:t>
        </w:r>
        <w:r>
          <w:rPr>
            <w:color w:val="202127"/>
          </w:rPr>
          <w:t>that</w:t>
        </w:r>
        <w:r>
          <w:rPr>
            <w:color w:val="202127"/>
            <w:spacing w:val="-4"/>
          </w:rPr>
          <w:t> </w:t>
        </w:r>
        <w:r>
          <w:rPr>
            <w:color w:val="202127"/>
          </w:rPr>
          <w:t>imitates</w:t>
        </w:r>
        <w:r>
          <w:rPr>
            <w:color w:val="202127"/>
            <w:spacing w:val="-4"/>
          </w:rPr>
          <w:t> </w:t>
        </w:r>
        <w:r>
          <w:rPr>
            <w:color w:val="202127"/>
          </w:rPr>
          <w:t>human</w:t>
        </w:r>
        <w:r>
          <w:rPr>
            <w:color w:val="202127"/>
            <w:spacing w:val="-4"/>
          </w:rPr>
          <w:t> </w:t>
        </w:r>
        <w:r>
          <w:rPr>
            <w:color w:val="202127"/>
          </w:rPr>
          <w:t>decision-</w:t>
        </w:r>
      </w:hyperlink>
      <w:hyperlink r:id="rId224">
        <w:r>
          <w:rPr>
            <w:color w:val="202127"/>
          </w:rPr>
          <w:t>making. In recent years, AI applications, including Generative AI (GenAI) and Robotics, have</w:t>
        </w:r>
      </w:hyperlink>
      <w:r>
        <w:rPr>
          <w:color w:val="202127"/>
        </w:rPr>
        <w:t> </w:t>
      </w:r>
      <w:hyperlink r:id="rId224">
        <w:r>
          <w:rPr>
            <w:color w:val="202127"/>
          </w:rPr>
          <w:t>created unique opportunities for innovation, personalisation and analytics with the capacity to</w:t>
        </w:r>
      </w:hyperlink>
      <w:r>
        <w:rPr>
          <w:color w:val="202127"/>
        </w:rPr>
        <w:t> </w:t>
      </w:r>
      <w:hyperlink r:id="rId224">
        <w:r>
          <w:rPr>
            <w:color w:val="202127"/>
          </w:rPr>
          <w:t>create new digital content and improve service quality. Such advances have led firms to adopt</w:t>
        </w:r>
      </w:hyperlink>
      <w:r>
        <w:rPr>
          <w:color w:val="202127"/>
        </w:rPr>
        <w:t> </w:t>
      </w:r>
      <w:hyperlink r:id="rId224">
        <w:r>
          <w:rPr>
            <w:color w:val="202127"/>
          </w:rPr>
          <w:t>the technology, especially within large multinational companies.</w:t>
        </w:r>
      </w:hyperlink>
    </w:p>
    <w:p>
      <w:pPr>
        <w:pStyle w:val="BodyText"/>
        <w:spacing w:before="36"/>
      </w:pPr>
    </w:p>
    <w:p>
      <w:pPr>
        <w:pStyle w:val="BodyText"/>
        <w:spacing w:line="268" w:lineRule="auto"/>
        <w:ind w:left="635" w:right="632"/>
      </w:pPr>
      <w:hyperlink r:id="rId224">
        <w:r>
          <w:rPr>
            <w:color w:val="202127"/>
          </w:rPr>
          <w:t>Despite the growing opportunities available with AI, small to medium sized enterprises (SMEs),</w:t>
        </w:r>
      </w:hyperlink>
      <w:r>
        <w:rPr>
          <w:color w:val="202127"/>
        </w:rPr>
        <w:t> </w:t>
      </w:r>
      <w:hyperlink r:id="rId224">
        <w:r>
          <w:rPr>
            <w:color w:val="202127"/>
          </w:rPr>
          <w:t>which account for most businesses in the Republic of Ireland, are lagging in AI adoption</w:t>
        </w:r>
      </w:hyperlink>
      <w:r>
        <w:rPr>
          <w:color w:val="202127"/>
        </w:rPr>
        <w:t> </w:t>
      </w:r>
      <w:hyperlink r:id="rId224">
        <w:r>
          <w:rPr>
            <w:color w:val="202127"/>
          </w:rPr>
          <w:t>compared</w:t>
        </w:r>
        <w:r>
          <w:rPr>
            <w:color w:val="202127"/>
            <w:spacing w:val="-4"/>
          </w:rPr>
          <w:t> </w:t>
        </w:r>
        <w:r>
          <w:rPr>
            <w:color w:val="202127"/>
          </w:rPr>
          <w:t>to</w:t>
        </w:r>
        <w:r>
          <w:rPr>
            <w:color w:val="202127"/>
            <w:spacing w:val="-4"/>
          </w:rPr>
          <w:t> </w:t>
        </w:r>
        <w:r>
          <w:rPr>
            <w:color w:val="202127"/>
          </w:rPr>
          <w:t>larger</w:t>
        </w:r>
        <w:r>
          <w:rPr>
            <w:color w:val="202127"/>
            <w:spacing w:val="-4"/>
          </w:rPr>
          <w:t> </w:t>
        </w:r>
        <w:r>
          <w:rPr>
            <w:color w:val="202127"/>
          </w:rPr>
          <w:t>firms</w:t>
        </w:r>
        <w:r>
          <w:rPr>
            <w:color w:val="202127"/>
            <w:spacing w:val="-4"/>
          </w:rPr>
          <w:t> </w:t>
        </w:r>
        <w:r>
          <w:rPr>
            <w:color w:val="202127"/>
          </w:rPr>
          <w:t>(Trinity</w:t>
        </w:r>
        <w:r>
          <w:rPr>
            <w:color w:val="202127"/>
            <w:spacing w:val="-4"/>
          </w:rPr>
          <w:t> </w:t>
        </w:r>
        <w:r>
          <w:rPr>
            <w:color w:val="202127"/>
          </w:rPr>
          <w:t>Centre</w:t>
        </w:r>
        <w:r>
          <w:rPr>
            <w:color w:val="202127"/>
            <w:spacing w:val="-4"/>
          </w:rPr>
          <w:t> </w:t>
        </w:r>
        <w:r>
          <w:rPr>
            <w:color w:val="202127"/>
          </w:rPr>
          <w:t>for</w:t>
        </w:r>
        <w:r>
          <w:rPr>
            <w:color w:val="202127"/>
            <w:spacing w:val="-4"/>
          </w:rPr>
          <w:t> </w:t>
        </w:r>
        <w:r>
          <w:rPr>
            <w:color w:val="202127"/>
          </w:rPr>
          <w:t>Digital</w:t>
        </w:r>
        <w:r>
          <w:rPr>
            <w:color w:val="202127"/>
            <w:spacing w:val="-4"/>
          </w:rPr>
          <w:t> </w:t>
        </w:r>
        <w:r>
          <w:rPr>
            <w:color w:val="202127"/>
          </w:rPr>
          <w:t>Business</w:t>
        </w:r>
        <w:r>
          <w:rPr>
            <w:color w:val="202127"/>
            <w:spacing w:val="-4"/>
          </w:rPr>
          <w:t> </w:t>
        </w:r>
        <w:r>
          <w:rPr>
            <w:color w:val="202127"/>
          </w:rPr>
          <w:t>and</w:t>
        </w:r>
        <w:r>
          <w:rPr>
            <w:color w:val="202127"/>
            <w:spacing w:val="-4"/>
          </w:rPr>
          <w:t> </w:t>
        </w:r>
        <w:r>
          <w:rPr>
            <w:color w:val="202127"/>
          </w:rPr>
          <w:t>Analytics,</w:t>
        </w:r>
        <w:r>
          <w:rPr>
            <w:color w:val="202127"/>
            <w:spacing w:val="-4"/>
          </w:rPr>
          <w:t> </w:t>
        </w:r>
        <w:r>
          <w:rPr>
            <w:color w:val="202127"/>
          </w:rPr>
          <w:t>2025).</w:t>
        </w:r>
        <w:r>
          <w:rPr>
            <w:color w:val="202127"/>
            <w:spacing w:val="-4"/>
          </w:rPr>
          <w:t> </w:t>
        </w:r>
        <w:r>
          <w:rPr>
            <w:color w:val="202127"/>
          </w:rPr>
          <w:t>Furthermore,</w:t>
        </w:r>
      </w:hyperlink>
      <w:r>
        <w:rPr>
          <w:color w:val="202127"/>
        </w:rPr>
        <w:t> </w:t>
      </w:r>
      <w:hyperlink r:id="rId224">
        <w:r>
          <w:rPr>
            <w:color w:val="202127"/>
          </w:rPr>
          <w:t>as a particular subsector of SMEs, small to medium independent hotels (SMIHs) are identified</w:t>
        </w:r>
      </w:hyperlink>
      <w:r>
        <w:rPr>
          <w:color w:val="202127"/>
        </w:rPr>
        <w:t> </w:t>
      </w:r>
      <w:hyperlink r:id="rId224">
        <w:r>
          <w:rPr>
            <w:color w:val="202127"/>
          </w:rPr>
          <w:t>as slow AI adopters. These highly interpersonal and human centric organisations tend to lack</w:t>
        </w:r>
      </w:hyperlink>
      <w:r>
        <w:rPr>
          <w:color w:val="202127"/>
        </w:rPr>
        <w:t> </w:t>
      </w:r>
      <w:hyperlink r:id="rId224">
        <w:r>
          <w:rPr>
            <w:color w:val="202127"/>
          </w:rPr>
          <w:t>the infrastructure and support that their larger counterparts often possess at a group level.</w:t>
        </w:r>
      </w:hyperlink>
    </w:p>
    <w:p>
      <w:pPr>
        <w:pStyle w:val="BodyText"/>
        <w:spacing w:line="268" w:lineRule="auto" w:before="4"/>
        <w:ind w:left="635" w:right="637"/>
      </w:pPr>
      <w:hyperlink r:id="rId224">
        <w:r>
          <w:rPr>
            <w:color w:val="202127"/>
          </w:rPr>
          <w:t>While much of the recent literature focuses on the technical aspects of AI tools, an emerging</w:t>
        </w:r>
      </w:hyperlink>
      <w:r>
        <w:rPr>
          <w:color w:val="202127"/>
        </w:rPr>
        <w:t> </w:t>
      </w:r>
      <w:hyperlink r:id="rId224">
        <w:r>
          <w:rPr>
            <w:color w:val="202127"/>
          </w:rPr>
          <w:t>body of research is examining the complex nature of AI adoption for specific sectors and</w:t>
        </w:r>
      </w:hyperlink>
      <w:r>
        <w:rPr>
          <w:color w:val="202127"/>
        </w:rPr>
        <w:t> </w:t>
      </w:r>
      <w:hyperlink r:id="rId224">
        <w:r>
          <w:rPr>
            <w:color w:val="202127"/>
          </w:rPr>
          <w:t>smaller teams. Despite this complexity, research into the behavioural factors that impact AI</w:t>
        </w:r>
      </w:hyperlink>
      <w:r>
        <w:rPr>
          <w:color w:val="202127"/>
        </w:rPr>
        <w:t> </w:t>
      </w:r>
      <w:hyperlink r:id="rId224">
        <w:r>
          <w:rPr>
            <w:color w:val="202127"/>
          </w:rPr>
          <w:t>adoption</w:t>
        </w:r>
        <w:r>
          <w:rPr>
            <w:color w:val="202127"/>
            <w:spacing w:val="-4"/>
          </w:rPr>
          <w:t> </w:t>
        </w:r>
        <w:r>
          <w:rPr>
            <w:color w:val="202127"/>
          </w:rPr>
          <w:t>remains</w:t>
        </w:r>
        <w:r>
          <w:rPr>
            <w:color w:val="202127"/>
            <w:spacing w:val="-4"/>
          </w:rPr>
          <w:t> </w:t>
        </w:r>
        <w:r>
          <w:rPr>
            <w:color w:val="202127"/>
          </w:rPr>
          <w:t>under</w:t>
        </w:r>
        <w:r>
          <w:rPr>
            <w:color w:val="202127"/>
            <w:spacing w:val="-4"/>
          </w:rPr>
          <w:t> </w:t>
        </w:r>
        <w:r>
          <w:rPr>
            <w:color w:val="202127"/>
          </w:rPr>
          <w:t>explored.</w:t>
        </w:r>
        <w:r>
          <w:rPr>
            <w:color w:val="202127"/>
            <w:spacing w:val="-4"/>
          </w:rPr>
          <w:t> </w:t>
        </w:r>
        <w:r>
          <w:rPr>
            <w:color w:val="202127"/>
          </w:rPr>
          <w:t>This</w:t>
        </w:r>
        <w:r>
          <w:rPr>
            <w:color w:val="202127"/>
            <w:spacing w:val="-4"/>
          </w:rPr>
          <w:t> </w:t>
        </w:r>
        <w:r>
          <w:rPr>
            <w:color w:val="202127"/>
          </w:rPr>
          <w:t>is</w:t>
        </w:r>
        <w:r>
          <w:rPr>
            <w:color w:val="202127"/>
            <w:spacing w:val="-4"/>
          </w:rPr>
          <w:t> </w:t>
        </w:r>
        <w:r>
          <w:rPr>
            <w:color w:val="202127"/>
          </w:rPr>
          <w:t>against</w:t>
        </w:r>
        <w:r>
          <w:rPr>
            <w:color w:val="202127"/>
            <w:spacing w:val="-4"/>
          </w:rPr>
          <w:t> </w:t>
        </w:r>
        <w:r>
          <w:rPr>
            <w:color w:val="202127"/>
          </w:rPr>
          <w:t>an</w:t>
        </w:r>
        <w:r>
          <w:rPr>
            <w:color w:val="202127"/>
            <w:spacing w:val="-4"/>
          </w:rPr>
          <w:t> </w:t>
        </w:r>
        <w:r>
          <w:rPr>
            <w:color w:val="202127"/>
          </w:rPr>
          <w:t>industry</w:t>
        </w:r>
        <w:r>
          <w:rPr>
            <w:color w:val="202127"/>
            <w:spacing w:val="-4"/>
          </w:rPr>
          <w:t> </w:t>
        </w:r>
        <w:r>
          <w:rPr>
            <w:color w:val="202127"/>
          </w:rPr>
          <w:t>backdrop</w:t>
        </w:r>
        <w:r>
          <w:rPr>
            <w:color w:val="202127"/>
            <w:spacing w:val="-4"/>
          </w:rPr>
          <w:t> </w:t>
        </w:r>
        <w:r>
          <w:rPr>
            <w:color w:val="202127"/>
          </w:rPr>
          <w:t>of</w:t>
        </w:r>
        <w:r>
          <w:rPr>
            <w:color w:val="202127"/>
            <w:spacing w:val="-4"/>
          </w:rPr>
          <w:t> </w:t>
        </w:r>
        <w:r>
          <w:rPr>
            <w:color w:val="202127"/>
          </w:rPr>
          <w:t>employees</w:t>
        </w:r>
        <w:r>
          <w:rPr>
            <w:color w:val="202127"/>
            <w:spacing w:val="-4"/>
          </w:rPr>
          <w:t> </w:t>
        </w:r>
        <w:r>
          <w:rPr>
            <w:color w:val="202127"/>
          </w:rPr>
          <w:t>expressing</w:t>
        </w:r>
      </w:hyperlink>
      <w:r>
        <w:rPr>
          <w:color w:val="202127"/>
        </w:rPr>
        <w:t> </w:t>
      </w:r>
      <w:hyperlink r:id="rId224">
        <w:r>
          <w:rPr>
            <w:color w:val="202127"/>
          </w:rPr>
          <w:t>concerns about job displacement and the impact of AI on the personal touch intrinsic to</w:t>
        </w:r>
      </w:hyperlink>
      <w:r>
        <w:rPr>
          <w:color w:val="202127"/>
        </w:rPr>
        <w:t> </w:t>
      </w:r>
      <w:hyperlink r:id="rId224">
        <w:r>
          <w:rPr>
            <w:color w:val="202127"/>
          </w:rPr>
          <w:t>hospitality and tourism service, leading to non-cooperation in integration.</w:t>
        </w:r>
      </w:hyperlink>
    </w:p>
    <w:p>
      <w:pPr>
        <w:pStyle w:val="BodyText"/>
        <w:spacing w:before="37"/>
      </w:pPr>
    </w:p>
    <w:p>
      <w:pPr>
        <w:pStyle w:val="BodyText"/>
        <w:spacing w:line="268" w:lineRule="auto"/>
        <w:ind w:left="635" w:right="700"/>
      </w:pPr>
      <w:hyperlink r:id="rId224">
        <w:r>
          <w:rPr>
            <w:color w:val="202127"/>
          </w:rPr>
          <w:t>To address this issue, this study employs the United Theory of Acceptance and Use of</w:t>
        </w:r>
      </w:hyperlink>
      <w:r>
        <w:rPr>
          <w:color w:val="202127"/>
        </w:rPr>
        <w:t> </w:t>
      </w:r>
      <w:hyperlink r:id="rId224">
        <w:r>
          <w:rPr>
            <w:color w:val="202127"/>
          </w:rPr>
          <w:t>Technology (UTAUT) model (Venkatesh et al., 2003) to examine the determinants of AI</w:t>
        </w:r>
      </w:hyperlink>
      <w:r>
        <w:rPr>
          <w:color w:val="202127"/>
        </w:rPr>
        <w:t> </w:t>
      </w:r>
      <w:hyperlink r:id="rId224">
        <w:r>
          <w:rPr>
            <w:color w:val="202127"/>
          </w:rPr>
          <w:t>adoption</w:t>
        </w:r>
        <w:r>
          <w:rPr>
            <w:color w:val="202127"/>
            <w:spacing w:val="-4"/>
          </w:rPr>
          <w:t> </w:t>
        </w:r>
        <w:r>
          <w:rPr>
            <w:color w:val="202127"/>
          </w:rPr>
          <w:t>intentions</w:t>
        </w:r>
        <w:r>
          <w:rPr>
            <w:color w:val="202127"/>
            <w:spacing w:val="-4"/>
          </w:rPr>
          <w:t> </w:t>
        </w:r>
        <w:r>
          <w:rPr>
            <w:color w:val="202127"/>
          </w:rPr>
          <w:t>within</w:t>
        </w:r>
        <w:r>
          <w:rPr>
            <w:color w:val="202127"/>
            <w:spacing w:val="-4"/>
          </w:rPr>
          <w:t> </w:t>
        </w:r>
        <w:r>
          <w:rPr>
            <w:color w:val="202127"/>
          </w:rPr>
          <w:t>SMIHs.</w:t>
        </w:r>
        <w:r>
          <w:rPr>
            <w:color w:val="202127"/>
            <w:spacing w:val="-4"/>
          </w:rPr>
          <w:t> </w:t>
        </w:r>
        <w:r>
          <w:rPr>
            <w:color w:val="202127"/>
          </w:rPr>
          <w:t>By</w:t>
        </w:r>
        <w:r>
          <w:rPr>
            <w:color w:val="202127"/>
            <w:spacing w:val="-4"/>
          </w:rPr>
          <w:t> </w:t>
        </w:r>
        <w:r>
          <w:rPr>
            <w:color w:val="202127"/>
          </w:rPr>
          <w:t>focusing</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model’s</w:t>
        </w:r>
        <w:r>
          <w:rPr>
            <w:color w:val="202127"/>
            <w:spacing w:val="-4"/>
          </w:rPr>
          <w:t> </w:t>
        </w:r>
        <w:r>
          <w:rPr>
            <w:color w:val="202127"/>
          </w:rPr>
          <w:t>key</w:t>
        </w:r>
        <w:r>
          <w:rPr>
            <w:color w:val="202127"/>
            <w:spacing w:val="-4"/>
          </w:rPr>
          <w:t> </w:t>
        </w:r>
        <w:r>
          <w:rPr>
            <w:color w:val="202127"/>
          </w:rPr>
          <w:t>constructs</w:t>
        </w:r>
        <w:r>
          <w:rPr>
            <w:color w:val="202127"/>
            <w:spacing w:val="-4"/>
          </w:rPr>
          <w:t> </w:t>
        </w:r>
        <w:r>
          <w:rPr>
            <w:color w:val="202127"/>
          </w:rPr>
          <w:t>of</w:t>
        </w:r>
        <w:r>
          <w:rPr>
            <w:color w:val="202127"/>
            <w:spacing w:val="-4"/>
          </w:rPr>
          <w:t> </w:t>
        </w:r>
        <w:r>
          <w:rPr>
            <w:color w:val="202127"/>
          </w:rPr>
          <w:t>performance</w:t>
        </w:r>
      </w:hyperlink>
      <w:r>
        <w:rPr>
          <w:color w:val="202127"/>
        </w:rPr>
        <w:t> </w:t>
      </w:r>
      <w:hyperlink r:id="rId224">
        <w:r>
          <w:rPr>
            <w:color w:val="202127"/>
          </w:rPr>
          <w:t>expectancy, effort expectancy, social influence and facilitating conditions, the research will</w:t>
        </w:r>
      </w:hyperlink>
      <w:r>
        <w:rPr>
          <w:color w:val="202127"/>
        </w:rPr>
        <w:t> </w:t>
      </w:r>
      <w:hyperlink r:id="rId224">
        <w:r>
          <w:rPr>
            <w:color w:val="202127"/>
          </w:rPr>
          <w:t>contribute to validating the UTAUT model within AI adoption for SME hospitality.</w:t>
        </w:r>
      </w:hyperlink>
    </w:p>
    <w:p>
      <w:pPr>
        <w:pStyle w:val="BodyText"/>
        <w:spacing w:before="36"/>
      </w:pPr>
    </w:p>
    <w:p>
      <w:pPr>
        <w:pStyle w:val="BodyText"/>
        <w:spacing w:line="268" w:lineRule="auto"/>
        <w:ind w:left="635" w:right="700" w:firstLine="77"/>
      </w:pPr>
      <w:hyperlink r:id="rId224">
        <w:r>
          <w:rPr>
            <w:color w:val="202127"/>
          </w:rPr>
          <w:t>Methodologically, the study adopts a post-positivist, mixed methods approach, commencing</w:t>
        </w:r>
      </w:hyperlink>
      <w:r>
        <w:rPr>
          <w:color w:val="202127"/>
        </w:rPr>
        <w:t> </w:t>
      </w:r>
      <w:hyperlink r:id="rId224">
        <w:r>
          <w:rPr>
            <w:color w:val="202127"/>
          </w:rPr>
          <w:t>with a quantitative survey of senior management and owners of SMIHs in the Republic of</w:t>
        </w:r>
      </w:hyperlink>
      <w:r>
        <w:rPr>
          <w:color w:val="202127"/>
        </w:rPr>
        <w:t> </w:t>
      </w:r>
      <w:hyperlink r:id="rId224">
        <w:r>
          <w:rPr>
            <w:color w:val="202127"/>
          </w:rPr>
          <w:t>Ireland. This will be followed by qualitative semi structured interviews from a sub sample of</w:t>
        </w:r>
      </w:hyperlink>
      <w:r>
        <w:rPr>
          <w:color w:val="202127"/>
        </w:rPr>
        <w:t> </w:t>
      </w:r>
      <w:hyperlink r:id="rId224">
        <w:r>
          <w:rPr>
            <w:color w:val="202127"/>
          </w:rPr>
          <w:t>senior management who opt in to the research. This design will further enrich the data,</w:t>
        </w:r>
      </w:hyperlink>
      <w:r>
        <w:rPr>
          <w:color w:val="202127"/>
        </w:rPr>
        <w:t> </w:t>
      </w:r>
      <w:hyperlink r:id="rId224">
        <w:r>
          <w:rPr>
            <w:color w:val="202127"/>
          </w:rPr>
          <w:t>facilitating</w:t>
        </w:r>
        <w:r>
          <w:rPr>
            <w:color w:val="202127"/>
            <w:spacing w:val="-4"/>
          </w:rPr>
          <w:t> </w:t>
        </w:r>
        <w:r>
          <w:rPr>
            <w:color w:val="202127"/>
          </w:rPr>
          <w:t>both</w:t>
        </w:r>
        <w:r>
          <w:rPr>
            <w:color w:val="202127"/>
            <w:spacing w:val="-4"/>
          </w:rPr>
          <w:t> </w:t>
        </w:r>
        <w:r>
          <w:rPr>
            <w:color w:val="202127"/>
          </w:rPr>
          <w:t>theory</w:t>
        </w:r>
        <w:r>
          <w:rPr>
            <w:color w:val="202127"/>
            <w:spacing w:val="-4"/>
          </w:rPr>
          <w:t> </w:t>
        </w:r>
        <w:r>
          <w:rPr>
            <w:color w:val="202127"/>
          </w:rPr>
          <w:t>testing</w:t>
        </w:r>
        <w:r>
          <w:rPr>
            <w:color w:val="202127"/>
            <w:spacing w:val="-4"/>
          </w:rPr>
          <w:t> </w:t>
        </w:r>
        <w:r>
          <w:rPr>
            <w:color w:val="202127"/>
          </w:rPr>
          <w:t>and</w:t>
        </w:r>
        <w:r>
          <w:rPr>
            <w:color w:val="202127"/>
            <w:spacing w:val="-4"/>
          </w:rPr>
          <w:t> </w:t>
        </w:r>
        <w:r>
          <w:rPr>
            <w:color w:val="202127"/>
          </w:rPr>
          <w:t>exploration</w:t>
        </w:r>
        <w:r>
          <w:rPr>
            <w:color w:val="202127"/>
            <w:spacing w:val="-4"/>
          </w:rPr>
          <w:t> </w:t>
        </w:r>
        <w:r>
          <w:rPr>
            <w:color w:val="202127"/>
          </w:rPr>
          <w:t>of</w:t>
        </w:r>
        <w:r>
          <w:rPr>
            <w:color w:val="202127"/>
            <w:spacing w:val="-4"/>
          </w:rPr>
          <w:t> </w:t>
        </w:r>
        <w:r>
          <w:rPr>
            <w:color w:val="202127"/>
          </w:rPr>
          <w:t>behavioural</w:t>
        </w:r>
        <w:r>
          <w:rPr>
            <w:color w:val="202127"/>
            <w:spacing w:val="-4"/>
          </w:rPr>
          <w:t> </w:t>
        </w:r>
        <w:r>
          <w:rPr>
            <w:color w:val="202127"/>
          </w:rPr>
          <w:t>dynamics</w:t>
        </w:r>
        <w:r>
          <w:rPr>
            <w:color w:val="202127"/>
            <w:spacing w:val="-4"/>
          </w:rPr>
          <w:t> </w:t>
        </w:r>
        <w:r>
          <w:rPr>
            <w:color w:val="202127"/>
          </w:rPr>
          <w:t>at</w:t>
        </w:r>
        <w:r>
          <w:rPr>
            <w:color w:val="202127"/>
            <w:spacing w:val="-4"/>
          </w:rPr>
          <w:t> </w:t>
        </w:r>
        <w:r>
          <w:rPr>
            <w:color w:val="202127"/>
          </w:rPr>
          <w:t>the</w:t>
        </w:r>
        <w:r>
          <w:rPr>
            <w:color w:val="202127"/>
            <w:spacing w:val="-4"/>
          </w:rPr>
          <w:t> </w:t>
        </w:r>
        <w:r>
          <w:rPr>
            <w:color w:val="202127"/>
          </w:rPr>
          <w:t>leadership</w:t>
        </w:r>
        <w:r>
          <w:rPr>
            <w:color w:val="202127"/>
            <w:spacing w:val="-4"/>
          </w:rPr>
          <w:t> </w:t>
        </w:r>
        <w:r>
          <w:rPr>
            <w:color w:val="202127"/>
          </w:rPr>
          <w:t>level,</w:t>
        </w:r>
      </w:hyperlink>
      <w:r>
        <w:rPr>
          <w:color w:val="202127"/>
        </w:rPr>
        <w:t> </w:t>
      </w:r>
      <w:hyperlink r:id="rId224">
        <w:r>
          <w:rPr>
            <w:color w:val="202127"/>
          </w:rPr>
          <w:t>which may not be fully captured by quantitative measures alone. By focusing on senior</w:t>
        </w:r>
      </w:hyperlink>
      <w:r>
        <w:rPr>
          <w:color w:val="202127"/>
        </w:rPr>
        <w:t> </w:t>
      </w:r>
      <w:hyperlink r:id="rId224">
        <w:r>
          <w:rPr>
            <w:color w:val="202127"/>
          </w:rPr>
          <w:t>managerial and owner intention, the study aims to offer an original contribution to scholarship</w:t>
        </w:r>
      </w:hyperlink>
      <w:r>
        <w:rPr>
          <w:color w:val="202127"/>
        </w:rPr>
        <w:t> </w:t>
      </w:r>
      <w:hyperlink r:id="rId224">
        <w:r>
          <w:rPr>
            <w:color w:val="202127"/>
          </w:rPr>
          <w:t>by validating and extending UTAUT within a critically under explored sector and technology</w:t>
        </w:r>
      </w:hyperlink>
      <w:r>
        <w:rPr>
          <w:color w:val="202127"/>
        </w:rPr>
        <w:t> </w:t>
      </w:r>
      <w:hyperlink r:id="rId224">
        <w:r>
          <w:rPr>
            <w:color w:val="202127"/>
            <w:spacing w:val="-2"/>
          </w:rPr>
          <w:t>environment.</w:t>
        </w:r>
      </w:hyperlink>
    </w:p>
    <w:p>
      <w:pPr>
        <w:pStyle w:val="BodyText"/>
        <w:spacing w:after="0" w:line="268" w:lineRule="auto"/>
        <w:sectPr>
          <w:headerReference w:type="default" r:id="rId259"/>
          <w:footerReference w:type="default" r:id="rId260"/>
          <w:pgSz w:w="11910" w:h="16850"/>
          <w:pgMar w:header="0" w:footer="1017" w:top="2420" w:bottom="1200" w:left="0" w:right="0"/>
        </w:sectPr>
      </w:pPr>
    </w:p>
    <w:p>
      <w:pPr>
        <w:pStyle w:val="BodyText"/>
        <w:spacing w:line="268" w:lineRule="auto" w:before="112"/>
        <w:ind w:left="635" w:right="649"/>
      </w:pPr>
      <w:hyperlink r:id="rId224">
        <w:r>
          <w:rPr>
            <w:color w:val="202127"/>
          </w:rPr>
          <w:t>Th</w:t>
        </w:r>
      </w:hyperlink>
      <w:hyperlink r:id="rId224">
        <w:r>
          <w:rPr>
            <w:color w:val="202127"/>
          </w:rPr>
          <w:t>is paper argues that AI functions as both a disrupter and a transformer, challenging</w:t>
        </w:r>
      </w:hyperlink>
      <w:r>
        <w:rPr>
          <w:color w:val="202127"/>
        </w:rPr>
        <w:t> </w:t>
      </w:r>
      <w:hyperlink r:id="rId224">
        <w:r>
          <w:rPr>
            <w:color w:val="202127"/>
          </w:rPr>
          <w:t>traditional service ideas in Tourism &amp; Hospitality while offering new opportunities for</w:t>
        </w:r>
      </w:hyperlink>
      <w:r>
        <w:rPr>
          <w:color w:val="202127"/>
          <w:spacing w:val="40"/>
        </w:rPr>
        <w:t> </w:t>
      </w:r>
      <w:hyperlink r:id="rId224">
        <w:r>
          <w:rPr>
            <w:color w:val="202127"/>
          </w:rPr>
          <w:t>innovation, revenue growth and guest personalisation. In order to realise such benefits, small</w:t>
        </w:r>
      </w:hyperlink>
      <w:r>
        <w:rPr>
          <w:color w:val="202127"/>
          <w:spacing w:val="40"/>
        </w:rPr>
        <w:t> </w:t>
      </w:r>
      <w:hyperlink r:id="rId224">
        <w:r>
          <w:rPr>
            <w:color w:val="202127"/>
          </w:rPr>
          <w:t>to medium tourism enterprises must translate curiosity and experimentation into actionable</w:t>
        </w:r>
      </w:hyperlink>
      <w:r>
        <w:rPr>
          <w:color w:val="202127"/>
        </w:rPr>
        <w:t> </w:t>
      </w:r>
      <w:hyperlink r:id="rId224">
        <w:r>
          <w:rPr>
            <w:color w:val="202127"/>
          </w:rPr>
          <w:t>adoption</w:t>
        </w:r>
        <w:r>
          <w:rPr>
            <w:color w:val="202127"/>
            <w:spacing w:val="-3"/>
          </w:rPr>
          <w:t> </w:t>
        </w:r>
        <w:r>
          <w:rPr>
            <w:color w:val="202127"/>
          </w:rPr>
          <w:t>strategy.</w:t>
        </w:r>
      </w:hyperlink>
      <w:r>
        <w:rPr>
          <w:color w:val="202127"/>
          <w:spacing w:val="40"/>
        </w:rPr>
        <w:t> </w:t>
      </w:r>
      <w:hyperlink r:id="rId224">
        <w:r>
          <w:rPr>
            <w:color w:val="202127"/>
          </w:rPr>
          <w:t>The</w:t>
        </w:r>
        <w:r>
          <w:rPr>
            <w:color w:val="202127"/>
            <w:spacing w:val="-3"/>
          </w:rPr>
          <w:t> </w:t>
        </w:r>
        <w:r>
          <w:rPr>
            <w:color w:val="202127"/>
          </w:rPr>
          <w:t>research</w:t>
        </w:r>
        <w:r>
          <w:rPr>
            <w:color w:val="202127"/>
            <w:spacing w:val="-3"/>
          </w:rPr>
          <w:t> </w:t>
        </w:r>
        <w:r>
          <w:rPr>
            <w:color w:val="202127"/>
          </w:rPr>
          <w:t>aims</w:t>
        </w:r>
        <w:r>
          <w:rPr>
            <w:color w:val="202127"/>
            <w:spacing w:val="-3"/>
          </w:rPr>
          <w:t> </w:t>
        </w:r>
        <w:r>
          <w:rPr>
            <w:color w:val="202127"/>
          </w:rPr>
          <w:t>to</w:t>
        </w:r>
        <w:r>
          <w:rPr>
            <w:color w:val="202127"/>
            <w:spacing w:val="-3"/>
          </w:rPr>
          <w:t> </w:t>
        </w:r>
        <w:r>
          <w:rPr>
            <w:color w:val="202127"/>
          </w:rPr>
          <w:t>contribute</w:t>
        </w:r>
        <w:r>
          <w:rPr>
            <w:color w:val="202127"/>
            <w:spacing w:val="-3"/>
          </w:rPr>
          <w:t> </w:t>
        </w:r>
        <w:r>
          <w:rPr>
            <w:color w:val="202127"/>
          </w:rPr>
          <w:t>to</w:t>
        </w:r>
        <w:r>
          <w:rPr>
            <w:color w:val="202127"/>
            <w:spacing w:val="-3"/>
          </w:rPr>
          <w:t> </w:t>
        </w:r>
        <w:r>
          <w:rPr>
            <w:color w:val="202127"/>
          </w:rPr>
          <w:t>both</w:t>
        </w:r>
        <w:r>
          <w:rPr>
            <w:color w:val="202127"/>
            <w:spacing w:val="-3"/>
          </w:rPr>
          <w:t> </w:t>
        </w:r>
        <w:r>
          <w:rPr>
            <w:color w:val="202127"/>
          </w:rPr>
          <w:t>theory</w:t>
        </w:r>
        <w:r>
          <w:rPr>
            <w:color w:val="202127"/>
            <w:spacing w:val="-3"/>
          </w:rPr>
          <w:t> </w:t>
        </w:r>
        <w:r>
          <w:rPr>
            <w:color w:val="202127"/>
          </w:rPr>
          <w:t>and</w:t>
        </w:r>
        <w:r>
          <w:rPr>
            <w:color w:val="202127"/>
            <w:spacing w:val="-3"/>
          </w:rPr>
          <w:t> </w:t>
        </w:r>
        <w:r>
          <w:rPr>
            <w:color w:val="202127"/>
          </w:rPr>
          <w:t>practice</w:t>
        </w:r>
        <w:r>
          <w:rPr>
            <w:color w:val="202127"/>
            <w:spacing w:val="-3"/>
          </w:rPr>
          <w:t> </w:t>
        </w:r>
        <w:r>
          <w:rPr>
            <w:color w:val="202127"/>
          </w:rPr>
          <w:t>by</w:t>
        </w:r>
        <w:r>
          <w:rPr>
            <w:color w:val="202127"/>
            <w:spacing w:val="-3"/>
          </w:rPr>
          <w:t> </w:t>
        </w:r>
        <w:r>
          <w:rPr>
            <w:color w:val="202127"/>
          </w:rPr>
          <w:t>proposing</w:t>
        </w:r>
        <w:r>
          <w:rPr>
            <w:color w:val="202127"/>
            <w:spacing w:val="-3"/>
          </w:rPr>
          <w:t> </w:t>
        </w:r>
        <w:r>
          <w:rPr>
            <w:color w:val="202127"/>
          </w:rPr>
          <w:t>an</w:t>
        </w:r>
      </w:hyperlink>
      <w:r>
        <w:rPr>
          <w:color w:val="202127"/>
        </w:rPr>
        <w:t> </w:t>
      </w:r>
      <w:hyperlink r:id="rId224">
        <w:r>
          <w:rPr>
            <w:color w:val="202127"/>
          </w:rPr>
          <w:t>empirically tested framework for AI adoption that accounts for the unique contextual and</w:t>
        </w:r>
      </w:hyperlink>
      <w:r>
        <w:rPr>
          <w:color w:val="202127"/>
        </w:rPr>
        <w:t> </w:t>
      </w:r>
      <w:hyperlink r:id="rId224">
        <w:r>
          <w:rPr>
            <w:color w:val="202127"/>
          </w:rPr>
          <w:t>behavioural environments of these organisational types.</w:t>
        </w:r>
      </w:hyperlink>
    </w:p>
    <w:p>
      <w:pPr>
        <w:pStyle w:val="BodyText"/>
        <w:spacing w:before="37"/>
      </w:pPr>
    </w:p>
    <w:p>
      <w:pPr>
        <w:pStyle w:val="BodyText"/>
        <w:ind w:left="635"/>
      </w:pPr>
      <w:hyperlink r:id="rId224">
        <w:r>
          <w:rPr>
            <w:color w:val="202127"/>
            <w:spacing w:val="-2"/>
          </w:rPr>
          <w:t>References:</w:t>
        </w:r>
      </w:hyperlink>
    </w:p>
    <w:p>
      <w:pPr>
        <w:pStyle w:val="BodyText"/>
        <w:spacing w:before="66"/>
      </w:pPr>
    </w:p>
    <w:p>
      <w:pPr>
        <w:pStyle w:val="BodyText"/>
        <w:spacing w:line="268" w:lineRule="auto"/>
        <w:ind w:left="635" w:right="648"/>
      </w:pPr>
      <w:hyperlink r:id="rId224">
        <w:r>
          <w:rPr>
            <w:color w:val="202127"/>
          </w:rPr>
          <w:t>Sexton, D. (2025). “AI Expected to Add €250bn to Ireland’s Economy by 2035, as AI Use</w:t>
        </w:r>
      </w:hyperlink>
      <w:r>
        <w:rPr>
          <w:color w:val="202127"/>
        </w:rPr>
        <w:t> </w:t>
      </w:r>
      <w:hyperlink r:id="rId224">
        <w:r>
          <w:rPr>
            <w:color w:val="202127"/>
          </w:rPr>
          <w:t>Surges to 91%, according to a report by Microsoft and Trinity College Dublin”, Microsoft, 13</w:t>
        </w:r>
      </w:hyperlink>
      <w:r>
        <w:rPr>
          <w:color w:val="202127"/>
        </w:rPr>
        <w:t> </w:t>
      </w:r>
      <w:hyperlink r:id="rId224">
        <w:r>
          <w:rPr>
            <w:color w:val="202127"/>
          </w:rPr>
          <w:t>Mar,</w:t>
        </w:r>
        <w:r>
          <w:rPr>
            <w:color w:val="202127"/>
            <w:spacing w:val="-14"/>
          </w:rPr>
          <w:t> </w:t>
        </w:r>
        <w:r>
          <w:rPr>
            <w:color w:val="202127"/>
          </w:rPr>
          <w:t>available</w:t>
        </w:r>
        <w:r>
          <w:rPr>
            <w:color w:val="202127"/>
            <w:spacing w:val="-14"/>
          </w:rPr>
          <w:t> </w:t>
        </w:r>
        <w:r>
          <w:rPr>
            <w:color w:val="202127"/>
          </w:rPr>
          <w:t>at:</w:t>
        </w:r>
      </w:hyperlink>
      <w:r>
        <w:rPr>
          <w:color w:val="202127"/>
          <w:spacing w:val="-13"/>
        </w:rPr>
        <w:t> </w:t>
      </w:r>
      <w:hyperlink r:id="rId263">
        <w:r>
          <w:rPr>
            <w:color w:val="202127"/>
            <w:u w:val="single" w:color="202127"/>
          </w:rPr>
          <w:t>ht</w:t>
        </w:r>
        <w:r>
          <w:rPr>
            <w:color w:val="202127"/>
            <w:u w:val="none"/>
          </w:rPr>
          <w:t>t</w:t>
        </w:r>
        <w:r>
          <w:rPr>
            <w:color w:val="202127"/>
            <w:u w:val="single" w:color="202127"/>
          </w:rPr>
          <w:t>ps://news.microsoft.com/europe/2025/03/13/ai-expected-to-add-e250bn-</w:t>
        </w:r>
      </w:hyperlink>
      <w:hyperlink r:id="rId263">
        <w:r>
          <w:rPr>
            <w:color w:val="202127"/>
            <w:spacing w:val="-2"/>
            <w:u w:val="single" w:color="202127"/>
          </w:rPr>
          <w:t>to-irelands-economy-by-2035-as-ai-use-surges-to-91-according-to-a-report-by-microsoft-and-</w:t>
        </w:r>
      </w:hyperlink>
      <w:hyperlink r:id="rId263">
        <w:r>
          <w:rPr>
            <w:color w:val="202127"/>
            <w:spacing w:val="-2"/>
            <w:u w:val="single" w:color="202127"/>
          </w:rPr>
          <w:t>trinity-college-dublin/</w:t>
        </w:r>
      </w:hyperlink>
    </w:p>
    <w:p>
      <w:pPr>
        <w:pStyle w:val="BodyText"/>
        <w:spacing w:before="36"/>
      </w:pPr>
    </w:p>
    <w:p>
      <w:pPr>
        <w:pStyle w:val="BodyText"/>
        <w:spacing w:line="268" w:lineRule="auto"/>
        <w:ind w:left="635" w:right="700"/>
      </w:pPr>
      <w:hyperlink r:id="rId224">
        <w:r>
          <w:rPr>
            <w:color w:val="202127"/>
          </w:rPr>
          <w:t>Venkatesh, V., Morris, M. G., Davis, G. B., and Davis, F. D. (2003). User acceptance of</w:t>
        </w:r>
      </w:hyperlink>
      <w:r>
        <w:rPr>
          <w:color w:val="202127"/>
        </w:rPr>
        <w:t> </w:t>
      </w:r>
      <w:hyperlink r:id="rId224">
        <w:r>
          <w:rPr>
            <w:color w:val="202127"/>
          </w:rPr>
          <w:t>information</w:t>
        </w:r>
        <w:r>
          <w:rPr>
            <w:color w:val="202127"/>
            <w:spacing w:val="-7"/>
          </w:rPr>
          <w:t> </w:t>
        </w:r>
        <w:r>
          <w:rPr>
            <w:color w:val="202127"/>
          </w:rPr>
          <w:t>technology:</w:t>
        </w:r>
        <w:r>
          <w:rPr>
            <w:color w:val="202127"/>
            <w:spacing w:val="-5"/>
          </w:rPr>
          <w:t> </w:t>
        </w:r>
        <w:r>
          <w:rPr>
            <w:color w:val="202127"/>
          </w:rPr>
          <w:t>Toward</w:t>
        </w:r>
        <w:r>
          <w:rPr>
            <w:color w:val="202127"/>
            <w:spacing w:val="-5"/>
          </w:rPr>
          <w:t> </w:t>
        </w:r>
        <w:r>
          <w:rPr>
            <w:color w:val="202127"/>
          </w:rPr>
          <w:t>a</w:t>
        </w:r>
        <w:r>
          <w:rPr>
            <w:color w:val="202127"/>
            <w:spacing w:val="-5"/>
          </w:rPr>
          <w:t> </w:t>
        </w:r>
        <w:r>
          <w:rPr>
            <w:color w:val="202127"/>
          </w:rPr>
          <w:t>unified</w:t>
        </w:r>
        <w:r>
          <w:rPr>
            <w:color w:val="202127"/>
            <w:spacing w:val="-5"/>
          </w:rPr>
          <w:t> </w:t>
        </w:r>
        <w:r>
          <w:rPr>
            <w:color w:val="202127"/>
          </w:rPr>
          <w:t>view.</w:t>
        </w:r>
        <w:r>
          <w:rPr>
            <w:color w:val="202127"/>
            <w:spacing w:val="-39"/>
          </w:rPr>
          <w:t> </w:t>
        </w:r>
        <w:r>
          <w:rPr>
            <w:color w:val="202127"/>
          </w:rPr>
          <w:t>MIS</w:t>
        </w:r>
        <w:r>
          <w:rPr>
            <w:color w:val="202127"/>
            <w:spacing w:val="-5"/>
          </w:rPr>
          <w:t> </w:t>
        </w:r>
        <w:r>
          <w:rPr>
            <w:color w:val="202127"/>
          </w:rPr>
          <w:t>Quarterly:</w:t>
        </w:r>
        <w:r>
          <w:rPr>
            <w:color w:val="202127"/>
            <w:spacing w:val="-5"/>
          </w:rPr>
          <w:t> </w:t>
        </w:r>
        <w:r>
          <w:rPr>
            <w:color w:val="202127"/>
          </w:rPr>
          <w:t>Management</w:t>
        </w:r>
        <w:r>
          <w:rPr>
            <w:color w:val="202127"/>
            <w:spacing w:val="-5"/>
          </w:rPr>
          <w:t> </w:t>
        </w:r>
        <w:r>
          <w:rPr>
            <w:color w:val="202127"/>
          </w:rPr>
          <w:t>Information</w:t>
        </w:r>
      </w:hyperlink>
      <w:r>
        <w:rPr>
          <w:color w:val="202127"/>
        </w:rPr>
        <w:t> </w:t>
      </w:r>
      <w:hyperlink r:id="rId224">
        <w:r>
          <w:rPr>
            <w:color w:val="202127"/>
          </w:rPr>
          <w:t>Systems,</w:t>
        </w:r>
        <w:r>
          <w:rPr>
            <w:color w:val="202127"/>
            <w:spacing w:val="-27"/>
          </w:rPr>
          <w:t> </w:t>
        </w:r>
        <w:r>
          <w:rPr>
            <w:color w:val="202127"/>
          </w:rPr>
          <w:t>27 (3), pp. 425–478.</w:t>
        </w:r>
        <w:r>
          <w:rPr>
            <w:color w:val="202127"/>
            <w:spacing w:val="-27"/>
          </w:rPr>
          <w:t> </w:t>
        </w:r>
        <w:r>
          <w:rPr>
            <w:color w:val="202127"/>
          </w:rPr>
          <w:t>Available at:</w:t>
        </w:r>
      </w:hyperlink>
      <w:r>
        <w:rPr>
          <w:color w:val="202127"/>
        </w:rPr>
        <w:t> </w:t>
      </w:r>
      <w:hyperlink r:id="rId264">
        <w:r>
          <w:rPr>
            <w:color w:val="202127"/>
            <w:u w:val="single" w:color="202127"/>
          </w:rPr>
          <w:t>https://doi.org/10.2307/30036540</w:t>
        </w:r>
      </w:hyperlink>
    </w:p>
    <w:p>
      <w:pPr>
        <w:pStyle w:val="BodyText"/>
        <w:spacing w:after="0" w:line="268" w:lineRule="auto"/>
        <w:sectPr>
          <w:headerReference w:type="default" r:id="rId261"/>
          <w:footerReference w:type="default" r:id="rId262"/>
          <w:pgSz w:w="11910" w:h="16850"/>
          <w:pgMar w:header="0" w:footer="1017" w:top="2480" w:bottom="1200" w:left="0" w:right="0"/>
        </w:sectPr>
      </w:pPr>
    </w:p>
    <w:p>
      <w:pPr>
        <w:pStyle w:val="Heading8"/>
        <w:spacing w:line="206" w:lineRule="auto"/>
      </w:pPr>
      <w:r>
        <w:rPr>
          <w:color w:val="5A794D"/>
        </w:rPr>
        <w:t>Operationalising Digital Engagement for Smart and </w:t>
      </w:r>
      <w:r>
        <w:rPr>
          <w:color w:val="5A794D"/>
        </w:rPr>
        <w:t>Sustainable Destinations: The MOTEA Framework</w:t>
      </w:r>
    </w:p>
    <w:p>
      <w:pPr>
        <w:spacing w:line="256" w:lineRule="auto" w:before="195"/>
        <w:ind w:left="635" w:right="599" w:firstLine="0"/>
        <w:jc w:val="left"/>
        <w:rPr>
          <w:b/>
          <w:sz w:val="22"/>
        </w:rPr>
      </w:pPr>
      <w:r>
        <w:rPr>
          <w:b/>
          <w:color w:val="5A794D"/>
          <w:sz w:val="22"/>
        </w:rPr>
        <w:t>María Victoria Carrillo Durán, University of Extremadura, Spain, John Carty, Atlantic Technological</w:t>
      </w:r>
      <w:r>
        <w:rPr>
          <w:b/>
          <w:color w:val="5A794D"/>
          <w:spacing w:val="-5"/>
          <w:sz w:val="22"/>
        </w:rPr>
        <w:t> </w:t>
      </w:r>
      <w:r>
        <w:rPr>
          <w:b/>
          <w:color w:val="5A794D"/>
          <w:sz w:val="22"/>
        </w:rPr>
        <w:t>UniversityElide</w:t>
      </w:r>
      <w:r>
        <w:rPr>
          <w:b/>
          <w:color w:val="5A794D"/>
          <w:spacing w:val="-5"/>
          <w:sz w:val="22"/>
        </w:rPr>
        <w:t> </w:t>
      </w:r>
      <w:r>
        <w:rPr>
          <w:b/>
          <w:color w:val="5A794D"/>
          <w:sz w:val="22"/>
        </w:rPr>
        <w:t>Di</w:t>
      </w:r>
      <w:r>
        <w:rPr>
          <w:b/>
          <w:color w:val="5A794D"/>
          <w:spacing w:val="-5"/>
          <w:sz w:val="22"/>
        </w:rPr>
        <w:t> </w:t>
      </w:r>
      <w:r>
        <w:rPr>
          <w:b/>
          <w:color w:val="5A794D"/>
          <w:sz w:val="22"/>
        </w:rPr>
        <w:t>Clemente,</w:t>
      </w:r>
      <w:r>
        <w:rPr>
          <w:b/>
          <w:color w:val="5A794D"/>
          <w:spacing w:val="-5"/>
          <w:sz w:val="22"/>
        </w:rPr>
        <w:t> </w:t>
      </w:r>
      <w:r>
        <w:rPr>
          <w:b/>
          <w:color w:val="5A794D"/>
          <w:sz w:val="22"/>
        </w:rPr>
        <w:t>University</w:t>
      </w:r>
      <w:r>
        <w:rPr>
          <w:b/>
          <w:color w:val="5A794D"/>
          <w:spacing w:val="-5"/>
          <w:sz w:val="22"/>
        </w:rPr>
        <w:t> </w:t>
      </w:r>
      <w:r>
        <w:rPr>
          <w:b/>
          <w:color w:val="5A794D"/>
          <w:sz w:val="22"/>
        </w:rPr>
        <w:t>of</w:t>
      </w:r>
      <w:r>
        <w:rPr>
          <w:b/>
          <w:color w:val="5A794D"/>
          <w:spacing w:val="-5"/>
          <w:sz w:val="22"/>
        </w:rPr>
        <w:t> </w:t>
      </w:r>
      <w:r>
        <w:rPr>
          <w:b/>
          <w:color w:val="5A794D"/>
          <w:sz w:val="22"/>
        </w:rPr>
        <w:t>Extremadura,</w:t>
      </w:r>
      <w:r>
        <w:rPr>
          <w:b/>
          <w:color w:val="5A794D"/>
          <w:spacing w:val="-5"/>
          <w:sz w:val="22"/>
        </w:rPr>
        <w:t> </w:t>
      </w:r>
      <w:r>
        <w:rPr>
          <w:b/>
          <w:color w:val="5A794D"/>
          <w:sz w:val="22"/>
        </w:rPr>
        <w:t>Spain,</w:t>
      </w:r>
      <w:r>
        <w:rPr>
          <w:b/>
          <w:color w:val="5A794D"/>
          <w:spacing w:val="-5"/>
          <w:sz w:val="22"/>
        </w:rPr>
        <w:t> </w:t>
      </w:r>
      <w:r>
        <w:rPr>
          <w:b/>
          <w:color w:val="5A794D"/>
          <w:sz w:val="22"/>
        </w:rPr>
        <w:t>Maria</w:t>
      </w:r>
      <w:r>
        <w:rPr>
          <w:b/>
          <w:color w:val="5A794D"/>
          <w:spacing w:val="-5"/>
          <w:sz w:val="22"/>
        </w:rPr>
        <w:t> </w:t>
      </w:r>
      <w:r>
        <w:rPr>
          <w:b/>
          <w:color w:val="5A794D"/>
          <w:sz w:val="22"/>
        </w:rPr>
        <w:t>do Rosário Borges, Universidade de Évora, Portugal, James Hanrahan, Atlantic Technological University, Jaime Serra, Universidade de Évora, Portugal, Junwei YU, University of Angers, France Ramona Simut, Universitatea din Oradea, Romania</w:t>
      </w:r>
    </w:p>
    <w:p>
      <w:pPr>
        <w:pStyle w:val="BodyText"/>
        <w:spacing w:before="78"/>
        <w:ind w:left="635"/>
      </w:pPr>
      <w:hyperlink r:id="rId224">
        <w:r>
          <w:rPr>
            <w:color w:val="202127"/>
          </w:rPr>
          <w:t>K</w:t>
        </w:r>
      </w:hyperlink>
      <w:hyperlink r:id="rId224">
        <w:r>
          <w:rPr>
            <w:color w:val="202127"/>
          </w:rPr>
          <w:t>eywords:</w:t>
        </w:r>
        <w:r>
          <w:rPr>
            <w:color w:val="202127"/>
            <w:spacing w:val="-3"/>
          </w:rPr>
          <w:t> </w:t>
        </w:r>
        <w:r>
          <w:rPr>
            <w:color w:val="202127"/>
          </w:rPr>
          <w:t>digital</w:t>
        </w:r>
        <w:r>
          <w:rPr>
            <w:color w:val="202127"/>
            <w:spacing w:val="-2"/>
          </w:rPr>
          <w:t> </w:t>
        </w:r>
        <w:r>
          <w:rPr>
            <w:color w:val="202127"/>
          </w:rPr>
          <w:t>engagement;</w:t>
        </w:r>
        <w:r>
          <w:rPr>
            <w:color w:val="202127"/>
            <w:spacing w:val="-2"/>
          </w:rPr>
          <w:t> </w:t>
        </w:r>
        <w:r>
          <w:rPr>
            <w:color w:val="202127"/>
          </w:rPr>
          <w:t>smart</w:t>
        </w:r>
        <w:r>
          <w:rPr>
            <w:color w:val="202127"/>
            <w:spacing w:val="-2"/>
          </w:rPr>
          <w:t> </w:t>
        </w:r>
        <w:r>
          <w:rPr>
            <w:color w:val="202127"/>
          </w:rPr>
          <w:t>destinations;</w:t>
        </w:r>
        <w:r>
          <w:rPr>
            <w:color w:val="202127"/>
            <w:spacing w:val="-2"/>
          </w:rPr>
          <w:t> </w:t>
        </w:r>
        <w:r>
          <w:rPr>
            <w:color w:val="202127"/>
          </w:rPr>
          <w:t>sustainability;</w:t>
        </w:r>
        <w:r>
          <w:rPr>
            <w:color w:val="202127"/>
            <w:spacing w:val="-2"/>
          </w:rPr>
          <w:t> </w:t>
        </w:r>
        <w:r>
          <w:rPr>
            <w:color w:val="202127"/>
          </w:rPr>
          <w:t>MOTE-A;</w:t>
        </w:r>
        <w:r>
          <w:rPr>
            <w:color w:val="202127"/>
            <w:spacing w:val="-2"/>
          </w:rPr>
          <w:t> </w:t>
        </w:r>
        <w:r>
          <w:rPr>
            <w:color w:val="202127"/>
          </w:rPr>
          <w:t>EU</w:t>
        </w:r>
        <w:r>
          <w:rPr>
            <w:color w:val="202127"/>
            <w:spacing w:val="-2"/>
          </w:rPr>
          <w:t> Green</w:t>
        </w:r>
      </w:hyperlink>
    </w:p>
    <w:p>
      <w:pPr>
        <w:pStyle w:val="BodyText"/>
        <w:spacing w:before="65"/>
      </w:pPr>
    </w:p>
    <w:p>
      <w:pPr>
        <w:pStyle w:val="BodyText"/>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3"/>
        <w:ind w:left="635" w:right="640"/>
      </w:pPr>
      <w:r>
        <w:rPr>
          <w:color w:val="202127"/>
        </w:rPr>
        <w:t>European tourist destinations face growing pressure to integrate digital transformation with sustainability imperatives in line with the EU Green Deal and the UN Sustainable Development Goals. However, many lack systematic tools to measure how effectively their digital platforms engage stakeholders or contribute to sustainable destination outcomes. The Model of Tourism Engagement Adoption (MOTE-A) was developed under the EU GREEN seed funding scheme to fill this methodological gap. The research aims to provide tourist destinations with a model to improve their web communication and progress toward becoming Smart and Sustainable Destinations.</w:t>
      </w:r>
      <w:r>
        <w:rPr>
          <w:color w:val="202127"/>
          <w:spacing w:val="-5"/>
        </w:rPr>
        <w:t> </w:t>
      </w:r>
      <w:r>
        <w:rPr>
          <w:color w:val="202127"/>
        </w:rPr>
        <w:t>The</w:t>
      </w:r>
      <w:r>
        <w:rPr>
          <w:color w:val="202127"/>
          <w:spacing w:val="-5"/>
        </w:rPr>
        <w:t> </w:t>
      </w:r>
      <w:r>
        <w:rPr>
          <w:color w:val="202127"/>
        </w:rPr>
        <w:t>project</w:t>
      </w:r>
      <w:r>
        <w:rPr>
          <w:color w:val="202127"/>
          <w:spacing w:val="-5"/>
        </w:rPr>
        <w:t> </w:t>
      </w:r>
      <w:r>
        <w:rPr>
          <w:color w:val="202127"/>
        </w:rPr>
        <w:t>addresses</w:t>
      </w:r>
      <w:r>
        <w:rPr>
          <w:color w:val="202127"/>
          <w:spacing w:val="-5"/>
        </w:rPr>
        <w:t> </w:t>
      </w:r>
      <w:r>
        <w:rPr>
          <w:color w:val="202127"/>
        </w:rPr>
        <w:t>the</w:t>
      </w:r>
      <w:r>
        <w:rPr>
          <w:color w:val="202127"/>
          <w:spacing w:val="-5"/>
        </w:rPr>
        <w:t> </w:t>
      </w:r>
      <w:r>
        <w:rPr>
          <w:color w:val="202127"/>
        </w:rPr>
        <w:t>current</w:t>
      </w:r>
      <w:r>
        <w:rPr>
          <w:color w:val="202127"/>
          <w:spacing w:val="-5"/>
        </w:rPr>
        <w:t> </w:t>
      </w:r>
      <w:r>
        <w:rPr>
          <w:color w:val="202127"/>
        </w:rPr>
        <w:t>fragmentation</w:t>
      </w:r>
      <w:r>
        <w:rPr>
          <w:color w:val="202127"/>
          <w:spacing w:val="-5"/>
        </w:rPr>
        <w:t> </w:t>
      </w:r>
      <w:r>
        <w:rPr>
          <w:color w:val="202127"/>
        </w:rPr>
        <w:t>between</w:t>
      </w:r>
      <w:r>
        <w:rPr>
          <w:color w:val="202127"/>
          <w:spacing w:val="-5"/>
        </w:rPr>
        <w:t> </w:t>
      </w:r>
      <w:r>
        <w:rPr>
          <w:color w:val="202127"/>
        </w:rPr>
        <w:t>smart-tourism</w:t>
      </w:r>
      <w:r>
        <w:rPr>
          <w:color w:val="202127"/>
          <w:spacing w:val="-5"/>
        </w:rPr>
        <w:t> </w:t>
      </w:r>
      <w:r>
        <w:rPr>
          <w:color w:val="202127"/>
        </w:rPr>
        <w:t>analytics and sustainability indicators, advancing a scalable framework for evidence-based digital </w:t>
      </w:r>
      <w:r>
        <w:rPr>
          <w:color w:val="202127"/>
          <w:spacing w:val="-2"/>
        </w:rPr>
        <w:t>transition.</w:t>
      </w:r>
    </w:p>
    <w:p>
      <w:pPr>
        <w:pStyle w:val="BodyText"/>
        <w:spacing w:before="39"/>
      </w:pPr>
    </w:p>
    <w:p>
      <w:pPr>
        <w:pStyle w:val="BodyText"/>
        <w:ind w:left="635"/>
      </w:pPr>
      <w:r>
        <w:rPr>
          <w:color w:val="202127"/>
          <w:spacing w:val="-2"/>
        </w:rPr>
        <w:t>Methodology</w:t>
      </w:r>
    </w:p>
    <w:p>
      <w:pPr>
        <w:pStyle w:val="BodyText"/>
        <w:spacing w:line="268" w:lineRule="auto" w:before="33"/>
        <w:ind w:left="635" w:right="655"/>
      </w:pPr>
      <w:r>
        <w:rPr>
          <w:color w:val="202127"/>
        </w:rPr>
        <w:t>The research follows a mixed-methods approach combining content analysis and</w:t>
      </w:r>
      <w:r>
        <w:rPr>
          <w:color w:val="202127"/>
          <w:spacing w:val="-32"/>
        </w:rPr>
        <w:t> </w:t>
      </w:r>
      <w:r>
        <w:rPr>
          <w:color w:val="202127"/>
        </w:rPr>
        <w:t>fuzzy set Qualitative Comparative Analysis (fsQCA).</w:t>
      </w:r>
      <w:r>
        <w:rPr>
          <w:color w:val="202127"/>
          <w:spacing w:val="-32"/>
        </w:rPr>
        <w:t> </w:t>
      </w:r>
      <w:r>
        <w:rPr>
          <w:color w:val="202127"/>
        </w:rPr>
        <w:t>The first phase involved a literature review utilising the</w:t>
      </w:r>
      <w:r>
        <w:rPr>
          <w:color w:val="202127"/>
          <w:spacing w:val="-3"/>
        </w:rPr>
        <w:t> </w:t>
      </w:r>
      <w:r>
        <w:rPr>
          <w:color w:val="202127"/>
        </w:rPr>
        <w:t>PRISMA</w:t>
      </w:r>
      <w:r>
        <w:rPr>
          <w:color w:val="202127"/>
          <w:spacing w:val="-3"/>
        </w:rPr>
        <w:t> </w:t>
      </w:r>
      <w:r>
        <w:rPr>
          <w:color w:val="202127"/>
        </w:rPr>
        <w:t>methodology</w:t>
      </w:r>
      <w:r>
        <w:rPr>
          <w:color w:val="202127"/>
          <w:spacing w:val="-3"/>
        </w:rPr>
        <w:t> </w:t>
      </w:r>
      <w:r>
        <w:rPr>
          <w:color w:val="202127"/>
        </w:rPr>
        <w:t>and</w:t>
      </w:r>
      <w:r>
        <w:rPr>
          <w:color w:val="202127"/>
          <w:spacing w:val="-3"/>
        </w:rPr>
        <w:t> </w:t>
      </w:r>
      <w:r>
        <w:rPr>
          <w:color w:val="202127"/>
        </w:rPr>
        <w:t>the</w:t>
      </w:r>
      <w:r>
        <w:rPr>
          <w:color w:val="202127"/>
          <w:spacing w:val="-3"/>
        </w:rPr>
        <w:t> </w:t>
      </w:r>
      <w:r>
        <w:rPr>
          <w:color w:val="202127"/>
        </w:rPr>
        <w:t>creation</w:t>
      </w:r>
      <w:r>
        <w:rPr>
          <w:color w:val="202127"/>
          <w:spacing w:val="-3"/>
        </w:rPr>
        <w:t> </w:t>
      </w:r>
      <w:r>
        <w:rPr>
          <w:color w:val="202127"/>
        </w:rPr>
        <w:t>of</w:t>
      </w:r>
      <w:r>
        <w:rPr>
          <w:color w:val="202127"/>
          <w:spacing w:val="-3"/>
        </w:rPr>
        <w:t> </w:t>
      </w:r>
      <w:r>
        <w:rPr>
          <w:color w:val="202127"/>
        </w:rPr>
        <w:t>a</w:t>
      </w:r>
      <w:r>
        <w:rPr>
          <w:color w:val="202127"/>
          <w:spacing w:val="-3"/>
        </w:rPr>
        <w:t> </w:t>
      </w:r>
      <w:r>
        <w:rPr>
          <w:color w:val="202127"/>
        </w:rPr>
        <w:t>checklist</w:t>
      </w:r>
      <w:r>
        <w:rPr>
          <w:color w:val="202127"/>
          <w:spacing w:val="-3"/>
        </w:rPr>
        <w:t> </w:t>
      </w:r>
      <w:r>
        <w:rPr>
          <w:color w:val="202127"/>
        </w:rPr>
        <w:t>to</w:t>
      </w:r>
      <w:r>
        <w:rPr>
          <w:color w:val="202127"/>
          <w:spacing w:val="-3"/>
        </w:rPr>
        <w:t> </w:t>
      </w:r>
      <w:r>
        <w:rPr>
          <w:color w:val="202127"/>
        </w:rPr>
        <w:t>validate</w:t>
      </w:r>
      <w:r>
        <w:rPr>
          <w:color w:val="202127"/>
          <w:spacing w:val="-3"/>
        </w:rPr>
        <w:t> </w:t>
      </w:r>
      <w:r>
        <w:rPr>
          <w:color w:val="202127"/>
        </w:rPr>
        <w:t>a</w:t>
      </w:r>
      <w:r>
        <w:rPr>
          <w:color w:val="202127"/>
          <w:spacing w:val="-3"/>
        </w:rPr>
        <w:t> </w:t>
      </w:r>
      <w:r>
        <w:rPr>
          <w:color w:val="202127"/>
        </w:rPr>
        <w:t>scale</w:t>
      </w:r>
      <w:r>
        <w:rPr>
          <w:color w:val="202127"/>
          <w:spacing w:val="-3"/>
        </w:rPr>
        <w:t> </w:t>
      </w:r>
      <w:r>
        <w:rPr>
          <w:color w:val="202127"/>
        </w:rPr>
        <w:t>able</w:t>
      </w:r>
      <w:r>
        <w:rPr>
          <w:color w:val="202127"/>
          <w:spacing w:val="-3"/>
        </w:rPr>
        <w:t> </w:t>
      </w:r>
      <w:r>
        <w:rPr>
          <w:color w:val="202127"/>
        </w:rPr>
        <w:t>to</w:t>
      </w:r>
      <w:r>
        <w:rPr>
          <w:color w:val="202127"/>
          <w:spacing w:val="-3"/>
        </w:rPr>
        <w:t> </w:t>
      </w:r>
      <w:r>
        <w:rPr>
          <w:color w:val="202127"/>
        </w:rPr>
        <w:t>measure</w:t>
      </w:r>
      <w:r>
        <w:rPr>
          <w:color w:val="202127"/>
          <w:spacing w:val="-3"/>
        </w:rPr>
        <w:t> </w:t>
      </w:r>
      <w:r>
        <w:rPr>
          <w:color w:val="202127"/>
        </w:rPr>
        <w:t>the efficiency and maturity of tourism destination websites. A list of 115 appropriate tourism websites was selected for subsequent content analysis.</w:t>
      </w:r>
    </w:p>
    <w:p>
      <w:pPr>
        <w:pStyle w:val="BodyText"/>
        <w:spacing w:line="268" w:lineRule="auto" w:before="3"/>
        <w:ind w:left="635" w:right="700"/>
      </w:pPr>
      <w:r>
        <w:rPr>
          <w:color w:val="202127"/>
        </w:rPr>
        <w:t>The MOTE-A model was operationalised as a checklist which was applied directly to the 115 selected destination websites; checklist items were coded as quantitative binary variables (presence/absence).</w:t>
      </w:r>
      <w:r>
        <w:rPr>
          <w:color w:val="202127"/>
          <w:spacing w:val="-5"/>
        </w:rPr>
        <w:t> </w:t>
      </w:r>
      <w:r>
        <w:rPr>
          <w:color w:val="202127"/>
        </w:rPr>
        <w:t>The</w:t>
      </w:r>
      <w:r>
        <w:rPr>
          <w:color w:val="202127"/>
          <w:spacing w:val="-5"/>
        </w:rPr>
        <w:t> </w:t>
      </w:r>
      <w:r>
        <w:rPr>
          <w:color w:val="202127"/>
        </w:rPr>
        <w:t>resulting</w:t>
      </w:r>
      <w:r>
        <w:rPr>
          <w:color w:val="202127"/>
          <w:spacing w:val="-5"/>
        </w:rPr>
        <w:t> </w:t>
      </w:r>
      <w:r>
        <w:rPr>
          <w:color w:val="202127"/>
        </w:rPr>
        <w:t>quantitative</w:t>
      </w:r>
      <w:r>
        <w:rPr>
          <w:color w:val="202127"/>
          <w:spacing w:val="-5"/>
        </w:rPr>
        <w:t> </w:t>
      </w:r>
      <w:r>
        <w:rPr>
          <w:color w:val="202127"/>
        </w:rPr>
        <w:t>dataset</w:t>
      </w:r>
      <w:r>
        <w:rPr>
          <w:color w:val="202127"/>
          <w:spacing w:val="-5"/>
        </w:rPr>
        <w:t> </w:t>
      </w:r>
      <w:r>
        <w:rPr>
          <w:color w:val="202127"/>
        </w:rPr>
        <w:t>from</w:t>
      </w:r>
      <w:r>
        <w:rPr>
          <w:color w:val="202127"/>
          <w:spacing w:val="-5"/>
        </w:rPr>
        <w:t> </w:t>
      </w:r>
      <w:r>
        <w:rPr>
          <w:color w:val="202127"/>
        </w:rPr>
        <w:t>the</w:t>
      </w:r>
      <w:r>
        <w:rPr>
          <w:color w:val="202127"/>
          <w:spacing w:val="-5"/>
        </w:rPr>
        <w:t> </w:t>
      </w:r>
      <w:r>
        <w:rPr>
          <w:color w:val="202127"/>
        </w:rPr>
        <w:t>checklist</w:t>
      </w:r>
      <w:r>
        <w:rPr>
          <w:color w:val="202127"/>
          <w:spacing w:val="-5"/>
        </w:rPr>
        <w:t> </w:t>
      </w:r>
      <w:r>
        <w:rPr>
          <w:color w:val="202127"/>
        </w:rPr>
        <w:t>was</w:t>
      </w:r>
      <w:r>
        <w:rPr>
          <w:color w:val="202127"/>
          <w:spacing w:val="-5"/>
        </w:rPr>
        <w:t> </w:t>
      </w:r>
      <w:r>
        <w:rPr>
          <w:color w:val="202127"/>
        </w:rPr>
        <w:t>then</w:t>
      </w:r>
      <w:r>
        <w:rPr>
          <w:color w:val="202127"/>
          <w:spacing w:val="-5"/>
        </w:rPr>
        <w:t> </w:t>
      </w:r>
      <w:r>
        <w:rPr>
          <w:color w:val="202127"/>
        </w:rPr>
        <w:t>analysed using fuzzy set Qualitative Comparative Analysis (fsQCA).</w:t>
      </w:r>
    </w:p>
    <w:p>
      <w:pPr>
        <w:pStyle w:val="BodyText"/>
        <w:spacing w:line="268" w:lineRule="auto" w:before="3"/>
        <w:ind w:left="635" w:right="655"/>
      </w:pPr>
      <w:r>
        <w:rPr>
          <w:color w:val="202127"/>
        </w:rPr>
        <w:t>The approach is grounded in smart-tourism system theory (Gretzel et al., 2015; Buhalis &amp; Amaranggana,</w:t>
      </w:r>
      <w:r>
        <w:rPr>
          <w:color w:val="202127"/>
          <w:spacing w:val="-5"/>
        </w:rPr>
        <w:t> </w:t>
      </w:r>
      <w:r>
        <w:rPr>
          <w:color w:val="202127"/>
        </w:rPr>
        <w:t>2015)</w:t>
      </w:r>
      <w:r>
        <w:rPr>
          <w:color w:val="202127"/>
          <w:spacing w:val="-5"/>
        </w:rPr>
        <w:t> </w:t>
      </w:r>
      <w:r>
        <w:rPr>
          <w:color w:val="202127"/>
        </w:rPr>
        <w:t>and</w:t>
      </w:r>
      <w:r>
        <w:rPr>
          <w:color w:val="202127"/>
          <w:spacing w:val="-5"/>
        </w:rPr>
        <w:t> </w:t>
      </w:r>
      <w:r>
        <w:rPr>
          <w:color w:val="202127"/>
        </w:rPr>
        <w:t>the</w:t>
      </w:r>
      <w:r>
        <w:rPr>
          <w:color w:val="202127"/>
          <w:spacing w:val="-5"/>
        </w:rPr>
        <w:t> </w:t>
      </w:r>
      <w:r>
        <w:rPr>
          <w:color w:val="202127"/>
        </w:rPr>
        <w:t>digital-engagement</w:t>
      </w:r>
      <w:r>
        <w:rPr>
          <w:color w:val="202127"/>
          <w:spacing w:val="-5"/>
        </w:rPr>
        <w:t> </w:t>
      </w:r>
      <w:r>
        <w:rPr>
          <w:color w:val="202127"/>
        </w:rPr>
        <w:t>paradigm</w:t>
      </w:r>
      <w:r>
        <w:rPr>
          <w:color w:val="202127"/>
          <w:spacing w:val="-5"/>
        </w:rPr>
        <w:t> </w:t>
      </w:r>
      <w:r>
        <w:rPr>
          <w:color w:val="202127"/>
        </w:rPr>
        <w:t>linking</w:t>
      </w:r>
      <w:r>
        <w:rPr>
          <w:color w:val="202127"/>
          <w:spacing w:val="-5"/>
        </w:rPr>
        <w:t> </w:t>
      </w:r>
      <w:r>
        <w:rPr>
          <w:color w:val="202127"/>
        </w:rPr>
        <w:t>interactivity</w:t>
      </w:r>
      <w:r>
        <w:rPr>
          <w:color w:val="202127"/>
          <w:spacing w:val="-5"/>
        </w:rPr>
        <w:t> </w:t>
      </w:r>
      <w:r>
        <w:rPr>
          <w:color w:val="202127"/>
        </w:rPr>
        <w:t>and</w:t>
      </w:r>
      <w:r>
        <w:rPr>
          <w:color w:val="202127"/>
          <w:spacing w:val="-5"/>
        </w:rPr>
        <w:t> </w:t>
      </w:r>
      <w:r>
        <w:rPr>
          <w:color w:val="202127"/>
        </w:rPr>
        <w:t>co-creation to competitiveness (Sigala, 2018; Mariani et al., 2022).</w:t>
      </w:r>
    </w:p>
    <w:p>
      <w:pPr>
        <w:pStyle w:val="BodyText"/>
        <w:spacing w:after="0" w:line="268" w:lineRule="auto"/>
        <w:sectPr>
          <w:headerReference w:type="default" r:id="rId265"/>
          <w:footerReference w:type="default" r:id="rId266"/>
          <w:pgSz w:w="11910" w:h="16850"/>
          <w:pgMar w:header="0" w:footer="1017" w:top="2420" w:bottom="1200" w:left="0" w:right="0"/>
        </w:sectPr>
      </w:pPr>
    </w:p>
    <w:p>
      <w:pPr>
        <w:pStyle w:val="BodyText"/>
      </w:pPr>
    </w:p>
    <w:p>
      <w:pPr>
        <w:pStyle w:val="BodyText"/>
      </w:pPr>
    </w:p>
    <w:p>
      <w:pPr>
        <w:pStyle w:val="BodyText"/>
      </w:pPr>
    </w:p>
    <w:p>
      <w:pPr>
        <w:pStyle w:val="BodyText"/>
      </w:pPr>
    </w:p>
    <w:p>
      <w:pPr>
        <w:pStyle w:val="BodyText"/>
      </w:pPr>
    </w:p>
    <w:p>
      <w:pPr>
        <w:pStyle w:val="BodyText"/>
        <w:spacing w:before="21"/>
      </w:pPr>
    </w:p>
    <w:p>
      <w:pPr>
        <w:pStyle w:val="BodyText"/>
        <w:ind w:left="635"/>
      </w:pPr>
      <w:r>
        <w:rPr/>
        <w:drawing>
          <wp:anchor distT="0" distB="0" distL="0" distR="0" allowOverlap="1" layoutInCell="1" locked="0" behindDoc="0" simplePos="0" relativeHeight="15840256">
            <wp:simplePos x="0" y="0"/>
            <wp:positionH relativeFrom="page">
              <wp:posOffset>5961202</wp:posOffset>
            </wp:positionH>
            <wp:positionV relativeFrom="paragraph">
              <wp:posOffset>-973803</wp:posOffset>
            </wp:positionV>
            <wp:extent cx="1200601" cy="1200601"/>
            <wp:effectExtent l="0" t="0" r="0" b="0"/>
            <wp:wrapNone/>
            <wp:docPr id="725" name="Image 725"/>
            <wp:cNvGraphicFramePr>
              <a:graphicFrameLocks/>
            </wp:cNvGraphicFramePr>
            <a:graphic>
              <a:graphicData uri="http://schemas.openxmlformats.org/drawingml/2006/picture">
                <pic:pic>
                  <pic:nvPicPr>
                    <pic:cNvPr id="725" name="Image 725"/>
                    <pic:cNvPicPr/>
                  </pic:nvPicPr>
                  <pic:blipFill>
                    <a:blip r:embed="rId28" cstate="print"/>
                    <a:stretch>
                      <a:fillRect/>
                    </a:stretch>
                  </pic:blipFill>
                  <pic:spPr>
                    <a:xfrm>
                      <a:off x="0" y="0"/>
                      <a:ext cx="1200601" cy="1200601"/>
                    </a:xfrm>
                    <a:prstGeom prst="rect">
                      <a:avLst/>
                    </a:prstGeom>
                  </pic:spPr>
                </pic:pic>
              </a:graphicData>
            </a:graphic>
          </wp:anchor>
        </w:drawing>
      </w: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648"/>
      </w:pPr>
      <w:r>
        <w:rPr>
          <w:color w:val="202127"/>
        </w:rPr>
        <w:t>Preliminary analysis suggests that engagement on tourism websites does not depend on a single attribute (such as the amount of information or the level of interactivity), but rather on specific and complementary combinations of these elements. The fsQCA results identified multiple causal configurations leading to high levels of engagement, showing that diverse digital strategies can yield similar positive outcomes. Effective engagement not only strengthens market competitiveness but also supports sustainability goals by enabling demand dispersion, promoting low-carbon mobility, and showcasing local heritage and responsible practices (UNWTO, 2023; Xiang et al., 2021). Integrating website and social-media analytics thus</w:t>
      </w:r>
      <w:r>
        <w:rPr>
          <w:color w:val="202127"/>
          <w:spacing w:val="-4"/>
        </w:rPr>
        <w:t> </w:t>
      </w:r>
      <w:r>
        <w:rPr>
          <w:color w:val="202127"/>
        </w:rPr>
        <w:t>provides</w:t>
      </w:r>
      <w:r>
        <w:rPr>
          <w:color w:val="202127"/>
          <w:spacing w:val="-4"/>
        </w:rPr>
        <w:t> </w:t>
      </w:r>
      <w:r>
        <w:rPr>
          <w:color w:val="202127"/>
        </w:rPr>
        <w:t>a</w:t>
      </w:r>
      <w:r>
        <w:rPr>
          <w:color w:val="202127"/>
          <w:spacing w:val="-4"/>
        </w:rPr>
        <w:t> </w:t>
      </w:r>
      <w:r>
        <w:rPr>
          <w:color w:val="202127"/>
        </w:rPr>
        <w:t>comprehensive</w:t>
      </w:r>
      <w:r>
        <w:rPr>
          <w:color w:val="202127"/>
          <w:spacing w:val="-4"/>
        </w:rPr>
        <w:t> </w:t>
      </w:r>
      <w:r>
        <w:rPr>
          <w:color w:val="202127"/>
        </w:rPr>
        <w:t>view</w:t>
      </w:r>
      <w:r>
        <w:rPr>
          <w:color w:val="202127"/>
          <w:spacing w:val="-4"/>
        </w:rPr>
        <w:t> </w:t>
      </w:r>
      <w:r>
        <w:rPr>
          <w:color w:val="202127"/>
        </w:rPr>
        <w:t>of</w:t>
      </w:r>
      <w:r>
        <w:rPr>
          <w:color w:val="202127"/>
          <w:spacing w:val="-4"/>
        </w:rPr>
        <w:t> </w:t>
      </w:r>
      <w:r>
        <w:rPr>
          <w:color w:val="202127"/>
        </w:rPr>
        <w:t>a</w:t>
      </w:r>
      <w:r>
        <w:rPr>
          <w:color w:val="202127"/>
          <w:spacing w:val="-4"/>
        </w:rPr>
        <w:t> </w:t>
      </w:r>
      <w:r>
        <w:rPr>
          <w:color w:val="202127"/>
        </w:rPr>
        <w:t>destination’s</w:t>
      </w:r>
      <w:r>
        <w:rPr>
          <w:color w:val="202127"/>
          <w:spacing w:val="-4"/>
        </w:rPr>
        <w:t> </w:t>
      </w:r>
      <w:r>
        <w:rPr>
          <w:color w:val="202127"/>
        </w:rPr>
        <w:t>communication</w:t>
      </w:r>
      <w:r>
        <w:rPr>
          <w:color w:val="202127"/>
          <w:spacing w:val="-4"/>
        </w:rPr>
        <w:t> </w:t>
      </w:r>
      <w:r>
        <w:rPr>
          <w:color w:val="202127"/>
        </w:rPr>
        <w:t>maturity</w:t>
      </w:r>
      <w:r>
        <w:rPr>
          <w:color w:val="202127"/>
          <w:spacing w:val="-4"/>
        </w:rPr>
        <w:t> </w:t>
      </w:r>
      <w:r>
        <w:rPr>
          <w:color w:val="202127"/>
        </w:rPr>
        <w:t>and</w:t>
      </w:r>
      <w:r>
        <w:rPr>
          <w:color w:val="202127"/>
          <w:spacing w:val="-4"/>
        </w:rPr>
        <w:t> </w:t>
      </w:r>
      <w:r>
        <w:rPr>
          <w:color w:val="202127"/>
        </w:rPr>
        <w:t>stakeholder </w:t>
      </w:r>
      <w:r>
        <w:rPr>
          <w:color w:val="202127"/>
          <w:spacing w:val="-2"/>
        </w:rPr>
        <w:t>responsiveness.</w:t>
      </w:r>
    </w:p>
    <w:p>
      <w:pPr>
        <w:pStyle w:val="BodyText"/>
      </w:pPr>
    </w:p>
    <w:p>
      <w:pPr>
        <w:pStyle w:val="BodyText"/>
        <w:spacing w:before="72"/>
      </w:pPr>
    </w:p>
    <w:p>
      <w:pPr>
        <w:pStyle w:val="BodyText"/>
        <w:ind w:left="635"/>
      </w:pPr>
      <w:hyperlink r:id="rId224">
        <w:r>
          <w:rPr>
            <w:color w:val="202127"/>
          </w:rPr>
          <w:t>C</w:t>
        </w:r>
      </w:hyperlink>
      <w:hyperlink r:id="rId224">
        <w:r>
          <w:rPr>
            <w:color w:val="202127"/>
          </w:rPr>
          <w:t>ontribution</w:t>
        </w:r>
        <w:r>
          <w:rPr>
            <w:color w:val="202127"/>
            <w:spacing w:val="-2"/>
          </w:rPr>
          <w:t> </w:t>
        </w:r>
        <w:r>
          <w:rPr>
            <w:color w:val="202127"/>
          </w:rPr>
          <w:t>and</w:t>
        </w:r>
        <w:r>
          <w:rPr>
            <w:color w:val="202127"/>
            <w:spacing w:val="-1"/>
          </w:rPr>
          <w:t> </w:t>
        </w:r>
        <w:r>
          <w:rPr>
            <w:color w:val="202127"/>
            <w:spacing w:val="-2"/>
          </w:rPr>
          <w:t>Implications</w:t>
        </w:r>
      </w:hyperlink>
    </w:p>
    <w:p>
      <w:pPr>
        <w:pStyle w:val="BodyText"/>
        <w:spacing w:line="268" w:lineRule="auto" w:before="33"/>
        <w:ind w:left="635" w:right="669"/>
      </w:pPr>
      <w:hyperlink r:id="rId224">
        <w:r>
          <w:rPr>
            <w:color w:val="202127"/>
          </w:rPr>
          <w:t>The</w:t>
        </w:r>
        <w:r>
          <w:rPr>
            <w:color w:val="202127"/>
            <w:spacing w:val="-33"/>
          </w:rPr>
          <w:t> </w:t>
        </w:r>
        <w:r>
          <w:rPr>
            <w:color w:val="202127"/>
          </w:rPr>
          <w:t>MOTEA framework, grounded in the MOTE-A model and fsQCA analysis, offers both</w:t>
        </w:r>
      </w:hyperlink>
      <w:r>
        <w:rPr>
          <w:color w:val="202127"/>
        </w:rPr>
        <w:t> </w:t>
      </w:r>
      <w:hyperlink r:id="rId224">
        <w:r>
          <w:rPr>
            <w:color w:val="202127"/>
          </w:rPr>
          <w:t>theoretical and practical contributions. Conceptually, it bridges digital-marketing analytics with</w:t>
        </w:r>
      </w:hyperlink>
      <w:r>
        <w:rPr>
          <w:color w:val="202127"/>
        </w:rPr>
        <w:t> </w:t>
      </w:r>
      <w:hyperlink r:id="rId224">
        <w:r>
          <w:rPr>
            <w:color w:val="202127"/>
          </w:rPr>
          <w:t>sustainable-tourism metrics, advancing the smart-sustainability nexus in destination</w:t>
        </w:r>
      </w:hyperlink>
      <w:r>
        <w:rPr>
          <w:color w:val="202127"/>
        </w:rPr>
        <w:t> </w:t>
      </w:r>
      <w:hyperlink r:id="rId224">
        <w:r>
          <w:rPr>
            <w:color w:val="202127"/>
          </w:rPr>
          <w:t>management</w:t>
        </w:r>
        <w:r>
          <w:rPr>
            <w:color w:val="202127"/>
            <w:spacing w:val="-5"/>
          </w:rPr>
          <w:t> </w:t>
        </w:r>
        <w:r>
          <w:rPr>
            <w:color w:val="202127"/>
          </w:rPr>
          <w:t>(Boes</w:t>
        </w:r>
        <w:r>
          <w:rPr>
            <w:color w:val="202127"/>
            <w:spacing w:val="-5"/>
          </w:rPr>
          <w:t> </w:t>
        </w:r>
        <w:r>
          <w:rPr>
            <w:color w:val="202127"/>
          </w:rPr>
          <w:t>et</w:t>
        </w:r>
        <w:r>
          <w:rPr>
            <w:color w:val="202127"/>
            <w:spacing w:val="-5"/>
          </w:rPr>
          <w:t> </w:t>
        </w:r>
        <w:r>
          <w:rPr>
            <w:color w:val="202127"/>
          </w:rPr>
          <w:t>al.,</w:t>
        </w:r>
        <w:r>
          <w:rPr>
            <w:color w:val="202127"/>
            <w:spacing w:val="-5"/>
          </w:rPr>
          <w:t> </w:t>
        </w:r>
        <w:r>
          <w:rPr>
            <w:color w:val="202127"/>
          </w:rPr>
          <w:t>2016).</w:t>
        </w:r>
        <w:r>
          <w:rPr>
            <w:color w:val="202127"/>
            <w:spacing w:val="-5"/>
          </w:rPr>
          <w:t> </w:t>
        </w:r>
        <w:r>
          <w:rPr>
            <w:color w:val="202127"/>
          </w:rPr>
          <w:t>Practically,</w:t>
        </w:r>
        <w:r>
          <w:rPr>
            <w:color w:val="202127"/>
            <w:spacing w:val="-5"/>
          </w:rPr>
          <w:t> </w:t>
        </w:r>
        <w:r>
          <w:rPr>
            <w:color w:val="202127"/>
          </w:rPr>
          <w:t>it</w:t>
        </w:r>
        <w:r>
          <w:rPr>
            <w:color w:val="202127"/>
            <w:spacing w:val="-5"/>
          </w:rPr>
          <w:t> </w:t>
        </w:r>
        <w:r>
          <w:rPr>
            <w:color w:val="202127"/>
          </w:rPr>
          <w:t>provides</w:t>
        </w:r>
        <w:r>
          <w:rPr>
            <w:color w:val="202127"/>
            <w:spacing w:val="-5"/>
          </w:rPr>
          <w:t> </w:t>
        </w:r>
        <w:r>
          <w:rPr>
            <w:color w:val="202127"/>
          </w:rPr>
          <w:t>destination</w:t>
        </w:r>
        <w:r>
          <w:rPr>
            <w:color w:val="202127"/>
            <w:spacing w:val="-5"/>
          </w:rPr>
          <w:t> </w:t>
        </w:r>
        <w:r>
          <w:rPr>
            <w:color w:val="202127"/>
          </w:rPr>
          <w:t>management</w:t>
        </w:r>
        <w:r>
          <w:rPr>
            <w:color w:val="202127"/>
            <w:spacing w:val="-5"/>
          </w:rPr>
          <w:t> </w:t>
        </w:r>
        <w:r>
          <w:rPr>
            <w:color w:val="202127"/>
          </w:rPr>
          <w:t>organisations</w:t>
        </w:r>
      </w:hyperlink>
      <w:r>
        <w:rPr>
          <w:color w:val="202127"/>
        </w:rPr>
        <w:t> </w:t>
      </w:r>
      <w:hyperlink r:id="rId224">
        <w:r>
          <w:rPr>
            <w:color w:val="202127"/>
          </w:rPr>
          <w:t>(DMOs) and policymakers with a replicable diagnostic tool to benchmark digital maturity,</w:t>
        </w:r>
      </w:hyperlink>
      <w:r>
        <w:rPr>
          <w:color w:val="202127"/>
        </w:rPr>
        <w:t> </w:t>
      </w:r>
      <w:hyperlink r:id="rId224">
        <w:r>
          <w:rPr>
            <w:color w:val="202127"/>
          </w:rPr>
          <w:t>prioritise investments, and monitor alignment with EU sustainability targets. The framework</w:t>
        </w:r>
      </w:hyperlink>
      <w:r>
        <w:rPr>
          <w:color w:val="202127"/>
        </w:rPr>
        <w:t> </w:t>
      </w:r>
      <w:hyperlink r:id="rId224">
        <w:r>
          <w:rPr>
            <w:color w:val="202127"/>
          </w:rPr>
          <w:t>also facilitates cross-regional comparability, enabling EU-wide evidence on how digital</w:t>
        </w:r>
      </w:hyperlink>
      <w:r>
        <w:rPr>
          <w:color w:val="202127"/>
        </w:rPr>
        <w:t> </w:t>
      </w:r>
      <w:hyperlink r:id="rId224">
        <w:r>
          <w:rPr>
            <w:color w:val="202127"/>
          </w:rPr>
          <w:t>innovation accelerates the transition toward climate-neutral and inclusive destinations.</w:t>
        </w:r>
      </w:hyperlink>
    </w:p>
    <w:p>
      <w:pPr>
        <w:pStyle w:val="BodyText"/>
        <w:spacing w:before="37"/>
      </w:pPr>
    </w:p>
    <w:p>
      <w:pPr>
        <w:pStyle w:val="BodyText"/>
        <w:spacing w:before="1"/>
        <w:ind w:left="635"/>
      </w:pPr>
      <w:hyperlink r:id="rId224">
        <w:r>
          <w:rPr>
            <w:color w:val="202127"/>
            <w:spacing w:val="-2"/>
          </w:rPr>
          <w:t>Conclusion</w:t>
        </w:r>
      </w:hyperlink>
    </w:p>
    <w:p>
      <w:pPr>
        <w:pStyle w:val="BodyText"/>
        <w:spacing w:line="268" w:lineRule="auto" w:before="32"/>
        <w:ind w:left="635" w:right="655"/>
      </w:pPr>
      <w:hyperlink r:id="rId224">
        <w:r>
          <w:rPr>
            <w:color w:val="202127"/>
          </w:rPr>
          <w:t>Operationalising digital engagement through the MOTE-A model and fsQCA methodology</w:t>
        </w:r>
      </w:hyperlink>
      <w:r>
        <w:rPr>
          <w:color w:val="202127"/>
        </w:rPr>
        <w:t> </w:t>
      </w:r>
      <w:hyperlink r:id="rId224">
        <w:r>
          <w:rPr>
            <w:color w:val="202127"/>
          </w:rPr>
          <w:t>transforms digital rhetoric into measurable practice. By establishing empirically grounded links</w:t>
        </w:r>
      </w:hyperlink>
      <w:r>
        <w:rPr>
          <w:color w:val="202127"/>
        </w:rPr>
        <w:t> </w:t>
      </w:r>
      <w:hyperlink r:id="rId224">
        <w:r>
          <w:rPr>
            <w:color w:val="202127"/>
          </w:rPr>
          <w:t>between</w:t>
        </w:r>
        <w:r>
          <w:rPr>
            <w:color w:val="202127"/>
            <w:spacing w:val="-5"/>
          </w:rPr>
          <w:t> </w:t>
        </w:r>
        <w:r>
          <w:rPr>
            <w:color w:val="202127"/>
          </w:rPr>
          <w:t>engagement</w:t>
        </w:r>
        <w:r>
          <w:rPr>
            <w:color w:val="202127"/>
            <w:spacing w:val="-5"/>
          </w:rPr>
          <w:t> </w:t>
        </w:r>
        <w:r>
          <w:rPr>
            <w:color w:val="202127"/>
          </w:rPr>
          <w:t>capability,</w:t>
        </w:r>
        <w:r>
          <w:rPr>
            <w:color w:val="202127"/>
            <w:spacing w:val="-5"/>
          </w:rPr>
          <w:t> </w:t>
        </w:r>
        <w:r>
          <w:rPr>
            <w:color w:val="202127"/>
          </w:rPr>
          <w:t>tourism</w:t>
        </w:r>
        <w:r>
          <w:rPr>
            <w:color w:val="202127"/>
            <w:spacing w:val="-5"/>
          </w:rPr>
          <w:t> </w:t>
        </w:r>
        <w:r>
          <w:rPr>
            <w:color w:val="202127"/>
          </w:rPr>
          <w:t>performance,</w:t>
        </w:r>
        <w:r>
          <w:rPr>
            <w:color w:val="202127"/>
            <w:spacing w:val="-5"/>
          </w:rPr>
          <w:t> </w:t>
        </w:r>
        <w:r>
          <w:rPr>
            <w:color w:val="202127"/>
          </w:rPr>
          <w:t>and</w:t>
        </w:r>
        <w:r>
          <w:rPr>
            <w:color w:val="202127"/>
            <w:spacing w:val="-5"/>
          </w:rPr>
          <w:t> </w:t>
        </w:r>
        <w:r>
          <w:rPr>
            <w:color w:val="202127"/>
          </w:rPr>
          <w:t>sustainability</w:t>
        </w:r>
        <w:r>
          <w:rPr>
            <w:color w:val="202127"/>
            <w:spacing w:val="-5"/>
          </w:rPr>
          <w:t> </w:t>
        </w:r>
        <w:r>
          <w:rPr>
            <w:color w:val="202127"/>
          </w:rPr>
          <w:t>outcomes,</w:t>
        </w:r>
        <w:r>
          <w:rPr>
            <w:color w:val="202127"/>
            <w:spacing w:val="-5"/>
          </w:rPr>
          <w:t> </w:t>
        </w:r>
        <w:r>
          <w:rPr>
            <w:color w:val="202127"/>
          </w:rPr>
          <w:t>the</w:t>
        </w:r>
        <w:r>
          <w:rPr>
            <w:color w:val="202127"/>
            <w:spacing w:val="-5"/>
          </w:rPr>
          <w:t> </w:t>
        </w:r>
        <w:r>
          <w:rPr>
            <w:color w:val="202127"/>
          </w:rPr>
          <w:t>MOTEA</w:t>
        </w:r>
      </w:hyperlink>
      <w:r>
        <w:rPr>
          <w:color w:val="202127"/>
        </w:rPr>
        <w:t> </w:t>
      </w:r>
      <w:hyperlink r:id="rId224">
        <w:r>
          <w:rPr>
            <w:color w:val="202127"/>
          </w:rPr>
          <w:t>framework provides a roadmap for destinations aiming to become smarter, greener, and more</w:t>
        </w:r>
      </w:hyperlink>
      <w:r>
        <w:rPr>
          <w:color w:val="202127"/>
        </w:rPr>
        <w:t> </w:t>
      </w:r>
      <w:hyperlink r:id="rId224">
        <w:r>
          <w:rPr>
            <w:color w:val="202127"/>
          </w:rPr>
          <w:t>resilient. Future work will expand the analysis to include user-side data and longitudinal</w:t>
        </w:r>
      </w:hyperlink>
      <w:r>
        <w:rPr>
          <w:color w:val="202127"/>
        </w:rPr>
        <w:t> </w:t>
      </w:r>
      <w:hyperlink r:id="rId224">
        <w:r>
          <w:rPr>
            <w:color w:val="202127"/>
          </w:rPr>
          <w:t>perspectives to enhance the model’s predictive and diagnostic potential.</w:t>
        </w:r>
      </w:hyperlink>
    </w:p>
    <w:p>
      <w:pPr>
        <w:pStyle w:val="BodyText"/>
      </w:pPr>
    </w:p>
    <w:p>
      <w:pPr>
        <w:pStyle w:val="BodyText"/>
        <w:spacing w:before="70"/>
      </w:pPr>
    </w:p>
    <w:p>
      <w:pPr>
        <w:pStyle w:val="BodyText"/>
        <w:spacing w:line="268" w:lineRule="auto"/>
        <w:ind w:left="635"/>
      </w:pPr>
      <w:hyperlink r:id="rId224">
        <w:r>
          <w:rPr>
            <w:color w:val="202127"/>
          </w:rPr>
          <w:t>*This</w:t>
        </w:r>
        <w:r>
          <w:rPr>
            <w:color w:val="202127"/>
            <w:spacing w:val="-4"/>
          </w:rPr>
          <w:t> </w:t>
        </w:r>
        <w:r>
          <w:rPr>
            <w:color w:val="202127"/>
          </w:rPr>
          <w:t>research</w:t>
        </w:r>
        <w:r>
          <w:rPr>
            <w:color w:val="202127"/>
            <w:spacing w:val="-4"/>
          </w:rPr>
          <w:t> </w:t>
        </w:r>
        <w:r>
          <w:rPr>
            <w:color w:val="202127"/>
          </w:rPr>
          <w:t>is</w:t>
        </w:r>
        <w:r>
          <w:rPr>
            <w:color w:val="202127"/>
            <w:spacing w:val="-4"/>
          </w:rPr>
          <w:t> </w:t>
        </w:r>
        <w:r>
          <w:rPr>
            <w:color w:val="202127"/>
          </w:rPr>
          <w:t>funded</w:t>
        </w:r>
        <w:r>
          <w:rPr>
            <w:color w:val="202127"/>
            <w:spacing w:val="-4"/>
          </w:rPr>
          <w:t> </w:t>
        </w:r>
        <w:r>
          <w:rPr>
            <w:color w:val="202127"/>
          </w:rPr>
          <w:t>by</w:t>
        </w:r>
        <w:r>
          <w:rPr>
            <w:color w:val="202127"/>
            <w:spacing w:val="-4"/>
          </w:rPr>
          <w:t> </w:t>
        </w:r>
        <w:r>
          <w:rPr>
            <w:color w:val="202127"/>
          </w:rPr>
          <w:t>European</w:t>
        </w:r>
        <w:r>
          <w:rPr>
            <w:color w:val="202127"/>
            <w:spacing w:val="-4"/>
          </w:rPr>
          <w:t> </w:t>
        </w:r>
        <w:r>
          <w:rPr>
            <w:color w:val="202127"/>
          </w:rPr>
          <w:t>University</w:t>
        </w:r>
        <w:r>
          <w:rPr>
            <w:color w:val="202127"/>
            <w:spacing w:val="-4"/>
          </w:rPr>
          <w:t> </w:t>
        </w:r>
        <w:r>
          <w:rPr>
            <w:color w:val="202127"/>
          </w:rPr>
          <w:t>alliance</w:t>
        </w:r>
        <w:r>
          <w:rPr>
            <w:color w:val="202127"/>
            <w:spacing w:val="-4"/>
          </w:rPr>
          <w:t> </w:t>
        </w:r>
        <w:r>
          <w:rPr>
            <w:color w:val="202127"/>
          </w:rPr>
          <w:t>for</w:t>
        </w:r>
        <w:r>
          <w:rPr>
            <w:color w:val="202127"/>
            <w:spacing w:val="-4"/>
          </w:rPr>
          <w:t> </w:t>
        </w:r>
        <w:r>
          <w:rPr>
            <w:color w:val="202127"/>
          </w:rPr>
          <w:t>sustainability:</w:t>
        </w:r>
        <w:r>
          <w:rPr>
            <w:color w:val="202127"/>
            <w:spacing w:val="-4"/>
          </w:rPr>
          <w:t> </w:t>
        </w:r>
        <w:r>
          <w:rPr>
            <w:color w:val="202127"/>
          </w:rPr>
          <w:t>responsible</w:t>
        </w:r>
        <w:r>
          <w:rPr>
            <w:color w:val="202127"/>
            <w:spacing w:val="-4"/>
          </w:rPr>
          <w:t> </w:t>
        </w:r>
        <w:r>
          <w:rPr>
            <w:color w:val="202127"/>
          </w:rPr>
          <w:t>Growth,</w:t>
        </w:r>
      </w:hyperlink>
      <w:r>
        <w:rPr>
          <w:color w:val="202127"/>
        </w:rPr>
        <w:t> </w:t>
      </w:r>
      <w:hyperlink r:id="rId224">
        <w:r>
          <w:rPr>
            <w:color w:val="202127"/>
          </w:rPr>
          <w:t>inclusive Education and Environment (EU GREEN) code project 101089896 in Universidad de</w:t>
        </w:r>
      </w:hyperlink>
      <w:r>
        <w:rPr>
          <w:color w:val="202127"/>
        </w:rPr>
        <w:t> </w:t>
      </w:r>
      <w:hyperlink r:id="rId224">
        <w:r>
          <w:rPr>
            <w:color w:val="202127"/>
          </w:rPr>
          <w:t>Extremadura, within the Seed Funding Actions 2023.</w:t>
        </w:r>
      </w:hyperlink>
    </w:p>
    <w:p>
      <w:pPr>
        <w:pStyle w:val="BodyText"/>
        <w:spacing w:after="0" w:line="268" w:lineRule="auto"/>
        <w:sectPr>
          <w:headerReference w:type="default" r:id="rId267"/>
          <w:footerReference w:type="default" r:id="rId268"/>
          <w:pgSz w:w="11910" w:h="16850"/>
          <w:pgMar w:header="0" w:footer="1017" w:top="500" w:bottom="1200" w:left="0" w:right="0"/>
          <w:pgNumType w:start="122"/>
        </w:sectPr>
      </w:pPr>
    </w:p>
    <w:p>
      <w:pPr>
        <w:pStyle w:val="BodyText"/>
        <w:ind w:left="635"/>
      </w:pPr>
      <w:r>
        <w:rPr>
          <w:color w:val="202127"/>
          <w:spacing w:val="-2"/>
        </w:rPr>
        <w:t>References</w:t>
      </w:r>
    </w:p>
    <w:p>
      <w:pPr>
        <w:pStyle w:val="BodyText"/>
        <w:spacing w:line="268" w:lineRule="auto" w:before="32"/>
        <w:ind w:left="635" w:right="700"/>
      </w:pPr>
      <w:r>
        <w:rPr>
          <w:color w:val="202127"/>
        </w:rPr>
        <w:t>Boes, K., Buhalis, D. and Inversini, A. (2016) ‘Smart tourism destinations: Ecosystems for tourism</w:t>
      </w:r>
      <w:r>
        <w:rPr>
          <w:color w:val="202127"/>
          <w:spacing w:val="-5"/>
        </w:rPr>
        <w:t> </w:t>
      </w:r>
      <w:r>
        <w:rPr>
          <w:color w:val="202127"/>
        </w:rPr>
        <w:t>destination</w:t>
      </w:r>
      <w:r>
        <w:rPr>
          <w:color w:val="202127"/>
          <w:spacing w:val="-5"/>
        </w:rPr>
        <w:t> </w:t>
      </w:r>
      <w:r>
        <w:rPr>
          <w:color w:val="202127"/>
        </w:rPr>
        <w:t>competitiveness’,</w:t>
      </w:r>
      <w:r>
        <w:rPr>
          <w:color w:val="202127"/>
          <w:spacing w:val="-5"/>
        </w:rPr>
        <w:t> </w:t>
      </w:r>
      <w:r>
        <w:rPr>
          <w:color w:val="202127"/>
        </w:rPr>
        <w:t>International</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Tourism</w:t>
      </w:r>
      <w:r>
        <w:rPr>
          <w:color w:val="202127"/>
          <w:spacing w:val="-5"/>
        </w:rPr>
        <w:t> </w:t>
      </w:r>
      <w:r>
        <w:rPr>
          <w:color w:val="202127"/>
        </w:rPr>
        <w:t>Cities,</w:t>
      </w:r>
      <w:r>
        <w:rPr>
          <w:color w:val="202127"/>
          <w:spacing w:val="-5"/>
        </w:rPr>
        <w:t> </w:t>
      </w:r>
      <w:r>
        <w:rPr>
          <w:color w:val="202127"/>
        </w:rPr>
        <w:t>2(2),</w:t>
      </w:r>
      <w:r>
        <w:rPr>
          <w:color w:val="202127"/>
          <w:spacing w:val="-5"/>
        </w:rPr>
        <w:t> </w:t>
      </w:r>
      <w:r>
        <w:rPr>
          <w:color w:val="202127"/>
        </w:rPr>
        <w:t>pp.</w:t>
      </w:r>
      <w:r>
        <w:rPr>
          <w:color w:val="202127"/>
          <w:spacing w:val="-5"/>
        </w:rPr>
        <w:t> </w:t>
      </w:r>
      <w:r>
        <w:rPr>
          <w:color w:val="202127"/>
        </w:rPr>
        <w:t>108–</w:t>
      </w:r>
      <w:r>
        <w:rPr>
          <w:color w:val="202127"/>
          <w:spacing w:val="-4"/>
        </w:rPr>
        <w:t>124.</w:t>
      </w:r>
    </w:p>
    <w:p>
      <w:pPr>
        <w:pStyle w:val="BodyText"/>
        <w:spacing w:line="268" w:lineRule="auto" w:before="2"/>
        <w:ind w:left="635" w:right="700" w:firstLine="77"/>
      </w:pPr>
      <w:r>
        <w:rPr>
          <w:color w:val="202127"/>
        </w:rPr>
        <w:t>Buhalis, D. and Amaranggana, A. (2015) ‘Smart tourism destinations enhancing tourism experience through personalisation of services’, in Tussyadiah, I. and Inversini, A. (eds) Information</w:t>
      </w:r>
      <w:r>
        <w:rPr>
          <w:color w:val="202127"/>
          <w:spacing w:val="-5"/>
        </w:rPr>
        <w:t> </w:t>
      </w:r>
      <w:r>
        <w:rPr>
          <w:color w:val="202127"/>
        </w:rPr>
        <w:t>and</w:t>
      </w:r>
      <w:r>
        <w:rPr>
          <w:color w:val="202127"/>
          <w:spacing w:val="-5"/>
        </w:rPr>
        <w:t> </w:t>
      </w:r>
      <w:r>
        <w:rPr>
          <w:color w:val="202127"/>
        </w:rPr>
        <w:t>Communication</w:t>
      </w:r>
      <w:r>
        <w:rPr>
          <w:color w:val="202127"/>
          <w:spacing w:val="-5"/>
        </w:rPr>
        <w:t> </w:t>
      </w:r>
      <w:r>
        <w:rPr>
          <w:color w:val="202127"/>
        </w:rPr>
        <w:t>Technologies</w:t>
      </w:r>
      <w:r>
        <w:rPr>
          <w:color w:val="202127"/>
          <w:spacing w:val="-5"/>
        </w:rPr>
        <w:t> </w:t>
      </w:r>
      <w:r>
        <w:rPr>
          <w:color w:val="202127"/>
        </w:rPr>
        <w:t>in</w:t>
      </w:r>
      <w:r>
        <w:rPr>
          <w:color w:val="202127"/>
          <w:spacing w:val="-5"/>
        </w:rPr>
        <w:t> </w:t>
      </w:r>
      <w:r>
        <w:rPr>
          <w:color w:val="202127"/>
        </w:rPr>
        <w:t>Tourism</w:t>
      </w:r>
      <w:r>
        <w:rPr>
          <w:color w:val="202127"/>
          <w:spacing w:val="-5"/>
        </w:rPr>
        <w:t> </w:t>
      </w:r>
      <w:r>
        <w:rPr>
          <w:color w:val="202127"/>
        </w:rPr>
        <w:t>2015.</w:t>
      </w:r>
      <w:r>
        <w:rPr>
          <w:color w:val="202127"/>
          <w:spacing w:val="-5"/>
        </w:rPr>
        <w:t> </w:t>
      </w:r>
      <w:r>
        <w:rPr>
          <w:color w:val="202127"/>
        </w:rPr>
        <w:t>Cham:</w:t>
      </w:r>
      <w:r>
        <w:rPr>
          <w:color w:val="202127"/>
          <w:spacing w:val="-5"/>
        </w:rPr>
        <w:t> </w:t>
      </w:r>
      <w:r>
        <w:rPr>
          <w:color w:val="202127"/>
        </w:rPr>
        <w:t>Springer,</w:t>
      </w:r>
      <w:r>
        <w:rPr>
          <w:color w:val="202127"/>
          <w:spacing w:val="-5"/>
        </w:rPr>
        <w:t> </w:t>
      </w:r>
      <w:r>
        <w:rPr>
          <w:color w:val="202127"/>
        </w:rPr>
        <w:t>pp.</w:t>
      </w:r>
      <w:r>
        <w:rPr>
          <w:color w:val="202127"/>
          <w:spacing w:val="-5"/>
        </w:rPr>
        <w:t> </w:t>
      </w:r>
      <w:r>
        <w:rPr>
          <w:color w:val="202127"/>
        </w:rPr>
        <w:t>377–389. DeVellis, R. F. (2017) Scale Development: Theory and Applications. 4th edn. Thousand Oaks, CA: Sage.</w:t>
      </w:r>
    </w:p>
    <w:p>
      <w:pPr>
        <w:pStyle w:val="BodyText"/>
        <w:spacing w:line="268" w:lineRule="auto" w:before="4"/>
        <w:ind w:left="635" w:right="700"/>
      </w:pPr>
      <w:r>
        <w:rPr>
          <w:color w:val="202127"/>
        </w:rPr>
        <w:t>Gretzel,</w:t>
      </w:r>
      <w:r>
        <w:rPr>
          <w:color w:val="202127"/>
          <w:spacing w:val="-4"/>
        </w:rPr>
        <w:t> </w:t>
      </w:r>
      <w:r>
        <w:rPr>
          <w:color w:val="202127"/>
        </w:rPr>
        <w:t>U.,</w:t>
      </w:r>
      <w:r>
        <w:rPr>
          <w:color w:val="202127"/>
          <w:spacing w:val="-4"/>
        </w:rPr>
        <w:t> </w:t>
      </w:r>
      <w:r>
        <w:rPr>
          <w:color w:val="202127"/>
        </w:rPr>
        <w:t>Sigala,</w:t>
      </w:r>
      <w:r>
        <w:rPr>
          <w:color w:val="202127"/>
          <w:spacing w:val="-4"/>
        </w:rPr>
        <w:t> </w:t>
      </w:r>
      <w:r>
        <w:rPr>
          <w:color w:val="202127"/>
        </w:rPr>
        <w:t>M.,</w:t>
      </w:r>
      <w:r>
        <w:rPr>
          <w:color w:val="202127"/>
          <w:spacing w:val="-4"/>
        </w:rPr>
        <w:t> </w:t>
      </w:r>
      <w:r>
        <w:rPr>
          <w:color w:val="202127"/>
        </w:rPr>
        <w:t>Xiang,</w:t>
      </w:r>
      <w:r>
        <w:rPr>
          <w:color w:val="202127"/>
          <w:spacing w:val="-4"/>
        </w:rPr>
        <w:t> </w:t>
      </w:r>
      <w:r>
        <w:rPr>
          <w:color w:val="202127"/>
        </w:rPr>
        <w:t>Z.</w:t>
      </w:r>
      <w:r>
        <w:rPr>
          <w:color w:val="202127"/>
          <w:spacing w:val="-4"/>
        </w:rPr>
        <w:t> </w:t>
      </w:r>
      <w:r>
        <w:rPr>
          <w:color w:val="202127"/>
        </w:rPr>
        <w:t>and</w:t>
      </w:r>
      <w:r>
        <w:rPr>
          <w:color w:val="202127"/>
          <w:spacing w:val="-4"/>
        </w:rPr>
        <w:t> </w:t>
      </w:r>
      <w:r>
        <w:rPr>
          <w:color w:val="202127"/>
        </w:rPr>
        <w:t>Koo,</w:t>
      </w:r>
      <w:r>
        <w:rPr>
          <w:color w:val="202127"/>
          <w:spacing w:val="-4"/>
        </w:rPr>
        <w:t> </w:t>
      </w:r>
      <w:r>
        <w:rPr>
          <w:color w:val="202127"/>
        </w:rPr>
        <w:t>C.</w:t>
      </w:r>
      <w:r>
        <w:rPr>
          <w:color w:val="202127"/>
          <w:spacing w:val="-4"/>
        </w:rPr>
        <w:t> </w:t>
      </w:r>
      <w:r>
        <w:rPr>
          <w:color w:val="202127"/>
        </w:rPr>
        <w:t>(2015)</w:t>
      </w:r>
      <w:r>
        <w:rPr>
          <w:color w:val="202127"/>
          <w:spacing w:val="-4"/>
        </w:rPr>
        <w:t> </w:t>
      </w:r>
      <w:r>
        <w:rPr>
          <w:color w:val="202127"/>
        </w:rPr>
        <w:t>‘Smart</w:t>
      </w:r>
      <w:r>
        <w:rPr>
          <w:color w:val="202127"/>
          <w:spacing w:val="-4"/>
        </w:rPr>
        <w:t> </w:t>
      </w:r>
      <w:r>
        <w:rPr>
          <w:color w:val="202127"/>
        </w:rPr>
        <w:t>tourism:</w:t>
      </w:r>
      <w:r>
        <w:rPr>
          <w:color w:val="202127"/>
          <w:spacing w:val="-4"/>
        </w:rPr>
        <w:t> </w:t>
      </w:r>
      <w:r>
        <w:rPr>
          <w:color w:val="202127"/>
        </w:rPr>
        <w:t>Foundations</w:t>
      </w:r>
      <w:r>
        <w:rPr>
          <w:color w:val="202127"/>
          <w:spacing w:val="-4"/>
        </w:rPr>
        <w:t> </w:t>
      </w:r>
      <w:r>
        <w:rPr>
          <w:color w:val="202127"/>
        </w:rPr>
        <w:t>and developments’, Electronic Markets, 25(3), pp. 179–188.</w:t>
      </w:r>
    </w:p>
    <w:p>
      <w:pPr>
        <w:pStyle w:val="BodyText"/>
        <w:spacing w:line="268" w:lineRule="auto" w:before="1"/>
        <w:ind w:left="635" w:right="655" w:firstLine="77"/>
      </w:pPr>
      <w:r>
        <w:rPr>
          <w:color w:val="202127"/>
        </w:rPr>
        <w:t>Mariani,</w:t>
      </w:r>
      <w:r>
        <w:rPr>
          <w:color w:val="202127"/>
          <w:spacing w:val="-4"/>
        </w:rPr>
        <w:t> </w:t>
      </w:r>
      <w:r>
        <w:rPr>
          <w:color w:val="202127"/>
        </w:rPr>
        <w:t>M.,</w:t>
      </w:r>
      <w:r>
        <w:rPr>
          <w:color w:val="202127"/>
          <w:spacing w:val="-4"/>
        </w:rPr>
        <w:t> </w:t>
      </w:r>
      <w:r>
        <w:rPr>
          <w:color w:val="202127"/>
        </w:rPr>
        <w:t>Borghi,</w:t>
      </w:r>
      <w:r>
        <w:rPr>
          <w:color w:val="202127"/>
          <w:spacing w:val="-4"/>
        </w:rPr>
        <w:t> </w:t>
      </w:r>
      <w:r>
        <w:rPr>
          <w:color w:val="202127"/>
        </w:rPr>
        <w:t>M.</w:t>
      </w:r>
      <w:r>
        <w:rPr>
          <w:color w:val="202127"/>
          <w:spacing w:val="-4"/>
        </w:rPr>
        <w:t> </w:t>
      </w:r>
      <w:r>
        <w:rPr>
          <w:color w:val="202127"/>
        </w:rPr>
        <w:t>and</w:t>
      </w:r>
      <w:r>
        <w:rPr>
          <w:color w:val="202127"/>
          <w:spacing w:val="-4"/>
        </w:rPr>
        <w:t> </w:t>
      </w:r>
      <w:r>
        <w:rPr>
          <w:color w:val="202127"/>
        </w:rPr>
        <w:t>Cappa,</w:t>
      </w:r>
      <w:r>
        <w:rPr>
          <w:color w:val="202127"/>
          <w:spacing w:val="-4"/>
        </w:rPr>
        <w:t> </w:t>
      </w:r>
      <w:r>
        <w:rPr>
          <w:color w:val="202127"/>
        </w:rPr>
        <w:t>F.</w:t>
      </w:r>
      <w:r>
        <w:rPr>
          <w:color w:val="202127"/>
          <w:spacing w:val="-4"/>
        </w:rPr>
        <w:t> </w:t>
      </w:r>
      <w:r>
        <w:rPr>
          <w:color w:val="202127"/>
        </w:rPr>
        <w:t>(2022)</w:t>
      </w:r>
      <w:r>
        <w:rPr>
          <w:color w:val="202127"/>
          <w:spacing w:val="-4"/>
        </w:rPr>
        <w:t> </w:t>
      </w:r>
      <w:r>
        <w:rPr>
          <w:color w:val="202127"/>
        </w:rPr>
        <w:t>‘Online</w:t>
      </w:r>
      <w:r>
        <w:rPr>
          <w:color w:val="202127"/>
          <w:spacing w:val="-4"/>
        </w:rPr>
        <w:t> </w:t>
      </w:r>
      <w:r>
        <w:rPr>
          <w:color w:val="202127"/>
        </w:rPr>
        <w:t>engagement</w:t>
      </w:r>
      <w:r>
        <w:rPr>
          <w:color w:val="202127"/>
          <w:spacing w:val="-4"/>
        </w:rPr>
        <w:t> </w:t>
      </w:r>
      <w:r>
        <w:rPr>
          <w:color w:val="202127"/>
        </w:rPr>
        <w:t>and</w:t>
      </w:r>
      <w:r>
        <w:rPr>
          <w:color w:val="202127"/>
          <w:spacing w:val="-4"/>
        </w:rPr>
        <w:t> </w:t>
      </w:r>
      <w:r>
        <w:rPr>
          <w:color w:val="202127"/>
        </w:rPr>
        <w:t>performance</w:t>
      </w:r>
      <w:r>
        <w:rPr>
          <w:color w:val="202127"/>
          <w:spacing w:val="-4"/>
        </w:rPr>
        <w:t> </w:t>
      </w:r>
      <w:r>
        <w:rPr>
          <w:color w:val="202127"/>
        </w:rPr>
        <w:t>in</w:t>
      </w:r>
      <w:r>
        <w:rPr>
          <w:color w:val="202127"/>
          <w:spacing w:val="-4"/>
        </w:rPr>
        <w:t> </w:t>
      </w:r>
      <w:r>
        <w:rPr>
          <w:color w:val="202127"/>
        </w:rPr>
        <w:t>tourism: An empirical analysis’, Tourism Management, 89, 104449.</w:t>
      </w:r>
    </w:p>
    <w:p>
      <w:pPr>
        <w:pStyle w:val="BodyText"/>
        <w:spacing w:line="268" w:lineRule="auto" w:before="1"/>
        <w:ind w:left="635" w:right="700"/>
      </w:pPr>
      <w:r>
        <w:rPr>
          <w:color w:val="202127"/>
        </w:rPr>
        <w:t>Schaffer</w:t>
      </w:r>
      <w:r>
        <w:rPr>
          <w:color w:val="202127"/>
          <w:spacing w:val="-3"/>
        </w:rPr>
        <w:t> </w:t>
      </w:r>
      <w:r>
        <w:rPr>
          <w:color w:val="202127"/>
        </w:rPr>
        <w:t>N,</w:t>
      </w:r>
      <w:r>
        <w:rPr>
          <w:color w:val="202127"/>
          <w:spacing w:val="-3"/>
        </w:rPr>
        <w:t> </w:t>
      </w:r>
      <w:r>
        <w:rPr>
          <w:color w:val="202127"/>
        </w:rPr>
        <w:t>Engert</w:t>
      </w:r>
      <w:r>
        <w:rPr>
          <w:color w:val="202127"/>
          <w:spacing w:val="-3"/>
        </w:rPr>
        <w:t> </w:t>
      </w:r>
      <w:r>
        <w:rPr>
          <w:color w:val="202127"/>
        </w:rPr>
        <w:t>M,</w:t>
      </w:r>
      <w:r>
        <w:rPr>
          <w:color w:val="202127"/>
          <w:spacing w:val="-3"/>
        </w:rPr>
        <w:t> </w:t>
      </w:r>
      <w:r>
        <w:rPr>
          <w:color w:val="202127"/>
        </w:rPr>
        <w:t>Sommer</w:t>
      </w:r>
      <w:r>
        <w:rPr>
          <w:color w:val="202127"/>
          <w:spacing w:val="-3"/>
        </w:rPr>
        <w:t> </w:t>
      </w:r>
      <w:r>
        <w:rPr>
          <w:color w:val="202127"/>
        </w:rPr>
        <w:t>G,</w:t>
      </w:r>
      <w:r>
        <w:rPr>
          <w:color w:val="202127"/>
          <w:spacing w:val="-3"/>
        </w:rPr>
        <w:t> </w:t>
      </w:r>
      <w:r>
        <w:rPr>
          <w:color w:val="202127"/>
        </w:rPr>
        <w:t>Shokoui</w:t>
      </w:r>
      <w:r>
        <w:rPr>
          <w:color w:val="202127"/>
          <w:spacing w:val="-3"/>
        </w:rPr>
        <w:t> </w:t>
      </w:r>
      <w:r>
        <w:rPr>
          <w:color w:val="202127"/>
        </w:rPr>
        <w:t>J,</w:t>
      </w:r>
      <w:r>
        <w:rPr>
          <w:color w:val="202127"/>
          <w:spacing w:val="-3"/>
        </w:rPr>
        <w:t> </w:t>
      </w:r>
      <w:r>
        <w:rPr>
          <w:color w:val="202127"/>
        </w:rPr>
        <w:t>Krcmar</w:t>
      </w:r>
      <w:r>
        <w:rPr>
          <w:color w:val="202127"/>
          <w:spacing w:val="-3"/>
        </w:rPr>
        <w:t> </w:t>
      </w:r>
      <w:r>
        <w:rPr>
          <w:color w:val="202127"/>
        </w:rPr>
        <w:t>H.</w:t>
      </w:r>
      <w:r>
        <w:rPr>
          <w:color w:val="202127"/>
          <w:spacing w:val="-3"/>
        </w:rPr>
        <w:t> </w:t>
      </w:r>
      <w:r>
        <w:rPr>
          <w:color w:val="202127"/>
        </w:rPr>
        <w:t>The</w:t>
      </w:r>
      <w:r>
        <w:rPr>
          <w:color w:val="202127"/>
          <w:spacing w:val="-3"/>
        </w:rPr>
        <w:t> </w:t>
      </w:r>
      <w:r>
        <w:rPr>
          <w:color w:val="202127"/>
        </w:rPr>
        <w:t>Digitized</w:t>
      </w:r>
      <w:r>
        <w:rPr>
          <w:color w:val="202127"/>
          <w:spacing w:val="-3"/>
        </w:rPr>
        <w:t> </w:t>
      </w:r>
      <w:r>
        <w:rPr>
          <w:color w:val="202127"/>
        </w:rPr>
        <w:t>Ecosystem</w:t>
      </w:r>
      <w:r>
        <w:rPr>
          <w:color w:val="202127"/>
          <w:spacing w:val="-3"/>
        </w:rPr>
        <w:t> </w:t>
      </w:r>
      <w:r>
        <w:rPr>
          <w:color w:val="202127"/>
        </w:rPr>
        <w:t>of</w:t>
      </w:r>
      <w:r>
        <w:rPr>
          <w:color w:val="202127"/>
          <w:spacing w:val="-3"/>
        </w:rPr>
        <w:t> </w:t>
      </w:r>
      <w:r>
        <w:rPr>
          <w:color w:val="202127"/>
        </w:rPr>
        <w:t>Tourism</w:t>
      </w:r>
      <w:r>
        <w:rPr>
          <w:color w:val="202127"/>
          <w:spacing w:val="-3"/>
        </w:rPr>
        <w:t> </w:t>
      </w:r>
      <w:r>
        <w:rPr>
          <w:color w:val="202127"/>
        </w:rPr>
        <w:t>in Europe: Current Trends and Implications. Information and Communication Technologies in Tourism 2021. 2020 Nov 28:352–64. doi: 10.1007/978-3-030-65785-7_34. PMCID: </w:t>
      </w:r>
      <w:r>
        <w:rPr>
          <w:color w:val="202127"/>
          <w:spacing w:val="-2"/>
        </w:rPr>
        <w:t>PMC7798070.</w:t>
      </w:r>
    </w:p>
    <w:p>
      <w:pPr>
        <w:pStyle w:val="BodyText"/>
        <w:spacing w:line="268" w:lineRule="auto" w:before="3"/>
        <w:ind w:left="635" w:right="700"/>
      </w:pPr>
      <w:r>
        <w:rPr>
          <w:color w:val="202127"/>
        </w:rPr>
        <w:t>Sigala,</w:t>
      </w:r>
      <w:r>
        <w:rPr>
          <w:color w:val="202127"/>
          <w:spacing w:val="-4"/>
        </w:rPr>
        <w:t> </w:t>
      </w:r>
      <w:r>
        <w:rPr>
          <w:color w:val="202127"/>
        </w:rPr>
        <w:t>M.</w:t>
      </w:r>
      <w:r>
        <w:rPr>
          <w:color w:val="202127"/>
          <w:spacing w:val="-4"/>
        </w:rPr>
        <w:t> </w:t>
      </w:r>
      <w:r>
        <w:rPr>
          <w:color w:val="202127"/>
        </w:rPr>
        <w:t>(2018)</w:t>
      </w:r>
      <w:r>
        <w:rPr>
          <w:color w:val="202127"/>
          <w:spacing w:val="-4"/>
        </w:rPr>
        <w:t> </w:t>
      </w:r>
      <w:r>
        <w:rPr>
          <w:color w:val="202127"/>
        </w:rPr>
        <w:t>Social</w:t>
      </w:r>
      <w:r>
        <w:rPr>
          <w:color w:val="202127"/>
          <w:spacing w:val="-4"/>
        </w:rPr>
        <w:t> </w:t>
      </w:r>
      <w:r>
        <w:rPr>
          <w:color w:val="202127"/>
        </w:rPr>
        <w:t>Media</w:t>
      </w:r>
      <w:r>
        <w:rPr>
          <w:color w:val="202127"/>
          <w:spacing w:val="-4"/>
        </w:rPr>
        <w:t> </w:t>
      </w:r>
      <w:r>
        <w:rPr>
          <w:color w:val="202127"/>
        </w:rPr>
        <w:t>in</w:t>
      </w:r>
      <w:r>
        <w:rPr>
          <w:color w:val="202127"/>
          <w:spacing w:val="-4"/>
        </w:rPr>
        <w:t> </w:t>
      </w:r>
      <w:r>
        <w:rPr>
          <w:color w:val="202127"/>
        </w:rPr>
        <w:t>Travel,</w:t>
      </w:r>
      <w:r>
        <w:rPr>
          <w:color w:val="202127"/>
          <w:spacing w:val="-4"/>
        </w:rPr>
        <w:t> </w:t>
      </w:r>
      <w:r>
        <w:rPr>
          <w:color w:val="202127"/>
        </w:rPr>
        <w:t>Tourism</w:t>
      </w:r>
      <w:r>
        <w:rPr>
          <w:color w:val="202127"/>
          <w:spacing w:val="-4"/>
        </w:rPr>
        <w:t> </w:t>
      </w:r>
      <w:r>
        <w:rPr>
          <w:color w:val="202127"/>
        </w:rPr>
        <w:t>and</w:t>
      </w:r>
      <w:r>
        <w:rPr>
          <w:color w:val="202127"/>
          <w:spacing w:val="-4"/>
        </w:rPr>
        <w:t> </w:t>
      </w:r>
      <w:r>
        <w:rPr>
          <w:color w:val="202127"/>
        </w:rPr>
        <w:t>Hospitality:</w:t>
      </w:r>
      <w:r>
        <w:rPr>
          <w:color w:val="202127"/>
          <w:spacing w:val="-4"/>
        </w:rPr>
        <w:t> </w:t>
      </w:r>
      <w:r>
        <w:rPr>
          <w:color w:val="202127"/>
        </w:rPr>
        <w:t>Theory,</w:t>
      </w:r>
      <w:r>
        <w:rPr>
          <w:color w:val="202127"/>
          <w:spacing w:val="-4"/>
        </w:rPr>
        <w:t> </w:t>
      </w:r>
      <w:r>
        <w:rPr>
          <w:color w:val="202127"/>
        </w:rPr>
        <w:t>Practice</w:t>
      </w:r>
      <w:r>
        <w:rPr>
          <w:color w:val="202127"/>
          <w:spacing w:val="-4"/>
        </w:rPr>
        <w:t> </w:t>
      </w:r>
      <w:r>
        <w:rPr>
          <w:color w:val="202127"/>
        </w:rPr>
        <w:t>and</w:t>
      </w:r>
      <w:r>
        <w:rPr>
          <w:color w:val="202127"/>
          <w:spacing w:val="-4"/>
        </w:rPr>
        <w:t> </w:t>
      </w:r>
      <w:r>
        <w:rPr>
          <w:color w:val="202127"/>
        </w:rPr>
        <w:t>Cases. 2nd edn. London: Routledge.</w:t>
      </w:r>
    </w:p>
    <w:p>
      <w:pPr>
        <w:pStyle w:val="BodyText"/>
        <w:spacing w:line="268" w:lineRule="auto" w:before="1"/>
        <w:ind w:left="635" w:right="700"/>
      </w:pPr>
      <w:r>
        <w:rPr>
          <w:color w:val="202127"/>
        </w:rPr>
        <w:t>UN</w:t>
      </w:r>
      <w:r>
        <w:rPr>
          <w:color w:val="202127"/>
          <w:spacing w:val="-5"/>
        </w:rPr>
        <w:t> </w:t>
      </w:r>
      <w:r>
        <w:rPr>
          <w:color w:val="202127"/>
        </w:rPr>
        <w:t>Tourism</w:t>
      </w:r>
      <w:r>
        <w:rPr>
          <w:color w:val="202127"/>
          <w:spacing w:val="-5"/>
        </w:rPr>
        <w:t> </w:t>
      </w:r>
      <w:r>
        <w:rPr>
          <w:color w:val="202127"/>
        </w:rPr>
        <w:t>(2023)</w:t>
      </w:r>
      <w:r>
        <w:rPr>
          <w:color w:val="202127"/>
          <w:spacing w:val="-5"/>
        </w:rPr>
        <w:t> </w:t>
      </w:r>
      <w:r>
        <w:rPr>
          <w:color w:val="202127"/>
        </w:rPr>
        <w:t>Tourism</w:t>
      </w:r>
      <w:r>
        <w:rPr>
          <w:color w:val="202127"/>
          <w:spacing w:val="-5"/>
        </w:rPr>
        <w:t> </w:t>
      </w:r>
      <w:r>
        <w:rPr>
          <w:color w:val="202127"/>
        </w:rPr>
        <w:t>and</w:t>
      </w:r>
      <w:r>
        <w:rPr>
          <w:color w:val="202127"/>
          <w:spacing w:val="-5"/>
        </w:rPr>
        <w:t> </w:t>
      </w:r>
      <w:r>
        <w:rPr>
          <w:color w:val="202127"/>
        </w:rPr>
        <w:t>Digital</w:t>
      </w:r>
      <w:r>
        <w:rPr>
          <w:color w:val="202127"/>
          <w:spacing w:val="-5"/>
        </w:rPr>
        <w:t> </w:t>
      </w:r>
      <w:r>
        <w:rPr>
          <w:color w:val="202127"/>
        </w:rPr>
        <w:t>Transformation</w:t>
      </w:r>
      <w:r>
        <w:rPr>
          <w:color w:val="202127"/>
          <w:spacing w:val="-5"/>
        </w:rPr>
        <w:t> </w:t>
      </w:r>
      <w:r>
        <w:rPr>
          <w:color w:val="202127"/>
        </w:rPr>
        <w:t>for</w:t>
      </w:r>
      <w:r>
        <w:rPr>
          <w:color w:val="202127"/>
          <w:spacing w:val="-5"/>
        </w:rPr>
        <w:t> </w:t>
      </w:r>
      <w:r>
        <w:rPr>
          <w:color w:val="202127"/>
        </w:rPr>
        <w:t>Sustainable</w:t>
      </w:r>
      <w:r>
        <w:rPr>
          <w:color w:val="202127"/>
          <w:spacing w:val="-5"/>
        </w:rPr>
        <w:t> </w:t>
      </w:r>
      <w:r>
        <w:rPr>
          <w:color w:val="202127"/>
        </w:rPr>
        <w:t>Development.</w:t>
      </w:r>
      <w:r>
        <w:rPr>
          <w:color w:val="202127"/>
          <w:spacing w:val="-5"/>
        </w:rPr>
        <w:t> </w:t>
      </w:r>
      <w:r>
        <w:rPr>
          <w:color w:val="202127"/>
        </w:rPr>
        <w:t>Madrid: UN Tourism.</w:t>
      </w:r>
    </w:p>
    <w:p>
      <w:pPr>
        <w:pStyle w:val="BodyText"/>
        <w:spacing w:line="268" w:lineRule="auto" w:before="2"/>
        <w:ind w:left="635" w:firstLine="77"/>
      </w:pPr>
      <w:r>
        <w:rPr>
          <w:color w:val="202127"/>
        </w:rPr>
        <w:t>Xiang,</w:t>
      </w:r>
      <w:r>
        <w:rPr>
          <w:color w:val="202127"/>
          <w:spacing w:val="-4"/>
        </w:rPr>
        <w:t> </w:t>
      </w:r>
      <w:r>
        <w:rPr>
          <w:color w:val="202127"/>
        </w:rPr>
        <w:t>Z.,</w:t>
      </w:r>
      <w:r>
        <w:rPr>
          <w:color w:val="202127"/>
          <w:spacing w:val="-4"/>
        </w:rPr>
        <w:t> </w:t>
      </w:r>
      <w:r>
        <w:rPr>
          <w:color w:val="202127"/>
        </w:rPr>
        <w:t>Magnini,</w:t>
      </w:r>
      <w:r>
        <w:rPr>
          <w:color w:val="202127"/>
          <w:spacing w:val="-4"/>
        </w:rPr>
        <w:t> </w:t>
      </w:r>
      <w:r>
        <w:rPr>
          <w:color w:val="202127"/>
        </w:rPr>
        <w:t>V.</w:t>
      </w:r>
      <w:r>
        <w:rPr>
          <w:color w:val="202127"/>
          <w:spacing w:val="-4"/>
        </w:rPr>
        <w:t> </w:t>
      </w:r>
      <w:r>
        <w:rPr>
          <w:color w:val="202127"/>
        </w:rPr>
        <w:t>P.</w:t>
      </w:r>
      <w:r>
        <w:rPr>
          <w:color w:val="202127"/>
          <w:spacing w:val="-4"/>
        </w:rPr>
        <w:t> </w:t>
      </w:r>
      <w:r>
        <w:rPr>
          <w:color w:val="202127"/>
        </w:rPr>
        <w:t>and</w:t>
      </w:r>
      <w:r>
        <w:rPr>
          <w:color w:val="202127"/>
          <w:spacing w:val="-4"/>
        </w:rPr>
        <w:t> </w:t>
      </w:r>
      <w:r>
        <w:rPr>
          <w:color w:val="202127"/>
        </w:rPr>
        <w:t>Fesenmaier,</w:t>
      </w:r>
      <w:r>
        <w:rPr>
          <w:color w:val="202127"/>
          <w:spacing w:val="-4"/>
        </w:rPr>
        <w:t> </w:t>
      </w:r>
      <w:r>
        <w:rPr>
          <w:color w:val="202127"/>
        </w:rPr>
        <w:t>D.</w:t>
      </w:r>
      <w:r>
        <w:rPr>
          <w:color w:val="202127"/>
          <w:spacing w:val="-4"/>
        </w:rPr>
        <w:t> </w:t>
      </w:r>
      <w:r>
        <w:rPr>
          <w:color w:val="202127"/>
        </w:rPr>
        <w:t>R.</w:t>
      </w:r>
      <w:r>
        <w:rPr>
          <w:color w:val="202127"/>
          <w:spacing w:val="-4"/>
        </w:rPr>
        <w:t> </w:t>
      </w:r>
      <w:r>
        <w:rPr>
          <w:color w:val="202127"/>
        </w:rPr>
        <w:t>(2021)</w:t>
      </w:r>
      <w:r>
        <w:rPr>
          <w:color w:val="202127"/>
          <w:spacing w:val="-4"/>
        </w:rPr>
        <w:t> </w:t>
      </w:r>
      <w:r>
        <w:rPr>
          <w:color w:val="202127"/>
        </w:rPr>
        <w:t>‘Information</w:t>
      </w:r>
      <w:r>
        <w:rPr>
          <w:color w:val="202127"/>
          <w:spacing w:val="-4"/>
        </w:rPr>
        <w:t> </w:t>
      </w:r>
      <w:r>
        <w:rPr>
          <w:color w:val="202127"/>
        </w:rPr>
        <w:t>technology</w:t>
      </w:r>
      <w:r>
        <w:rPr>
          <w:color w:val="202127"/>
          <w:spacing w:val="-4"/>
        </w:rPr>
        <w:t> </w:t>
      </w:r>
      <w:r>
        <w:rPr>
          <w:color w:val="202127"/>
        </w:rPr>
        <w:t>and</w:t>
      </w:r>
      <w:r>
        <w:rPr>
          <w:color w:val="202127"/>
          <w:spacing w:val="-4"/>
        </w:rPr>
        <w:t> </w:t>
      </w:r>
      <w:r>
        <w:rPr>
          <w:color w:val="202127"/>
        </w:rPr>
        <w:t>consumer behaviour in travel and tourism: Insights from the past, present and future’, Journal of Travel Research, 60(7)</w:t>
      </w:r>
    </w:p>
    <w:p>
      <w:pPr>
        <w:pStyle w:val="BodyText"/>
        <w:spacing w:after="0" w:line="268" w:lineRule="auto"/>
        <w:sectPr>
          <w:headerReference w:type="default" r:id="rId269"/>
          <w:footerReference w:type="default" r:id="rId270"/>
          <w:pgSz w:w="11910" w:h="16850"/>
          <w:pgMar w:header="0" w:footer="1017" w:top="2420" w:bottom="1200" w:left="0" w:right="0"/>
        </w:sectPr>
      </w:pPr>
    </w:p>
    <w:p>
      <w:pPr>
        <w:pStyle w:val="Heading8"/>
        <w:spacing w:line="206" w:lineRule="auto"/>
        <w:ind w:right="700"/>
      </w:pPr>
      <w:r>
        <w:rPr>
          <w:color w:val="5A794D"/>
        </w:rPr>
        <w:t>Digital</w:t>
      </w:r>
      <w:r>
        <w:rPr>
          <w:color w:val="5A794D"/>
          <w:spacing w:val="-6"/>
        </w:rPr>
        <w:t> </w:t>
      </w:r>
      <w:r>
        <w:rPr>
          <w:color w:val="5A794D"/>
        </w:rPr>
        <w:t>Transformation</w:t>
      </w:r>
      <w:r>
        <w:rPr>
          <w:color w:val="5A794D"/>
          <w:spacing w:val="-6"/>
        </w:rPr>
        <w:t> </w:t>
      </w:r>
      <w:r>
        <w:rPr>
          <w:color w:val="5A794D"/>
        </w:rPr>
        <w:t>in</w:t>
      </w:r>
      <w:r>
        <w:rPr>
          <w:color w:val="5A794D"/>
          <w:spacing w:val="-6"/>
        </w:rPr>
        <w:t> </w:t>
      </w:r>
      <w:r>
        <w:rPr>
          <w:color w:val="5A794D"/>
        </w:rPr>
        <w:t>Travel:</w:t>
      </w:r>
      <w:r>
        <w:rPr>
          <w:color w:val="5A794D"/>
          <w:spacing w:val="-6"/>
        </w:rPr>
        <w:t> </w:t>
      </w:r>
      <w:r>
        <w:rPr>
          <w:color w:val="5A794D"/>
        </w:rPr>
        <w:t>Assessing</w:t>
      </w:r>
      <w:r>
        <w:rPr>
          <w:color w:val="5A794D"/>
          <w:spacing w:val="-6"/>
        </w:rPr>
        <w:t> </w:t>
      </w:r>
      <w:r>
        <w:rPr>
          <w:color w:val="5A794D"/>
        </w:rPr>
        <w:t>the</w:t>
      </w:r>
      <w:r>
        <w:rPr>
          <w:color w:val="5A794D"/>
          <w:spacing w:val="-6"/>
        </w:rPr>
        <w:t> </w:t>
      </w:r>
      <w:r>
        <w:rPr>
          <w:color w:val="5A794D"/>
        </w:rPr>
        <w:t>Impact</w:t>
      </w:r>
      <w:r>
        <w:rPr>
          <w:color w:val="5A794D"/>
          <w:spacing w:val="-6"/>
        </w:rPr>
        <w:t> </w:t>
      </w:r>
      <w:r>
        <w:rPr>
          <w:color w:val="5A794D"/>
        </w:rPr>
        <w:t>of</w:t>
      </w:r>
      <w:r>
        <w:rPr>
          <w:color w:val="5A794D"/>
          <w:spacing w:val="-6"/>
        </w:rPr>
        <w:t> </w:t>
      </w:r>
      <w:r>
        <w:rPr>
          <w:color w:val="5A794D"/>
        </w:rPr>
        <w:t>Large Language Models on Destination Discovery and Agency</w:t>
      </w:r>
    </w:p>
    <w:p>
      <w:pPr>
        <w:spacing w:before="138"/>
        <w:ind w:left="635" w:right="0" w:firstLine="0"/>
        <w:jc w:val="left"/>
        <w:rPr>
          <w:b/>
          <w:sz w:val="22"/>
        </w:rPr>
      </w:pPr>
      <w:r>
        <w:rPr>
          <w:b/>
          <w:color w:val="5A794D"/>
          <w:sz w:val="22"/>
        </w:rPr>
        <w:t>Hristo</w:t>
      </w:r>
      <w:r>
        <w:rPr>
          <w:b/>
          <w:color w:val="5A794D"/>
          <w:spacing w:val="-5"/>
          <w:sz w:val="22"/>
        </w:rPr>
        <w:t> </w:t>
      </w:r>
      <w:r>
        <w:rPr>
          <w:b/>
          <w:color w:val="5A794D"/>
          <w:sz w:val="22"/>
        </w:rPr>
        <w:t>Andreev,</w:t>
      </w:r>
      <w:r>
        <w:rPr>
          <w:b/>
          <w:color w:val="5A794D"/>
          <w:spacing w:val="-1"/>
          <w:sz w:val="22"/>
        </w:rPr>
        <w:t> </w:t>
      </w:r>
      <w:r>
        <w:rPr>
          <w:b/>
          <w:color w:val="5A794D"/>
          <w:sz w:val="22"/>
        </w:rPr>
        <w:t>Dr</w:t>
      </w:r>
      <w:r>
        <w:rPr>
          <w:b/>
          <w:color w:val="5A794D"/>
          <w:spacing w:val="-1"/>
          <w:sz w:val="22"/>
        </w:rPr>
        <w:t> </w:t>
      </w:r>
      <w:r>
        <w:rPr>
          <w:b/>
          <w:color w:val="5A794D"/>
          <w:sz w:val="22"/>
        </w:rPr>
        <w:t>Antonis</w:t>
      </w:r>
      <w:r>
        <w:rPr>
          <w:b/>
          <w:color w:val="5A794D"/>
          <w:spacing w:val="-1"/>
          <w:sz w:val="22"/>
        </w:rPr>
        <w:t> </w:t>
      </w:r>
      <w:r>
        <w:rPr>
          <w:b/>
          <w:color w:val="5A794D"/>
          <w:sz w:val="22"/>
        </w:rPr>
        <w:t>Theocharous.</w:t>
      </w:r>
      <w:r>
        <w:rPr>
          <w:b/>
          <w:color w:val="5A794D"/>
          <w:spacing w:val="-1"/>
          <w:sz w:val="22"/>
        </w:rPr>
        <w:t> </w:t>
      </w:r>
      <w:r>
        <w:rPr>
          <w:b/>
          <w:color w:val="5A794D"/>
          <w:sz w:val="22"/>
        </w:rPr>
        <w:t>Cyprus</w:t>
      </w:r>
      <w:r>
        <w:rPr>
          <w:b/>
          <w:color w:val="5A794D"/>
          <w:spacing w:val="-1"/>
          <w:sz w:val="22"/>
        </w:rPr>
        <w:t> </w:t>
      </w:r>
      <w:r>
        <w:rPr>
          <w:b/>
          <w:color w:val="5A794D"/>
          <w:sz w:val="22"/>
        </w:rPr>
        <w:t>University</w:t>
      </w:r>
      <w:r>
        <w:rPr>
          <w:b/>
          <w:color w:val="5A794D"/>
          <w:spacing w:val="-1"/>
          <w:sz w:val="22"/>
        </w:rPr>
        <w:t> </w:t>
      </w:r>
      <w:r>
        <w:rPr>
          <w:b/>
          <w:color w:val="5A794D"/>
          <w:sz w:val="22"/>
        </w:rPr>
        <w:t>of</w:t>
      </w:r>
      <w:r>
        <w:rPr>
          <w:b/>
          <w:color w:val="5A794D"/>
          <w:spacing w:val="-1"/>
          <w:sz w:val="22"/>
        </w:rPr>
        <w:t> </w:t>
      </w:r>
      <w:r>
        <w:rPr>
          <w:b/>
          <w:color w:val="5A794D"/>
          <w:spacing w:val="-2"/>
          <w:sz w:val="22"/>
        </w:rPr>
        <w:t>Technology</w:t>
      </w:r>
    </w:p>
    <w:p>
      <w:pPr>
        <w:pStyle w:val="BodyText"/>
        <w:spacing w:before="178"/>
        <w:rPr>
          <w:b/>
        </w:rPr>
      </w:pPr>
    </w:p>
    <w:p>
      <w:pPr>
        <w:pStyle w:val="BodyText"/>
        <w:spacing w:line="268" w:lineRule="auto"/>
        <w:ind w:left="635"/>
      </w:pPr>
      <w:hyperlink r:id="rId224">
        <w:r>
          <w:rPr>
            <w:color w:val="202127"/>
          </w:rPr>
          <w:t>K</w:t>
        </w:r>
      </w:hyperlink>
      <w:hyperlink r:id="rId224">
        <w:r>
          <w:rPr>
            <w:color w:val="202127"/>
          </w:rPr>
          <w:t>eywords:</w:t>
        </w:r>
        <w:r>
          <w:rPr>
            <w:color w:val="202127"/>
            <w:spacing w:val="-5"/>
          </w:rPr>
          <w:t> </w:t>
        </w:r>
        <w:r>
          <w:rPr>
            <w:color w:val="202127"/>
          </w:rPr>
          <w:t>Generative</w:t>
        </w:r>
        <w:r>
          <w:rPr>
            <w:color w:val="202127"/>
            <w:spacing w:val="-5"/>
          </w:rPr>
          <w:t> </w:t>
        </w:r>
        <w:r>
          <w:rPr>
            <w:color w:val="202127"/>
          </w:rPr>
          <w:t>AI,</w:t>
        </w:r>
        <w:r>
          <w:rPr>
            <w:color w:val="202127"/>
            <w:spacing w:val="-5"/>
          </w:rPr>
          <w:t> </w:t>
        </w:r>
        <w:r>
          <w:rPr>
            <w:color w:val="202127"/>
          </w:rPr>
          <w:t>Large</w:t>
        </w:r>
        <w:r>
          <w:rPr>
            <w:color w:val="202127"/>
            <w:spacing w:val="-5"/>
          </w:rPr>
          <w:t> </w:t>
        </w:r>
        <w:r>
          <w:rPr>
            <w:color w:val="202127"/>
          </w:rPr>
          <w:t>Language</w:t>
        </w:r>
        <w:r>
          <w:rPr>
            <w:color w:val="202127"/>
            <w:spacing w:val="-5"/>
          </w:rPr>
          <w:t> </w:t>
        </w:r>
        <w:r>
          <w:rPr>
            <w:color w:val="202127"/>
          </w:rPr>
          <w:t>Models,</w:t>
        </w:r>
        <w:r>
          <w:rPr>
            <w:color w:val="202127"/>
            <w:spacing w:val="-5"/>
          </w:rPr>
          <w:t> </w:t>
        </w:r>
        <w:r>
          <w:rPr>
            <w:color w:val="202127"/>
          </w:rPr>
          <w:t>Travel</w:t>
        </w:r>
        <w:r>
          <w:rPr>
            <w:color w:val="202127"/>
            <w:spacing w:val="-5"/>
          </w:rPr>
          <w:t> </w:t>
        </w:r>
        <w:r>
          <w:rPr>
            <w:color w:val="202127"/>
          </w:rPr>
          <w:t>Planning,</w:t>
        </w:r>
        <w:r>
          <w:rPr>
            <w:color w:val="202127"/>
            <w:spacing w:val="-5"/>
          </w:rPr>
          <w:t> </w:t>
        </w:r>
        <w:r>
          <w:rPr>
            <w:color w:val="202127"/>
          </w:rPr>
          <w:t>Algorithmic</w:t>
        </w:r>
        <w:r>
          <w:rPr>
            <w:color w:val="202127"/>
            <w:spacing w:val="-5"/>
          </w:rPr>
          <w:t> </w:t>
        </w:r>
        <w:r>
          <w:rPr>
            <w:color w:val="202127"/>
          </w:rPr>
          <w:t>Bias,</w:t>
        </w:r>
        <w:r>
          <w:rPr>
            <w:color w:val="202127"/>
            <w:spacing w:val="-5"/>
          </w:rPr>
          <w:t> </w:t>
        </w:r>
        <w:r>
          <w:rPr>
            <w:color w:val="202127"/>
          </w:rPr>
          <w:t>Hospitality</w:t>
        </w:r>
      </w:hyperlink>
      <w:r>
        <w:rPr>
          <w:color w:val="202127"/>
        </w:rPr>
        <w:t> </w:t>
      </w:r>
      <w:hyperlink r:id="rId224">
        <w:r>
          <w:rPr>
            <w:color w:val="202127"/>
            <w:spacing w:val="-2"/>
          </w:rPr>
          <w:t>Marketing.</w:t>
        </w:r>
      </w:hyperlink>
    </w:p>
    <w:p>
      <w:pPr>
        <w:pStyle w:val="BodyText"/>
        <w:spacing w:before="34"/>
      </w:pPr>
    </w:p>
    <w:p>
      <w:pPr>
        <w:pStyle w:val="BodyText"/>
        <w:spacing w:before="1"/>
        <w:ind w:left="635"/>
      </w:pPr>
      <w:r>
        <w:rPr>
          <w:color w:val="202127"/>
          <w:spacing w:val="-2"/>
        </w:rPr>
        <w:t>Introduction</w:t>
      </w:r>
    </w:p>
    <w:p>
      <w:pPr>
        <w:pStyle w:val="BodyText"/>
        <w:spacing w:line="268" w:lineRule="auto" w:before="32"/>
        <w:ind w:left="635" w:right="655"/>
      </w:pPr>
      <w:r>
        <w:rPr>
          <w:color w:val="202127"/>
        </w:rPr>
        <w:t>The</w:t>
      </w:r>
      <w:r>
        <w:rPr>
          <w:color w:val="202127"/>
          <w:spacing w:val="-4"/>
        </w:rPr>
        <w:t> </w:t>
      </w:r>
      <w:r>
        <w:rPr>
          <w:color w:val="202127"/>
        </w:rPr>
        <w:t>digital</w:t>
      </w:r>
      <w:r>
        <w:rPr>
          <w:color w:val="202127"/>
          <w:spacing w:val="-4"/>
        </w:rPr>
        <w:t> </w:t>
      </w:r>
      <w:r>
        <w:rPr>
          <w:color w:val="202127"/>
        </w:rPr>
        <w:t>travel</w:t>
      </w:r>
      <w:r>
        <w:rPr>
          <w:color w:val="202127"/>
          <w:spacing w:val="-4"/>
        </w:rPr>
        <w:t> </w:t>
      </w:r>
      <w:r>
        <w:rPr>
          <w:color w:val="202127"/>
        </w:rPr>
        <w:t>landscape</w:t>
      </w:r>
      <w:r>
        <w:rPr>
          <w:color w:val="202127"/>
          <w:spacing w:val="-4"/>
        </w:rPr>
        <w:t> </w:t>
      </w:r>
      <w:r>
        <w:rPr>
          <w:color w:val="202127"/>
        </w:rPr>
        <w:t>is</w:t>
      </w:r>
      <w:r>
        <w:rPr>
          <w:color w:val="202127"/>
          <w:spacing w:val="-4"/>
        </w:rPr>
        <w:t> </w:t>
      </w:r>
      <w:r>
        <w:rPr>
          <w:color w:val="202127"/>
        </w:rPr>
        <w:t>undergoing</w:t>
      </w:r>
      <w:r>
        <w:rPr>
          <w:color w:val="202127"/>
          <w:spacing w:val="-4"/>
        </w:rPr>
        <w:t> </w:t>
      </w:r>
      <w:r>
        <w:rPr>
          <w:color w:val="202127"/>
        </w:rPr>
        <w:t>a</w:t>
      </w:r>
      <w:r>
        <w:rPr>
          <w:color w:val="202127"/>
          <w:spacing w:val="-4"/>
        </w:rPr>
        <w:t> </w:t>
      </w:r>
      <w:r>
        <w:rPr>
          <w:color w:val="202127"/>
        </w:rPr>
        <w:t>seismic</w:t>
      </w:r>
      <w:r>
        <w:rPr>
          <w:color w:val="202127"/>
          <w:spacing w:val="-4"/>
        </w:rPr>
        <w:t> </w:t>
      </w:r>
      <w:r>
        <w:rPr>
          <w:color w:val="202127"/>
        </w:rPr>
        <w:t>shift,</w:t>
      </w:r>
      <w:r>
        <w:rPr>
          <w:color w:val="202127"/>
          <w:spacing w:val="-4"/>
        </w:rPr>
        <w:t> </w:t>
      </w:r>
      <w:r>
        <w:rPr>
          <w:color w:val="202127"/>
        </w:rPr>
        <w:t>transitioning</w:t>
      </w:r>
      <w:r>
        <w:rPr>
          <w:color w:val="202127"/>
          <w:spacing w:val="-4"/>
        </w:rPr>
        <w:t> </w:t>
      </w:r>
      <w:r>
        <w:rPr>
          <w:color w:val="202127"/>
        </w:rPr>
        <w:t>from</w:t>
      </w:r>
      <w:r>
        <w:rPr>
          <w:color w:val="202127"/>
          <w:spacing w:val="-4"/>
        </w:rPr>
        <w:t> </w:t>
      </w:r>
      <w:r>
        <w:rPr>
          <w:color w:val="202127"/>
        </w:rPr>
        <w:t>the</w:t>
      </w:r>
      <w:r>
        <w:rPr>
          <w:color w:val="202127"/>
          <w:spacing w:val="-4"/>
        </w:rPr>
        <w:t> </w:t>
      </w:r>
      <w:r>
        <w:rPr>
          <w:color w:val="202127"/>
        </w:rPr>
        <w:t>keyword-based query era of traditional search engines to the conversational, intent-driven era of Large Language Models (LLMs) and Generative AI (GenAI). For decades, travelers relied on search engines like Google to aggregate lists of links, requiring significant cognitive effort to filter, verify, and synthesize information. However, the emergence of AI tools such as ChatGPT, Gemini,</w:t>
      </w:r>
      <w:r>
        <w:rPr>
          <w:color w:val="202127"/>
          <w:spacing w:val="-4"/>
        </w:rPr>
        <w:t> </w:t>
      </w:r>
      <w:r>
        <w:rPr>
          <w:color w:val="202127"/>
        </w:rPr>
        <w:t>and</w:t>
      </w:r>
      <w:r>
        <w:rPr>
          <w:color w:val="202127"/>
          <w:spacing w:val="-4"/>
        </w:rPr>
        <w:t> </w:t>
      </w:r>
      <w:r>
        <w:rPr>
          <w:color w:val="202127"/>
        </w:rPr>
        <w:t>specialized</w:t>
      </w:r>
      <w:r>
        <w:rPr>
          <w:color w:val="202127"/>
          <w:spacing w:val="-4"/>
        </w:rPr>
        <w:t> </w:t>
      </w:r>
      <w:r>
        <w:rPr>
          <w:color w:val="202127"/>
        </w:rPr>
        <w:t>travel</w:t>
      </w:r>
      <w:r>
        <w:rPr>
          <w:color w:val="202127"/>
          <w:spacing w:val="-4"/>
        </w:rPr>
        <w:t> </w:t>
      </w:r>
      <w:r>
        <w:rPr>
          <w:color w:val="202127"/>
        </w:rPr>
        <w:t>bots</w:t>
      </w:r>
      <w:r>
        <w:rPr>
          <w:color w:val="202127"/>
          <w:spacing w:val="-4"/>
        </w:rPr>
        <w:t> </w:t>
      </w:r>
      <w:r>
        <w:rPr>
          <w:color w:val="202127"/>
        </w:rPr>
        <w:t>promises</w:t>
      </w:r>
      <w:r>
        <w:rPr>
          <w:color w:val="202127"/>
          <w:spacing w:val="-4"/>
        </w:rPr>
        <w:t> </w:t>
      </w:r>
      <w:r>
        <w:rPr>
          <w:color w:val="202127"/>
        </w:rPr>
        <w:t>a</w:t>
      </w:r>
      <w:r>
        <w:rPr>
          <w:color w:val="202127"/>
          <w:spacing w:val="-4"/>
        </w:rPr>
        <w:t> </w:t>
      </w:r>
      <w:r>
        <w:rPr>
          <w:color w:val="202127"/>
        </w:rPr>
        <w:t>frictionless</w:t>
      </w:r>
      <w:r>
        <w:rPr>
          <w:color w:val="202127"/>
          <w:spacing w:val="-4"/>
        </w:rPr>
        <w:t> </w:t>
      </w:r>
      <w:r>
        <w:rPr>
          <w:color w:val="202127"/>
        </w:rPr>
        <w:t>planning</w:t>
      </w:r>
      <w:r>
        <w:rPr>
          <w:color w:val="202127"/>
          <w:spacing w:val="-4"/>
        </w:rPr>
        <w:t> </w:t>
      </w:r>
      <w:r>
        <w:rPr>
          <w:color w:val="202127"/>
        </w:rPr>
        <w:t>experience</w:t>
      </w:r>
      <w:r>
        <w:rPr>
          <w:color w:val="202127"/>
          <w:spacing w:val="-4"/>
        </w:rPr>
        <w:t> </w:t>
      </w:r>
      <w:r>
        <w:rPr>
          <w:color w:val="202127"/>
        </w:rPr>
        <w:t>where</w:t>
      </w:r>
      <w:r>
        <w:rPr>
          <w:color w:val="202127"/>
          <w:spacing w:val="-4"/>
        </w:rPr>
        <w:t> </w:t>
      </w:r>
      <w:r>
        <w:rPr>
          <w:color w:val="202127"/>
        </w:rPr>
        <w:t>users</w:t>
      </w:r>
      <w:r>
        <w:rPr>
          <w:color w:val="202127"/>
          <w:spacing w:val="-4"/>
        </w:rPr>
        <w:t> </w:t>
      </w:r>
      <w:r>
        <w:rPr>
          <w:color w:val="202127"/>
        </w:rPr>
        <w:t>can request complete, personalized itineraries in seconds. This research investigates the implications of this transition, asking: How does the shift from search engines to AI tools alter user behavior in travel planning, what biases are inherent in these algorithmic recommendations, and what are the existential implications for the hospitality industry?</w:t>
      </w:r>
    </w:p>
    <w:p>
      <w:pPr>
        <w:pStyle w:val="BodyText"/>
        <w:spacing w:before="39"/>
      </w:pPr>
    </w:p>
    <w:p>
      <w:pPr>
        <w:pStyle w:val="BodyText"/>
        <w:spacing w:before="1"/>
        <w:ind w:left="635"/>
      </w:pPr>
      <w:r>
        <w:rPr>
          <w:color w:val="202127"/>
          <w:spacing w:val="-2"/>
        </w:rPr>
        <w:t>Methodology</w:t>
      </w:r>
    </w:p>
    <w:p>
      <w:pPr>
        <w:pStyle w:val="BodyText"/>
        <w:spacing w:line="268" w:lineRule="auto" w:before="32"/>
        <w:ind w:left="635" w:right="700"/>
      </w:pPr>
      <w:r>
        <w:rPr>
          <w:color w:val="202127"/>
        </w:rPr>
        <w:t>This study employs a mixed-methods approach. First, a comparative analysis was conducted between traditional search engine results (SERPs) and outputs from major LLMs (ChatGPT, Gemini,</w:t>
      </w:r>
      <w:r>
        <w:rPr>
          <w:color w:val="202127"/>
          <w:spacing w:val="-4"/>
        </w:rPr>
        <w:t> </w:t>
      </w:r>
      <w:r>
        <w:rPr>
          <w:color w:val="202127"/>
        </w:rPr>
        <w:t>Deepseek,</w:t>
      </w:r>
      <w:r>
        <w:rPr>
          <w:color w:val="202127"/>
          <w:spacing w:val="-4"/>
        </w:rPr>
        <w:t> </w:t>
      </w:r>
      <w:r>
        <w:rPr>
          <w:color w:val="202127"/>
        </w:rPr>
        <w:t>QWEN)</w:t>
      </w:r>
      <w:r>
        <w:rPr>
          <w:color w:val="202127"/>
          <w:spacing w:val="-4"/>
        </w:rPr>
        <w:t> </w:t>
      </w:r>
      <w:r>
        <w:rPr>
          <w:color w:val="202127"/>
        </w:rPr>
        <w:t>using</w:t>
      </w:r>
      <w:r>
        <w:rPr>
          <w:color w:val="202127"/>
          <w:spacing w:val="-4"/>
        </w:rPr>
        <w:t> </w:t>
      </w:r>
      <w:r>
        <w:rPr>
          <w:color w:val="202127"/>
        </w:rPr>
        <w:t>identical</w:t>
      </w:r>
      <w:r>
        <w:rPr>
          <w:color w:val="202127"/>
          <w:spacing w:val="-4"/>
        </w:rPr>
        <w:t> </w:t>
      </w:r>
      <w:r>
        <w:rPr>
          <w:color w:val="202127"/>
        </w:rPr>
        <w:t>travel</w:t>
      </w:r>
      <w:r>
        <w:rPr>
          <w:color w:val="202127"/>
          <w:spacing w:val="-4"/>
        </w:rPr>
        <w:t> </w:t>
      </w:r>
      <w:r>
        <w:rPr>
          <w:color w:val="202127"/>
        </w:rPr>
        <w:t>prompts</w:t>
      </w:r>
      <w:r>
        <w:rPr>
          <w:color w:val="202127"/>
          <w:spacing w:val="-4"/>
        </w:rPr>
        <w:t> </w:t>
      </w:r>
      <w:r>
        <w:rPr>
          <w:color w:val="202127"/>
        </w:rPr>
        <w:t>based</w:t>
      </w:r>
      <w:r>
        <w:rPr>
          <w:color w:val="202127"/>
          <w:spacing w:val="-4"/>
        </w:rPr>
        <w:t> </w:t>
      </w:r>
      <w:r>
        <w:rPr>
          <w:color w:val="202127"/>
        </w:rPr>
        <w:t>on</w:t>
      </w:r>
      <w:r>
        <w:rPr>
          <w:color w:val="202127"/>
          <w:spacing w:val="-4"/>
        </w:rPr>
        <w:t> </w:t>
      </w:r>
      <w:r>
        <w:rPr>
          <w:color w:val="202127"/>
        </w:rPr>
        <w:t>personas</w:t>
      </w:r>
      <w:r>
        <w:rPr>
          <w:color w:val="202127"/>
          <w:spacing w:val="-4"/>
        </w:rPr>
        <w:t> </w:t>
      </w:r>
      <w:r>
        <w:rPr>
          <w:color w:val="202127"/>
        </w:rPr>
        <w:t>and</w:t>
      </w:r>
      <w:r>
        <w:rPr>
          <w:color w:val="202127"/>
          <w:spacing w:val="-4"/>
        </w:rPr>
        <w:t> </w:t>
      </w:r>
      <w:r>
        <w:rPr>
          <w:color w:val="202127"/>
        </w:rPr>
        <w:t>ranging</w:t>
      </w:r>
      <w:r>
        <w:rPr>
          <w:color w:val="202127"/>
          <w:spacing w:val="-4"/>
        </w:rPr>
        <w:t> </w:t>
      </w:r>
      <w:r>
        <w:rPr>
          <w:color w:val="202127"/>
        </w:rPr>
        <w:t>from "budget family trips" to "luxury tourism." These outputs were analyzed for content overlap, source attribution, and specificity, as well as destination recommendations.</w:t>
      </w:r>
    </w:p>
    <w:p>
      <w:pPr>
        <w:pStyle w:val="BodyText"/>
        <w:spacing w:before="36"/>
      </w:pPr>
    </w:p>
    <w:p>
      <w:pPr>
        <w:pStyle w:val="BodyText"/>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635" w:right="619"/>
      </w:pPr>
      <w:r>
        <w:rPr>
          <w:color w:val="202127"/>
        </w:rPr>
        <w:t>Preliminary analysis reveals a distinct "popularity bias" in LLM outputs. Unlike search engines, which offer a breadth of indexed pages allowing niche operators to compete via long-tail keywords, LLMs tend to regress to the mean, disproportionately recommending established, high-visibility destinations and major hospitality brands while rendering smaller, less popular destinations invisible. Furthermore, the study identifies a "hallucination risk" where AI tools confidently generate non-existent flight connections or conflate amenities, creating a new layer of friction for users. Behavioral data indicates a growing "agentic" reliance, where users expect the</w:t>
      </w:r>
      <w:r>
        <w:rPr>
          <w:color w:val="202127"/>
          <w:spacing w:val="-3"/>
        </w:rPr>
        <w:t> </w:t>
      </w:r>
      <w:r>
        <w:rPr>
          <w:color w:val="202127"/>
        </w:rPr>
        <w:t>AI</w:t>
      </w:r>
      <w:r>
        <w:rPr>
          <w:color w:val="202127"/>
          <w:spacing w:val="-3"/>
        </w:rPr>
        <w:t> </w:t>
      </w:r>
      <w:r>
        <w:rPr>
          <w:color w:val="202127"/>
        </w:rPr>
        <w:t>not</w:t>
      </w:r>
      <w:r>
        <w:rPr>
          <w:color w:val="202127"/>
          <w:spacing w:val="-3"/>
        </w:rPr>
        <w:t> </w:t>
      </w:r>
      <w:r>
        <w:rPr>
          <w:color w:val="202127"/>
        </w:rPr>
        <w:t>just</w:t>
      </w:r>
      <w:r>
        <w:rPr>
          <w:color w:val="202127"/>
          <w:spacing w:val="-3"/>
        </w:rPr>
        <w:t> </w:t>
      </w:r>
      <w:r>
        <w:rPr>
          <w:color w:val="202127"/>
        </w:rPr>
        <w:t>to</w:t>
      </w:r>
      <w:r>
        <w:rPr>
          <w:color w:val="202127"/>
          <w:spacing w:val="-3"/>
        </w:rPr>
        <w:t> </w:t>
      </w:r>
      <w:r>
        <w:rPr>
          <w:color w:val="202127"/>
        </w:rPr>
        <w:t>recommend,</w:t>
      </w:r>
      <w:r>
        <w:rPr>
          <w:color w:val="202127"/>
          <w:spacing w:val="-3"/>
        </w:rPr>
        <w:t> </w:t>
      </w:r>
      <w:r>
        <w:rPr>
          <w:color w:val="202127"/>
        </w:rPr>
        <w:t>but</w:t>
      </w:r>
      <w:r>
        <w:rPr>
          <w:color w:val="202127"/>
          <w:spacing w:val="-3"/>
        </w:rPr>
        <w:t> </w:t>
      </w:r>
      <w:r>
        <w:rPr>
          <w:color w:val="202127"/>
        </w:rPr>
        <w:t>to</w:t>
      </w:r>
      <w:r>
        <w:rPr>
          <w:color w:val="202127"/>
          <w:spacing w:val="-3"/>
        </w:rPr>
        <w:t> </w:t>
      </w:r>
      <w:r>
        <w:rPr>
          <w:color w:val="202127"/>
        </w:rPr>
        <w:t>act</w:t>
      </w:r>
      <w:r>
        <w:rPr>
          <w:color w:val="202127"/>
          <w:spacing w:val="-3"/>
        </w:rPr>
        <w:t> </w:t>
      </w:r>
      <w:r>
        <w:rPr>
          <w:color w:val="202127"/>
        </w:rPr>
        <w:t>as</w:t>
      </w:r>
      <w:r>
        <w:rPr>
          <w:color w:val="202127"/>
          <w:spacing w:val="-3"/>
        </w:rPr>
        <w:t> </w:t>
      </w:r>
      <w:r>
        <w:rPr>
          <w:color w:val="202127"/>
        </w:rPr>
        <w:t>a</w:t>
      </w:r>
      <w:r>
        <w:rPr>
          <w:color w:val="202127"/>
          <w:spacing w:val="-3"/>
        </w:rPr>
        <w:t> </w:t>
      </w:r>
      <w:r>
        <w:rPr>
          <w:color w:val="202127"/>
        </w:rPr>
        <w:t>proxy</w:t>
      </w:r>
      <w:r>
        <w:rPr>
          <w:color w:val="202127"/>
          <w:spacing w:val="-3"/>
        </w:rPr>
        <w:t> </w:t>
      </w:r>
      <w:r>
        <w:rPr>
          <w:color w:val="202127"/>
        </w:rPr>
        <w:t>agent,</w:t>
      </w:r>
      <w:r>
        <w:rPr>
          <w:color w:val="202127"/>
          <w:spacing w:val="-3"/>
        </w:rPr>
        <w:t> </w:t>
      </w:r>
      <w:r>
        <w:rPr>
          <w:color w:val="202127"/>
        </w:rPr>
        <w:t>reducing</w:t>
      </w:r>
      <w:r>
        <w:rPr>
          <w:color w:val="202127"/>
          <w:spacing w:val="-3"/>
        </w:rPr>
        <w:t> </w:t>
      </w:r>
      <w:r>
        <w:rPr>
          <w:color w:val="202127"/>
        </w:rPr>
        <w:t>their</w:t>
      </w:r>
      <w:r>
        <w:rPr>
          <w:color w:val="202127"/>
          <w:spacing w:val="-3"/>
        </w:rPr>
        <w:t> </w:t>
      </w:r>
      <w:r>
        <w:rPr>
          <w:color w:val="202127"/>
        </w:rPr>
        <w:t>interaction</w:t>
      </w:r>
      <w:r>
        <w:rPr>
          <w:color w:val="202127"/>
          <w:spacing w:val="-3"/>
        </w:rPr>
        <w:t> </w:t>
      </w:r>
      <w:r>
        <w:rPr>
          <w:color w:val="202127"/>
        </w:rPr>
        <w:t>with</w:t>
      </w:r>
      <w:r>
        <w:rPr>
          <w:color w:val="202127"/>
          <w:spacing w:val="-3"/>
        </w:rPr>
        <w:t> </w:t>
      </w:r>
      <w:r>
        <w:rPr>
          <w:color w:val="202127"/>
        </w:rPr>
        <w:t>direct supplier channels.</w:t>
      </w:r>
    </w:p>
    <w:p>
      <w:pPr>
        <w:pStyle w:val="BodyText"/>
        <w:spacing w:after="0" w:line="268" w:lineRule="auto"/>
        <w:sectPr>
          <w:pgSz w:w="11910" w:h="16850"/>
          <w:pgMar w:header="0" w:footer="1017" w:top="2480" w:bottom="1200" w:left="0" w:right="0"/>
        </w:sectPr>
      </w:pPr>
    </w:p>
    <w:p>
      <w:pPr>
        <w:pStyle w:val="BodyText"/>
        <w:spacing w:before="147"/>
      </w:pPr>
    </w:p>
    <w:p>
      <w:pPr>
        <w:pStyle w:val="BodyText"/>
        <w:ind w:left="61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15" w:right="700"/>
      </w:pPr>
      <w:r>
        <w:rPr>
          <w:color w:val="202127"/>
        </w:rPr>
        <w:t>The findings suggest that the hospitality industry faces a "visibility crisis." As travel discovery moves to a "zero-click" interface—where the answer is provided directly by the AI without sending</w:t>
      </w:r>
      <w:r>
        <w:rPr>
          <w:color w:val="202127"/>
          <w:spacing w:val="-4"/>
        </w:rPr>
        <w:t> </w:t>
      </w:r>
      <w:r>
        <w:rPr>
          <w:color w:val="202127"/>
        </w:rPr>
        <w:t>traffic</w:t>
      </w:r>
      <w:r>
        <w:rPr>
          <w:color w:val="202127"/>
          <w:spacing w:val="-4"/>
        </w:rPr>
        <w:t> </w:t>
      </w:r>
      <w:r>
        <w:rPr>
          <w:color w:val="202127"/>
        </w:rPr>
        <w:t>to</w:t>
      </w:r>
      <w:r>
        <w:rPr>
          <w:color w:val="202127"/>
          <w:spacing w:val="-4"/>
        </w:rPr>
        <w:t> </w:t>
      </w:r>
      <w:r>
        <w:rPr>
          <w:color w:val="202127"/>
        </w:rPr>
        <w:t>a</w:t>
      </w:r>
      <w:r>
        <w:rPr>
          <w:color w:val="202127"/>
          <w:spacing w:val="-4"/>
        </w:rPr>
        <w:t> </w:t>
      </w:r>
      <w:r>
        <w:rPr>
          <w:color w:val="202127"/>
        </w:rPr>
        <w:t>website—traditional</w:t>
      </w:r>
      <w:r>
        <w:rPr>
          <w:color w:val="202127"/>
          <w:spacing w:val="-4"/>
        </w:rPr>
        <w:t> </w:t>
      </w:r>
      <w:r>
        <w:rPr>
          <w:color w:val="202127"/>
        </w:rPr>
        <w:t>SEO</w:t>
      </w:r>
      <w:r>
        <w:rPr>
          <w:color w:val="202127"/>
          <w:spacing w:val="-4"/>
        </w:rPr>
        <w:t> </w:t>
      </w:r>
      <w:r>
        <w:rPr>
          <w:color w:val="202127"/>
        </w:rPr>
        <w:t>strategies</w:t>
      </w:r>
      <w:r>
        <w:rPr>
          <w:color w:val="202127"/>
          <w:spacing w:val="-4"/>
        </w:rPr>
        <w:t> </w:t>
      </w:r>
      <w:r>
        <w:rPr>
          <w:color w:val="202127"/>
        </w:rPr>
        <w:t>become</w:t>
      </w:r>
      <w:r>
        <w:rPr>
          <w:color w:val="202127"/>
          <w:spacing w:val="-4"/>
        </w:rPr>
        <w:t> </w:t>
      </w:r>
      <w:r>
        <w:rPr>
          <w:color w:val="202127"/>
        </w:rPr>
        <w:t>obsolete.</w:t>
      </w:r>
      <w:r>
        <w:rPr>
          <w:color w:val="202127"/>
          <w:spacing w:val="-4"/>
        </w:rPr>
        <w:t> </w:t>
      </w:r>
      <w:r>
        <w:rPr>
          <w:color w:val="202127"/>
        </w:rPr>
        <w:t>Hospitality</w:t>
      </w:r>
      <w:r>
        <w:rPr>
          <w:color w:val="202127"/>
          <w:spacing w:val="-4"/>
        </w:rPr>
        <w:t> </w:t>
      </w:r>
      <w:r>
        <w:rPr>
          <w:color w:val="202127"/>
        </w:rPr>
        <w:t>providers must transition to "Generative Engine Optimization" (GEO), focusing on brand authority and structured data that LLMs can easily ingest. For the industry, this signals a potential consolidation of power among OTAs and major chains that dominate the training data, threatening the visibility of independent hotels and local experiences.</w:t>
      </w:r>
    </w:p>
    <w:p>
      <w:pPr>
        <w:pStyle w:val="BodyText"/>
        <w:spacing w:before="37"/>
      </w:pPr>
    </w:p>
    <w:p>
      <w:pPr>
        <w:pStyle w:val="BodyText"/>
        <w:ind w:left="615"/>
      </w:pPr>
      <w:r>
        <w:rPr>
          <w:color w:val="202127"/>
          <w:spacing w:val="-2"/>
        </w:rPr>
        <w:t>Conclusion</w:t>
      </w:r>
    </w:p>
    <w:p>
      <w:pPr>
        <w:pStyle w:val="BodyText"/>
        <w:spacing w:line="268" w:lineRule="auto" w:before="33"/>
        <w:ind w:left="615" w:right="666"/>
      </w:pPr>
      <w:r>
        <w:rPr>
          <w:color w:val="202127"/>
        </w:rPr>
        <w:t>The transition to AI-mediated travel planning represents a double-edged sword: it offers unparalleled convenience and personalization for the user but introduces significant algorithmic biases</w:t>
      </w:r>
      <w:r>
        <w:rPr>
          <w:color w:val="202127"/>
          <w:spacing w:val="-4"/>
        </w:rPr>
        <w:t> </w:t>
      </w:r>
      <w:r>
        <w:rPr>
          <w:color w:val="202127"/>
        </w:rPr>
        <w:t>that</w:t>
      </w:r>
      <w:r>
        <w:rPr>
          <w:color w:val="202127"/>
          <w:spacing w:val="-4"/>
        </w:rPr>
        <w:t> </w:t>
      </w:r>
      <w:r>
        <w:rPr>
          <w:color w:val="202127"/>
        </w:rPr>
        <w:t>could</w:t>
      </w:r>
      <w:r>
        <w:rPr>
          <w:color w:val="202127"/>
          <w:spacing w:val="-4"/>
        </w:rPr>
        <w:t> </w:t>
      </w:r>
      <w:r>
        <w:rPr>
          <w:color w:val="202127"/>
        </w:rPr>
        <w:t>homogenize</w:t>
      </w:r>
      <w:r>
        <w:rPr>
          <w:color w:val="202127"/>
          <w:spacing w:val="-4"/>
        </w:rPr>
        <w:t> </w:t>
      </w:r>
      <w:r>
        <w:rPr>
          <w:color w:val="202127"/>
        </w:rPr>
        <w:t>global</w:t>
      </w:r>
      <w:r>
        <w:rPr>
          <w:color w:val="202127"/>
          <w:spacing w:val="-4"/>
        </w:rPr>
        <w:t> </w:t>
      </w:r>
      <w:r>
        <w:rPr>
          <w:color w:val="202127"/>
        </w:rPr>
        <w:t>tourism.</w:t>
      </w:r>
      <w:r>
        <w:rPr>
          <w:color w:val="202127"/>
          <w:spacing w:val="-4"/>
        </w:rPr>
        <w:t> </w:t>
      </w:r>
      <w:r>
        <w:rPr>
          <w:color w:val="202127"/>
        </w:rPr>
        <w:t>To</w:t>
      </w:r>
      <w:r>
        <w:rPr>
          <w:color w:val="202127"/>
          <w:spacing w:val="-4"/>
        </w:rPr>
        <w:t> </w:t>
      </w:r>
      <w:r>
        <w:rPr>
          <w:color w:val="202127"/>
        </w:rPr>
        <w:t>ensure</w:t>
      </w:r>
      <w:r>
        <w:rPr>
          <w:color w:val="202127"/>
          <w:spacing w:val="-4"/>
        </w:rPr>
        <w:t> </w:t>
      </w:r>
      <w:r>
        <w:rPr>
          <w:color w:val="202127"/>
        </w:rPr>
        <w:t>a</w:t>
      </w:r>
      <w:r>
        <w:rPr>
          <w:color w:val="202127"/>
          <w:spacing w:val="-4"/>
        </w:rPr>
        <w:t> </w:t>
      </w:r>
      <w:r>
        <w:rPr>
          <w:color w:val="202127"/>
        </w:rPr>
        <w:t>diverse</w:t>
      </w:r>
      <w:r>
        <w:rPr>
          <w:color w:val="202127"/>
          <w:spacing w:val="-4"/>
        </w:rPr>
        <w:t> </w:t>
      </w:r>
      <w:r>
        <w:rPr>
          <w:color w:val="202127"/>
        </w:rPr>
        <w:t>and</w:t>
      </w:r>
      <w:r>
        <w:rPr>
          <w:color w:val="202127"/>
          <w:spacing w:val="-4"/>
        </w:rPr>
        <w:t> </w:t>
      </w:r>
      <w:r>
        <w:rPr>
          <w:color w:val="202127"/>
        </w:rPr>
        <w:t>competitive</w:t>
      </w:r>
      <w:r>
        <w:rPr>
          <w:color w:val="202127"/>
          <w:spacing w:val="-4"/>
        </w:rPr>
        <w:t> </w:t>
      </w:r>
      <w:r>
        <w:rPr>
          <w:color w:val="202127"/>
        </w:rPr>
        <w:t>marketplace, the hospitality sector must adapt to this new paradigm, and developers must address the</w:t>
      </w:r>
      <w:r>
        <w:rPr>
          <w:color w:val="202127"/>
          <w:spacing w:val="40"/>
        </w:rPr>
        <w:t> </w:t>
      </w:r>
      <w:r>
        <w:rPr>
          <w:color w:val="202127"/>
        </w:rPr>
        <w:t>"black box" nature of how travel recommendations are weighted and generated.</w:t>
      </w:r>
    </w:p>
    <w:p>
      <w:pPr>
        <w:pStyle w:val="BodyText"/>
        <w:spacing w:after="0" w:line="268" w:lineRule="auto"/>
        <w:sectPr>
          <w:pgSz w:w="11910" w:h="16850"/>
          <w:pgMar w:header="0" w:footer="1017" w:top="2480" w:bottom="1200" w:left="0" w:right="0"/>
        </w:sectPr>
      </w:pPr>
    </w:p>
    <w:p>
      <w:pPr>
        <w:pStyle w:val="BodyText"/>
        <w:rPr>
          <w:sz w:val="20"/>
        </w:rPr>
      </w:pPr>
    </w:p>
    <w:p>
      <w:pPr>
        <w:pStyle w:val="BodyText"/>
        <w:spacing w:before="17"/>
        <w:rPr>
          <w:sz w:val="20"/>
        </w:rPr>
      </w:pPr>
    </w:p>
    <w:p>
      <w:pPr>
        <w:pStyle w:val="BodyText"/>
        <w:spacing w:after="0"/>
        <w:rPr>
          <w:sz w:val="20"/>
        </w:rPr>
        <w:sectPr>
          <w:headerReference w:type="default" r:id="rId271"/>
          <w:footerReference w:type="default" r:id="rId272"/>
          <w:pgSz w:w="11910" w:h="16850"/>
          <w:pgMar w:header="0" w:footer="1017" w:top="500" w:bottom="1200" w:left="0" w:right="0"/>
        </w:sectPr>
      </w:pPr>
    </w:p>
    <w:p>
      <w:pPr>
        <w:pStyle w:val="Heading3"/>
        <w:spacing w:before="108"/>
      </w:pPr>
      <w:r>
        <w:rPr>
          <w:color w:val="5A794D"/>
          <w:spacing w:val="-19"/>
          <w:w w:val="85"/>
        </w:rPr>
        <w:t>ABSTRACTS</w:t>
      </w:r>
    </w:p>
    <w:p>
      <w:pPr>
        <w:spacing w:before="254"/>
        <w:ind w:left="143" w:right="0" w:firstLine="0"/>
        <w:jc w:val="left"/>
        <w:rPr>
          <w:sz w:val="24"/>
        </w:rPr>
      </w:pPr>
      <w:r>
        <w:rPr/>
        <w:br w:type="column"/>
      </w:r>
      <w:r>
        <w:rPr>
          <w:color w:val="5C7A4F"/>
          <w:sz w:val="24"/>
        </w:rPr>
        <w:t>EQ208 Holly </w:t>
      </w:r>
      <w:r>
        <w:rPr>
          <w:color w:val="5C7A4F"/>
          <w:spacing w:val="-2"/>
          <w:sz w:val="24"/>
        </w:rPr>
        <w:t>(Cuileann)</w:t>
      </w:r>
    </w:p>
    <w:p>
      <w:pPr>
        <w:spacing w:line="196" w:lineRule="auto" w:before="232"/>
        <w:ind w:left="143" w:right="2265" w:firstLine="0"/>
        <w:jc w:val="left"/>
        <w:rPr>
          <w:sz w:val="24"/>
        </w:rPr>
      </w:pPr>
      <w:r>
        <w:rPr>
          <w:sz w:val="24"/>
        </w:rPr>
        <mc:AlternateContent>
          <mc:Choice Requires="wps">
            <w:drawing>
              <wp:anchor distT="0" distB="0" distL="0" distR="0" allowOverlap="1" layoutInCell="1" locked="0" behindDoc="1" simplePos="0" relativeHeight="484379648">
                <wp:simplePos x="0" y="0"/>
                <wp:positionH relativeFrom="page">
                  <wp:posOffset>403255</wp:posOffset>
                </wp:positionH>
                <wp:positionV relativeFrom="paragraph">
                  <wp:posOffset>559310</wp:posOffset>
                </wp:positionV>
                <wp:extent cx="6761480" cy="569595"/>
                <wp:effectExtent l="0" t="0" r="0" b="0"/>
                <wp:wrapNone/>
                <wp:docPr id="733" name="Group 733"/>
                <wp:cNvGraphicFramePr>
                  <a:graphicFrameLocks/>
                </wp:cNvGraphicFramePr>
                <a:graphic>
                  <a:graphicData uri="http://schemas.microsoft.com/office/word/2010/wordprocessingGroup">
                    <wpg:wgp>
                      <wpg:cNvPr id="733" name="Group 733"/>
                      <wpg:cNvGrpSpPr/>
                      <wpg:grpSpPr>
                        <a:xfrm>
                          <a:off x="0" y="0"/>
                          <a:ext cx="6761480" cy="569595"/>
                          <a:chExt cx="6761480" cy="569595"/>
                        </a:xfrm>
                      </wpg:grpSpPr>
                      <wps:wsp>
                        <wps:cNvPr id="734" name="Graphic 734"/>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735" name="Graphic 735"/>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g:wgp>
                  </a:graphicData>
                </a:graphic>
              </wp:anchor>
            </w:drawing>
          </mc:Choice>
          <mc:Fallback>
            <w:pict>
              <v:group style="position:absolute;margin-left:31.752411pt;margin-top:44.040234pt;width:532.4pt;height:44.85pt;mso-position-horizontal-relative:page;mso-position-vertical-relative:paragraph;z-index:-18936832" id="docshapegroup636" coordorigin="635,881" coordsize="10648,897">
                <v:rect style="position:absolute;left:635;top:1458;width:10648;height:72" id="docshape637" filled="true" fillcolor="#5c7a4f" stroked="false">
                  <v:fill type="solid"/>
                </v:rect>
                <v:rect style="position:absolute;left:635;top:880;width:2316;height:897" id="docshape638" filled="true" fillcolor="#5a794d" stroked="false">
                  <v:fill type="solid"/>
                </v:rect>
                <w10:wrap type="none"/>
              </v:group>
            </w:pict>
          </mc:Fallback>
        </mc:AlternateContent>
      </w:r>
      <w:r>
        <w:rPr>
          <w:sz w:val="24"/>
        </w:rPr>
        <w:drawing>
          <wp:anchor distT="0" distB="0" distL="0" distR="0" allowOverlap="1" layoutInCell="1" locked="0" behindDoc="0" simplePos="0" relativeHeight="15841280">
            <wp:simplePos x="0" y="0"/>
            <wp:positionH relativeFrom="page">
              <wp:posOffset>5961202</wp:posOffset>
            </wp:positionH>
            <wp:positionV relativeFrom="paragraph">
              <wp:posOffset>-607773</wp:posOffset>
            </wp:positionV>
            <wp:extent cx="1200601" cy="1200601"/>
            <wp:effectExtent l="0" t="0" r="0" b="0"/>
            <wp:wrapNone/>
            <wp:docPr id="736" name="Image 736"/>
            <wp:cNvGraphicFramePr>
              <a:graphicFrameLocks/>
            </wp:cNvGraphicFramePr>
            <a:graphic>
              <a:graphicData uri="http://schemas.openxmlformats.org/drawingml/2006/picture">
                <pic:pic>
                  <pic:nvPicPr>
                    <pic:cNvPr id="736" name="Image 736"/>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Navigating and managing change in tourism, hospitality,</w:t>
      </w:r>
      <w:r>
        <w:rPr>
          <w:color w:val="5C7A4F"/>
          <w:spacing w:val="-6"/>
          <w:sz w:val="24"/>
        </w:rPr>
        <w:t> </w:t>
      </w:r>
      <w:r>
        <w:rPr>
          <w:color w:val="5C7A4F"/>
          <w:sz w:val="24"/>
        </w:rPr>
        <w:t>events</w:t>
      </w:r>
      <w:r>
        <w:rPr>
          <w:color w:val="5C7A4F"/>
          <w:spacing w:val="-6"/>
          <w:sz w:val="24"/>
        </w:rPr>
        <w:t> </w:t>
      </w:r>
      <w:r>
        <w:rPr>
          <w:color w:val="5C7A4F"/>
          <w:sz w:val="24"/>
        </w:rPr>
        <w:t>and</w:t>
      </w:r>
      <w:r>
        <w:rPr>
          <w:color w:val="5C7A4F"/>
          <w:spacing w:val="-6"/>
          <w:sz w:val="24"/>
        </w:rPr>
        <w:t> </w:t>
      </w:r>
      <w:r>
        <w:rPr>
          <w:color w:val="5C7A4F"/>
          <w:sz w:val="24"/>
        </w:rPr>
        <w:t>leisure</w:t>
      </w:r>
      <w:r>
        <w:rPr>
          <w:color w:val="5C7A4F"/>
          <w:spacing w:val="-6"/>
          <w:sz w:val="24"/>
        </w:rPr>
        <w:t> </w:t>
      </w:r>
      <w:r>
        <w:rPr>
          <w:color w:val="5C7A4F"/>
          <w:sz w:val="24"/>
        </w:rPr>
        <w:t>(THEL)</w:t>
      </w:r>
      <w:r>
        <w:rPr>
          <w:color w:val="5C7A4F"/>
          <w:spacing w:val="-6"/>
          <w:sz w:val="24"/>
        </w:rPr>
        <w:t> </w:t>
      </w:r>
      <w:r>
        <w:rPr>
          <w:color w:val="5C7A4F"/>
          <w:sz w:val="24"/>
        </w:rPr>
        <w:t>in</w:t>
      </w:r>
      <w:r>
        <w:rPr>
          <w:color w:val="5C7A4F"/>
          <w:spacing w:val="-6"/>
          <w:sz w:val="24"/>
        </w:rPr>
        <w:t> </w:t>
      </w:r>
      <w:r>
        <w:rPr>
          <w:color w:val="5C7A4F"/>
          <w:sz w:val="24"/>
        </w:rPr>
        <w:t>turbulent times. ransformers.</w:t>
      </w:r>
    </w:p>
    <w:p>
      <w:pPr>
        <w:spacing w:after="0" w:line="196" w:lineRule="auto"/>
        <w:jc w:val="left"/>
        <w:rPr>
          <w:sz w:val="24"/>
        </w:rPr>
        <w:sectPr>
          <w:type w:val="continuous"/>
          <w:pgSz w:w="11910" w:h="16850"/>
          <w:pgMar w:header="0" w:footer="1017" w:top="560" w:bottom="280" w:left="0" w:right="0"/>
          <w:cols w:num="2" w:equalWidth="0">
            <w:col w:w="3179" w:space="40"/>
            <w:col w:w="8691"/>
          </w:cols>
        </w:sectPr>
      </w:pPr>
    </w:p>
    <w:p>
      <w:pPr>
        <w:spacing w:before="200"/>
        <w:ind w:left="3362" w:right="0" w:firstLine="0"/>
        <w:jc w:val="left"/>
        <w:rPr>
          <w:sz w:val="24"/>
        </w:rPr>
      </w:pPr>
      <w:r>
        <w:rPr>
          <w:sz w:val="24"/>
        </w:rPr>
        <mc:AlternateContent>
          <mc:Choice Requires="wps">
            <w:drawing>
              <wp:anchor distT="0" distB="0" distL="0" distR="0" allowOverlap="1" layoutInCell="1" locked="0" behindDoc="0" simplePos="0" relativeHeight="15841792">
                <wp:simplePos x="0" y="0"/>
                <wp:positionH relativeFrom="page">
                  <wp:posOffset>403255</wp:posOffset>
                </wp:positionH>
                <wp:positionV relativeFrom="paragraph">
                  <wp:posOffset>-43641</wp:posOffset>
                </wp:positionV>
                <wp:extent cx="1470660" cy="36703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a:graphicData>
                </a:graphic>
              </wp:anchor>
            </w:drawing>
          </mc:Choice>
          <mc:Fallback>
            <w:pict>
              <v:shape style="position:absolute;margin-left:31.752411pt;margin-top:-3.436368pt;width:115.8pt;height:28.9pt;mso-position-horizontal-relative:page;mso-position-vertical-relative:paragraph;z-index:15841792" type="#_x0000_t202" id="docshape639"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pict>
          </mc:Fallback>
        </mc:AlternateContent>
      </w:r>
      <w:r>
        <w:rPr>
          <w:color w:val="5C7A4F"/>
          <w:sz w:val="24"/>
        </w:rPr>
        <w:t>Chair:</w:t>
      </w:r>
      <w:r>
        <w:rPr>
          <w:color w:val="5C7A4F"/>
          <w:spacing w:val="-3"/>
          <w:sz w:val="24"/>
        </w:rPr>
        <w:t> </w:t>
      </w:r>
      <w:r>
        <w:rPr>
          <w:color w:val="5C7A4F"/>
          <w:sz w:val="24"/>
        </w:rPr>
        <w:t>Devan</w:t>
      </w:r>
      <w:r>
        <w:rPr>
          <w:color w:val="5C7A4F"/>
          <w:spacing w:val="-3"/>
          <w:sz w:val="24"/>
        </w:rPr>
        <w:t> </w:t>
      </w:r>
      <w:r>
        <w:rPr>
          <w:color w:val="5C7A4F"/>
          <w:spacing w:val="-2"/>
          <w:sz w:val="24"/>
        </w:rPr>
        <w:t>Jordan</w:t>
      </w:r>
    </w:p>
    <w:p>
      <w:pPr>
        <w:spacing w:before="111"/>
        <w:ind w:left="2109" w:right="0" w:firstLine="0"/>
        <w:jc w:val="left"/>
        <w:rPr>
          <w:rFonts w:ascii="Trebuchet MS"/>
          <w:i/>
          <w:sz w:val="33"/>
        </w:rPr>
      </w:pPr>
      <w:r>
        <w:rPr/>
        <w:br w:type="column"/>
      </w:r>
      <w:r>
        <w:rPr>
          <w:rFonts w:ascii="Trebuchet MS"/>
          <w:i/>
          <w:color w:val="5A794D"/>
          <w:w w:val="80"/>
          <w:sz w:val="33"/>
        </w:rPr>
        <w:t>16th</w:t>
      </w:r>
      <w:r>
        <w:rPr>
          <w:rFonts w:ascii="Trebuchet MS"/>
          <w:i/>
          <w:color w:val="5A794D"/>
          <w:spacing w:val="-2"/>
          <w:sz w:val="33"/>
        </w:rPr>
        <w:t> </w:t>
      </w:r>
      <w:r>
        <w:rPr>
          <w:rFonts w:ascii="Trebuchet MS"/>
          <w:i/>
          <w:color w:val="5A794D"/>
          <w:w w:val="80"/>
          <w:sz w:val="33"/>
        </w:rPr>
        <w:t>January,</w:t>
      </w:r>
      <w:r>
        <w:rPr>
          <w:rFonts w:ascii="Trebuchet MS"/>
          <w:i/>
          <w:color w:val="5A794D"/>
          <w:spacing w:val="-2"/>
          <w:sz w:val="33"/>
        </w:rPr>
        <w:t> </w:t>
      </w:r>
      <w:r>
        <w:rPr>
          <w:rFonts w:ascii="Trebuchet MS"/>
          <w:i/>
          <w:color w:val="5A794D"/>
          <w:w w:val="80"/>
          <w:sz w:val="33"/>
        </w:rPr>
        <w:t>11.15</w:t>
      </w:r>
      <w:r>
        <w:rPr>
          <w:rFonts w:ascii="Trebuchet MS"/>
          <w:i/>
          <w:color w:val="5A794D"/>
          <w:spacing w:val="-2"/>
          <w:sz w:val="33"/>
        </w:rPr>
        <w:t> </w:t>
      </w:r>
      <w:r>
        <w:rPr>
          <w:rFonts w:ascii="Trebuchet MS"/>
          <w:i/>
          <w:color w:val="5A794D"/>
          <w:w w:val="80"/>
          <w:sz w:val="33"/>
        </w:rPr>
        <w:t>-</w:t>
      </w:r>
      <w:r>
        <w:rPr>
          <w:rFonts w:ascii="Trebuchet MS"/>
          <w:i/>
          <w:color w:val="5A794D"/>
          <w:spacing w:val="-2"/>
          <w:w w:val="80"/>
          <w:sz w:val="33"/>
        </w:rPr>
        <w:t>13.15</w:t>
      </w:r>
    </w:p>
    <w:p>
      <w:pPr>
        <w:spacing w:after="0"/>
        <w:jc w:val="left"/>
        <w:rPr>
          <w:rFonts w:ascii="Trebuchet MS"/>
          <w:i/>
          <w:sz w:val="33"/>
        </w:rPr>
        <w:sectPr>
          <w:type w:val="continuous"/>
          <w:pgSz w:w="11910" w:h="16850"/>
          <w:pgMar w:header="0" w:footer="1017" w:top="560" w:bottom="280" w:left="0" w:right="0"/>
          <w:cols w:num="2" w:equalWidth="0">
            <w:col w:w="5837" w:space="40"/>
            <w:col w:w="6033"/>
          </w:cols>
        </w:sectPr>
      </w:pPr>
    </w:p>
    <w:p>
      <w:pPr>
        <w:pStyle w:val="BodyText"/>
        <w:spacing w:before="115"/>
        <w:rPr>
          <w:rFonts w:ascii="Trebuchet MS"/>
          <w:i/>
          <w:sz w:val="33"/>
        </w:rPr>
      </w:pPr>
    </w:p>
    <w:p>
      <w:pPr>
        <w:pStyle w:val="Heading8"/>
        <w:spacing w:line="206" w:lineRule="auto" w:before="0"/>
        <w:ind w:right="1656"/>
        <w:jc w:val="both"/>
      </w:pPr>
      <w:r>
        <w:rPr>
          <w:color w:val="5A794D"/>
        </w:rPr>
        <w:t>Stakeholder Collaboration and Policy Strategies for </w:t>
      </w:r>
      <w:r>
        <w:rPr>
          <w:color w:val="5A794D"/>
        </w:rPr>
        <w:t>Enhancing </w:t>
      </w:r>
      <w:r>
        <w:rPr>
          <w:color w:val="5A794D"/>
          <w:spacing w:val="-2"/>
        </w:rPr>
        <w:t>Recruitment</w:t>
      </w:r>
      <w:r>
        <w:rPr>
          <w:color w:val="5A794D"/>
          <w:spacing w:val="-17"/>
        </w:rPr>
        <w:t> </w:t>
      </w:r>
      <w:r>
        <w:rPr>
          <w:color w:val="5A794D"/>
          <w:spacing w:val="-2"/>
        </w:rPr>
        <w:t>and</w:t>
      </w:r>
      <w:r>
        <w:rPr>
          <w:color w:val="5A794D"/>
          <w:spacing w:val="-17"/>
        </w:rPr>
        <w:t> </w:t>
      </w:r>
      <w:r>
        <w:rPr>
          <w:color w:val="5A794D"/>
          <w:spacing w:val="-2"/>
        </w:rPr>
        <w:t>Retention</w:t>
      </w:r>
      <w:r>
        <w:rPr>
          <w:color w:val="5A794D"/>
          <w:spacing w:val="-17"/>
        </w:rPr>
        <w:t> </w:t>
      </w:r>
      <w:r>
        <w:rPr>
          <w:color w:val="5A794D"/>
          <w:spacing w:val="-2"/>
        </w:rPr>
        <w:t>in</w:t>
      </w:r>
      <w:r>
        <w:rPr>
          <w:color w:val="5A794D"/>
          <w:spacing w:val="-17"/>
        </w:rPr>
        <w:t> </w:t>
      </w:r>
      <w:r>
        <w:rPr>
          <w:color w:val="5A794D"/>
          <w:spacing w:val="-2"/>
        </w:rPr>
        <w:t>Ireland’s</w:t>
      </w:r>
      <w:r>
        <w:rPr>
          <w:color w:val="5A794D"/>
          <w:spacing w:val="-17"/>
        </w:rPr>
        <w:t> </w:t>
      </w:r>
      <w:r>
        <w:rPr>
          <w:color w:val="5A794D"/>
          <w:spacing w:val="-2"/>
        </w:rPr>
        <w:t>Hospitality</w:t>
      </w:r>
      <w:r>
        <w:rPr>
          <w:color w:val="5A794D"/>
          <w:spacing w:val="-17"/>
        </w:rPr>
        <w:t> </w:t>
      </w:r>
      <w:r>
        <w:rPr>
          <w:color w:val="5A794D"/>
          <w:spacing w:val="-2"/>
        </w:rPr>
        <w:t>and</w:t>
      </w:r>
      <w:r>
        <w:rPr>
          <w:color w:val="5A794D"/>
          <w:spacing w:val="-17"/>
        </w:rPr>
        <w:t> </w:t>
      </w:r>
      <w:r>
        <w:rPr>
          <w:color w:val="5A794D"/>
          <w:spacing w:val="-2"/>
        </w:rPr>
        <w:t>Tourism Workforce</w:t>
      </w:r>
    </w:p>
    <w:p>
      <w:pPr>
        <w:spacing w:line="256" w:lineRule="auto" w:before="61"/>
        <w:ind w:left="635" w:right="700" w:firstLine="0"/>
        <w:jc w:val="left"/>
        <w:rPr>
          <w:b/>
          <w:sz w:val="22"/>
        </w:rPr>
      </w:pPr>
      <w:r>
        <w:rPr>
          <w:b/>
          <w:color w:val="5A794D"/>
          <w:sz w:val="22"/>
        </w:rPr>
        <w:t>Claudia</w:t>
      </w:r>
      <w:r>
        <w:rPr>
          <w:b/>
          <w:color w:val="5A794D"/>
          <w:spacing w:val="-5"/>
          <w:sz w:val="22"/>
        </w:rPr>
        <w:t> </w:t>
      </w:r>
      <w:r>
        <w:rPr>
          <w:b/>
          <w:color w:val="5A794D"/>
          <w:sz w:val="22"/>
        </w:rPr>
        <w:t>McNamara,</w:t>
      </w:r>
      <w:r>
        <w:rPr>
          <w:b/>
          <w:color w:val="5A794D"/>
          <w:spacing w:val="-5"/>
          <w:sz w:val="22"/>
        </w:rPr>
        <w:t> </w:t>
      </w:r>
      <w:r>
        <w:rPr>
          <w:b/>
          <w:color w:val="5A794D"/>
          <w:sz w:val="22"/>
        </w:rPr>
        <w:t>Dr</w:t>
      </w:r>
      <w:r>
        <w:rPr>
          <w:b/>
          <w:color w:val="5A794D"/>
          <w:spacing w:val="-5"/>
          <w:sz w:val="22"/>
        </w:rPr>
        <w:t> </w:t>
      </w:r>
      <w:r>
        <w:rPr>
          <w:b/>
          <w:color w:val="5A794D"/>
          <w:sz w:val="22"/>
        </w:rPr>
        <w:t>Noëlle</w:t>
      </w:r>
      <w:r>
        <w:rPr>
          <w:b/>
          <w:color w:val="5A794D"/>
          <w:spacing w:val="-5"/>
          <w:sz w:val="22"/>
        </w:rPr>
        <w:t> </w:t>
      </w:r>
      <w:r>
        <w:rPr>
          <w:b/>
          <w:color w:val="5A794D"/>
          <w:sz w:val="22"/>
        </w:rPr>
        <w:t>O’Connor</w:t>
      </w:r>
      <w:r>
        <w:rPr>
          <w:b/>
          <w:color w:val="5A794D"/>
          <w:spacing w:val="-5"/>
          <w:sz w:val="22"/>
        </w:rPr>
        <w:t> </w:t>
      </w:r>
      <w:r>
        <w:rPr>
          <w:b/>
          <w:color w:val="5A794D"/>
          <w:sz w:val="22"/>
        </w:rPr>
        <w:t>and</w:t>
      </w:r>
      <w:r>
        <w:rPr>
          <w:b/>
          <w:color w:val="5A794D"/>
          <w:spacing w:val="-5"/>
          <w:sz w:val="22"/>
        </w:rPr>
        <w:t> </w:t>
      </w:r>
      <w:r>
        <w:rPr>
          <w:b/>
          <w:color w:val="5A794D"/>
          <w:sz w:val="22"/>
        </w:rPr>
        <w:t>Anthony</w:t>
      </w:r>
      <w:r>
        <w:rPr>
          <w:b/>
          <w:color w:val="5A794D"/>
          <w:spacing w:val="-5"/>
          <w:sz w:val="22"/>
        </w:rPr>
        <w:t> </w:t>
      </w:r>
      <w:r>
        <w:rPr>
          <w:b/>
          <w:color w:val="5A794D"/>
          <w:sz w:val="22"/>
        </w:rPr>
        <w:t>Johnston.</w:t>
      </w:r>
      <w:r>
        <w:rPr>
          <w:b/>
          <w:color w:val="5A794D"/>
          <w:spacing w:val="-5"/>
          <w:sz w:val="22"/>
        </w:rPr>
        <w:t> </w:t>
      </w:r>
      <w:r>
        <w:rPr>
          <w:b/>
          <w:color w:val="5A794D"/>
          <w:sz w:val="22"/>
        </w:rPr>
        <w:t>Technological University of the Shannon</w:t>
      </w:r>
    </w:p>
    <w:p>
      <w:pPr>
        <w:pStyle w:val="BodyText"/>
        <w:spacing w:before="159"/>
        <w:ind w:left="635"/>
      </w:pPr>
      <w:r>
        <w:rPr>
          <w:color w:val="202127"/>
        </w:rPr>
        <w:t>Keywords:</w:t>
      </w:r>
      <w:r>
        <w:rPr>
          <w:color w:val="202127"/>
          <w:spacing w:val="-5"/>
        </w:rPr>
        <w:t> </w:t>
      </w:r>
      <w:r>
        <w:rPr>
          <w:color w:val="202127"/>
        </w:rPr>
        <w:t>Recruitment,</w:t>
      </w:r>
      <w:r>
        <w:rPr>
          <w:color w:val="202127"/>
          <w:spacing w:val="-2"/>
        </w:rPr>
        <w:t> </w:t>
      </w:r>
      <w:r>
        <w:rPr>
          <w:color w:val="202127"/>
        </w:rPr>
        <w:t>Retention,</w:t>
      </w:r>
      <w:r>
        <w:rPr>
          <w:color w:val="202127"/>
          <w:spacing w:val="-2"/>
        </w:rPr>
        <w:t> </w:t>
      </w:r>
      <w:r>
        <w:rPr>
          <w:color w:val="202127"/>
        </w:rPr>
        <w:t>Sustainable</w:t>
      </w:r>
      <w:r>
        <w:rPr>
          <w:color w:val="202127"/>
          <w:spacing w:val="-2"/>
        </w:rPr>
        <w:t> </w:t>
      </w:r>
      <w:r>
        <w:rPr>
          <w:color w:val="202127"/>
        </w:rPr>
        <w:t>Workforce,</w:t>
      </w:r>
      <w:r>
        <w:rPr>
          <w:color w:val="202127"/>
          <w:spacing w:val="-2"/>
        </w:rPr>
        <w:t> </w:t>
      </w:r>
      <w:r>
        <w:rPr>
          <w:color w:val="202127"/>
        </w:rPr>
        <w:t>Stakeholders,</w:t>
      </w:r>
      <w:r>
        <w:rPr>
          <w:color w:val="202127"/>
          <w:spacing w:val="-2"/>
        </w:rPr>
        <w:t> Collaboration.</w:t>
      </w:r>
    </w:p>
    <w:p>
      <w:pPr>
        <w:pStyle w:val="BodyText"/>
        <w:spacing w:before="65"/>
      </w:pPr>
    </w:p>
    <w:p>
      <w:pPr>
        <w:pStyle w:val="BodyText"/>
        <w:ind w:left="635"/>
      </w:pPr>
      <w:r>
        <w:rPr>
          <w:color w:val="202127"/>
          <w:spacing w:val="-2"/>
        </w:rPr>
        <w:t>Introduction</w:t>
      </w:r>
    </w:p>
    <w:p>
      <w:pPr>
        <w:pStyle w:val="BodyText"/>
        <w:spacing w:line="268" w:lineRule="auto" w:before="33"/>
        <w:ind w:left="635" w:right="689"/>
      </w:pPr>
      <w:r>
        <w:rPr>
          <w:color w:val="202127"/>
        </w:rPr>
        <w:t>This research investigates recruitment and retention practices within Ireland’s Hospitality and tourism</w:t>
      </w:r>
      <w:r>
        <w:rPr>
          <w:color w:val="202127"/>
          <w:spacing w:val="-3"/>
        </w:rPr>
        <w:t> </w:t>
      </w:r>
      <w:r>
        <w:rPr>
          <w:color w:val="202127"/>
        </w:rPr>
        <w:t>(H&amp;T)</w:t>
      </w:r>
      <w:r>
        <w:rPr>
          <w:color w:val="202127"/>
          <w:spacing w:val="-3"/>
        </w:rPr>
        <w:t> </w:t>
      </w:r>
      <w:r>
        <w:rPr>
          <w:color w:val="202127"/>
        </w:rPr>
        <w:t>sector.</w:t>
      </w:r>
      <w:r>
        <w:rPr>
          <w:color w:val="202127"/>
          <w:spacing w:val="-3"/>
        </w:rPr>
        <w:t> </w:t>
      </w:r>
      <w:r>
        <w:rPr>
          <w:color w:val="202127"/>
        </w:rPr>
        <w:t>The</w:t>
      </w:r>
      <w:r>
        <w:rPr>
          <w:color w:val="202127"/>
          <w:spacing w:val="-3"/>
        </w:rPr>
        <w:t> </w:t>
      </w:r>
      <w:r>
        <w:rPr>
          <w:color w:val="202127"/>
        </w:rPr>
        <w:t>study</w:t>
      </w:r>
      <w:r>
        <w:rPr>
          <w:color w:val="202127"/>
          <w:spacing w:val="-3"/>
        </w:rPr>
        <w:t> </w:t>
      </w:r>
      <w:r>
        <w:rPr>
          <w:color w:val="202127"/>
        </w:rPr>
        <w:t>begins</w:t>
      </w:r>
      <w:r>
        <w:rPr>
          <w:color w:val="202127"/>
          <w:spacing w:val="-3"/>
        </w:rPr>
        <w:t> </w:t>
      </w:r>
      <w:r>
        <w:rPr>
          <w:color w:val="202127"/>
        </w:rPr>
        <w:t>with</w:t>
      </w:r>
      <w:r>
        <w:rPr>
          <w:color w:val="202127"/>
          <w:spacing w:val="-3"/>
        </w:rPr>
        <w:t> </w:t>
      </w:r>
      <w:r>
        <w:rPr>
          <w:color w:val="202127"/>
        </w:rPr>
        <w:t>a</w:t>
      </w:r>
      <w:r>
        <w:rPr>
          <w:color w:val="202127"/>
          <w:spacing w:val="-3"/>
        </w:rPr>
        <w:t> </w:t>
      </w:r>
      <w:r>
        <w:rPr>
          <w:color w:val="202127"/>
        </w:rPr>
        <w:t>content</w:t>
      </w:r>
      <w:r>
        <w:rPr>
          <w:color w:val="202127"/>
          <w:spacing w:val="-3"/>
        </w:rPr>
        <w:t> </w:t>
      </w:r>
      <w:r>
        <w:rPr>
          <w:color w:val="202127"/>
        </w:rPr>
        <w:t>analysis</w:t>
      </w:r>
      <w:r>
        <w:rPr>
          <w:color w:val="202127"/>
          <w:spacing w:val="-3"/>
        </w:rPr>
        <w:t> </w:t>
      </w:r>
      <w:r>
        <w:rPr>
          <w:color w:val="202127"/>
        </w:rPr>
        <w:t>of</w:t>
      </w:r>
      <w:r>
        <w:rPr>
          <w:color w:val="202127"/>
          <w:spacing w:val="-3"/>
        </w:rPr>
        <w:t> </w:t>
      </w:r>
      <w:r>
        <w:rPr>
          <w:color w:val="202127"/>
        </w:rPr>
        <w:t>25</w:t>
      </w:r>
      <w:r>
        <w:rPr>
          <w:color w:val="202127"/>
          <w:spacing w:val="-3"/>
        </w:rPr>
        <w:t> </w:t>
      </w:r>
      <w:r>
        <w:rPr>
          <w:color w:val="202127"/>
        </w:rPr>
        <w:t>H&amp;T</w:t>
      </w:r>
      <w:r>
        <w:rPr>
          <w:color w:val="202127"/>
          <w:spacing w:val="-3"/>
        </w:rPr>
        <w:t> </w:t>
      </w:r>
      <w:r>
        <w:rPr>
          <w:color w:val="202127"/>
        </w:rPr>
        <w:t>businesses’</w:t>
      </w:r>
      <w:r>
        <w:rPr>
          <w:color w:val="202127"/>
          <w:spacing w:val="-3"/>
        </w:rPr>
        <w:t> </w:t>
      </w:r>
      <w:r>
        <w:rPr>
          <w:color w:val="202127"/>
        </w:rPr>
        <w:t>presence on popular online recruitment platforms, such as Indeed and LinkedIn, to examine transparency in job advertisements, including details on benefits, flexible working options and job types, which are essential to meeting evolving job seeker expectations and improving employment sustainability (Pageau &amp; Ling, 2025; Handley &amp; Outer, 2024; Kathiravan, et al.</w:t>
      </w:r>
    </w:p>
    <w:p>
      <w:pPr>
        <w:pStyle w:val="BodyText"/>
        <w:spacing w:line="268" w:lineRule="auto" w:before="4"/>
        <w:ind w:left="635" w:right="700"/>
      </w:pPr>
      <w:r>
        <w:rPr>
          <w:color w:val="202127"/>
        </w:rPr>
        <w:t>2023). This is followed by semi-structured interviews with 14 human resource and general managers to identify best practices in recruitment strategies. Additionally, surveys were conducted with Transition Year and Fifth Year students to explore their career choices, alongside focus groups with past employees, academics and industry experts to investigate barriers to long-term employment in the sector. Integrating these multiple data sources strengthens</w:t>
      </w:r>
      <w:r>
        <w:rPr>
          <w:color w:val="202127"/>
          <w:spacing w:val="-2"/>
        </w:rPr>
        <w:t> </w:t>
      </w:r>
      <w:r>
        <w:rPr>
          <w:color w:val="202127"/>
        </w:rPr>
        <w:t>understanding</w:t>
      </w:r>
      <w:r>
        <w:rPr>
          <w:color w:val="202127"/>
          <w:spacing w:val="-2"/>
        </w:rPr>
        <w:t> </w:t>
      </w:r>
      <w:r>
        <w:rPr>
          <w:color w:val="202127"/>
        </w:rPr>
        <w:t>of</w:t>
      </w:r>
      <w:r>
        <w:rPr>
          <w:color w:val="202127"/>
          <w:spacing w:val="-2"/>
        </w:rPr>
        <w:t> </w:t>
      </w:r>
      <w:r>
        <w:rPr>
          <w:color w:val="202127"/>
        </w:rPr>
        <w:t>current</w:t>
      </w:r>
      <w:r>
        <w:rPr>
          <w:color w:val="202127"/>
          <w:spacing w:val="-2"/>
        </w:rPr>
        <w:t> </w:t>
      </w:r>
      <w:r>
        <w:rPr>
          <w:color w:val="202127"/>
        </w:rPr>
        <w:t>practices</w:t>
      </w:r>
      <w:r>
        <w:rPr>
          <w:color w:val="202127"/>
          <w:spacing w:val="-2"/>
        </w:rPr>
        <w:t> </w:t>
      </w:r>
      <w:r>
        <w:rPr>
          <w:color w:val="202127"/>
        </w:rPr>
        <w:t>and</w:t>
      </w:r>
      <w:r>
        <w:rPr>
          <w:color w:val="202127"/>
          <w:spacing w:val="-2"/>
        </w:rPr>
        <w:t> </w:t>
      </w:r>
      <w:r>
        <w:rPr>
          <w:color w:val="202127"/>
        </w:rPr>
        <w:t>informs</w:t>
      </w:r>
      <w:r>
        <w:rPr>
          <w:color w:val="202127"/>
          <w:spacing w:val="-2"/>
        </w:rPr>
        <w:t> </w:t>
      </w:r>
      <w:r>
        <w:rPr>
          <w:color w:val="202127"/>
        </w:rPr>
        <w:t>the</w:t>
      </w:r>
      <w:r>
        <w:rPr>
          <w:color w:val="202127"/>
          <w:spacing w:val="-2"/>
        </w:rPr>
        <w:t> </w:t>
      </w:r>
      <w:r>
        <w:rPr>
          <w:color w:val="202127"/>
        </w:rPr>
        <w:t>development</w:t>
      </w:r>
      <w:r>
        <w:rPr>
          <w:color w:val="202127"/>
          <w:spacing w:val="-2"/>
        </w:rPr>
        <w:t> </w:t>
      </w:r>
      <w:r>
        <w:rPr>
          <w:color w:val="202127"/>
        </w:rPr>
        <w:t>of</w:t>
      </w:r>
      <w:r>
        <w:rPr>
          <w:color w:val="202127"/>
          <w:spacing w:val="-2"/>
        </w:rPr>
        <w:t> </w:t>
      </w:r>
      <w:r>
        <w:rPr>
          <w:color w:val="202127"/>
        </w:rPr>
        <w:t>a</w:t>
      </w:r>
      <w:r>
        <w:rPr>
          <w:color w:val="202127"/>
          <w:spacing w:val="-2"/>
        </w:rPr>
        <w:t> </w:t>
      </w:r>
      <w:r>
        <w:rPr>
          <w:color w:val="202127"/>
        </w:rPr>
        <w:t>sustainable workforce framework aligned with Sustainable Development Goals 3, 4, 5, 8, and 10. This triangulated</w:t>
      </w:r>
      <w:r>
        <w:rPr>
          <w:color w:val="202127"/>
          <w:spacing w:val="-5"/>
        </w:rPr>
        <w:t> </w:t>
      </w:r>
      <w:r>
        <w:rPr>
          <w:color w:val="202127"/>
        </w:rPr>
        <w:t>approach</w:t>
      </w:r>
      <w:r>
        <w:rPr>
          <w:color w:val="202127"/>
          <w:spacing w:val="-5"/>
        </w:rPr>
        <w:t> </w:t>
      </w:r>
      <w:r>
        <w:rPr>
          <w:color w:val="202127"/>
        </w:rPr>
        <w:t>demonstrates</w:t>
      </w:r>
      <w:r>
        <w:rPr>
          <w:color w:val="202127"/>
          <w:spacing w:val="-5"/>
        </w:rPr>
        <w:t> </w:t>
      </w:r>
      <w:r>
        <w:rPr>
          <w:color w:val="202127"/>
        </w:rPr>
        <w:t>how</w:t>
      </w:r>
      <w:r>
        <w:rPr>
          <w:color w:val="202127"/>
          <w:spacing w:val="-5"/>
        </w:rPr>
        <w:t> </w:t>
      </w:r>
      <w:r>
        <w:rPr>
          <w:color w:val="202127"/>
        </w:rPr>
        <w:t>coordinated</w:t>
      </w:r>
      <w:r>
        <w:rPr>
          <w:color w:val="202127"/>
          <w:spacing w:val="-5"/>
        </w:rPr>
        <w:t> </w:t>
      </w:r>
      <w:r>
        <w:rPr>
          <w:color w:val="202127"/>
        </w:rPr>
        <w:t>stakeholder</w:t>
      </w:r>
      <w:r>
        <w:rPr>
          <w:color w:val="202127"/>
          <w:spacing w:val="-5"/>
        </w:rPr>
        <w:t> </w:t>
      </w:r>
      <w:r>
        <w:rPr>
          <w:color w:val="202127"/>
        </w:rPr>
        <w:t>collaboration</w:t>
      </w:r>
      <w:r>
        <w:rPr>
          <w:color w:val="202127"/>
          <w:spacing w:val="-5"/>
        </w:rPr>
        <w:t> </w:t>
      </w:r>
      <w:r>
        <w:rPr>
          <w:color w:val="202127"/>
        </w:rPr>
        <w:t>can</w:t>
      </w:r>
      <w:r>
        <w:rPr>
          <w:color w:val="202127"/>
          <w:spacing w:val="-5"/>
        </w:rPr>
        <w:t> </w:t>
      </w:r>
      <w:r>
        <w:rPr>
          <w:color w:val="202127"/>
        </w:rPr>
        <w:t>support</w:t>
      </w:r>
      <w:r>
        <w:rPr>
          <w:color w:val="202127"/>
          <w:spacing w:val="-5"/>
        </w:rPr>
        <w:t> </w:t>
      </w:r>
      <w:r>
        <w:rPr>
          <w:color w:val="202127"/>
        </w:rPr>
        <w:t>a resilient and sustainable H&amp;T industry.</w:t>
      </w:r>
    </w:p>
    <w:p>
      <w:pPr>
        <w:pStyle w:val="BodyText"/>
        <w:spacing w:before="39"/>
      </w:pPr>
    </w:p>
    <w:p>
      <w:pPr>
        <w:pStyle w:val="BodyText"/>
        <w:ind w:left="635"/>
      </w:pPr>
      <w:r>
        <w:rPr>
          <w:color w:val="202127"/>
          <w:spacing w:val="-2"/>
        </w:rPr>
        <w:t>Background</w:t>
      </w:r>
    </w:p>
    <w:p>
      <w:pPr>
        <w:pStyle w:val="BodyText"/>
        <w:spacing w:line="268" w:lineRule="auto" w:before="33"/>
        <w:ind w:left="635" w:right="623"/>
      </w:pPr>
      <w:r>
        <w:rPr>
          <w:color w:val="202127"/>
        </w:rPr>
        <w:t>Despite the sector’s significant economic contribution, fewer young people are pursuing careers in H&amp;T. Transition Year and Fifth Year students, at a critical stage of career decision-making, often perceive H&amp;T careers as unattractive due to job insecurity, unsociable working hours, low wages, and limited career progression (Goh and Okumus, 2020). Societal, educational, and policy-related barriers further deter long-term engagement in the sector. This research draws on multiple data sources, including content analysis of 25 H&amp;T businesses’ online recruitment platforms, 14 semi-structured interviews with human resource and general managers, surveys with</w:t>
      </w:r>
      <w:r>
        <w:rPr>
          <w:color w:val="202127"/>
          <w:spacing w:val="-4"/>
        </w:rPr>
        <w:t> </w:t>
      </w:r>
      <w:r>
        <w:rPr>
          <w:color w:val="202127"/>
        </w:rPr>
        <w:t>Transition</w:t>
      </w:r>
      <w:r>
        <w:rPr>
          <w:color w:val="202127"/>
          <w:spacing w:val="-4"/>
        </w:rPr>
        <w:t> </w:t>
      </w:r>
      <w:r>
        <w:rPr>
          <w:color w:val="202127"/>
        </w:rPr>
        <w:t>Year</w:t>
      </w:r>
      <w:r>
        <w:rPr>
          <w:color w:val="202127"/>
          <w:spacing w:val="-4"/>
        </w:rPr>
        <w:t> </w:t>
      </w:r>
      <w:r>
        <w:rPr>
          <w:color w:val="202127"/>
        </w:rPr>
        <w:t>and</w:t>
      </w:r>
      <w:r>
        <w:rPr>
          <w:color w:val="202127"/>
          <w:spacing w:val="-4"/>
        </w:rPr>
        <w:t> </w:t>
      </w:r>
      <w:r>
        <w:rPr>
          <w:color w:val="202127"/>
        </w:rPr>
        <w:t>Fifth</w:t>
      </w:r>
      <w:r>
        <w:rPr>
          <w:color w:val="202127"/>
          <w:spacing w:val="-4"/>
        </w:rPr>
        <w:t> </w:t>
      </w:r>
      <w:r>
        <w:rPr>
          <w:color w:val="202127"/>
        </w:rPr>
        <w:t>Year</w:t>
      </w:r>
      <w:r>
        <w:rPr>
          <w:color w:val="202127"/>
          <w:spacing w:val="-4"/>
        </w:rPr>
        <w:t> </w:t>
      </w:r>
      <w:r>
        <w:rPr>
          <w:color w:val="202127"/>
        </w:rPr>
        <w:t>students,</w:t>
      </w:r>
      <w:r>
        <w:rPr>
          <w:color w:val="202127"/>
          <w:spacing w:val="-4"/>
        </w:rPr>
        <w:t> </w:t>
      </w:r>
      <w:r>
        <w:rPr>
          <w:color w:val="202127"/>
        </w:rPr>
        <w:t>and</w:t>
      </w:r>
      <w:r>
        <w:rPr>
          <w:color w:val="202127"/>
          <w:spacing w:val="-4"/>
        </w:rPr>
        <w:t> </w:t>
      </w:r>
      <w:r>
        <w:rPr>
          <w:color w:val="202127"/>
        </w:rPr>
        <w:t>focus</w:t>
      </w:r>
      <w:r>
        <w:rPr>
          <w:color w:val="202127"/>
          <w:spacing w:val="-4"/>
        </w:rPr>
        <w:t> </w:t>
      </w:r>
      <w:r>
        <w:rPr>
          <w:color w:val="202127"/>
        </w:rPr>
        <w:t>groups</w:t>
      </w:r>
      <w:r>
        <w:rPr>
          <w:color w:val="202127"/>
          <w:spacing w:val="-4"/>
        </w:rPr>
        <w:t> </w:t>
      </w:r>
      <w:r>
        <w:rPr>
          <w:color w:val="202127"/>
        </w:rPr>
        <w:t>with</w:t>
      </w:r>
      <w:r>
        <w:rPr>
          <w:color w:val="202127"/>
          <w:spacing w:val="-4"/>
        </w:rPr>
        <w:t> </w:t>
      </w:r>
      <w:r>
        <w:rPr>
          <w:color w:val="202127"/>
        </w:rPr>
        <w:t>past</w:t>
      </w:r>
      <w:r>
        <w:rPr>
          <w:color w:val="202127"/>
          <w:spacing w:val="-4"/>
        </w:rPr>
        <w:t> </w:t>
      </w:r>
      <w:r>
        <w:rPr>
          <w:color w:val="202127"/>
        </w:rPr>
        <w:t>employees,</w:t>
      </w:r>
      <w:r>
        <w:rPr>
          <w:color w:val="202127"/>
          <w:spacing w:val="-4"/>
        </w:rPr>
        <w:t> </w:t>
      </w:r>
      <w:r>
        <w:rPr>
          <w:color w:val="202127"/>
        </w:rPr>
        <w:t>academics, and industry experts, to identify barriers to entry.</w:t>
      </w:r>
    </w:p>
    <w:p>
      <w:pPr>
        <w:pStyle w:val="BodyText"/>
        <w:spacing w:before="38"/>
      </w:pPr>
    </w:p>
    <w:p>
      <w:pPr>
        <w:pStyle w:val="BodyText"/>
        <w:ind w:left="635"/>
      </w:pPr>
      <w:r>
        <w:rPr>
          <w:color w:val="202127"/>
        </w:rPr>
        <w:t>Research</w:t>
      </w:r>
      <w:r>
        <w:rPr>
          <w:color w:val="202127"/>
          <w:spacing w:val="-2"/>
        </w:rPr>
        <w:t> Question</w:t>
      </w:r>
    </w:p>
    <w:p>
      <w:pPr>
        <w:pStyle w:val="BodyText"/>
        <w:spacing w:line="268" w:lineRule="auto" w:before="33"/>
        <w:ind w:left="635" w:right="700"/>
      </w:pPr>
      <w:r>
        <w:rPr>
          <w:color w:val="202127"/>
        </w:rPr>
        <w:t>What</w:t>
      </w:r>
      <w:r>
        <w:rPr>
          <w:color w:val="202127"/>
          <w:spacing w:val="-4"/>
        </w:rPr>
        <w:t> </w:t>
      </w:r>
      <w:r>
        <w:rPr>
          <w:color w:val="202127"/>
        </w:rPr>
        <w:t>role</w:t>
      </w:r>
      <w:r>
        <w:rPr>
          <w:color w:val="202127"/>
          <w:spacing w:val="-4"/>
        </w:rPr>
        <w:t> </w:t>
      </w:r>
      <w:r>
        <w:rPr>
          <w:color w:val="202127"/>
        </w:rPr>
        <w:t>can</w:t>
      </w:r>
      <w:r>
        <w:rPr>
          <w:color w:val="202127"/>
          <w:spacing w:val="-4"/>
        </w:rPr>
        <w:t> </w:t>
      </w:r>
      <w:r>
        <w:rPr>
          <w:color w:val="202127"/>
        </w:rPr>
        <w:t>stakeholder</w:t>
      </w:r>
      <w:r>
        <w:rPr>
          <w:color w:val="202127"/>
          <w:spacing w:val="-4"/>
        </w:rPr>
        <w:t> </w:t>
      </w:r>
      <w:r>
        <w:rPr>
          <w:color w:val="202127"/>
        </w:rPr>
        <w:t>collaboration</w:t>
      </w:r>
      <w:r>
        <w:rPr>
          <w:color w:val="202127"/>
          <w:spacing w:val="-4"/>
        </w:rPr>
        <w:t> </w:t>
      </w:r>
      <w:r>
        <w:rPr>
          <w:color w:val="202127"/>
        </w:rPr>
        <w:t>play</w:t>
      </w:r>
      <w:r>
        <w:rPr>
          <w:color w:val="202127"/>
          <w:spacing w:val="-4"/>
        </w:rPr>
        <w:t> </w:t>
      </w:r>
      <w:r>
        <w:rPr>
          <w:color w:val="202127"/>
        </w:rPr>
        <w:t>in</w:t>
      </w:r>
      <w:r>
        <w:rPr>
          <w:color w:val="202127"/>
          <w:spacing w:val="-4"/>
        </w:rPr>
        <w:t> </w:t>
      </w:r>
      <w:r>
        <w:rPr>
          <w:color w:val="202127"/>
        </w:rPr>
        <w:t>shaping</w:t>
      </w:r>
      <w:r>
        <w:rPr>
          <w:color w:val="202127"/>
          <w:spacing w:val="-4"/>
        </w:rPr>
        <w:t> </w:t>
      </w:r>
      <w:r>
        <w:rPr>
          <w:color w:val="202127"/>
        </w:rPr>
        <w:t>a</w:t>
      </w:r>
      <w:r>
        <w:rPr>
          <w:color w:val="202127"/>
          <w:spacing w:val="-4"/>
        </w:rPr>
        <w:t> </w:t>
      </w:r>
      <w:r>
        <w:rPr>
          <w:color w:val="202127"/>
        </w:rPr>
        <w:t>sustainable</w:t>
      </w:r>
      <w:r>
        <w:rPr>
          <w:color w:val="202127"/>
          <w:spacing w:val="-4"/>
        </w:rPr>
        <w:t> </w:t>
      </w:r>
      <w:r>
        <w:rPr>
          <w:color w:val="202127"/>
        </w:rPr>
        <w:t>and</w:t>
      </w:r>
      <w:r>
        <w:rPr>
          <w:color w:val="202127"/>
          <w:spacing w:val="-4"/>
        </w:rPr>
        <w:t> </w:t>
      </w:r>
      <w:r>
        <w:rPr>
          <w:color w:val="202127"/>
        </w:rPr>
        <w:t>resilient</w:t>
      </w:r>
      <w:r>
        <w:rPr>
          <w:color w:val="202127"/>
          <w:spacing w:val="-4"/>
        </w:rPr>
        <w:t> </w:t>
      </w:r>
      <w:r>
        <w:rPr>
          <w:color w:val="202127"/>
        </w:rPr>
        <w:t>hospitality and tourism industry?</w:t>
      </w:r>
    </w:p>
    <w:p>
      <w:pPr>
        <w:pStyle w:val="BodyText"/>
        <w:spacing w:after="0" w:line="268" w:lineRule="auto"/>
        <w:sectPr>
          <w:type w:val="continuous"/>
          <w:pgSz w:w="11910" w:h="16850"/>
          <w:pgMar w:header="0" w:footer="1017" w:top="560" w:bottom="280" w:left="0" w:right="0"/>
        </w:sectPr>
      </w:pPr>
    </w:p>
    <w:p>
      <w:pPr>
        <w:pStyle w:val="BodyText"/>
        <w:ind w:left="635"/>
      </w:pPr>
      <w:r>
        <w:rPr>
          <w:color w:val="202127"/>
          <w:spacing w:val="-2"/>
        </w:rPr>
        <w:t>Methodology</w:t>
      </w:r>
    </w:p>
    <w:p>
      <w:pPr>
        <w:pStyle w:val="BodyText"/>
        <w:spacing w:line="268" w:lineRule="auto" w:before="32"/>
        <w:ind w:left="635" w:right="640"/>
      </w:pPr>
      <w:r>
        <w:rPr>
          <w:color w:val="202127"/>
        </w:rPr>
        <w:t>The methodology comprises two stages: recruitment and retention. The recruitment stage involved content analysis of 25 H&amp;T businesses on Indeed and LinkedIn, followed by 14 semi-structured interviews with human resource professionals to identify best practices. The retention stage examined career perceptions of Transition Year and Fifth Year students and the focus</w:t>
      </w:r>
      <w:r>
        <w:rPr>
          <w:color w:val="202127"/>
          <w:spacing w:val="-4"/>
        </w:rPr>
        <w:t> </w:t>
      </w:r>
      <w:r>
        <w:rPr>
          <w:color w:val="202127"/>
        </w:rPr>
        <w:t>groups</w:t>
      </w:r>
      <w:r>
        <w:rPr>
          <w:color w:val="202127"/>
          <w:spacing w:val="-4"/>
        </w:rPr>
        <w:t> </w:t>
      </w:r>
      <w:r>
        <w:rPr>
          <w:color w:val="202127"/>
        </w:rPr>
        <w:t>with</w:t>
      </w:r>
      <w:r>
        <w:rPr>
          <w:color w:val="202127"/>
          <w:spacing w:val="-4"/>
        </w:rPr>
        <w:t> </w:t>
      </w:r>
      <w:r>
        <w:rPr>
          <w:color w:val="202127"/>
        </w:rPr>
        <w:t>past</w:t>
      </w:r>
      <w:r>
        <w:rPr>
          <w:color w:val="202127"/>
          <w:spacing w:val="-4"/>
        </w:rPr>
        <w:t> </w:t>
      </w:r>
      <w:r>
        <w:rPr>
          <w:color w:val="202127"/>
        </w:rPr>
        <w:t>employees,</w:t>
      </w:r>
      <w:r>
        <w:rPr>
          <w:color w:val="202127"/>
          <w:spacing w:val="-4"/>
        </w:rPr>
        <w:t> </w:t>
      </w:r>
      <w:r>
        <w:rPr>
          <w:color w:val="202127"/>
        </w:rPr>
        <w:t>academics</w:t>
      </w:r>
      <w:r>
        <w:rPr>
          <w:color w:val="202127"/>
          <w:spacing w:val="-4"/>
        </w:rPr>
        <w:t> </w:t>
      </w:r>
      <w:r>
        <w:rPr>
          <w:color w:val="202127"/>
        </w:rPr>
        <w:t>and</w:t>
      </w:r>
      <w:r>
        <w:rPr>
          <w:color w:val="202127"/>
          <w:spacing w:val="-4"/>
        </w:rPr>
        <w:t> </w:t>
      </w:r>
      <w:r>
        <w:rPr>
          <w:color w:val="202127"/>
        </w:rPr>
        <w:t>industry</w:t>
      </w:r>
      <w:r>
        <w:rPr>
          <w:color w:val="202127"/>
          <w:spacing w:val="-4"/>
        </w:rPr>
        <w:t> </w:t>
      </w:r>
      <w:r>
        <w:rPr>
          <w:color w:val="202127"/>
        </w:rPr>
        <w:t>experts.</w:t>
      </w:r>
      <w:r>
        <w:rPr>
          <w:color w:val="202127"/>
          <w:spacing w:val="-4"/>
        </w:rPr>
        <w:t> </w:t>
      </w:r>
      <w:r>
        <w:rPr>
          <w:color w:val="202127"/>
        </w:rPr>
        <w:t>This</w:t>
      </w:r>
      <w:r>
        <w:rPr>
          <w:color w:val="202127"/>
          <w:spacing w:val="-4"/>
        </w:rPr>
        <w:t> </w:t>
      </w:r>
      <w:r>
        <w:rPr>
          <w:color w:val="202127"/>
        </w:rPr>
        <w:t>approach</w:t>
      </w:r>
      <w:r>
        <w:rPr>
          <w:color w:val="202127"/>
          <w:spacing w:val="-4"/>
        </w:rPr>
        <w:t> </w:t>
      </w:r>
      <w:r>
        <w:rPr>
          <w:color w:val="202127"/>
        </w:rPr>
        <w:t>informed</w:t>
      </w:r>
      <w:r>
        <w:rPr>
          <w:color w:val="202127"/>
          <w:spacing w:val="-4"/>
        </w:rPr>
        <w:t> </w:t>
      </w:r>
      <w:r>
        <w:rPr>
          <w:color w:val="202127"/>
        </w:rPr>
        <w:t>the development of a sustainable framework for stakeholder collaboration and policy interventions.</w:t>
      </w:r>
    </w:p>
    <w:p>
      <w:pPr>
        <w:pStyle w:val="BodyText"/>
        <w:spacing w:before="37"/>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700"/>
      </w:pPr>
      <w:r>
        <w:rPr>
          <w:color w:val="202127"/>
        </w:rPr>
        <w:t>Early themes suggest that aligning industry practices, educational guidance, and policy initiatives can enhance the attractiveness of H&amp;T careers and reduce turnover. These insights will</w:t>
      </w:r>
      <w:r>
        <w:rPr>
          <w:color w:val="202127"/>
          <w:spacing w:val="-4"/>
        </w:rPr>
        <w:t> </w:t>
      </w:r>
      <w:r>
        <w:rPr>
          <w:color w:val="202127"/>
        </w:rPr>
        <w:t>be</w:t>
      </w:r>
      <w:r>
        <w:rPr>
          <w:color w:val="202127"/>
          <w:spacing w:val="-4"/>
        </w:rPr>
        <w:t> </w:t>
      </w:r>
      <w:r>
        <w:rPr>
          <w:color w:val="202127"/>
        </w:rPr>
        <w:t>distilled</w:t>
      </w:r>
      <w:r>
        <w:rPr>
          <w:color w:val="202127"/>
          <w:spacing w:val="-4"/>
        </w:rPr>
        <w:t> </w:t>
      </w:r>
      <w:r>
        <w:rPr>
          <w:color w:val="202127"/>
        </w:rPr>
        <w:t>into</w:t>
      </w:r>
      <w:r>
        <w:rPr>
          <w:color w:val="202127"/>
          <w:spacing w:val="-4"/>
        </w:rPr>
        <w:t> </w:t>
      </w:r>
      <w:r>
        <w:rPr>
          <w:color w:val="202127"/>
        </w:rPr>
        <w:t>a</w:t>
      </w:r>
      <w:r>
        <w:rPr>
          <w:color w:val="202127"/>
          <w:spacing w:val="-4"/>
        </w:rPr>
        <w:t> </w:t>
      </w:r>
      <w:r>
        <w:rPr>
          <w:color w:val="202127"/>
        </w:rPr>
        <w:t>one-page</w:t>
      </w:r>
      <w:r>
        <w:rPr>
          <w:color w:val="202127"/>
          <w:spacing w:val="-4"/>
        </w:rPr>
        <w:t> </w:t>
      </w:r>
      <w:r>
        <w:rPr>
          <w:color w:val="202127"/>
        </w:rPr>
        <w:t>framework</w:t>
      </w:r>
      <w:r>
        <w:rPr>
          <w:color w:val="202127"/>
          <w:spacing w:val="-4"/>
        </w:rPr>
        <w:t> </w:t>
      </w:r>
      <w:r>
        <w:rPr>
          <w:color w:val="202127"/>
        </w:rPr>
        <w:t>for</w:t>
      </w:r>
      <w:r>
        <w:rPr>
          <w:color w:val="202127"/>
          <w:spacing w:val="-4"/>
        </w:rPr>
        <w:t> </w:t>
      </w:r>
      <w:r>
        <w:rPr>
          <w:color w:val="202127"/>
        </w:rPr>
        <w:t>policymakers</w:t>
      </w:r>
      <w:r>
        <w:rPr>
          <w:color w:val="202127"/>
          <w:spacing w:val="-4"/>
        </w:rPr>
        <w:t> </w:t>
      </w:r>
      <w:r>
        <w:rPr>
          <w:color w:val="202127"/>
        </w:rPr>
        <w:t>to</w:t>
      </w:r>
      <w:r>
        <w:rPr>
          <w:color w:val="202127"/>
          <w:spacing w:val="-4"/>
        </w:rPr>
        <w:t> </w:t>
      </w:r>
      <w:r>
        <w:rPr>
          <w:color w:val="202127"/>
        </w:rPr>
        <w:t>guide</w:t>
      </w:r>
      <w:r>
        <w:rPr>
          <w:color w:val="202127"/>
          <w:spacing w:val="-4"/>
        </w:rPr>
        <w:t> </w:t>
      </w:r>
      <w:r>
        <w:rPr>
          <w:color w:val="202127"/>
        </w:rPr>
        <w:t>effective</w:t>
      </w:r>
      <w:r>
        <w:rPr>
          <w:color w:val="202127"/>
          <w:spacing w:val="-4"/>
        </w:rPr>
        <w:t> </w:t>
      </w:r>
      <w:r>
        <w:rPr>
          <w:color w:val="202127"/>
        </w:rPr>
        <w:t>recruitment</w:t>
      </w:r>
      <w:r>
        <w:rPr>
          <w:color w:val="202127"/>
          <w:spacing w:val="-4"/>
        </w:rPr>
        <w:t> </w:t>
      </w:r>
      <w:r>
        <w:rPr>
          <w:color w:val="202127"/>
        </w:rPr>
        <w:t>and retention strategies in the sector.</w:t>
      </w:r>
    </w:p>
    <w:p>
      <w:pPr>
        <w:pStyle w:val="BodyText"/>
        <w:spacing w:before="35"/>
      </w:pPr>
    </w:p>
    <w:p>
      <w:pPr>
        <w:pStyle w:val="BodyText"/>
        <w:ind w:left="635"/>
      </w:pPr>
      <w:r>
        <w:rPr>
          <w:color w:val="202127"/>
          <w:spacing w:val="-2"/>
        </w:rPr>
        <w:t>Conclusion</w:t>
      </w:r>
    </w:p>
    <w:p>
      <w:pPr>
        <w:pStyle w:val="BodyText"/>
        <w:spacing w:line="268" w:lineRule="auto" w:before="33"/>
        <w:ind w:left="635" w:right="599"/>
      </w:pPr>
      <w:r>
        <w:rPr>
          <w:color w:val="202127"/>
        </w:rPr>
        <w:t>While</w:t>
      </w:r>
      <w:r>
        <w:rPr>
          <w:color w:val="202127"/>
          <w:spacing w:val="-4"/>
        </w:rPr>
        <w:t> </w:t>
      </w:r>
      <w:r>
        <w:rPr>
          <w:color w:val="202127"/>
        </w:rPr>
        <w:t>the</w:t>
      </w:r>
      <w:r>
        <w:rPr>
          <w:color w:val="202127"/>
          <w:spacing w:val="-4"/>
        </w:rPr>
        <w:t> </w:t>
      </w:r>
      <w:r>
        <w:rPr>
          <w:color w:val="202127"/>
        </w:rPr>
        <w:t>research</w:t>
      </w:r>
      <w:r>
        <w:rPr>
          <w:color w:val="202127"/>
          <w:spacing w:val="-4"/>
        </w:rPr>
        <w:t> </w:t>
      </w:r>
      <w:r>
        <w:rPr>
          <w:color w:val="202127"/>
        </w:rPr>
        <w:t>is</w:t>
      </w:r>
      <w:r>
        <w:rPr>
          <w:color w:val="202127"/>
          <w:spacing w:val="-4"/>
        </w:rPr>
        <w:t> </w:t>
      </w:r>
      <w:r>
        <w:rPr>
          <w:color w:val="202127"/>
        </w:rPr>
        <w:t>ongoing,</w:t>
      </w:r>
      <w:r>
        <w:rPr>
          <w:color w:val="202127"/>
          <w:spacing w:val="-4"/>
        </w:rPr>
        <w:t> </w:t>
      </w:r>
      <w:r>
        <w:rPr>
          <w:color w:val="202127"/>
        </w:rPr>
        <w:t>the</w:t>
      </w:r>
      <w:r>
        <w:rPr>
          <w:color w:val="202127"/>
          <w:spacing w:val="-4"/>
        </w:rPr>
        <w:t> </w:t>
      </w:r>
      <w:r>
        <w:rPr>
          <w:color w:val="202127"/>
        </w:rPr>
        <w:t>study</w:t>
      </w:r>
      <w:r>
        <w:rPr>
          <w:color w:val="202127"/>
          <w:spacing w:val="-4"/>
        </w:rPr>
        <w:t> </w:t>
      </w:r>
      <w:r>
        <w:rPr>
          <w:color w:val="202127"/>
        </w:rPr>
        <w:t>is</w:t>
      </w:r>
      <w:r>
        <w:rPr>
          <w:color w:val="202127"/>
          <w:spacing w:val="-4"/>
        </w:rPr>
        <w:t> </w:t>
      </w:r>
      <w:r>
        <w:rPr>
          <w:color w:val="202127"/>
        </w:rPr>
        <w:t>expected</w:t>
      </w:r>
      <w:r>
        <w:rPr>
          <w:color w:val="202127"/>
          <w:spacing w:val="-4"/>
        </w:rPr>
        <w:t> </w:t>
      </w:r>
      <w:r>
        <w:rPr>
          <w:color w:val="202127"/>
        </w:rPr>
        <w:t>to</w:t>
      </w:r>
      <w:r>
        <w:rPr>
          <w:color w:val="202127"/>
          <w:spacing w:val="-4"/>
        </w:rPr>
        <w:t> </w:t>
      </w:r>
      <w:r>
        <w:rPr>
          <w:color w:val="202127"/>
        </w:rPr>
        <w:t>provide</w:t>
      </w:r>
      <w:r>
        <w:rPr>
          <w:color w:val="202127"/>
          <w:spacing w:val="-4"/>
        </w:rPr>
        <w:t> </w:t>
      </w:r>
      <w:r>
        <w:rPr>
          <w:color w:val="202127"/>
        </w:rPr>
        <w:t>actionable</w:t>
      </w:r>
      <w:r>
        <w:rPr>
          <w:color w:val="202127"/>
          <w:spacing w:val="-4"/>
        </w:rPr>
        <w:t> </w:t>
      </w:r>
      <w:r>
        <w:rPr>
          <w:color w:val="202127"/>
        </w:rPr>
        <w:t>recommendations</w:t>
      </w:r>
      <w:r>
        <w:rPr>
          <w:color w:val="202127"/>
          <w:spacing w:val="-4"/>
        </w:rPr>
        <w:t> </w:t>
      </w:r>
      <w:r>
        <w:rPr>
          <w:color w:val="202127"/>
        </w:rPr>
        <w:t>for H&amp;T businesses and policymakers. Coordinated stakeholder efforts and evidence-based policy interventions can address workforce challenges and promote the long-term sustainability of Ireland’s</w:t>
      </w:r>
      <w:r>
        <w:rPr>
          <w:color w:val="202127"/>
          <w:spacing w:val="-3"/>
        </w:rPr>
        <w:t> </w:t>
      </w:r>
      <w:r>
        <w:rPr>
          <w:color w:val="202127"/>
        </w:rPr>
        <w:t>H&amp;T</w:t>
      </w:r>
      <w:r>
        <w:rPr>
          <w:color w:val="202127"/>
          <w:spacing w:val="-3"/>
        </w:rPr>
        <w:t> </w:t>
      </w:r>
      <w:r>
        <w:rPr>
          <w:color w:val="202127"/>
        </w:rPr>
        <w:t>industry.</w:t>
      </w:r>
      <w:r>
        <w:rPr>
          <w:color w:val="202127"/>
          <w:spacing w:val="-3"/>
        </w:rPr>
        <w:t> </w:t>
      </w:r>
      <w:r>
        <w:rPr>
          <w:color w:val="202127"/>
        </w:rPr>
        <w:t>Therefore,</w:t>
      </w:r>
      <w:r>
        <w:rPr>
          <w:color w:val="202127"/>
          <w:spacing w:val="-3"/>
        </w:rPr>
        <w:t> </w:t>
      </w:r>
      <w:r>
        <w:rPr>
          <w:color w:val="202127"/>
        </w:rPr>
        <w:t>it</w:t>
      </w:r>
      <w:r>
        <w:rPr>
          <w:color w:val="202127"/>
          <w:spacing w:val="-3"/>
        </w:rPr>
        <w:t> </w:t>
      </w:r>
      <w:r>
        <w:rPr>
          <w:color w:val="202127"/>
        </w:rPr>
        <w:t>is</w:t>
      </w:r>
      <w:r>
        <w:rPr>
          <w:color w:val="202127"/>
          <w:spacing w:val="-3"/>
        </w:rPr>
        <w:t> </w:t>
      </w:r>
      <w:r>
        <w:rPr>
          <w:color w:val="202127"/>
        </w:rPr>
        <w:t>crucial</w:t>
      </w:r>
      <w:r>
        <w:rPr>
          <w:color w:val="202127"/>
          <w:spacing w:val="-3"/>
        </w:rPr>
        <w:t> </w:t>
      </w:r>
      <w:r>
        <w:rPr>
          <w:color w:val="202127"/>
        </w:rPr>
        <w:t>that</w:t>
      </w:r>
      <w:r>
        <w:rPr>
          <w:color w:val="202127"/>
          <w:spacing w:val="-3"/>
        </w:rPr>
        <w:t> </w:t>
      </w:r>
      <w:r>
        <w:rPr>
          <w:color w:val="202127"/>
        </w:rPr>
        <w:t>universities</w:t>
      </w:r>
      <w:r>
        <w:rPr>
          <w:color w:val="202127"/>
          <w:spacing w:val="-3"/>
        </w:rPr>
        <w:t> </w:t>
      </w:r>
      <w:r>
        <w:rPr>
          <w:color w:val="202127"/>
        </w:rPr>
        <w:t>and</w:t>
      </w:r>
      <w:r>
        <w:rPr>
          <w:color w:val="202127"/>
          <w:spacing w:val="-3"/>
        </w:rPr>
        <w:t> </w:t>
      </w:r>
      <w:r>
        <w:rPr>
          <w:color w:val="202127"/>
        </w:rPr>
        <w:t>the</w:t>
      </w:r>
      <w:r>
        <w:rPr>
          <w:color w:val="202127"/>
          <w:spacing w:val="-3"/>
        </w:rPr>
        <w:t> </w:t>
      </w:r>
      <w:r>
        <w:rPr>
          <w:color w:val="202127"/>
        </w:rPr>
        <w:t>H&amp;T</w:t>
      </w:r>
      <w:r>
        <w:rPr>
          <w:color w:val="202127"/>
          <w:spacing w:val="-3"/>
        </w:rPr>
        <w:t> </w:t>
      </w:r>
      <w:r>
        <w:rPr>
          <w:color w:val="202127"/>
        </w:rPr>
        <w:t>industry</w:t>
      </w:r>
      <w:r>
        <w:rPr>
          <w:color w:val="202127"/>
          <w:spacing w:val="-3"/>
        </w:rPr>
        <w:t> </w:t>
      </w:r>
      <w:r>
        <w:rPr>
          <w:color w:val="202127"/>
        </w:rPr>
        <w:t>collaborate to understand students intentions and provide the necessary support and guidance (Ungruren and HuseyinLi, 2020).</w:t>
      </w:r>
    </w:p>
    <w:p>
      <w:pPr>
        <w:pStyle w:val="BodyText"/>
        <w:spacing w:after="0" w:line="268" w:lineRule="auto"/>
        <w:sectPr>
          <w:headerReference w:type="default" r:id="rId273"/>
          <w:footerReference w:type="default" r:id="rId274"/>
          <w:pgSz w:w="11910" w:h="16850"/>
          <w:pgMar w:header="0" w:footer="1017" w:top="2460" w:bottom="1200" w:left="0" w:right="0"/>
        </w:sectPr>
      </w:pPr>
    </w:p>
    <w:p>
      <w:pPr>
        <w:pStyle w:val="BodyText"/>
        <w:ind w:left="635"/>
      </w:pPr>
      <w:r>
        <w:rPr>
          <w:color w:val="202127"/>
          <w:spacing w:val="-2"/>
        </w:rPr>
        <w:t>References</w:t>
      </w:r>
    </w:p>
    <w:p>
      <w:pPr>
        <w:pStyle w:val="BodyText"/>
        <w:spacing w:line="268" w:lineRule="auto" w:before="32"/>
        <w:ind w:left="635" w:right="599"/>
      </w:pPr>
      <w:r>
        <w:rPr/>
        <mc:AlternateContent>
          <mc:Choice Requires="wps">
            <w:drawing>
              <wp:anchor distT="0" distB="0" distL="0" distR="0" allowOverlap="1" layoutInCell="1" locked="0" behindDoc="1" simplePos="0" relativeHeight="484381184">
                <wp:simplePos x="0" y="0"/>
                <wp:positionH relativeFrom="page">
                  <wp:posOffset>1768315</wp:posOffset>
                </wp:positionH>
                <wp:positionV relativeFrom="paragraph">
                  <wp:posOffset>742474</wp:posOffset>
                </wp:positionV>
                <wp:extent cx="27940" cy="9525"/>
                <wp:effectExtent l="0" t="0" r="0" b="0"/>
                <wp:wrapNone/>
                <wp:docPr id="742" name="Graphic 742"/>
                <wp:cNvGraphicFramePr>
                  <a:graphicFrameLocks/>
                </wp:cNvGraphicFramePr>
                <a:graphic>
                  <a:graphicData uri="http://schemas.microsoft.com/office/word/2010/wordprocessingShape">
                    <wps:wsp>
                      <wps:cNvPr id="742" name="Graphic 742"/>
                      <wps:cNvSpPr/>
                      <wps:spPr>
                        <a:xfrm>
                          <a:off x="0" y="0"/>
                          <a:ext cx="27940" cy="9525"/>
                        </a:xfrm>
                        <a:custGeom>
                          <a:avLst/>
                          <a:gdLst/>
                          <a:ahLst/>
                          <a:cxnLst/>
                          <a:rect l="l" t="t" r="r" b="b"/>
                          <a:pathLst>
                            <a:path w="27940" h="9525">
                              <a:moveTo>
                                <a:pt x="27389" y="9528"/>
                              </a:moveTo>
                              <a:lnTo>
                                <a:pt x="0" y="9528"/>
                              </a:lnTo>
                              <a:lnTo>
                                <a:pt x="0" y="0"/>
                              </a:lnTo>
                              <a:lnTo>
                                <a:pt x="27389" y="0"/>
                              </a:lnTo>
                              <a:lnTo>
                                <a:pt x="27389"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139.237427pt;margin-top:58.462574pt;width:2.15664pt;height:.750283pt;mso-position-horizontal-relative:page;mso-position-vertical-relative:paragraph;z-index:-18935296" id="docshape643" filled="true" fillcolor="#202127" stroked="false">
                <v:fill type="solid"/>
                <w10:wrap type="none"/>
              </v:rect>
            </w:pict>
          </mc:Fallback>
        </mc:AlternateContent>
      </w:r>
      <w:r>
        <w:rPr>
          <w:color w:val="202127"/>
        </w:rPr>
        <w:t>Goh,</w:t>
      </w:r>
      <w:r>
        <w:rPr>
          <w:color w:val="202127"/>
          <w:spacing w:val="-4"/>
        </w:rPr>
        <w:t> </w:t>
      </w:r>
      <w:r>
        <w:rPr>
          <w:color w:val="202127"/>
        </w:rPr>
        <w:t>E.</w:t>
      </w:r>
      <w:r>
        <w:rPr>
          <w:color w:val="202127"/>
          <w:spacing w:val="-4"/>
        </w:rPr>
        <w:t> </w:t>
      </w:r>
      <w:r>
        <w:rPr>
          <w:color w:val="202127"/>
        </w:rPr>
        <w:t>and</w:t>
      </w:r>
      <w:r>
        <w:rPr>
          <w:color w:val="202127"/>
          <w:spacing w:val="-4"/>
        </w:rPr>
        <w:t> </w:t>
      </w:r>
      <w:r>
        <w:rPr>
          <w:color w:val="202127"/>
        </w:rPr>
        <w:t>Okumus,</w:t>
      </w:r>
      <w:r>
        <w:rPr>
          <w:color w:val="202127"/>
          <w:spacing w:val="-4"/>
        </w:rPr>
        <w:t> </w:t>
      </w:r>
      <w:r>
        <w:rPr>
          <w:color w:val="202127"/>
        </w:rPr>
        <w:t>F.</w:t>
      </w:r>
      <w:r>
        <w:rPr>
          <w:color w:val="202127"/>
          <w:spacing w:val="-4"/>
        </w:rPr>
        <w:t> </w:t>
      </w:r>
      <w:r>
        <w:rPr>
          <w:color w:val="202127"/>
        </w:rPr>
        <w:t>(2020)</w:t>
      </w:r>
      <w:r>
        <w:rPr>
          <w:color w:val="202127"/>
          <w:spacing w:val="-4"/>
        </w:rPr>
        <w:t> </w:t>
      </w:r>
      <w:r>
        <w:rPr>
          <w:color w:val="202127"/>
        </w:rPr>
        <w:t>Avoiding</w:t>
      </w:r>
      <w:r>
        <w:rPr>
          <w:color w:val="202127"/>
          <w:spacing w:val="-4"/>
        </w:rPr>
        <w:t> </w:t>
      </w:r>
      <w:r>
        <w:rPr>
          <w:color w:val="202127"/>
        </w:rPr>
        <w:t>the</w:t>
      </w:r>
      <w:r>
        <w:rPr>
          <w:color w:val="202127"/>
          <w:spacing w:val="-4"/>
        </w:rPr>
        <w:t> </w:t>
      </w:r>
      <w:r>
        <w:rPr>
          <w:color w:val="202127"/>
        </w:rPr>
        <w:t>Hospitality</w:t>
      </w:r>
      <w:r>
        <w:rPr>
          <w:color w:val="202127"/>
          <w:spacing w:val="-4"/>
        </w:rPr>
        <w:t> </w:t>
      </w:r>
      <w:r>
        <w:rPr>
          <w:color w:val="202127"/>
        </w:rPr>
        <w:t>Workforce</w:t>
      </w:r>
      <w:r>
        <w:rPr>
          <w:color w:val="202127"/>
          <w:spacing w:val="-4"/>
        </w:rPr>
        <w:t> </w:t>
      </w:r>
      <w:r>
        <w:rPr>
          <w:color w:val="202127"/>
        </w:rPr>
        <w:t>Bubble:</w:t>
      </w:r>
      <w:r>
        <w:rPr>
          <w:color w:val="202127"/>
          <w:spacing w:val="-4"/>
        </w:rPr>
        <w:t> </w:t>
      </w:r>
      <w:r>
        <w:rPr>
          <w:color w:val="202127"/>
        </w:rPr>
        <w:t>Strategies</w:t>
      </w:r>
      <w:r>
        <w:rPr>
          <w:color w:val="202127"/>
          <w:spacing w:val="-4"/>
        </w:rPr>
        <w:t> </w:t>
      </w:r>
      <w:r>
        <w:rPr>
          <w:color w:val="202127"/>
        </w:rPr>
        <w:t>to</w:t>
      </w:r>
      <w:r>
        <w:rPr>
          <w:color w:val="202127"/>
          <w:spacing w:val="-4"/>
        </w:rPr>
        <w:t> </w:t>
      </w:r>
      <w:r>
        <w:rPr>
          <w:color w:val="202127"/>
        </w:rPr>
        <w:t>Attract and Retain Generation Z Talent in the Hospitality Workforce, Tourism Management Perspective, 33, Available from </w:t>
      </w:r>
      <w:hyperlink r:id="rId275">
        <w:r>
          <w:rPr>
            <w:color w:val="202127"/>
            <w:u w:val="single" w:color="202127"/>
          </w:rPr>
          <w:t>https://search.ebscohost.com/login.aspx?</w:t>
        </w:r>
      </w:hyperlink>
      <w:r>
        <w:rPr>
          <w:color w:val="202127"/>
          <w:u w:val="none"/>
        </w:rPr>
        <w:t> </w:t>
      </w:r>
      <w:hyperlink r:id="rId275">
        <w:r>
          <w:rPr>
            <w:color w:val="202127"/>
            <w:spacing w:val="-2"/>
            <w:u w:val="single" w:color="202127"/>
          </w:rPr>
          <w:t>direct=true&amp;AuthType=sso&amp;db=edse</w:t>
        </w:r>
        <w:r>
          <w:rPr>
            <w:color w:val="202127"/>
            <w:spacing w:val="-2"/>
            <w:u w:val="none"/>
          </w:rPr>
          <w:t>l</w:t>
        </w:r>
        <w:r>
          <w:rPr>
            <w:color w:val="202127"/>
            <w:spacing w:val="-2"/>
            <w:u w:val="single" w:color="202127"/>
          </w:rPr>
          <w:t>p&amp;AN=S2211973619301357&amp;scope=site&amp;custid=s33353</w:t>
        </w:r>
      </w:hyperlink>
      <w:r>
        <w:rPr>
          <w:color w:val="202127"/>
          <w:spacing w:val="-2"/>
          <w:u w:val="none"/>
        </w:rPr>
        <w:t> </w:t>
      </w:r>
      <w:hyperlink r:id="rId275">
        <w:r>
          <w:rPr>
            <w:color w:val="202127"/>
            <w:u w:val="single" w:color="202127"/>
          </w:rPr>
          <w:t>41&amp;groupid=main&amp;profile=eds</w:t>
        </w:r>
      </w:hyperlink>
      <w:r>
        <w:rPr>
          <w:color w:val="202127"/>
          <w:u w:val="none"/>
        </w:rPr>
        <w:t>, Accessed on 30 January 2023</w:t>
      </w:r>
    </w:p>
    <w:p>
      <w:pPr>
        <w:pStyle w:val="BodyText"/>
        <w:spacing w:before="36"/>
      </w:pPr>
    </w:p>
    <w:p>
      <w:pPr>
        <w:pStyle w:val="BodyText"/>
        <w:spacing w:line="268" w:lineRule="auto"/>
        <w:ind w:left="634" w:right="700"/>
      </w:pPr>
      <w:r>
        <w:rPr/>
        <mc:AlternateContent>
          <mc:Choice Requires="wps">
            <w:drawing>
              <wp:anchor distT="0" distB="0" distL="0" distR="0" allowOverlap="1" layoutInCell="1" locked="0" behindDoc="0" simplePos="0" relativeHeight="15842816">
                <wp:simplePos x="0" y="0"/>
                <wp:positionH relativeFrom="page">
                  <wp:posOffset>4395203</wp:posOffset>
                </wp:positionH>
                <wp:positionV relativeFrom="paragraph">
                  <wp:posOffset>722165</wp:posOffset>
                </wp:positionV>
                <wp:extent cx="27940" cy="9525"/>
                <wp:effectExtent l="0" t="0" r="0" b="0"/>
                <wp:wrapNone/>
                <wp:docPr id="743" name="Graphic 743"/>
                <wp:cNvGraphicFramePr>
                  <a:graphicFrameLocks/>
                </wp:cNvGraphicFramePr>
                <a:graphic>
                  <a:graphicData uri="http://schemas.microsoft.com/office/word/2010/wordprocessingShape">
                    <wps:wsp>
                      <wps:cNvPr id="743" name="Graphic 743"/>
                      <wps:cNvSpPr/>
                      <wps:spPr>
                        <a:xfrm>
                          <a:off x="0" y="0"/>
                          <a:ext cx="27940" cy="9525"/>
                        </a:xfrm>
                        <a:custGeom>
                          <a:avLst/>
                          <a:gdLst/>
                          <a:ahLst/>
                          <a:cxnLst/>
                          <a:rect l="l" t="t" r="r" b="b"/>
                          <a:pathLst>
                            <a:path w="27940" h="9525">
                              <a:moveTo>
                                <a:pt x="27389" y="9528"/>
                              </a:moveTo>
                              <a:lnTo>
                                <a:pt x="0" y="9528"/>
                              </a:lnTo>
                              <a:lnTo>
                                <a:pt x="0" y="0"/>
                              </a:lnTo>
                              <a:lnTo>
                                <a:pt x="27389" y="0"/>
                              </a:lnTo>
                              <a:lnTo>
                                <a:pt x="27389"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346.07901pt;margin-top:56.863388pt;width:2.15664pt;height:.750283pt;mso-position-horizontal-relative:page;mso-position-vertical-relative:paragraph;z-index:15842816" id="docshape644" filled="true" fillcolor="#202127" stroked="false">
                <v:fill type="solid"/>
                <w10:wrap type="none"/>
              </v:rect>
            </w:pict>
          </mc:Fallback>
        </mc:AlternateContent>
      </w:r>
      <w:r>
        <w:rPr>
          <w:color w:val="202127"/>
        </w:rPr>
        <w:t>Handley, K. and Outer, B. (2024) Learning to Signal Graduate Employability: An Exploratory Study of UK students’ Experience of Online Recruitment Processes, Journal of Youth Studies, Vol. 27 Issue 5, p625-643. 19p, Available from </w:t>
      </w:r>
      <w:hyperlink r:id="rId276">
        <w:r>
          <w:rPr>
            <w:color w:val="202127"/>
            <w:u w:val="single" w:color="202127"/>
          </w:rPr>
          <w:t>https://search.ebscohost.com/login.aspx?</w:t>
        </w:r>
      </w:hyperlink>
      <w:r>
        <w:rPr>
          <w:color w:val="202127"/>
          <w:u w:val="none"/>
        </w:rPr>
        <w:t> </w:t>
      </w:r>
      <w:hyperlink r:id="rId276">
        <w:r>
          <w:rPr>
            <w:color w:val="202127"/>
            <w:u w:val="single" w:color="202127"/>
          </w:rPr>
          <w:t>direct=true&amp;db=sih&amp;AN=176897327&amp;scope=site&amp;authtype=shib&amp;custid=s3335341</w:t>
        </w:r>
      </w:hyperlink>
      <w:r>
        <w:rPr>
          <w:color w:val="202127"/>
          <w:u w:val="none"/>
        </w:rPr>
        <w:t>,</w:t>
      </w:r>
      <w:r>
        <w:rPr>
          <w:color w:val="202127"/>
          <w:spacing w:val="-20"/>
          <w:u w:val="none"/>
        </w:rPr>
        <w:t> </w:t>
      </w:r>
      <w:r>
        <w:rPr>
          <w:color w:val="202127"/>
          <w:u w:val="none"/>
        </w:rPr>
        <w:t>Accessed on 5 May 2025</w:t>
      </w:r>
    </w:p>
    <w:p>
      <w:pPr>
        <w:pStyle w:val="BodyText"/>
        <w:spacing w:before="36"/>
      </w:pPr>
    </w:p>
    <w:p>
      <w:pPr>
        <w:pStyle w:val="BodyText"/>
        <w:spacing w:line="268" w:lineRule="auto"/>
        <w:ind w:left="634" w:right="700"/>
      </w:pPr>
      <w:r>
        <w:rPr/>
        <mc:AlternateContent>
          <mc:Choice Requires="wps">
            <w:drawing>
              <wp:anchor distT="0" distB="0" distL="0" distR="0" allowOverlap="1" layoutInCell="1" locked="0" behindDoc="0" simplePos="0" relativeHeight="15843328">
                <wp:simplePos x="0" y="0"/>
                <wp:positionH relativeFrom="page">
                  <wp:posOffset>5364183</wp:posOffset>
                </wp:positionH>
                <wp:positionV relativeFrom="paragraph">
                  <wp:posOffset>722175</wp:posOffset>
                </wp:positionV>
                <wp:extent cx="27940" cy="9525"/>
                <wp:effectExtent l="0" t="0" r="0" b="0"/>
                <wp:wrapNone/>
                <wp:docPr id="744" name="Graphic 744"/>
                <wp:cNvGraphicFramePr>
                  <a:graphicFrameLocks/>
                </wp:cNvGraphicFramePr>
                <a:graphic>
                  <a:graphicData uri="http://schemas.microsoft.com/office/word/2010/wordprocessingShape">
                    <wps:wsp>
                      <wps:cNvPr id="744" name="Graphic 744"/>
                      <wps:cNvSpPr/>
                      <wps:spPr>
                        <a:xfrm>
                          <a:off x="0" y="0"/>
                          <a:ext cx="27940" cy="9525"/>
                        </a:xfrm>
                        <a:custGeom>
                          <a:avLst/>
                          <a:gdLst/>
                          <a:ahLst/>
                          <a:cxnLst/>
                          <a:rect l="l" t="t" r="r" b="b"/>
                          <a:pathLst>
                            <a:path w="27940" h="9525">
                              <a:moveTo>
                                <a:pt x="27392" y="9528"/>
                              </a:moveTo>
                              <a:lnTo>
                                <a:pt x="0" y="9528"/>
                              </a:lnTo>
                              <a:lnTo>
                                <a:pt x="0" y="0"/>
                              </a:lnTo>
                              <a:lnTo>
                                <a:pt x="27392" y="0"/>
                              </a:lnTo>
                              <a:lnTo>
                                <a:pt x="27392"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422.376678pt;margin-top:56.864204pt;width:2.15688pt;height:.750283pt;mso-position-horizontal-relative:page;mso-position-vertical-relative:paragraph;z-index:15843328" id="docshape645" filled="true" fillcolor="#202127" stroked="false">
                <v:fill type="solid"/>
                <w10:wrap type="none"/>
              </v:rect>
            </w:pict>
          </mc:Fallback>
        </mc:AlternateContent>
      </w:r>
      <w:r>
        <w:rPr>
          <w:color w:val="202127"/>
        </w:rPr>
        <w:t>Kathiravan, M., Madhurani, M., Kalyan, S., Raj. R. and Jayan. S. (2023) A Modern Online Interview Platform for Recruitment System, Materials Today: Proceedings, 80 Part 3:3022-3027, Available from </w:t>
      </w:r>
      <w:hyperlink r:id="rId277">
        <w:r>
          <w:rPr>
            <w:color w:val="202127"/>
            <w:u w:val="single" w:color="202127"/>
          </w:rPr>
          <w:t>https://search.ebscohost.com/login.aspx?</w:t>
        </w:r>
      </w:hyperlink>
      <w:r>
        <w:rPr>
          <w:color w:val="202127"/>
          <w:u w:val="none"/>
        </w:rPr>
        <w:t> </w:t>
      </w:r>
      <w:hyperlink r:id="rId277">
        <w:r>
          <w:rPr>
            <w:color w:val="202127"/>
            <w:spacing w:val="-2"/>
            <w:u w:val="single" w:color="202127"/>
          </w:rPr>
          <w:t>direct=true&amp;db=edse</w:t>
        </w:r>
        <w:r>
          <w:rPr>
            <w:color w:val="202127"/>
            <w:spacing w:val="-2"/>
            <w:u w:val="none"/>
          </w:rPr>
          <w:t>l</w:t>
        </w:r>
        <w:r>
          <w:rPr>
            <w:color w:val="202127"/>
            <w:spacing w:val="-2"/>
            <w:u w:val="single" w:color="202127"/>
          </w:rPr>
          <w:t>p&amp;AN=S2214785321049713&amp;scope=site&amp;authtype=shib&amp;custid=s33353</w:t>
        </w:r>
      </w:hyperlink>
      <w:r>
        <w:rPr>
          <w:color w:val="202127"/>
          <w:spacing w:val="-2"/>
          <w:u w:val="none"/>
        </w:rPr>
        <w:t> </w:t>
      </w:r>
      <w:hyperlink r:id="rId277">
        <w:r>
          <w:rPr>
            <w:color w:val="202127"/>
            <w:u w:val="single" w:color="202127"/>
          </w:rPr>
          <w:t>41</w:t>
        </w:r>
      </w:hyperlink>
      <w:r>
        <w:rPr>
          <w:color w:val="202127"/>
          <w:u w:val="none"/>
        </w:rPr>
        <w:t>, Accessed on 5 May 2025</w:t>
      </w:r>
    </w:p>
    <w:p>
      <w:pPr>
        <w:pStyle w:val="BodyText"/>
        <w:spacing w:before="36"/>
      </w:pPr>
    </w:p>
    <w:p>
      <w:pPr>
        <w:pStyle w:val="BodyText"/>
        <w:spacing w:line="268" w:lineRule="auto"/>
        <w:ind w:left="635" w:right="700"/>
      </w:pPr>
      <w:r>
        <w:rPr/>
        <mc:AlternateContent>
          <mc:Choice Requires="wps">
            <w:drawing>
              <wp:anchor distT="0" distB="0" distL="0" distR="0" allowOverlap="1" layoutInCell="1" locked="0" behindDoc="0" simplePos="0" relativeHeight="15843840">
                <wp:simplePos x="0" y="0"/>
                <wp:positionH relativeFrom="page">
                  <wp:posOffset>5364183</wp:posOffset>
                </wp:positionH>
                <wp:positionV relativeFrom="paragraph">
                  <wp:posOffset>722185</wp:posOffset>
                </wp:positionV>
                <wp:extent cx="27940" cy="9525"/>
                <wp:effectExtent l="0" t="0" r="0" b="0"/>
                <wp:wrapNone/>
                <wp:docPr id="745" name="Graphic 745"/>
                <wp:cNvGraphicFramePr>
                  <a:graphicFrameLocks/>
                </wp:cNvGraphicFramePr>
                <a:graphic>
                  <a:graphicData uri="http://schemas.microsoft.com/office/word/2010/wordprocessingShape">
                    <wps:wsp>
                      <wps:cNvPr id="745" name="Graphic 745"/>
                      <wps:cNvSpPr/>
                      <wps:spPr>
                        <a:xfrm>
                          <a:off x="0" y="0"/>
                          <a:ext cx="27940" cy="9525"/>
                        </a:xfrm>
                        <a:custGeom>
                          <a:avLst/>
                          <a:gdLst/>
                          <a:ahLst/>
                          <a:cxnLst/>
                          <a:rect l="l" t="t" r="r" b="b"/>
                          <a:pathLst>
                            <a:path w="27940" h="9525">
                              <a:moveTo>
                                <a:pt x="27392" y="9528"/>
                              </a:moveTo>
                              <a:lnTo>
                                <a:pt x="0" y="9528"/>
                              </a:lnTo>
                              <a:lnTo>
                                <a:pt x="0" y="0"/>
                              </a:lnTo>
                              <a:lnTo>
                                <a:pt x="27392" y="0"/>
                              </a:lnTo>
                              <a:lnTo>
                                <a:pt x="27392"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422.376678pt;margin-top:56.865017pt;width:2.15688pt;height:.750283pt;mso-position-horizontal-relative:page;mso-position-vertical-relative:paragraph;z-index:15843840" id="docshape646" filled="true" fillcolor="#202127" stroked="false">
                <v:fill type="solid"/>
                <w10:wrap type="none"/>
              </v:rect>
            </w:pict>
          </mc:Fallback>
        </mc:AlternateContent>
      </w:r>
      <w:r>
        <w:rPr>
          <w:color w:val="202127"/>
        </w:rPr>
        <w:t>Pageau, L.M. and Ling, J. (2025) Improving Data Credibility in Online Recruitment: Signs and Strategies for Detecting Fraudulent Participants when using ResearchMatch, Contemporary Clinical Trials, 154, Available from </w:t>
      </w:r>
      <w:hyperlink r:id="rId278">
        <w:r>
          <w:rPr>
            <w:color w:val="202127"/>
            <w:u w:val="single" w:color="202127"/>
          </w:rPr>
          <w:t>https://search.ebscohost.com/login.aspx?</w:t>
        </w:r>
      </w:hyperlink>
      <w:r>
        <w:rPr>
          <w:color w:val="202127"/>
          <w:u w:val="none"/>
        </w:rPr>
        <w:t> </w:t>
      </w:r>
      <w:hyperlink r:id="rId278">
        <w:r>
          <w:rPr>
            <w:color w:val="202127"/>
            <w:spacing w:val="-2"/>
            <w:u w:val="single" w:color="202127"/>
          </w:rPr>
          <w:t>direct=true&amp;db=edse</w:t>
        </w:r>
        <w:r>
          <w:rPr>
            <w:color w:val="202127"/>
            <w:spacing w:val="-2"/>
            <w:u w:val="none"/>
          </w:rPr>
          <w:t>l</w:t>
        </w:r>
        <w:r>
          <w:rPr>
            <w:color w:val="202127"/>
            <w:spacing w:val="-2"/>
            <w:u w:val="single" w:color="202127"/>
          </w:rPr>
          <w:t>p&amp;AN=S1551714425001193&amp;scope=site&amp;authtype=shib&amp;custid=s33353</w:t>
        </w:r>
      </w:hyperlink>
      <w:r>
        <w:rPr>
          <w:color w:val="202127"/>
          <w:spacing w:val="-2"/>
          <w:u w:val="none"/>
        </w:rPr>
        <w:t> </w:t>
      </w:r>
      <w:hyperlink r:id="rId278">
        <w:r>
          <w:rPr>
            <w:color w:val="202127"/>
            <w:u w:val="single" w:color="202127"/>
          </w:rPr>
          <w:t>41</w:t>
        </w:r>
      </w:hyperlink>
      <w:r>
        <w:rPr>
          <w:color w:val="202127"/>
          <w:u w:val="none"/>
        </w:rPr>
        <w:t>, Accessed on 5 May 2025</w:t>
      </w:r>
    </w:p>
    <w:p>
      <w:pPr>
        <w:pStyle w:val="BodyText"/>
        <w:spacing w:before="36"/>
      </w:pPr>
    </w:p>
    <w:p>
      <w:pPr>
        <w:pStyle w:val="BodyText"/>
        <w:spacing w:line="268" w:lineRule="auto"/>
        <w:ind w:left="635"/>
      </w:pPr>
      <w:r>
        <w:rPr/>
        <mc:AlternateContent>
          <mc:Choice Requires="wps">
            <w:drawing>
              <wp:anchor distT="0" distB="0" distL="0" distR="0" allowOverlap="1" layoutInCell="1" locked="0" behindDoc="0" simplePos="0" relativeHeight="15844352">
                <wp:simplePos x="0" y="0"/>
                <wp:positionH relativeFrom="page">
                  <wp:posOffset>1768315</wp:posOffset>
                </wp:positionH>
                <wp:positionV relativeFrom="paragraph">
                  <wp:posOffset>912767</wp:posOffset>
                </wp:positionV>
                <wp:extent cx="27940" cy="9525"/>
                <wp:effectExtent l="0" t="0" r="0" b="0"/>
                <wp:wrapNone/>
                <wp:docPr id="746" name="Graphic 746"/>
                <wp:cNvGraphicFramePr>
                  <a:graphicFrameLocks/>
                </wp:cNvGraphicFramePr>
                <a:graphic>
                  <a:graphicData uri="http://schemas.microsoft.com/office/word/2010/wordprocessingShape">
                    <wps:wsp>
                      <wps:cNvPr id="746" name="Graphic 746"/>
                      <wps:cNvSpPr/>
                      <wps:spPr>
                        <a:xfrm>
                          <a:off x="0" y="0"/>
                          <a:ext cx="27940" cy="9525"/>
                        </a:xfrm>
                        <a:custGeom>
                          <a:avLst/>
                          <a:gdLst/>
                          <a:ahLst/>
                          <a:cxnLst/>
                          <a:rect l="l" t="t" r="r" b="b"/>
                          <a:pathLst>
                            <a:path w="27940" h="9525">
                              <a:moveTo>
                                <a:pt x="27389" y="9528"/>
                              </a:moveTo>
                              <a:lnTo>
                                <a:pt x="0" y="9528"/>
                              </a:lnTo>
                              <a:lnTo>
                                <a:pt x="0" y="0"/>
                              </a:lnTo>
                              <a:lnTo>
                                <a:pt x="27389" y="0"/>
                              </a:lnTo>
                              <a:lnTo>
                                <a:pt x="27389"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139.237427pt;margin-top:71.871490pt;width:2.15664pt;height:.750283pt;mso-position-horizontal-relative:page;mso-position-vertical-relative:paragraph;z-index:15844352" id="docshape647" filled="true" fillcolor="#202127" stroked="false">
                <v:fill type="solid"/>
                <w10:wrap type="none"/>
              </v:rect>
            </w:pict>
          </mc:Fallback>
        </mc:AlternateContent>
      </w:r>
      <w:r>
        <w:rPr>
          <w:color w:val="202127"/>
        </w:rPr>
        <w:t>Unguren,</w:t>
      </w:r>
      <w:r>
        <w:rPr>
          <w:color w:val="202127"/>
          <w:spacing w:val="-3"/>
        </w:rPr>
        <w:t> </w:t>
      </w:r>
      <w:r>
        <w:rPr>
          <w:color w:val="202127"/>
        </w:rPr>
        <w:t>E.</w:t>
      </w:r>
      <w:r>
        <w:rPr>
          <w:color w:val="202127"/>
          <w:spacing w:val="-3"/>
        </w:rPr>
        <w:t> </w:t>
      </w:r>
      <w:r>
        <w:rPr>
          <w:color w:val="202127"/>
        </w:rPr>
        <w:t>and</w:t>
      </w:r>
      <w:r>
        <w:rPr>
          <w:color w:val="202127"/>
          <w:spacing w:val="-3"/>
        </w:rPr>
        <w:t> </w:t>
      </w:r>
      <w:r>
        <w:rPr>
          <w:color w:val="202127"/>
        </w:rPr>
        <w:t>Huseyinli,</w:t>
      </w:r>
      <w:r>
        <w:rPr>
          <w:color w:val="202127"/>
          <w:spacing w:val="-3"/>
        </w:rPr>
        <w:t> </w:t>
      </w:r>
      <w:r>
        <w:rPr>
          <w:color w:val="202127"/>
        </w:rPr>
        <w:t>T.</w:t>
      </w:r>
      <w:r>
        <w:rPr>
          <w:color w:val="202127"/>
          <w:spacing w:val="-3"/>
        </w:rPr>
        <w:t> </w:t>
      </w:r>
      <w:r>
        <w:rPr>
          <w:color w:val="202127"/>
        </w:rPr>
        <w:t>(2020)</w:t>
      </w:r>
      <w:r>
        <w:rPr>
          <w:color w:val="202127"/>
          <w:spacing w:val="-3"/>
        </w:rPr>
        <w:t> </w:t>
      </w:r>
      <w:r>
        <w:rPr>
          <w:color w:val="202127"/>
        </w:rPr>
        <w:t>The</w:t>
      </w:r>
      <w:r>
        <w:rPr>
          <w:color w:val="202127"/>
          <w:spacing w:val="-3"/>
        </w:rPr>
        <w:t> </w:t>
      </w:r>
      <w:r>
        <w:rPr>
          <w:color w:val="202127"/>
        </w:rPr>
        <w:t>Moderating</w:t>
      </w:r>
      <w:r>
        <w:rPr>
          <w:color w:val="202127"/>
          <w:spacing w:val="-3"/>
        </w:rPr>
        <w:t> </w:t>
      </w:r>
      <w:r>
        <w:rPr>
          <w:color w:val="202127"/>
        </w:rPr>
        <w:t>Effect</w:t>
      </w:r>
      <w:r>
        <w:rPr>
          <w:color w:val="202127"/>
          <w:spacing w:val="-3"/>
        </w:rPr>
        <w:t> </w:t>
      </w:r>
      <w:r>
        <w:rPr>
          <w:color w:val="202127"/>
        </w:rPr>
        <w:t>of</w:t>
      </w:r>
      <w:r>
        <w:rPr>
          <w:color w:val="202127"/>
          <w:spacing w:val="-3"/>
        </w:rPr>
        <w:t> </w:t>
      </w:r>
      <w:r>
        <w:rPr>
          <w:color w:val="202127"/>
        </w:rPr>
        <w:t>Student</w:t>
      </w:r>
      <w:r>
        <w:rPr>
          <w:color w:val="202127"/>
          <w:spacing w:val="-3"/>
        </w:rPr>
        <w:t> </w:t>
      </w:r>
      <w:r>
        <w:rPr>
          <w:color w:val="202127"/>
        </w:rPr>
        <w:t>Club</w:t>
      </w:r>
      <w:r>
        <w:rPr>
          <w:color w:val="202127"/>
          <w:spacing w:val="-3"/>
        </w:rPr>
        <w:t> </w:t>
      </w:r>
      <w:r>
        <w:rPr>
          <w:color w:val="202127"/>
        </w:rPr>
        <w:t>Membership</w:t>
      </w:r>
      <w:r>
        <w:rPr>
          <w:color w:val="202127"/>
          <w:spacing w:val="-3"/>
        </w:rPr>
        <w:t> </w:t>
      </w:r>
      <w:r>
        <w:rPr>
          <w:color w:val="202127"/>
        </w:rPr>
        <w:t>on</w:t>
      </w:r>
      <w:r>
        <w:rPr>
          <w:color w:val="202127"/>
          <w:spacing w:val="-3"/>
        </w:rPr>
        <w:t> </w:t>
      </w:r>
      <w:r>
        <w:rPr>
          <w:color w:val="202127"/>
        </w:rPr>
        <w:t>the Relationship between Career Intention in the Tourism Sector and Post-Graduate Employability Anxiety, Journal of Hospitality, Leisure, Sport and Tourism Education, 27 10.1016/j.jhlste.2020.100265, Available from </w:t>
      </w:r>
      <w:hyperlink r:id="rId279">
        <w:r>
          <w:rPr>
            <w:color w:val="202127"/>
            <w:u w:val="single" w:color="202127"/>
          </w:rPr>
          <w:t>https://search.ebscohost.com/login.aspx?</w:t>
        </w:r>
      </w:hyperlink>
      <w:r>
        <w:rPr>
          <w:color w:val="202127"/>
          <w:u w:val="none"/>
        </w:rPr>
        <w:t> </w:t>
      </w:r>
      <w:hyperlink r:id="rId279">
        <w:r>
          <w:rPr>
            <w:color w:val="202127"/>
            <w:spacing w:val="-2"/>
            <w:u w:val="single" w:color="202127"/>
          </w:rPr>
          <w:t>direct=true&amp;AuthType=sso&amp;db=edse</w:t>
        </w:r>
        <w:r>
          <w:rPr>
            <w:color w:val="202127"/>
            <w:spacing w:val="-2"/>
            <w:u w:val="none"/>
          </w:rPr>
          <w:t>l</w:t>
        </w:r>
        <w:r>
          <w:rPr>
            <w:color w:val="202127"/>
            <w:spacing w:val="-2"/>
            <w:u w:val="single" w:color="202127"/>
          </w:rPr>
          <w:t>p&amp;AN=S147383762030201X&amp;scope=site&amp;custid=s33353</w:t>
        </w:r>
      </w:hyperlink>
      <w:r>
        <w:rPr>
          <w:color w:val="202127"/>
          <w:spacing w:val="-2"/>
          <w:u w:val="none"/>
        </w:rPr>
        <w:t> </w:t>
      </w:r>
      <w:hyperlink r:id="rId279">
        <w:r>
          <w:rPr>
            <w:color w:val="202127"/>
            <w:u w:val="single" w:color="202127"/>
          </w:rPr>
          <w:t>41&amp;groupid=main&amp;profile=eds</w:t>
        </w:r>
      </w:hyperlink>
      <w:r>
        <w:rPr>
          <w:color w:val="202127"/>
          <w:u w:val="none"/>
        </w:rPr>
        <w:t>, Accessed on 12 January 2023</w:t>
      </w:r>
    </w:p>
    <w:p>
      <w:pPr>
        <w:pStyle w:val="BodyText"/>
        <w:spacing w:after="0" w:line="268" w:lineRule="auto"/>
        <w:sectPr>
          <w:pgSz w:w="11910" w:h="16850"/>
          <w:pgMar w:header="0" w:footer="1017" w:top="2460" w:bottom="1200" w:left="0" w:right="0"/>
        </w:sectPr>
      </w:pPr>
    </w:p>
    <w:p>
      <w:pPr>
        <w:pStyle w:val="Heading8"/>
        <w:spacing w:before="4"/>
      </w:pPr>
      <w:r>
        <w:rPr>
          <w:color w:val="5A794D"/>
          <w:spacing w:val="-4"/>
        </w:rPr>
        <w:t>Identifying</w:t>
      </w:r>
      <w:r>
        <w:rPr>
          <w:color w:val="5A794D"/>
          <w:spacing w:val="-13"/>
        </w:rPr>
        <w:t> </w:t>
      </w:r>
      <w:r>
        <w:rPr>
          <w:color w:val="5A794D"/>
          <w:spacing w:val="-4"/>
        </w:rPr>
        <w:t>Critical</w:t>
      </w:r>
      <w:r>
        <w:rPr>
          <w:color w:val="5A794D"/>
          <w:spacing w:val="-12"/>
        </w:rPr>
        <w:t> </w:t>
      </w:r>
      <w:r>
        <w:rPr>
          <w:color w:val="5A794D"/>
          <w:spacing w:val="-4"/>
        </w:rPr>
        <w:t>Junctures</w:t>
      </w:r>
      <w:r>
        <w:rPr>
          <w:color w:val="5A794D"/>
          <w:spacing w:val="-13"/>
        </w:rPr>
        <w:t> </w:t>
      </w:r>
      <w:r>
        <w:rPr>
          <w:color w:val="5A794D"/>
          <w:spacing w:val="-4"/>
        </w:rPr>
        <w:t>in</w:t>
      </w:r>
      <w:r>
        <w:rPr>
          <w:color w:val="5A794D"/>
          <w:spacing w:val="-12"/>
        </w:rPr>
        <w:t> </w:t>
      </w:r>
      <w:r>
        <w:rPr>
          <w:color w:val="5A794D"/>
          <w:spacing w:val="-4"/>
        </w:rPr>
        <w:t>Food</w:t>
      </w:r>
      <w:r>
        <w:rPr>
          <w:color w:val="5A794D"/>
          <w:spacing w:val="-13"/>
        </w:rPr>
        <w:t> </w:t>
      </w:r>
      <w:r>
        <w:rPr>
          <w:color w:val="5A794D"/>
          <w:spacing w:val="-4"/>
        </w:rPr>
        <w:t>Tourism</w:t>
      </w:r>
      <w:r>
        <w:rPr>
          <w:color w:val="5A794D"/>
          <w:spacing w:val="-12"/>
        </w:rPr>
        <w:t> </w:t>
      </w:r>
      <w:r>
        <w:rPr>
          <w:color w:val="5A794D"/>
          <w:spacing w:val="-4"/>
        </w:rPr>
        <w:t>Development</w:t>
      </w:r>
      <w:r>
        <w:rPr>
          <w:color w:val="5A794D"/>
          <w:spacing w:val="-13"/>
        </w:rPr>
        <w:t> </w:t>
      </w:r>
      <w:r>
        <w:rPr>
          <w:color w:val="5A794D"/>
          <w:spacing w:val="-4"/>
        </w:rPr>
        <w:t>in</w:t>
      </w:r>
      <w:r>
        <w:rPr>
          <w:color w:val="5A794D"/>
          <w:spacing w:val="-12"/>
        </w:rPr>
        <w:t> </w:t>
      </w:r>
      <w:r>
        <w:rPr>
          <w:color w:val="5A794D"/>
          <w:spacing w:val="-4"/>
        </w:rPr>
        <w:t>Ireland</w:t>
      </w:r>
    </w:p>
    <w:p>
      <w:pPr>
        <w:spacing w:before="112"/>
        <w:ind w:left="635" w:right="0" w:firstLine="0"/>
        <w:jc w:val="left"/>
        <w:rPr>
          <w:b/>
          <w:sz w:val="22"/>
        </w:rPr>
      </w:pPr>
      <w:r>
        <w:rPr>
          <w:b/>
          <w:color w:val="5A794D"/>
          <w:sz w:val="22"/>
        </w:rPr>
        <w:t>Kate</w:t>
      </w:r>
      <w:r>
        <w:rPr>
          <w:b/>
          <w:color w:val="5A794D"/>
          <w:spacing w:val="-1"/>
          <w:sz w:val="22"/>
        </w:rPr>
        <w:t> </w:t>
      </w:r>
      <w:r>
        <w:rPr>
          <w:b/>
          <w:color w:val="5A794D"/>
          <w:sz w:val="22"/>
        </w:rPr>
        <w:t>O'Hora,</w:t>
      </w:r>
      <w:r>
        <w:rPr>
          <w:b/>
          <w:color w:val="5A794D"/>
          <w:spacing w:val="-1"/>
          <w:sz w:val="22"/>
        </w:rPr>
        <w:t> </w:t>
      </w:r>
      <w:r>
        <w:rPr>
          <w:b/>
          <w:color w:val="5A794D"/>
          <w:sz w:val="22"/>
        </w:rPr>
        <w:t>Dr</w:t>
      </w:r>
      <w:r>
        <w:rPr>
          <w:b/>
          <w:color w:val="5A794D"/>
          <w:spacing w:val="-1"/>
          <w:sz w:val="22"/>
        </w:rPr>
        <w:t> </w:t>
      </w:r>
      <w:r>
        <w:rPr>
          <w:b/>
          <w:color w:val="5A794D"/>
          <w:sz w:val="22"/>
        </w:rPr>
        <w:t>Ziene</w:t>
      </w:r>
      <w:r>
        <w:rPr>
          <w:b/>
          <w:color w:val="5A794D"/>
          <w:spacing w:val="-1"/>
          <w:sz w:val="22"/>
        </w:rPr>
        <w:t> </w:t>
      </w:r>
      <w:r>
        <w:rPr>
          <w:b/>
          <w:color w:val="5A794D"/>
          <w:sz w:val="22"/>
        </w:rPr>
        <w:t>Mottiar</w:t>
      </w:r>
      <w:r>
        <w:rPr>
          <w:b/>
          <w:color w:val="5A794D"/>
          <w:spacing w:val="-1"/>
          <w:sz w:val="22"/>
        </w:rPr>
        <w:t> </w:t>
      </w:r>
      <w:r>
        <w:rPr>
          <w:b/>
          <w:color w:val="5A794D"/>
          <w:sz w:val="22"/>
        </w:rPr>
        <w:t>and</w:t>
      </w:r>
      <w:r>
        <w:rPr>
          <w:b/>
          <w:color w:val="5A794D"/>
          <w:spacing w:val="-1"/>
          <w:sz w:val="22"/>
        </w:rPr>
        <w:t> </w:t>
      </w:r>
      <w:r>
        <w:rPr>
          <w:b/>
          <w:color w:val="5A794D"/>
          <w:sz w:val="22"/>
        </w:rPr>
        <w:t>Dr</w:t>
      </w:r>
      <w:r>
        <w:rPr>
          <w:b/>
          <w:color w:val="5A794D"/>
          <w:spacing w:val="-1"/>
          <w:sz w:val="22"/>
        </w:rPr>
        <w:t> </w:t>
      </w:r>
      <w:r>
        <w:rPr>
          <w:b/>
          <w:color w:val="5A794D"/>
          <w:sz w:val="22"/>
        </w:rPr>
        <w:t>Theresa</w:t>
      </w:r>
      <w:r>
        <w:rPr>
          <w:b/>
          <w:color w:val="5A794D"/>
          <w:spacing w:val="-1"/>
          <w:sz w:val="22"/>
        </w:rPr>
        <w:t> </w:t>
      </w:r>
      <w:r>
        <w:rPr>
          <w:b/>
          <w:color w:val="5A794D"/>
          <w:sz w:val="22"/>
        </w:rPr>
        <w:t>Ryan.</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Dublin.</w:t>
      </w:r>
    </w:p>
    <w:p>
      <w:pPr>
        <w:pStyle w:val="BodyText"/>
        <w:spacing w:line="600" w:lineRule="atLeast" w:before="235"/>
        <w:ind w:left="635"/>
      </w:pPr>
      <w:hyperlink r:id="rId224">
        <w:r>
          <w:rPr>
            <w:color w:val="202127"/>
          </w:rPr>
          <w:t>K</w:t>
        </w:r>
      </w:hyperlink>
      <w:hyperlink r:id="rId224">
        <w:r>
          <w:rPr>
            <w:color w:val="202127"/>
          </w:rPr>
          <w:t>eywords:</w:t>
        </w:r>
        <w:r>
          <w:rPr>
            <w:color w:val="202127"/>
            <w:spacing w:val="-6"/>
          </w:rPr>
          <w:t> </w:t>
        </w:r>
        <w:r>
          <w:rPr>
            <w:color w:val="202127"/>
          </w:rPr>
          <w:t>Critical</w:t>
        </w:r>
        <w:r>
          <w:rPr>
            <w:color w:val="202127"/>
            <w:spacing w:val="-6"/>
          </w:rPr>
          <w:t> </w:t>
        </w:r>
        <w:r>
          <w:rPr>
            <w:color w:val="202127"/>
          </w:rPr>
          <w:t>junctures,</w:t>
        </w:r>
        <w:r>
          <w:rPr>
            <w:color w:val="202127"/>
            <w:spacing w:val="-6"/>
          </w:rPr>
          <w:t> </w:t>
        </w:r>
        <w:r>
          <w:rPr>
            <w:color w:val="202127"/>
          </w:rPr>
          <w:t>food</w:t>
        </w:r>
        <w:r>
          <w:rPr>
            <w:color w:val="202127"/>
            <w:spacing w:val="-6"/>
          </w:rPr>
          <w:t> </w:t>
        </w:r>
        <w:r>
          <w:rPr>
            <w:color w:val="202127"/>
          </w:rPr>
          <w:t>tourism</w:t>
        </w:r>
        <w:r>
          <w:rPr>
            <w:color w:val="202127"/>
            <w:spacing w:val="-6"/>
          </w:rPr>
          <w:t> </w:t>
        </w:r>
        <w:r>
          <w:rPr>
            <w:color w:val="202127"/>
          </w:rPr>
          <w:t>development,</w:t>
        </w:r>
        <w:r>
          <w:rPr>
            <w:color w:val="202127"/>
            <w:spacing w:val="-6"/>
          </w:rPr>
          <w:t> </w:t>
        </w:r>
        <w:r>
          <w:rPr>
            <w:color w:val="202127"/>
          </w:rPr>
          <w:t>evolutionary</w:t>
        </w:r>
        <w:r>
          <w:rPr>
            <w:color w:val="202127"/>
            <w:spacing w:val="-6"/>
          </w:rPr>
          <w:t> </w:t>
        </w:r>
        <w:r>
          <w:rPr>
            <w:color w:val="202127"/>
          </w:rPr>
          <w:t>economic</w:t>
        </w:r>
        <w:r>
          <w:rPr>
            <w:color w:val="202127"/>
            <w:spacing w:val="-6"/>
          </w:rPr>
          <w:t> </w:t>
        </w:r>
        <w:r>
          <w:rPr>
            <w:color w:val="202127"/>
          </w:rPr>
          <w:t>geography</w:t>
        </w:r>
      </w:hyperlink>
      <w:r>
        <w:rPr>
          <w:color w:val="202127"/>
        </w:rPr>
        <w:t> Introduction (background context and research question)</w:t>
      </w:r>
    </w:p>
    <w:p>
      <w:pPr>
        <w:pStyle w:val="BodyText"/>
        <w:spacing w:line="268" w:lineRule="auto" w:before="33"/>
        <w:ind w:left="635" w:right="700"/>
      </w:pPr>
      <w:r>
        <w:rPr>
          <w:color w:val="202127"/>
        </w:rPr>
        <w:t>Food tourism plays an increasingly important role in regional development and can help to support</w:t>
      </w:r>
      <w:r>
        <w:rPr>
          <w:color w:val="202127"/>
          <w:spacing w:val="-3"/>
        </w:rPr>
        <w:t> </w:t>
      </w:r>
      <w:r>
        <w:rPr>
          <w:color w:val="202127"/>
        </w:rPr>
        <w:t>sustainable</w:t>
      </w:r>
      <w:r>
        <w:rPr>
          <w:color w:val="202127"/>
          <w:spacing w:val="-3"/>
        </w:rPr>
        <w:t> </w:t>
      </w:r>
      <w:r>
        <w:rPr>
          <w:color w:val="202127"/>
        </w:rPr>
        <w:t>tourism</w:t>
      </w:r>
      <w:r>
        <w:rPr>
          <w:color w:val="202127"/>
          <w:spacing w:val="-3"/>
        </w:rPr>
        <w:t> </w:t>
      </w:r>
      <w:r>
        <w:rPr>
          <w:color w:val="202127"/>
        </w:rPr>
        <w:t>in</w:t>
      </w:r>
      <w:r>
        <w:rPr>
          <w:color w:val="202127"/>
          <w:spacing w:val="-3"/>
        </w:rPr>
        <w:t> </w:t>
      </w:r>
      <w:r>
        <w:rPr>
          <w:color w:val="202127"/>
        </w:rPr>
        <w:t>rural</w:t>
      </w:r>
      <w:r>
        <w:rPr>
          <w:color w:val="202127"/>
          <w:spacing w:val="-3"/>
        </w:rPr>
        <w:t> </w:t>
      </w:r>
      <w:r>
        <w:rPr>
          <w:color w:val="202127"/>
        </w:rPr>
        <w:t>areas</w:t>
      </w:r>
      <w:r>
        <w:rPr>
          <w:color w:val="202127"/>
          <w:spacing w:val="-3"/>
        </w:rPr>
        <w:t> </w:t>
      </w:r>
      <w:r>
        <w:rPr>
          <w:color w:val="202127"/>
        </w:rPr>
        <w:t>(Everett</w:t>
      </w:r>
      <w:r>
        <w:rPr>
          <w:color w:val="202127"/>
          <w:spacing w:val="-3"/>
        </w:rPr>
        <w:t> </w:t>
      </w:r>
      <w:r>
        <w:rPr>
          <w:color w:val="202127"/>
        </w:rPr>
        <w:t>and</w:t>
      </w:r>
      <w:r>
        <w:rPr>
          <w:color w:val="202127"/>
          <w:spacing w:val="-3"/>
        </w:rPr>
        <w:t> </w:t>
      </w:r>
      <w:r>
        <w:rPr>
          <w:color w:val="202127"/>
        </w:rPr>
        <w:t>Slocum,</w:t>
      </w:r>
      <w:r>
        <w:rPr>
          <w:color w:val="202127"/>
          <w:spacing w:val="-3"/>
        </w:rPr>
        <w:t> </w:t>
      </w:r>
      <w:r>
        <w:rPr>
          <w:color w:val="202127"/>
        </w:rPr>
        <w:t>2013;</w:t>
      </w:r>
      <w:r>
        <w:rPr>
          <w:color w:val="202127"/>
          <w:spacing w:val="-3"/>
        </w:rPr>
        <w:t> </w:t>
      </w:r>
      <w:r>
        <w:rPr>
          <w:color w:val="202127"/>
        </w:rPr>
        <w:t>Ellis</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2018).</w:t>
      </w:r>
      <w:r>
        <w:rPr>
          <w:color w:val="202127"/>
          <w:spacing w:val="-3"/>
        </w:rPr>
        <w:t> </w:t>
      </w:r>
      <w:r>
        <w:rPr>
          <w:color w:val="202127"/>
        </w:rPr>
        <w:t>Much of the literature on food tourism focuses on understanding food tourists (Soltani et al., 2021), and the importance of food tourism for destination development (Björk and Kauppinen-Räisänen, 2016), with relatively little attention given to exploring the processes behind how food tourism develops within places over time.</w:t>
      </w:r>
    </w:p>
    <w:p>
      <w:pPr>
        <w:pStyle w:val="BodyText"/>
        <w:spacing w:before="36"/>
      </w:pPr>
    </w:p>
    <w:p>
      <w:pPr>
        <w:pStyle w:val="BodyText"/>
        <w:spacing w:line="268" w:lineRule="auto" w:before="1"/>
        <w:ind w:left="635" w:right="700"/>
      </w:pPr>
      <w:r>
        <w:rPr>
          <w:color w:val="202127"/>
        </w:rPr>
        <w:t>This paper introduces a conceptual framework for analysing how food tourism develops. This approach</w:t>
      </w:r>
      <w:r>
        <w:rPr>
          <w:color w:val="202127"/>
          <w:spacing w:val="-4"/>
        </w:rPr>
        <w:t> </w:t>
      </w:r>
      <w:r>
        <w:rPr>
          <w:color w:val="202127"/>
        </w:rPr>
        <w:t>draws</w:t>
      </w:r>
      <w:r>
        <w:rPr>
          <w:color w:val="202127"/>
          <w:spacing w:val="-4"/>
        </w:rPr>
        <w:t> </w:t>
      </w:r>
      <w:r>
        <w:rPr>
          <w:color w:val="202127"/>
        </w:rPr>
        <w:t>on</w:t>
      </w:r>
      <w:r>
        <w:rPr>
          <w:color w:val="202127"/>
          <w:spacing w:val="-4"/>
        </w:rPr>
        <w:t> </w:t>
      </w:r>
      <w:r>
        <w:rPr>
          <w:color w:val="202127"/>
        </w:rPr>
        <w:t>Critical</w:t>
      </w:r>
      <w:r>
        <w:rPr>
          <w:color w:val="202127"/>
          <w:spacing w:val="-4"/>
        </w:rPr>
        <w:t> </w:t>
      </w:r>
      <w:r>
        <w:rPr>
          <w:color w:val="202127"/>
        </w:rPr>
        <w:t>Juncture</w:t>
      </w:r>
      <w:r>
        <w:rPr>
          <w:color w:val="202127"/>
          <w:spacing w:val="-4"/>
        </w:rPr>
        <w:t> </w:t>
      </w:r>
      <w:r>
        <w:rPr>
          <w:color w:val="202127"/>
        </w:rPr>
        <w:t>Theory</w:t>
      </w:r>
      <w:r>
        <w:rPr>
          <w:color w:val="202127"/>
          <w:spacing w:val="-4"/>
        </w:rPr>
        <w:t> </w:t>
      </w:r>
      <w:r>
        <w:rPr>
          <w:color w:val="202127"/>
        </w:rPr>
        <w:t>(CJT)</w:t>
      </w:r>
      <w:r>
        <w:rPr>
          <w:color w:val="202127"/>
          <w:spacing w:val="-4"/>
        </w:rPr>
        <w:t> </w:t>
      </w:r>
      <w:r>
        <w:rPr>
          <w:color w:val="202127"/>
        </w:rPr>
        <w:t>and</w:t>
      </w:r>
      <w:r>
        <w:rPr>
          <w:color w:val="202127"/>
          <w:spacing w:val="-4"/>
        </w:rPr>
        <w:t> </w:t>
      </w:r>
      <w:r>
        <w:rPr>
          <w:color w:val="202127"/>
        </w:rPr>
        <w:t>Evolutionary</w:t>
      </w:r>
      <w:r>
        <w:rPr>
          <w:color w:val="202127"/>
          <w:spacing w:val="-4"/>
        </w:rPr>
        <w:t> </w:t>
      </w:r>
      <w:r>
        <w:rPr>
          <w:color w:val="202127"/>
        </w:rPr>
        <w:t>Economic</w:t>
      </w:r>
      <w:r>
        <w:rPr>
          <w:color w:val="202127"/>
          <w:spacing w:val="-4"/>
        </w:rPr>
        <w:t> </w:t>
      </w:r>
      <w:r>
        <w:rPr>
          <w:color w:val="202127"/>
        </w:rPr>
        <w:t>Geography</w:t>
      </w:r>
      <w:r>
        <w:rPr>
          <w:color w:val="202127"/>
          <w:spacing w:val="-4"/>
        </w:rPr>
        <w:t> </w:t>
      </w:r>
      <w:r>
        <w:rPr>
          <w:color w:val="202127"/>
        </w:rPr>
        <w:t>(EEG) to explore how it emerges and evolves in places. Using CJT’s focus on turning points and legacies combined with EEG’s contextual and temporal perspectives, this provides a structured way to trace the evolution of food tourism pathways. The research question asks: How are critical</w:t>
      </w:r>
      <w:r>
        <w:rPr>
          <w:color w:val="202127"/>
          <w:spacing w:val="-4"/>
        </w:rPr>
        <w:t> </w:t>
      </w:r>
      <w:r>
        <w:rPr>
          <w:color w:val="202127"/>
        </w:rPr>
        <w:t>junctures</w:t>
      </w:r>
      <w:r>
        <w:rPr>
          <w:color w:val="202127"/>
          <w:spacing w:val="-4"/>
        </w:rPr>
        <w:t> </w:t>
      </w:r>
      <w:r>
        <w:rPr>
          <w:color w:val="202127"/>
        </w:rPr>
        <w:t>identified</w:t>
      </w:r>
      <w:r>
        <w:rPr>
          <w:color w:val="202127"/>
          <w:spacing w:val="-4"/>
        </w:rPr>
        <w:t> </w:t>
      </w:r>
      <w:r>
        <w:rPr>
          <w:color w:val="202127"/>
        </w:rPr>
        <w:t>and</w:t>
      </w:r>
      <w:r>
        <w:rPr>
          <w:color w:val="202127"/>
          <w:spacing w:val="-4"/>
        </w:rPr>
        <w:t> </w:t>
      </w:r>
      <w:r>
        <w:rPr>
          <w:color w:val="202127"/>
        </w:rPr>
        <w:t>analysed</w:t>
      </w:r>
      <w:r>
        <w:rPr>
          <w:color w:val="202127"/>
          <w:spacing w:val="-4"/>
        </w:rPr>
        <w:t> </w:t>
      </w:r>
      <w:r>
        <w:rPr>
          <w:color w:val="202127"/>
        </w:rPr>
        <w:t>to</w:t>
      </w:r>
      <w:r>
        <w:rPr>
          <w:color w:val="202127"/>
          <w:spacing w:val="-4"/>
        </w:rPr>
        <w:t> </w:t>
      </w:r>
      <w:r>
        <w:rPr>
          <w:color w:val="202127"/>
        </w:rPr>
        <w:t>understand</w:t>
      </w:r>
      <w:r>
        <w:rPr>
          <w:color w:val="202127"/>
          <w:spacing w:val="-4"/>
        </w:rPr>
        <w:t> </w:t>
      </w:r>
      <w:r>
        <w:rPr>
          <w:color w:val="202127"/>
        </w:rPr>
        <w:t>the</w:t>
      </w:r>
      <w:r>
        <w:rPr>
          <w:color w:val="202127"/>
          <w:spacing w:val="-4"/>
        </w:rPr>
        <w:t> </w:t>
      </w:r>
      <w:r>
        <w:rPr>
          <w:color w:val="202127"/>
        </w:rPr>
        <w:t>evolution</w:t>
      </w:r>
      <w:r>
        <w:rPr>
          <w:color w:val="202127"/>
          <w:spacing w:val="-4"/>
        </w:rPr>
        <w:t> </w:t>
      </w:r>
      <w:r>
        <w:rPr>
          <w:color w:val="202127"/>
        </w:rPr>
        <w:t>of</w:t>
      </w:r>
      <w:r>
        <w:rPr>
          <w:color w:val="202127"/>
          <w:spacing w:val="-4"/>
        </w:rPr>
        <w:t> </w:t>
      </w:r>
      <w:r>
        <w:rPr>
          <w:color w:val="202127"/>
        </w:rPr>
        <w:t>food</w:t>
      </w:r>
      <w:r>
        <w:rPr>
          <w:color w:val="202127"/>
          <w:spacing w:val="-4"/>
        </w:rPr>
        <w:t> </w:t>
      </w:r>
      <w:r>
        <w:rPr>
          <w:color w:val="202127"/>
        </w:rPr>
        <w:t>tourism</w:t>
      </w:r>
      <w:r>
        <w:rPr>
          <w:color w:val="202127"/>
          <w:spacing w:val="-4"/>
        </w:rPr>
        <w:t> </w:t>
      </w:r>
      <w:r>
        <w:rPr>
          <w:color w:val="202127"/>
        </w:rPr>
        <w:t>in</w:t>
      </w:r>
      <w:r>
        <w:rPr>
          <w:color w:val="202127"/>
          <w:spacing w:val="-4"/>
        </w:rPr>
        <w:t> </w:t>
      </w:r>
      <w:r>
        <w:rPr>
          <w:color w:val="202127"/>
        </w:rPr>
        <w:t>places?</w:t>
      </w:r>
    </w:p>
    <w:p>
      <w:pPr>
        <w:pStyle w:val="BodyText"/>
        <w:spacing w:before="36"/>
      </w:pPr>
    </w:p>
    <w:p>
      <w:pPr>
        <w:pStyle w:val="BodyText"/>
        <w:ind w:left="635"/>
      </w:pPr>
      <w:r>
        <w:rPr>
          <w:color w:val="202127"/>
          <w:spacing w:val="-2"/>
        </w:rPr>
        <w:t>Methodology</w:t>
      </w:r>
    </w:p>
    <w:p>
      <w:pPr>
        <w:pStyle w:val="BodyText"/>
        <w:spacing w:line="268" w:lineRule="auto" w:before="33"/>
        <w:ind w:left="635" w:right="599"/>
      </w:pPr>
      <w:r>
        <w:rPr>
          <w:color w:val="202127"/>
        </w:rPr>
        <w:t>A qualitative, interpretative study across three destinations in Ireland is currently being undertaken</w:t>
      </w:r>
      <w:r>
        <w:rPr>
          <w:color w:val="202127"/>
          <w:spacing w:val="-4"/>
        </w:rPr>
        <w:t> </w:t>
      </w:r>
      <w:r>
        <w:rPr>
          <w:color w:val="202127"/>
        </w:rPr>
        <w:t>using</w:t>
      </w:r>
      <w:r>
        <w:rPr>
          <w:color w:val="202127"/>
          <w:spacing w:val="-4"/>
        </w:rPr>
        <w:t> </w:t>
      </w:r>
      <w:r>
        <w:rPr>
          <w:color w:val="202127"/>
        </w:rPr>
        <w:t>this</w:t>
      </w:r>
      <w:r>
        <w:rPr>
          <w:color w:val="202127"/>
          <w:spacing w:val="-4"/>
        </w:rPr>
        <w:t> </w:t>
      </w:r>
      <w:r>
        <w:rPr>
          <w:color w:val="202127"/>
        </w:rPr>
        <w:t>approach.</w:t>
      </w:r>
      <w:r>
        <w:rPr>
          <w:color w:val="202127"/>
          <w:spacing w:val="-4"/>
        </w:rPr>
        <w:t> </w:t>
      </w:r>
      <w:r>
        <w:rPr>
          <w:color w:val="202127"/>
        </w:rPr>
        <w:t>Secondary</w:t>
      </w:r>
      <w:r>
        <w:rPr>
          <w:color w:val="202127"/>
          <w:spacing w:val="-4"/>
        </w:rPr>
        <w:t> </w:t>
      </w:r>
      <w:r>
        <w:rPr>
          <w:color w:val="202127"/>
        </w:rPr>
        <w:t>desk</w:t>
      </w:r>
      <w:r>
        <w:rPr>
          <w:color w:val="202127"/>
          <w:spacing w:val="-4"/>
        </w:rPr>
        <w:t> </w:t>
      </w:r>
      <w:r>
        <w:rPr>
          <w:color w:val="202127"/>
        </w:rPr>
        <w:t>research</w:t>
      </w:r>
      <w:r>
        <w:rPr>
          <w:color w:val="202127"/>
          <w:spacing w:val="-4"/>
        </w:rPr>
        <w:t> </w:t>
      </w:r>
      <w:r>
        <w:rPr>
          <w:color w:val="202127"/>
        </w:rPr>
        <w:t>was</w:t>
      </w:r>
      <w:r>
        <w:rPr>
          <w:color w:val="202127"/>
          <w:spacing w:val="-4"/>
        </w:rPr>
        <w:t> </w:t>
      </w:r>
      <w:r>
        <w:rPr>
          <w:color w:val="202127"/>
        </w:rPr>
        <w:t>initially</w:t>
      </w:r>
      <w:r>
        <w:rPr>
          <w:color w:val="202127"/>
          <w:spacing w:val="-4"/>
        </w:rPr>
        <w:t> </w:t>
      </w:r>
      <w:r>
        <w:rPr>
          <w:color w:val="202127"/>
        </w:rPr>
        <w:t>used</w:t>
      </w:r>
      <w:r>
        <w:rPr>
          <w:color w:val="202127"/>
          <w:spacing w:val="-4"/>
        </w:rPr>
        <w:t> </w:t>
      </w:r>
      <w:r>
        <w:rPr>
          <w:color w:val="202127"/>
        </w:rPr>
        <w:t>to</w:t>
      </w:r>
      <w:r>
        <w:rPr>
          <w:color w:val="202127"/>
          <w:spacing w:val="-4"/>
        </w:rPr>
        <w:t> </w:t>
      </w:r>
      <w:r>
        <w:rPr>
          <w:color w:val="202127"/>
        </w:rPr>
        <w:t>identify</w:t>
      </w:r>
      <w:r>
        <w:rPr>
          <w:color w:val="202127"/>
          <w:spacing w:val="-4"/>
        </w:rPr>
        <w:t> </w:t>
      </w:r>
      <w:r>
        <w:rPr>
          <w:color w:val="202127"/>
        </w:rPr>
        <w:t>potential critical junctures, guided by established criteria from the literature (Mahoney, 2000; Cappoccia and Kelemen, 2007; Soifer 2012). These preliminary insights were refined through in-depth interviews with key informants and place-based actors. This triangulation of methods enables a systematic process of identifying critical junctures, moments where developmental trajectories have been disrupted or changed.</w:t>
      </w:r>
    </w:p>
    <w:p>
      <w:pPr>
        <w:pStyle w:val="BodyText"/>
        <w:spacing w:before="37"/>
      </w:pPr>
    </w:p>
    <w:p>
      <w:pPr>
        <w:pStyle w:val="BodyText"/>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635" w:right="700"/>
      </w:pPr>
      <w:r>
        <w:rPr>
          <w:color w:val="202127"/>
        </w:rPr>
        <w:t>Preliminary</w:t>
      </w:r>
      <w:r>
        <w:rPr>
          <w:color w:val="202127"/>
          <w:spacing w:val="-4"/>
        </w:rPr>
        <w:t> </w:t>
      </w:r>
      <w:r>
        <w:rPr>
          <w:color w:val="202127"/>
        </w:rPr>
        <w:t>findings</w:t>
      </w:r>
      <w:r>
        <w:rPr>
          <w:color w:val="202127"/>
          <w:spacing w:val="-4"/>
        </w:rPr>
        <w:t> </w:t>
      </w:r>
      <w:r>
        <w:rPr>
          <w:color w:val="202127"/>
        </w:rPr>
        <w:t>show</w:t>
      </w:r>
      <w:r>
        <w:rPr>
          <w:color w:val="202127"/>
          <w:spacing w:val="-4"/>
        </w:rPr>
        <w:t> </w:t>
      </w:r>
      <w:r>
        <w:rPr>
          <w:color w:val="202127"/>
        </w:rPr>
        <w:t>that</w:t>
      </w:r>
      <w:r>
        <w:rPr>
          <w:color w:val="202127"/>
          <w:spacing w:val="-4"/>
        </w:rPr>
        <w:t> </w:t>
      </w:r>
      <w:r>
        <w:rPr>
          <w:color w:val="202127"/>
        </w:rPr>
        <w:t>critical</w:t>
      </w:r>
      <w:r>
        <w:rPr>
          <w:color w:val="202127"/>
          <w:spacing w:val="-4"/>
        </w:rPr>
        <w:t> </w:t>
      </w:r>
      <w:r>
        <w:rPr>
          <w:color w:val="202127"/>
        </w:rPr>
        <w:t>junctures</w:t>
      </w:r>
      <w:r>
        <w:rPr>
          <w:color w:val="202127"/>
          <w:spacing w:val="-4"/>
        </w:rPr>
        <w:t> </w:t>
      </w:r>
      <w:r>
        <w:rPr>
          <w:color w:val="202127"/>
        </w:rPr>
        <w:t>in</w:t>
      </w:r>
      <w:r>
        <w:rPr>
          <w:color w:val="202127"/>
          <w:spacing w:val="-4"/>
        </w:rPr>
        <w:t> </w:t>
      </w:r>
      <w:r>
        <w:rPr>
          <w:color w:val="202127"/>
        </w:rPr>
        <w:t>each</w:t>
      </w:r>
      <w:r>
        <w:rPr>
          <w:color w:val="202127"/>
          <w:spacing w:val="-4"/>
        </w:rPr>
        <w:t> </w:t>
      </w:r>
      <w:r>
        <w:rPr>
          <w:color w:val="202127"/>
        </w:rPr>
        <w:t>area</w:t>
      </w:r>
      <w:r>
        <w:rPr>
          <w:color w:val="202127"/>
          <w:spacing w:val="-4"/>
        </w:rPr>
        <w:t> </w:t>
      </w:r>
      <w:r>
        <w:rPr>
          <w:color w:val="202127"/>
        </w:rPr>
        <w:t>include</w:t>
      </w:r>
      <w:r>
        <w:rPr>
          <w:color w:val="202127"/>
          <w:spacing w:val="-4"/>
        </w:rPr>
        <w:t> </w:t>
      </w:r>
      <w:r>
        <w:rPr>
          <w:color w:val="202127"/>
        </w:rPr>
        <w:t>exogenous</w:t>
      </w:r>
      <w:r>
        <w:rPr>
          <w:color w:val="202127"/>
          <w:spacing w:val="-4"/>
        </w:rPr>
        <w:t> </w:t>
      </w:r>
      <w:r>
        <w:rPr>
          <w:color w:val="202127"/>
        </w:rPr>
        <w:t>shocks</w:t>
      </w:r>
      <w:r>
        <w:rPr>
          <w:color w:val="202127"/>
          <w:spacing w:val="-4"/>
        </w:rPr>
        <w:t> </w:t>
      </w:r>
      <w:r>
        <w:rPr>
          <w:color w:val="202127"/>
        </w:rPr>
        <w:t>such</w:t>
      </w:r>
      <w:r>
        <w:rPr>
          <w:color w:val="202127"/>
          <w:spacing w:val="-4"/>
        </w:rPr>
        <w:t> </w:t>
      </w:r>
      <w:r>
        <w:rPr>
          <w:color w:val="202127"/>
        </w:rPr>
        <w:t>as the COVID 19 pandemic, as well as endogenous development such as the creation of a new food festival. This stage of the research focusses on identifying and establishing the junctures that will form the analytical points of enquiry. The next phase operationalises critical juncture sequencing (Mahoney, 2000; Sorensen 2023) to examine how these critical junctures unfold over time, exploring the antecedent conditions, cleavage points, and enduring legacies that define each evolutionary pathway.</w:t>
      </w:r>
    </w:p>
    <w:p>
      <w:pPr>
        <w:pStyle w:val="BodyText"/>
        <w:spacing w:after="0" w:line="268" w:lineRule="auto"/>
        <w:sectPr>
          <w:pgSz w:w="11910" w:h="16850"/>
          <w:pgMar w:header="0" w:footer="1017" w:top="2480" w:bottom="1200" w:left="0" w:right="0"/>
        </w:sectPr>
      </w:pPr>
    </w:p>
    <w:p>
      <w:pPr>
        <w:pStyle w:val="BodyText"/>
        <w:spacing w:before="136"/>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2"/>
        <w:ind w:left="635" w:right="700"/>
      </w:pPr>
      <w:r>
        <w:rPr>
          <w:color w:val="202127"/>
        </w:rPr>
        <w:t>This study contributes to tourism and food tourism development theory by explaining how development unfolds through critical junctures and non-linear pathways. Theoretically, it furthers</w:t>
      </w:r>
      <w:r>
        <w:rPr>
          <w:color w:val="202127"/>
          <w:spacing w:val="-4"/>
        </w:rPr>
        <w:t> </w:t>
      </w:r>
      <w:r>
        <w:rPr>
          <w:color w:val="202127"/>
        </w:rPr>
        <w:t>our</w:t>
      </w:r>
      <w:r>
        <w:rPr>
          <w:color w:val="202127"/>
          <w:spacing w:val="-4"/>
        </w:rPr>
        <w:t> </w:t>
      </w:r>
      <w:r>
        <w:rPr>
          <w:color w:val="202127"/>
        </w:rPr>
        <w:t>understanding</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development</w:t>
      </w:r>
      <w:r>
        <w:rPr>
          <w:color w:val="202127"/>
          <w:spacing w:val="-4"/>
        </w:rPr>
        <w:t> </w:t>
      </w:r>
      <w:r>
        <w:rPr>
          <w:color w:val="202127"/>
        </w:rPr>
        <w:t>by</w:t>
      </w:r>
      <w:r>
        <w:rPr>
          <w:color w:val="202127"/>
          <w:spacing w:val="-4"/>
        </w:rPr>
        <w:t> </w:t>
      </w:r>
      <w:r>
        <w:rPr>
          <w:color w:val="202127"/>
        </w:rPr>
        <w:t>combining</w:t>
      </w:r>
      <w:r>
        <w:rPr>
          <w:color w:val="202127"/>
          <w:spacing w:val="-4"/>
        </w:rPr>
        <w:t> </w:t>
      </w:r>
      <w:r>
        <w:rPr>
          <w:color w:val="202127"/>
        </w:rPr>
        <w:t>insights</w:t>
      </w:r>
      <w:r>
        <w:rPr>
          <w:color w:val="202127"/>
          <w:spacing w:val="-4"/>
        </w:rPr>
        <w:t> </w:t>
      </w:r>
      <w:r>
        <w:rPr>
          <w:color w:val="202127"/>
        </w:rPr>
        <w:t>from</w:t>
      </w:r>
      <w:r>
        <w:rPr>
          <w:color w:val="202127"/>
          <w:spacing w:val="-4"/>
        </w:rPr>
        <w:t> </w:t>
      </w:r>
      <w:r>
        <w:rPr>
          <w:color w:val="202127"/>
        </w:rPr>
        <w:t>EEG</w:t>
      </w:r>
      <w:r>
        <w:rPr>
          <w:color w:val="202127"/>
          <w:spacing w:val="-4"/>
        </w:rPr>
        <w:t> </w:t>
      </w:r>
      <w:r>
        <w:rPr>
          <w:color w:val="202127"/>
        </w:rPr>
        <w:t>and</w:t>
      </w:r>
      <w:r>
        <w:rPr>
          <w:color w:val="202127"/>
          <w:spacing w:val="-4"/>
        </w:rPr>
        <w:t> </w:t>
      </w:r>
      <w:r>
        <w:rPr>
          <w:color w:val="202127"/>
        </w:rPr>
        <w:t>CJT</w:t>
      </w:r>
      <w:r>
        <w:rPr>
          <w:color w:val="202127"/>
          <w:spacing w:val="-4"/>
        </w:rPr>
        <w:t> </w:t>
      </w:r>
      <w:r>
        <w:rPr>
          <w:color w:val="202127"/>
        </w:rPr>
        <w:t>to show how development in places happens through a sequence of pivotal moments rather than isolated events. Methodologically, the study contributes, by offering a qualitative approach to identifying and analysing critical junctures. This approach combines insights from desk-based research, with established criteria from the CJT literature, along with in-depth interviews. In doing so, it shows how CJT can be used to examine the dynamics of evolution in complex sectors such as food tourism.</w:t>
      </w:r>
    </w:p>
    <w:p>
      <w:pPr>
        <w:pStyle w:val="BodyText"/>
        <w:spacing w:before="39"/>
      </w:pPr>
    </w:p>
    <w:p>
      <w:pPr>
        <w:pStyle w:val="BodyText"/>
        <w:spacing w:line="268" w:lineRule="auto"/>
        <w:ind w:left="635" w:right="700"/>
      </w:pPr>
      <w:r>
        <w:rPr>
          <w:color w:val="202127"/>
        </w:rPr>
        <w:t>Together these contributions answer calls for more pluralistic (MacKinnon et al., 2019; Sotarauta</w:t>
      </w:r>
      <w:r>
        <w:rPr>
          <w:color w:val="202127"/>
          <w:spacing w:val="-4"/>
        </w:rPr>
        <w:t> </w:t>
      </w:r>
      <w:r>
        <w:rPr>
          <w:color w:val="202127"/>
        </w:rPr>
        <w:t>and</w:t>
      </w:r>
      <w:r>
        <w:rPr>
          <w:color w:val="202127"/>
          <w:spacing w:val="-4"/>
        </w:rPr>
        <w:t> </w:t>
      </w:r>
      <w:r>
        <w:rPr>
          <w:color w:val="202127"/>
        </w:rPr>
        <w:t>Grillitsch,</w:t>
      </w:r>
      <w:r>
        <w:rPr>
          <w:color w:val="202127"/>
          <w:spacing w:val="-4"/>
        </w:rPr>
        <w:t> </w:t>
      </w:r>
      <w:r>
        <w:rPr>
          <w:color w:val="202127"/>
        </w:rPr>
        <w:t>2023),</w:t>
      </w:r>
      <w:r>
        <w:rPr>
          <w:color w:val="202127"/>
          <w:spacing w:val="-4"/>
        </w:rPr>
        <w:t> </w:t>
      </w:r>
      <w:r>
        <w:rPr>
          <w:color w:val="202127"/>
        </w:rPr>
        <w:t>and</w:t>
      </w:r>
      <w:r>
        <w:rPr>
          <w:color w:val="202127"/>
          <w:spacing w:val="-4"/>
        </w:rPr>
        <w:t> </w:t>
      </w:r>
      <w:r>
        <w:rPr>
          <w:color w:val="202127"/>
        </w:rPr>
        <w:t>historically</w:t>
      </w:r>
      <w:r>
        <w:rPr>
          <w:color w:val="202127"/>
          <w:spacing w:val="-4"/>
        </w:rPr>
        <w:t> </w:t>
      </w:r>
      <w:r>
        <w:rPr>
          <w:color w:val="202127"/>
        </w:rPr>
        <w:t>sensitive</w:t>
      </w:r>
      <w:r>
        <w:rPr>
          <w:color w:val="202127"/>
          <w:spacing w:val="-4"/>
        </w:rPr>
        <w:t> </w:t>
      </w:r>
      <w:r>
        <w:rPr>
          <w:color w:val="202127"/>
        </w:rPr>
        <w:t>approaches</w:t>
      </w:r>
      <w:r>
        <w:rPr>
          <w:color w:val="202127"/>
          <w:spacing w:val="-4"/>
        </w:rPr>
        <w:t> </w:t>
      </w:r>
      <w:r>
        <w:rPr>
          <w:color w:val="202127"/>
        </w:rPr>
        <w:t>to</w:t>
      </w:r>
      <w:r>
        <w:rPr>
          <w:color w:val="202127"/>
          <w:spacing w:val="-4"/>
        </w:rPr>
        <w:t> </w:t>
      </w:r>
      <w:r>
        <w:rPr>
          <w:color w:val="202127"/>
        </w:rPr>
        <w:t>research</w:t>
      </w:r>
      <w:r>
        <w:rPr>
          <w:color w:val="202127"/>
          <w:spacing w:val="-4"/>
        </w:rPr>
        <w:t> </w:t>
      </w:r>
      <w:r>
        <w:rPr>
          <w:color w:val="202127"/>
        </w:rPr>
        <w:t>using</w:t>
      </w:r>
      <w:r>
        <w:rPr>
          <w:color w:val="202127"/>
          <w:spacing w:val="-4"/>
        </w:rPr>
        <w:t> </w:t>
      </w:r>
      <w:r>
        <w:rPr>
          <w:color w:val="202127"/>
        </w:rPr>
        <w:t>EEG theory (Henning, 2019; Martin and Sunley, 2022). This approach will also provide practical insights for policy makers and practitioners looking to design sustainable and place-based tourism strategies.</w:t>
      </w:r>
    </w:p>
    <w:p>
      <w:pPr>
        <w:pStyle w:val="BodyText"/>
        <w:spacing w:before="36"/>
      </w:pPr>
    </w:p>
    <w:p>
      <w:pPr>
        <w:pStyle w:val="BodyText"/>
        <w:ind w:left="635"/>
      </w:pPr>
      <w:r>
        <w:rPr>
          <w:color w:val="202127"/>
          <w:spacing w:val="-2"/>
        </w:rPr>
        <w:t>Conclusion</w:t>
      </w:r>
    </w:p>
    <w:p>
      <w:pPr>
        <w:pStyle w:val="BodyText"/>
        <w:spacing w:line="268" w:lineRule="auto" w:before="33"/>
        <w:ind w:left="635" w:right="599"/>
      </w:pPr>
      <w:r>
        <w:rPr>
          <w:color w:val="202127"/>
        </w:rPr>
        <w:t>This paper offers an approach which systematically identifies and analyses critical junctures in food tourism developmental pathways. By doing so it enhances our understanding of how change</w:t>
      </w:r>
      <w:r>
        <w:rPr>
          <w:color w:val="202127"/>
          <w:spacing w:val="-4"/>
        </w:rPr>
        <w:t> </w:t>
      </w:r>
      <w:r>
        <w:rPr>
          <w:color w:val="202127"/>
        </w:rPr>
        <w:t>occurs</w:t>
      </w:r>
      <w:r>
        <w:rPr>
          <w:color w:val="202127"/>
          <w:spacing w:val="-4"/>
        </w:rPr>
        <w:t> </w:t>
      </w:r>
      <w:r>
        <w:rPr>
          <w:color w:val="202127"/>
        </w:rPr>
        <w:t>in</w:t>
      </w:r>
      <w:r>
        <w:rPr>
          <w:color w:val="202127"/>
          <w:spacing w:val="-4"/>
        </w:rPr>
        <w:t> </w:t>
      </w:r>
      <w:r>
        <w:rPr>
          <w:color w:val="202127"/>
        </w:rPr>
        <w:t>places,</w:t>
      </w:r>
      <w:r>
        <w:rPr>
          <w:color w:val="202127"/>
          <w:spacing w:val="-4"/>
        </w:rPr>
        <w:t> </w:t>
      </w:r>
      <w:r>
        <w:rPr>
          <w:color w:val="202127"/>
        </w:rPr>
        <w:t>through</w:t>
      </w:r>
      <w:r>
        <w:rPr>
          <w:color w:val="202127"/>
          <w:spacing w:val="-4"/>
        </w:rPr>
        <w:t> </w:t>
      </w:r>
      <w:r>
        <w:rPr>
          <w:color w:val="202127"/>
        </w:rPr>
        <w:t>pivotal</w:t>
      </w:r>
      <w:r>
        <w:rPr>
          <w:color w:val="202127"/>
          <w:spacing w:val="-4"/>
        </w:rPr>
        <w:t> </w:t>
      </w:r>
      <w:r>
        <w:rPr>
          <w:color w:val="202127"/>
        </w:rPr>
        <w:t>moments</w:t>
      </w:r>
      <w:r>
        <w:rPr>
          <w:color w:val="202127"/>
          <w:spacing w:val="-4"/>
        </w:rPr>
        <w:t> </w:t>
      </w:r>
      <w:r>
        <w:rPr>
          <w:color w:val="202127"/>
        </w:rPr>
        <w:t>rather</w:t>
      </w:r>
      <w:r>
        <w:rPr>
          <w:color w:val="202127"/>
          <w:spacing w:val="-4"/>
        </w:rPr>
        <w:t> </w:t>
      </w:r>
      <w:r>
        <w:rPr>
          <w:color w:val="202127"/>
        </w:rPr>
        <w:t>than</w:t>
      </w:r>
      <w:r>
        <w:rPr>
          <w:color w:val="202127"/>
          <w:spacing w:val="-4"/>
        </w:rPr>
        <w:t> </w:t>
      </w:r>
      <w:r>
        <w:rPr>
          <w:color w:val="202127"/>
        </w:rPr>
        <w:t>broad</w:t>
      </w:r>
      <w:r>
        <w:rPr>
          <w:color w:val="202127"/>
          <w:spacing w:val="-4"/>
        </w:rPr>
        <w:t> </w:t>
      </w:r>
      <w:r>
        <w:rPr>
          <w:color w:val="202127"/>
        </w:rPr>
        <w:t>overviews</w:t>
      </w:r>
      <w:r>
        <w:rPr>
          <w:color w:val="202127"/>
          <w:spacing w:val="-4"/>
        </w:rPr>
        <w:t> </w:t>
      </w:r>
      <w:r>
        <w:rPr>
          <w:color w:val="202127"/>
        </w:rPr>
        <w:t>of</w:t>
      </w:r>
      <w:r>
        <w:rPr>
          <w:color w:val="202127"/>
          <w:spacing w:val="-4"/>
        </w:rPr>
        <w:t> </w:t>
      </w:r>
      <w:r>
        <w:rPr>
          <w:color w:val="202127"/>
        </w:rPr>
        <w:t>development. This approach contributes to theory building in tourism, food tourism and EEG by offering a temporal and contextual framework for understanding how development unfolds over time.</w:t>
      </w:r>
    </w:p>
    <w:p>
      <w:pPr>
        <w:pStyle w:val="BodyText"/>
        <w:spacing w:after="0" w:line="268" w:lineRule="auto"/>
        <w:sectPr>
          <w:pgSz w:w="11910" w:h="16850"/>
          <w:pgMar w:header="0" w:footer="1017" w:top="2480" w:bottom="1200" w:left="0" w:right="0"/>
        </w:sectPr>
      </w:pPr>
    </w:p>
    <w:p>
      <w:pPr>
        <w:pStyle w:val="BodyText"/>
        <w:spacing w:before="136"/>
        <w:ind w:left="635"/>
      </w:pPr>
      <w:r>
        <w:rPr>
          <w:color w:val="202127"/>
          <w:spacing w:val="-2"/>
        </w:rPr>
        <w:t>References</w:t>
      </w:r>
    </w:p>
    <w:p>
      <w:pPr>
        <w:pStyle w:val="BodyText"/>
        <w:spacing w:line="268" w:lineRule="auto" w:before="32"/>
        <w:ind w:left="635"/>
      </w:pPr>
      <w:r>
        <w:rPr>
          <w:color w:val="202127"/>
        </w:rPr>
        <w:t>Björk,</w:t>
      </w:r>
      <w:r>
        <w:rPr>
          <w:color w:val="202127"/>
          <w:spacing w:val="-4"/>
        </w:rPr>
        <w:t> </w:t>
      </w:r>
      <w:r>
        <w:rPr>
          <w:color w:val="202127"/>
        </w:rPr>
        <w:t>P.</w:t>
      </w:r>
      <w:r>
        <w:rPr>
          <w:color w:val="202127"/>
          <w:spacing w:val="-4"/>
        </w:rPr>
        <w:t> </w:t>
      </w:r>
      <w:r>
        <w:rPr>
          <w:color w:val="202127"/>
        </w:rPr>
        <w:t>and</w:t>
      </w:r>
      <w:r>
        <w:rPr>
          <w:color w:val="202127"/>
          <w:spacing w:val="-4"/>
        </w:rPr>
        <w:t> </w:t>
      </w:r>
      <w:r>
        <w:rPr>
          <w:color w:val="202127"/>
        </w:rPr>
        <w:t>Kauppinen-Räisänen,</w:t>
      </w:r>
      <w:r>
        <w:rPr>
          <w:color w:val="202127"/>
          <w:spacing w:val="-4"/>
        </w:rPr>
        <w:t> </w:t>
      </w:r>
      <w:r>
        <w:rPr>
          <w:color w:val="202127"/>
        </w:rPr>
        <w:t>H.</w:t>
      </w:r>
      <w:r>
        <w:rPr>
          <w:color w:val="202127"/>
          <w:spacing w:val="-4"/>
        </w:rPr>
        <w:t> </w:t>
      </w:r>
      <w:r>
        <w:rPr>
          <w:color w:val="202127"/>
        </w:rPr>
        <w:t>(2016).</w:t>
      </w:r>
      <w:r>
        <w:rPr>
          <w:color w:val="202127"/>
          <w:spacing w:val="-4"/>
        </w:rPr>
        <w:t> </w:t>
      </w:r>
      <w:r>
        <w:rPr>
          <w:color w:val="202127"/>
        </w:rPr>
        <w:t>‘Local</w:t>
      </w:r>
      <w:r>
        <w:rPr>
          <w:color w:val="202127"/>
          <w:spacing w:val="-4"/>
        </w:rPr>
        <w:t> </w:t>
      </w:r>
      <w:r>
        <w:rPr>
          <w:color w:val="202127"/>
        </w:rPr>
        <w:t>Food:</w:t>
      </w:r>
      <w:r>
        <w:rPr>
          <w:color w:val="202127"/>
          <w:spacing w:val="-4"/>
        </w:rPr>
        <w:t> </w:t>
      </w:r>
      <w:r>
        <w:rPr>
          <w:color w:val="202127"/>
        </w:rPr>
        <w:t>A</w:t>
      </w:r>
      <w:r>
        <w:rPr>
          <w:color w:val="202127"/>
          <w:spacing w:val="-4"/>
        </w:rPr>
        <w:t> </w:t>
      </w:r>
      <w:r>
        <w:rPr>
          <w:color w:val="202127"/>
        </w:rPr>
        <w:t>Source</w:t>
      </w:r>
      <w:r>
        <w:rPr>
          <w:color w:val="202127"/>
          <w:spacing w:val="-4"/>
        </w:rPr>
        <w:t> </w:t>
      </w:r>
      <w:r>
        <w:rPr>
          <w:color w:val="202127"/>
        </w:rPr>
        <w:t>for</w:t>
      </w:r>
      <w:r>
        <w:rPr>
          <w:color w:val="202127"/>
          <w:spacing w:val="-4"/>
        </w:rPr>
        <w:t> </w:t>
      </w:r>
      <w:r>
        <w:rPr>
          <w:color w:val="202127"/>
        </w:rPr>
        <w:t>Destination</w:t>
      </w:r>
      <w:r>
        <w:rPr>
          <w:color w:val="202127"/>
          <w:spacing w:val="-4"/>
        </w:rPr>
        <w:t> </w:t>
      </w:r>
      <w:r>
        <w:rPr>
          <w:color w:val="202127"/>
        </w:rPr>
        <w:t>Attraction’. International Journal of Contemporary Hospitality Management, 28(1), pp. 177–194.</w:t>
      </w:r>
    </w:p>
    <w:p>
      <w:pPr>
        <w:pStyle w:val="BodyText"/>
        <w:spacing w:line="268" w:lineRule="auto" w:before="2"/>
        <w:ind w:left="635" w:right="700"/>
      </w:pPr>
      <w:r>
        <w:rPr>
          <w:color w:val="202127"/>
        </w:rPr>
        <w:t>Capoccia,</w:t>
      </w:r>
      <w:r>
        <w:rPr>
          <w:color w:val="202127"/>
          <w:spacing w:val="-4"/>
        </w:rPr>
        <w:t> </w:t>
      </w:r>
      <w:r>
        <w:rPr>
          <w:color w:val="202127"/>
        </w:rPr>
        <w:t>G.</w:t>
      </w:r>
      <w:r>
        <w:rPr>
          <w:color w:val="202127"/>
          <w:spacing w:val="-4"/>
        </w:rPr>
        <w:t> </w:t>
      </w:r>
      <w:r>
        <w:rPr>
          <w:color w:val="202127"/>
        </w:rPr>
        <w:t>and</w:t>
      </w:r>
      <w:r>
        <w:rPr>
          <w:color w:val="202127"/>
          <w:spacing w:val="-4"/>
        </w:rPr>
        <w:t> </w:t>
      </w:r>
      <w:r>
        <w:rPr>
          <w:color w:val="202127"/>
        </w:rPr>
        <w:t>Kelemen,</w:t>
      </w:r>
      <w:r>
        <w:rPr>
          <w:color w:val="202127"/>
          <w:spacing w:val="-4"/>
        </w:rPr>
        <w:t> </w:t>
      </w:r>
      <w:r>
        <w:rPr>
          <w:color w:val="202127"/>
        </w:rPr>
        <w:t>R.</w:t>
      </w:r>
      <w:r>
        <w:rPr>
          <w:color w:val="202127"/>
          <w:spacing w:val="-4"/>
        </w:rPr>
        <w:t> </w:t>
      </w:r>
      <w:r>
        <w:rPr>
          <w:color w:val="202127"/>
        </w:rPr>
        <w:t>D.</w:t>
      </w:r>
      <w:r>
        <w:rPr>
          <w:color w:val="202127"/>
          <w:spacing w:val="-4"/>
        </w:rPr>
        <w:t> </w:t>
      </w:r>
      <w:r>
        <w:rPr>
          <w:color w:val="202127"/>
        </w:rPr>
        <w:t>(2007).</w:t>
      </w:r>
      <w:r>
        <w:rPr>
          <w:color w:val="202127"/>
          <w:spacing w:val="-4"/>
        </w:rPr>
        <w:t> </w:t>
      </w:r>
      <w:r>
        <w:rPr>
          <w:color w:val="202127"/>
        </w:rPr>
        <w:t>‘The</w:t>
      </w:r>
      <w:r>
        <w:rPr>
          <w:color w:val="202127"/>
          <w:spacing w:val="-4"/>
        </w:rPr>
        <w:t> </w:t>
      </w:r>
      <w:r>
        <w:rPr>
          <w:color w:val="202127"/>
        </w:rPr>
        <w:t>Study</w:t>
      </w:r>
      <w:r>
        <w:rPr>
          <w:color w:val="202127"/>
          <w:spacing w:val="-4"/>
        </w:rPr>
        <w:t> </w:t>
      </w:r>
      <w:r>
        <w:rPr>
          <w:color w:val="202127"/>
        </w:rPr>
        <w:t>of</w:t>
      </w:r>
      <w:r>
        <w:rPr>
          <w:color w:val="202127"/>
          <w:spacing w:val="-4"/>
        </w:rPr>
        <w:t> </w:t>
      </w:r>
      <w:r>
        <w:rPr>
          <w:color w:val="202127"/>
        </w:rPr>
        <w:t>Critical</w:t>
      </w:r>
      <w:r>
        <w:rPr>
          <w:color w:val="202127"/>
          <w:spacing w:val="-4"/>
        </w:rPr>
        <w:t> </w:t>
      </w:r>
      <w:r>
        <w:rPr>
          <w:color w:val="202127"/>
        </w:rPr>
        <w:t>Junctures:</w:t>
      </w:r>
      <w:r>
        <w:rPr>
          <w:color w:val="202127"/>
          <w:spacing w:val="-4"/>
        </w:rPr>
        <w:t> </w:t>
      </w:r>
      <w:r>
        <w:rPr>
          <w:color w:val="202127"/>
        </w:rPr>
        <w:t>Theory,</w:t>
      </w:r>
      <w:r>
        <w:rPr>
          <w:color w:val="202127"/>
          <w:spacing w:val="-4"/>
        </w:rPr>
        <w:t> </w:t>
      </w:r>
      <w:r>
        <w:rPr>
          <w:color w:val="202127"/>
        </w:rPr>
        <w:t>Narrative, and Counterfactuals in Historical Institutionalism’. World Politics, 59(3), pp. 341–369.</w:t>
      </w:r>
    </w:p>
    <w:p>
      <w:pPr>
        <w:pStyle w:val="BodyText"/>
        <w:spacing w:before="33"/>
      </w:pPr>
    </w:p>
    <w:p>
      <w:pPr>
        <w:pStyle w:val="BodyText"/>
        <w:spacing w:line="268" w:lineRule="auto" w:before="1"/>
        <w:ind w:left="635" w:right="700"/>
      </w:pPr>
      <w:r>
        <w:rPr>
          <w:color w:val="202127"/>
        </w:rPr>
        <w:t>Ellis,</w:t>
      </w:r>
      <w:r>
        <w:rPr>
          <w:color w:val="202127"/>
          <w:spacing w:val="-3"/>
        </w:rPr>
        <w:t> </w:t>
      </w:r>
      <w:r>
        <w:rPr>
          <w:color w:val="202127"/>
        </w:rPr>
        <w:t>A.,</w:t>
      </w:r>
      <w:r>
        <w:rPr>
          <w:color w:val="202127"/>
          <w:spacing w:val="-3"/>
        </w:rPr>
        <w:t> </w:t>
      </w:r>
      <w:r>
        <w:rPr>
          <w:color w:val="202127"/>
        </w:rPr>
        <w:t>Park,</w:t>
      </w:r>
      <w:r>
        <w:rPr>
          <w:color w:val="202127"/>
          <w:spacing w:val="-3"/>
        </w:rPr>
        <w:t> </w:t>
      </w:r>
      <w:r>
        <w:rPr>
          <w:color w:val="202127"/>
        </w:rPr>
        <w:t>E.,</w:t>
      </w:r>
      <w:r>
        <w:rPr>
          <w:color w:val="202127"/>
          <w:spacing w:val="-3"/>
        </w:rPr>
        <w:t> </w:t>
      </w:r>
      <w:r>
        <w:rPr>
          <w:color w:val="202127"/>
        </w:rPr>
        <w:t>Kim,</w:t>
      </w:r>
      <w:r>
        <w:rPr>
          <w:color w:val="202127"/>
          <w:spacing w:val="-3"/>
        </w:rPr>
        <w:t> </w:t>
      </w:r>
      <w:r>
        <w:rPr>
          <w:color w:val="202127"/>
        </w:rPr>
        <w:t>S.,</w:t>
      </w:r>
      <w:r>
        <w:rPr>
          <w:color w:val="202127"/>
          <w:spacing w:val="-3"/>
        </w:rPr>
        <w:t> </w:t>
      </w:r>
      <w:r>
        <w:rPr>
          <w:color w:val="202127"/>
        </w:rPr>
        <w:t>and</w:t>
      </w:r>
      <w:r>
        <w:rPr>
          <w:color w:val="202127"/>
          <w:spacing w:val="-3"/>
        </w:rPr>
        <w:t> </w:t>
      </w:r>
      <w:r>
        <w:rPr>
          <w:color w:val="202127"/>
        </w:rPr>
        <w:t>Yeoman,</w:t>
      </w:r>
      <w:r>
        <w:rPr>
          <w:color w:val="202127"/>
          <w:spacing w:val="-3"/>
        </w:rPr>
        <w:t> </w:t>
      </w:r>
      <w:r>
        <w:rPr>
          <w:color w:val="202127"/>
        </w:rPr>
        <w:t>I.</w:t>
      </w:r>
      <w:r>
        <w:rPr>
          <w:color w:val="202127"/>
          <w:spacing w:val="-3"/>
        </w:rPr>
        <w:t> </w:t>
      </w:r>
      <w:r>
        <w:rPr>
          <w:color w:val="202127"/>
        </w:rPr>
        <w:t>(2018).</w:t>
      </w:r>
      <w:r>
        <w:rPr>
          <w:color w:val="202127"/>
          <w:spacing w:val="-3"/>
        </w:rPr>
        <w:t> </w:t>
      </w:r>
      <w:r>
        <w:rPr>
          <w:color w:val="202127"/>
        </w:rPr>
        <w:t>‘What</w:t>
      </w:r>
      <w:r>
        <w:rPr>
          <w:color w:val="202127"/>
          <w:spacing w:val="-3"/>
        </w:rPr>
        <w:t> </w:t>
      </w:r>
      <w:r>
        <w:rPr>
          <w:color w:val="202127"/>
        </w:rPr>
        <w:t>is</w:t>
      </w:r>
      <w:r>
        <w:rPr>
          <w:color w:val="202127"/>
          <w:spacing w:val="-3"/>
        </w:rPr>
        <w:t> </w:t>
      </w:r>
      <w:r>
        <w:rPr>
          <w:color w:val="202127"/>
        </w:rPr>
        <w:t>Food</w:t>
      </w:r>
      <w:r>
        <w:rPr>
          <w:color w:val="202127"/>
          <w:spacing w:val="-3"/>
        </w:rPr>
        <w:t> </w:t>
      </w:r>
      <w:r>
        <w:rPr>
          <w:color w:val="202127"/>
        </w:rPr>
        <w:t>Tourism’?</w:t>
      </w:r>
      <w:r>
        <w:rPr>
          <w:color w:val="202127"/>
          <w:spacing w:val="-3"/>
        </w:rPr>
        <w:t> </w:t>
      </w:r>
      <w:r>
        <w:rPr>
          <w:color w:val="202127"/>
        </w:rPr>
        <w:t>Tourism Management, 68, pp. 250–263.</w:t>
      </w:r>
    </w:p>
    <w:p>
      <w:pPr>
        <w:pStyle w:val="BodyText"/>
        <w:spacing w:before="33"/>
      </w:pPr>
    </w:p>
    <w:p>
      <w:pPr>
        <w:pStyle w:val="BodyText"/>
        <w:spacing w:line="268" w:lineRule="auto" w:before="1"/>
        <w:ind w:left="635"/>
      </w:pPr>
      <w:r>
        <w:rPr>
          <w:color w:val="202127"/>
        </w:rPr>
        <w:t>Everett,</w:t>
      </w:r>
      <w:r>
        <w:rPr>
          <w:color w:val="202127"/>
          <w:spacing w:val="-3"/>
        </w:rPr>
        <w:t> </w:t>
      </w:r>
      <w:r>
        <w:rPr>
          <w:color w:val="202127"/>
        </w:rPr>
        <w:t>S.</w:t>
      </w:r>
      <w:r>
        <w:rPr>
          <w:color w:val="202127"/>
          <w:spacing w:val="-3"/>
        </w:rPr>
        <w:t> </w:t>
      </w:r>
      <w:r>
        <w:rPr>
          <w:color w:val="202127"/>
        </w:rPr>
        <w:t>and</w:t>
      </w:r>
      <w:r>
        <w:rPr>
          <w:color w:val="202127"/>
          <w:spacing w:val="-3"/>
        </w:rPr>
        <w:t> </w:t>
      </w:r>
      <w:r>
        <w:rPr>
          <w:color w:val="202127"/>
        </w:rPr>
        <w:t>Slocum,</w:t>
      </w:r>
      <w:r>
        <w:rPr>
          <w:color w:val="202127"/>
          <w:spacing w:val="-3"/>
        </w:rPr>
        <w:t> </w:t>
      </w:r>
      <w:r>
        <w:rPr>
          <w:color w:val="202127"/>
        </w:rPr>
        <w:t>S.</w:t>
      </w:r>
      <w:r>
        <w:rPr>
          <w:color w:val="202127"/>
          <w:spacing w:val="-3"/>
        </w:rPr>
        <w:t> </w:t>
      </w:r>
      <w:r>
        <w:rPr>
          <w:color w:val="202127"/>
        </w:rPr>
        <w:t>L.</w:t>
      </w:r>
      <w:r>
        <w:rPr>
          <w:color w:val="202127"/>
          <w:spacing w:val="-3"/>
        </w:rPr>
        <w:t> </w:t>
      </w:r>
      <w:r>
        <w:rPr>
          <w:color w:val="202127"/>
        </w:rPr>
        <w:t>(2013).</w:t>
      </w:r>
      <w:r>
        <w:rPr>
          <w:color w:val="202127"/>
          <w:spacing w:val="-3"/>
        </w:rPr>
        <w:t> </w:t>
      </w:r>
      <w:r>
        <w:rPr>
          <w:color w:val="202127"/>
        </w:rPr>
        <w:t>‘Food</w:t>
      </w:r>
      <w:r>
        <w:rPr>
          <w:color w:val="202127"/>
          <w:spacing w:val="-3"/>
        </w:rPr>
        <w:t> </w:t>
      </w:r>
      <w:r>
        <w:rPr>
          <w:color w:val="202127"/>
        </w:rPr>
        <w:t>and</w:t>
      </w:r>
      <w:r>
        <w:rPr>
          <w:color w:val="202127"/>
          <w:spacing w:val="-3"/>
        </w:rPr>
        <w:t> </w:t>
      </w:r>
      <w:r>
        <w:rPr>
          <w:color w:val="202127"/>
        </w:rPr>
        <w:t>Tourism:</w:t>
      </w:r>
      <w:r>
        <w:rPr>
          <w:color w:val="202127"/>
          <w:spacing w:val="-3"/>
        </w:rPr>
        <w:t> </w:t>
      </w:r>
      <w:r>
        <w:rPr>
          <w:color w:val="202127"/>
        </w:rPr>
        <w:t>An</w:t>
      </w:r>
      <w:r>
        <w:rPr>
          <w:color w:val="202127"/>
          <w:spacing w:val="-3"/>
        </w:rPr>
        <w:t> </w:t>
      </w:r>
      <w:r>
        <w:rPr>
          <w:color w:val="202127"/>
        </w:rPr>
        <w:t>Effective</w:t>
      </w:r>
      <w:r>
        <w:rPr>
          <w:color w:val="202127"/>
          <w:spacing w:val="-3"/>
        </w:rPr>
        <w:t> </w:t>
      </w:r>
      <w:r>
        <w:rPr>
          <w:color w:val="202127"/>
        </w:rPr>
        <w:t>Partnership?</w:t>
      </w:r>
      <w:r>
        <w:rPr>
          <w:color w:val="202127"/>
          <w:spacing w:val="-3"/>
        </w:rPr>
        <w:t> </w:t>
      </w:r>
      <w:r>
        <w:rPr>
          <w:color w:val="202127"/>
        </w:rPr>
        <w:t>A</w:t>
      </w:r>
      <w:r>
        <w:rPr>
          <w:color w:val="202127"/>
          <w:spacing w:val="-3"/>
        </w:rPr>
        <w:t> </w:t>
      </w:r>
      <w:r>
        <w:rPr>
          <w:color w:val="202127"/>
        </w:rPr>
        <w:t>UK-Based Review’. Journal of Sustainable Tourism, 21(6), pp. 789–809.</w:t>
      </w:r>
    </w:p>
    <w:p>
      <w:pPr>
        <w:pStyle w:val="BodyText"/>
        <w:spacing w:before="34"/>
      </w:pPr>
    </w:p>
    <w:p>
      <w:pPr>
        <w:pStyle w:val="BodyText"/>
        <w:spacing w:line="268" w:lineRule="auto"/>
        <w:ind w:left="635" w:right="700"/>
      </w:pPr>
      <w:r>
        <w:rPr>
          <w:color w:val="202127"/>
        </w:rPr>
        <w:t>Henning,</w:t>
      </w:r>
      <w:r>
        <w:rPr>
          <w:color w:val="202127"/>
          <w:spacing w:val="-4"/>
        </w:rPr>
        <w:t> </w:t>
      </w:r>
      <w:r>
        <w:rPr>
          <w:color w:val="202127"/>
        </w:rPr>
        <w:t>M.</w:t>
      </w:r>
      <w:r>
        <w:rPr>
          <w:color w:val="202127"/>
          <w:spacing w:val="-4"/>
        </w:rPr>
        <w:t> </w:t>
      </w:r>
      <w:r>
        <w:rPr>
          <w:color w:val="202127"/>
        </w:rPr>
        <w:t>(2019).</w:t>
      </w:r>
      <w:r>
        <w:rPr>
          <w:color w:val="202127"/>
          <w:spacing w:val="-4"/>
        </w:rPr>
        <w:t> </w:t>
      </w:r>
      <w:r>
        <w:rPr>
          <w:color w:val="202127"/>
        </w:rPr>
        <w:t>‘Time</w:t>
      </w:r>
      <w:r>
        <w:rPr>
          <w:color w:val="202127"/>
          <w:spacing w:val="-4"/>
        </w:rPr>
        <w:t> </w:t>
      </w:r>
      <w:r>
        <w:rPr>
          <w:color w:val="202127"/>
        </w:rPr>
        <w:t>Should</w:t>
      </w:r>
      <w:r>
        <w:rPr>
          <w:color w:val="202127"/>
          <w:spacing w:val="-4"/>
        </w:rPr>
        <w:t> </w:t>
      </w:r>
      <w:r>
        <w:rPr>
          <w:color w:val="202127"/>
        </w:rPr>
        <w:t>Tell</w:t>
      </w:r>
      <w:r>
        <w:rPr>
          <w:color w:val="202127"/>
          <w:spacing w:val="-4"/>
        </w:rPr>
        <w:t> </w:t>
      </w:r>
      <w:r>
        <w:rPr>
          <w:color w:val="202127"/>
        </w:rPr>
        <w:t>(More):</w:t>
      </w:r>
      <w:r>
        <w:rPr>
          <w:color w:val="202127"/>
          <w:spacing w:val="-4"/>
        </w:rPr>
        <w:t> </w:t>
      </w:r>
      <w:r>
        <w:rPr>
          <w:color w:val="202127"/>
        </w:rPr>
        <w:t>Evolutionary</w:t>
      </w:r>
      <w:r>
        <w:rPr>
          <w:color w:val="202127"/>
          <w:spacing w:val="-4"/>
        </w:rPr>
        <w:t> </w:t>
      </w:r>
      <w:r>
        <w:rPr>
          <w:color w:val="202127"/>
        </w:rPr>
        <w:t>Economic</w:t>
      </w:r>
      <w:r>
        <w:rPr>
          <w:color w:val="202127"/>
          <w:spacing w:val="-4"/>
        </w:rPr>
        <w:t> </w:t>
      </w:r>
      <w:r>
        <w:rPr>
          <w:color w:val="202127"/>
        </w:rPr>
        <w:t>Geography</w:t>
      </w:r>
      <w:r>
        <w:rPr>
          <w:color w:val="202127"/>
          <w:spacing w:val="-4"/>
        </w:rPr>
        <w:t> </w:t>
      </w:r>
      <w:r>
        <w:rPr>
          <w:color w:val="202127"/>
        </w:rPr>
        <w:t>and</w:t>
      </w:r>
      <w:r>
        <w:rPr>
          <w:color w:val="202127"/>
          <w:spacing w:val="-4"/>
        </w:rPr>
        <w:t> </w:t>
      </w:r>
      <w:r>
        <w:rPr>
          <w:color w:val="202127"/>
        </w:rPr>
        <w:t>the Challenge of History’. Regional Studies, 53(4), pp. 602–613.</w:t>
      </w:r>
    </w:p>
    <w:p>
      <w:pPr>
        <w:pStyle w:val="BodyText"/>
        <w:spacing w:before="34"/>
      </w:pPr>
    </w:p>
    <w:p>
      <w:pPr>
        <w:pStyle w:val="BodyText"/>
        <w:spacing w:line="268" w:lineRule="auto"/>
        <w:ind w:left="635"/>
      </w:pPr>
      <w:r>
        <w:rPr>
          <w:color w:val="202127"/>
        </w:rPr>
        <w:t>MacKinnon,</w:t>
      </w:r>
      <w:r>
        <w:rPr>
          <w:color w:val="202127"/>
          <w:spacing w:val="-4"/>
        </w:rPr>
        <w:t> </w:t>
      </w:r>
      <w:r>
        <w:rPr>
          <w:color w:val="202127"/>
        </w:rPr>
        <w:t>D.,</w:t>
      </w:r>
      <w:r>
        <w:rPr>
          <w:color w:val="202127"/>
          <w:spacing w:val="-4"/>
        </w:rPr>
        <w:t> </w:t>
      </w:r>
      <w:r>
        <w:rPr>
          <w:color w:val="202127"/>
        </w:rPr>
        <w:t>Dawley,</w:t>
      </w:r>
      <w:r>
        <w:rPr>
          <w:color w:val="202127"/>
          <w:spacing w:val="-4"/>
        </w:rPr>
        <w:t> </w:t>
      </w:r>
      <w:r>
        <w:rPr>
          <w:color w:val="202127"/>
        </w:rPr>
        <w:t>S.,</w:t>
      </w:r>
      <w:r>
        <w:rPr>
          <w:color w:val="202127"/>
          <w:spacing w:val="-4"/>
        </w:rPr>
        <w:t> </w:t>
      </w:r>
      <w:r>
        <w:rPr>
          <w:color w:val="202127"/>
        </w:rPr>
        <w:t>Pike,</w:t>
      </w:r>
      <w:r>
        <w:rPr>
          <w:color w:val="202127"/>
          <w:spacing w:val="-4"/>
        </w:rPr>
        <w:t> </w:t>
      </w:r>
      <w:r>
        <w:rPr>
          <w:color w:val="202127"/>
        </w:rPr>
        <w:t>A.</w:t>
      </w:r>
      <w:r>
        <w:rPr>
          <w:color w:val="202127"/>
          <w:spacing w:val="-4"/>
        </w:rPr>
        <w:t> </w:t>
      </w:r>
      <w:r>
        <w:rPr>
          <w:color w:val="202127"/>
        </w:rPr>
        <w:t>and</w:t>
      </w:r>
      <w:r>
        <w:rPr>
          <w:color w:val="202127"/>
          <w:spacing w:val="-4"/>
        </w:rPr>
        <w:t> </w:t>
      </w:r>
      <w:r>
        <w:rPr>
          <w:color w:val="202127"/>
        </w:rPr>
        <w:t>Cumbers,</w:t>
      </w:r>
      <w:r>
        <w:rPr>
          <w:color w:val="202127"/>
          <w:spacing w:val="-4"/>
        </w:rPr>
        <w:t> </w:t>
      </w:r>
      <w:r>
        <w:rPr>
          <w:color w:val="202127"/>
        </w:rPr>
        <w:t>A.</w:t>
      </w:r>
      <w:r>
        <w:rPr>
          <w:color w:val="202127"/>
          <w:spacing w:val="-4"/>
        </w:rPr>
        <w:t> </w:t>
      </w:r>
      <w:r>
        <w:rPr>
          <w:color w:val="202127"/>
        </w:rPr>
        <w:t>(2019).</w:t>
      </w:r>
      <w:r>
        <w:rPr>
          <w:color w:val="202127"/>
          <w:spacing w:val="-4"/>
        </w:rPr>
        <w:t> </w:t>
      </w:r>
      <w:r>
        <w:rPr>
          <w:color w:val="202127"/>
        </w:rPr>
        <w:t>‘Rethinking</w:t>
      </w:r>
      <w:r>
        <w:rPr>
          <w:color w:val="202127"/>
          <w:spacing w:val="-4"/>
        </w:rPr>
        <w:t> </w:t>
      </w:r>
      <w:r>
        <w:rPr>
          <w:color w:val="202127"/>
        </w:rPr>
        <w:t>Path</w:t>
      </w:r>
      <w:r>
        <w:rPr>
          <w:color w:val="202127"/>
          <w:spacing w:val="-4"/>
        </w:rPr>
        <w:t> </w:t>
      </w:r>
      <w:r>
        <w:rPr>
          <w:color w:val="202127"/>
        </w:rPr>
        <w:t>Creation:</w:t>
      </w:r>
      <w:r>
        <w:rPr>
          <w:color w:val="202127"/>
          <w:spacing w:val="-4"/>
        </w:rPr>
        <w:t> </w:t>
      </w:r>
      <w:r>
        <w:rPr>
          <w:color w:val="202127"/>
        </w:rPr>
        <w:t>A Geographical Political Economy Approach’.</w:t>
      </w:r>
      <w:r>
        <w:rPr>
          <w:color w:val="202127"/>
          <w:spacing w:val="-27"/>
        </w:rPr>
        <w:t> </w:t>
      </w:r>
      <w:r>
        <w:rPr>
          <w:color w:val="202127"/>
        </w:rPr>
        <w:t>Economic Geography,</w:t>
      </w:r>
      <w:r>
        <w:rPr>
          <w:color w:val="202127"/>
          <w:spacing w:val="-27"/>
        </w:rPr>
        <w:t> </w:t>
      </w:r>
      <w:r>
        <w:rPr>
          <w:color w:val="202127"/>
        </w:rPr>
        <w:t>95(2), pp.113-135.</w:t>
      </w:r>
    </w:p>
    <w:p>
      <w:pPr>
        <w:pStyle w:val="BodyText"/>
        <w:spacing w:before="34"/>
      </w:pPr>
    </w:p>
    <w:p>
      <w:pPr>
        <w:pStyle w:val="BodyText"/>
        <w:spacing w:line="268" w:lineRule="auto"/>
        <w:ind w:left="635" w:right="1329"/>
      </w:pPr>
      <w:r>
        <w:rPr>
          <w:color w:val="202127"/>
        </w:rPr>
        <w:t>Mahoney,</w:t>
      </w:r>
      <w:r>
        <w:rPr>
          <w:color w:val="202127"/>
          <w:spacing w:val="-8"/>
        </w:rPr>
        <w:t> </w:t>
      </w:r>
      <w:r>
        <w:rPr>
          <w:color w:val="202127"/>
        </w:rPr>
        <w:t>J.</w:t>
      </w:r>
      <w:r>
        <w:rPr>
          <w:color w:val="202127"/>
          <w:spacing w:val="-5"/>
        </w:rPr>
        <w:t> </w:t>
      </w:r>
      <w:r>
        <w:rPr>
          <w:color w:val="202127"/>
        </w:rPr>
        <w:t>(2000).</w:t>
      </w:r>
      <w:r>
        <w:rPr>
          <w:color w:val="202127"/>
          <w:spacing w:val="-5"/>
        </w:rPr>
        <w:t> </w:t>
      </w:r>
      <w:r>
        <w:rPr>
          <w:color w:val="202127"/>
        </w:rPr>
        <w:t>‘Path</w:t>
      </w:r>
      <w:r>
        <w:rPr>
          <w:color w:val="202127"/>
          <w:spacing w:val="-5"/>
        </w:rPr>
        <w:t> </w:t>
      </w:r>
      <w:r>
        <w:rPr>
          <w:color w:val="202127"/>
        </w:rPr>
        <w:t>Dependence</w:t>
      </w:r>
      <w:r>
        <w:rPr>
          <w:color w:val="202127"/>
          <w:spacing w:val="-5"/>
        </w:rPr>
        <w:t> </w:t>
      </w:r>
      <w:r>
        <w:rPr>
          <w:color w:val="202127"/>
        </w:rPr>
        <w:t>in</w:t>
      </w:r>
      <w:r>
        <w:rPr>
          <w:color w:val="202127"/>
          <w:spacing w:val="-5"/>
        </w:rPr>
        <w:t> </w:t>
      </w:r>
      <w:r>
        <w:rPr>
          <w:color w:val="202127"/>
        </w:rPr>
        <w:t>Historical</w:t>
      </w:r>
      <w:r>
        <w:rPr>
          <w:color w:val="202127"/>
          <w:spacing w:val="-5"/>
        </w:rPr>
        <w:t> </w:t>
      </w:r>
      <w:r>
        <w:rPr>
          <w:color w:val="202127"/>
        </w:rPr>
        <w:t>Sociology’.</w:t>
      </w:r>
      <w:r>
        <w:rPr>
          <w:color w:val="202127"/>
          <w:spacing w:val="-39"/>
        </w:rPr>
        <w:t> </w:t>
      </w:r>
      <w:r>
        <w:rPr>
          <w:color w:val="202127"/>
        </w:rPr>
        <w:t>Theory</w:t>
      </w:r>
      <w:r>
        <w:rPr>
          <w:color w:val="202127"/>
          <w:spacing w:val="-5"/>
        </w:rPr>
        <w:t> </w:t>
      </w:r>
      <w:r>
        <w:rPr>
          <w:color w:val="202127"/>
        </w:rPr>
        <w:t>and</w:t>
      </w:r>
      <w:r>
        <w:rPr>
          <w:color w:val="202127"/>
          <w:spacing w:val="-5"/>
        </w:rPr>
        <w:t> </w:t>
      </w:r>
      <w:r>
        <w:rPr>
          <w:color w:val="202127"/>
        </w:rPr>
        <w:t>Society,</w:t>
      </w:r>
      <w:r>
        <w:rPr>
          <w:color w:val="202127"/>
          <w:spacing w:val="-39"/>
        </w:rPr>
        <w:t> </w:t>
      </w:r>
      <w:r>
        <w:rPr>
          <w:color w:val="202127"/>
        </w:rPr>
        <w:t>29(4), </w:t>
      </w:r>
      <w:r>
        <w:rPr>
          <w:color w:val="202127"/>
          <w:spacing w:val="-2"/>
        </w:rPr>
        <w:t>pp.507-548.</w:t>
      </w:r>
    </w:p>
    <w:p>
      <w:pPr>
        <w:pStyle w:val="BodyText"/>
        <w:spacing w:before="34"/>
      </w:pPr>
    </w:p>
    <w:p>
      <w:pPr>
        <w:pStyle w:val="BodyText"/>
        <w:spacing w:line="268" w:lineRule="auto"/>
        <w:ind w:left="635" w:right="700"/>
      </w:pPr>
      <w:r>
        <w:rPr>
          <w:color w:val="202127"/>
        </w:rPr>
        <w:t>Martin,</w:t>
      </w:r>
      <w:r>
        <w:rPr>
          <w:color w:val="202127"/>
          <w:spacing w:val="-4"/>
        </w:rPr>
        <w:t> </w:t>
      </w:r>
      <w:r>
        <w:rPr>
          <w:color w:val="202127"/>
        </w:rPr>
        <w:t>R.</w:t>
      </w:r>
      <w:r>
        <w:rPr>
          <w:color w:val="202127"/>
          <w:spacing w:val="-4"/>
        </w:rPr>
        <w:t> </w:t>
      </w:r>
      <w:r>
        <w:rPr>
          <w:color w:val="202127"/>
        </w:rPr>
        <w:t>and</w:t>
      </w:r>
      <w:r>
        <w:rPr>
          <w:color w:val="202127"/>
          <w:spacing w:val="-4"/>
        </w:rPr>
        <w:t> </w:t>
      </w:r>
      <w:r>
        <w:rPr>
          <w:color w:val="202127"/>
        </w:rPr>
        <w:t>Sunley,</w:t>
      </w:r>
      <w:r>
        <w:rPr>
          <w:color w:val="202127"/>
          <w:spacing w:val="-4"/>
        </w:rPr>
        <w:t> </w:t>
      </w:r>
      <w:r>
        <w:rPr>
          <w:color w:val="202127"/>
        </w:rPr>
        <w:t>P.</w:t>
      </w:r>
      <w:r>
        <w:rPr>
          <w:color w:val="202127"/>
          <w:spacing w:val="-4"/>
        </w:rPr>
        <w:t> </w:t>
      </w:r>
      <w:r>
        <w:rPr>
          <w:color w:val="202127"/>
        </w:rPr>
        <w:t>(2022).</w:t>
      </w:r>
      <w:r>
        <w:rPr>
          <w:color w:val="202127"/>
          <w:spacing w:val="-4"/>
        </w:rPr>
        <w:t> </w:t>
      </w:r>
      <w:r>
        <w:rPr>
          <w:color w:val="202127"/>
        </w:rPr>
        <w:t>‘Making</w:t>
      </w:r>
      <w:r>
        <w:rPr>
          <w:color w:val="202127"/>
          <w:spacing w:val="-4"/>
        </w:rPr>
        <w:t> </w:t>
      </w:r>
      <w:r>
        <w:rPr>
          <w:color w:val="202127"/>
        </w:rPr>
        <w:t>History</w:t>
      </w:r>
      <w:r>
        <w:rPr>
          <w:color w:val="202127"/>
          <w:spacing w:val="-4"/>
        </w:rPr>
        <w:t> </w:t>
      </w:r>
      <w:r>
        <w:rPr>
          <w:color w:val="202127"/>
        </w:rPr>
        <w:t>Matter</w:t>
      </w:r>
      <w:r>
        <w:rPr>
          <w:color w:val="202127"/>
          <w:spacing w:val="-4"/>
        </w:rPr>
        <w:t> </w:t>
      </w:r>
      <w:r>
        <w:rPr>
          <w:color w:val="202127"/>
        </w:rPr>
        <w:t>More</w:t>
      </w:r>
      <w:r>
        <w:rPr>
          <w:color w:val="202127"/>
          <w:spacing w:val="-4"/>
        </w:rPr>
        <w:t> </w:t>
      </w:r>
      <w:r>
        <w:rPr>
          <w:color w:val="202127"/>
        </w:rPr>
        <w:t>in</w:t>
      </w:r>
      <w:r>
        <w:rPr>
          <w:color w:val="202127"/>
          <w:spacing w:val="-4"/>
        </w:rPr>
        <w:t> </w:t>
      </w:r>
      <w:r>
        <w:rPr>
          <w:color w:val="202127"/>
        </w:rPr>
        <w:t>Evolutionary</w:t>
      </w:r>
      <w:r>
        <w:rPr>
          <w:color w:val="202127"/>
          <w:spacing w:val="-4"/>
        </w:rPr>
        <w:t> </w:t>
      </w:r>
      <w:r>
        <w:rPr>
          <w:color w:val="202127"/>
        </w:rPr>
        <w:t>Economic Geography’. ZFW - Advances in Economic Geography, 66(2), pp. 65–80.</w:t>
      </w:r>
    </w:p>
    <w:p>
      <w:pPr>
        <w:pStyle w:val="BodyText"/>
        <w:spacing w:before="34"/>
      </w:pPr>
    </w:p>
    <w:p>
      <w:pPr>
        <w:pStyle w:val="BodyText"/>
        <w:spacing w:line="268" w:lineRule="auto"/>
        <w:ind w:left="635" w:right="700"/>
      </w:pPr>
      <w:r>
        <w:rPr>
          <w:color w:val="202127"/>
        </w:rPr>
        <w:t>Soifer,</w:t>
      </w:r>
      <w:r>
        <w:rPr>
          <w:color w:val="202127"/>
          <w:spacing w:val="-4"/>
        </w:rPr>
        <w:t> </w:t>
      </w:r>
      <w:r>
        <w:rPr>
          <w:color w:val="202127"/>
        </w:rPr>
        <w:t>H.</w:t>
      </w:r>
      <w:r>
        <w:rPr>
          <w:color w:val="202127"/>
          <w:spacing w:val="-4"/>
        </w:rPr>
        <w:t> </w:t>
      </w:r>
      <w:r>
        <w:rPr>
          <w:color w:val="202127"/>
        </w:rPr>
        <w:t>D.</w:t>
      </w:r>
      <w:r>
        <w:rPr>
          <w:color w:val="202127"/>
          <w:spacing w:val="-4"/>
        </w:rPr>
        <w:t> </w:t>
      </w:r>
      <w:r>
        <w:rPr>
          <w:color w:val="202127"/>
        </w:rPr>
        <w:t>(2012).</w:t>
      </w:r>
      <w:r>
        <w:rPr>
          <w:color w:val="202127"/>
          <w:spacing w:val="-4"/>
        </w:rPr>
        <w:t> </w:t>
      </w:r>
      <w:r>
        <w:rPr>
          <w:color w:val="202127"/>
        </w:rPr>
        <w:t>‘The</w:t>
      </w:r>
      <w:r>
        <w:rPr>
          <w:color w:val="202127"/>
          <w:spacing w:val="-4"/>
        </w:rPr>
        <w:t> </w:t>
      </w:r>
      <w:r>
        <w:rPr>
          <w:color w:val="202127"/>
        </w:rPr>
        <w:t>Causal</w:t>
      </w:r>
      <w:r>
        <w:rPr>
          <w:color w:val="202127"/>
          <w:spacing w:val="-4"/>
        </w:rPr>
        <w:t> </w:t>
      </w:r>
      <w:r>
        <w:rPr>
          <w:color w:val="202127"/>
        </w:rPr>
        <w:t>Logic</w:t>
      </w:r>
      <w:r>
        <w:rPr>
          <w:color w:val="202127"/>
          <w:spacing w:val="-4"/>
        </w:rPr>
        <w:t> </w:t>
      </w:r>
      <w:r>
        <w:rPr>
          <w:color w:val="202127"/>
        </w:rPr>
        <w:t>of</w:t>
      </w:r>
      <w:r>
        <w:rPr>
          <w:color w:val="202127"/>
          <w:spacing w:val="-4"/>
        </w:rPr>
        <w:t> </w:t>
      </w:r>
      <w:r>
        <w:rPr>
          <w:color w:val="202127"/>
        </w:rPr>
        <w:t>Critical</w:t>
      </w:r>
      <w:r>
        <w:rPr>
          <w:color w:val="202127"/>
          <w:spacing w:val="-4"/>
        </w:rPr>
        <w:t> </w:t>
      </w:r>
      <w:r>
        <w:rPr>
          <w:color w:val="202127"/>
        </w:rPr>
        <w:t>Junctures’.</w:t>
      </w:r>
      <w:r>
        <w:rPr>
          <w:color w:val="202127"/>
          <w:spacing w:val="-4"/>
        </w:rPr>
        <w:t> </w:t>
      </w:r>
      <w:r>
        <w:rPr>
          <w:color w:val="202127"/>
        </w:rPr>
        <w:t>Comparative</w:t>
      </w:r>
      <w:r>
        <w:rPr>
          <w:color w:val="202127"/>
          <w:spacing w:val="-4"/>
        </w:rPr>
        <w:t> </w:t>
      </w:r>
      <w:r>
        <w:rPr>
          <w:color w:val="202127"/>
        </w:rPr>
        <w:t>Political</w:t>
      </w:r>
      <w:r>
        <w:rPr>
          <w:color w:val="202127"/>
          <w:spacing w:val="-4"/>
        </w:rPr>
        <w:t> </w:t>
      </w:r>
      <w:r>
        <w:rPr>
          <w:color w:val="202127"/>
        </w:rPr>
        <w:t>Studies, 45(12), pp. 1572–1597.</w:t>
      </w:r>
    </w:p>
    <w:p>
      <w:pPr>
        <w:pStyle w:val="BodyText"/>
        <w:spacing w:before="34"/>
      </w:pPr>
    </w:p>
    <w:p>
      <w:pPr>
        <w:pStyle w:val="BodyText"/>
        <w:spacing w:line="268" w:lineRule="auto"/>
        <w:ind w:left="635" w:right="655"/>
      </w:pPr>
      <w:r>
        <w:rPr>
          <w:color w:val="202127"/>
        </w:rPr>
        <w:t>Soltani, M., Soltani Nejad, N., Taheri Azad, F., Taheri, B. and Gannon, M. J. (2021). ‘Food Consumption Experiences: A Framework for Understanding Food Tourists’ Behavioural Intentions’.</w:t>
      </w:r>
      <w:r>
        <w:rPr>
          <w:color w:val="202127"/>
          <w:spacing w:val="-5"/>
        </w:rPr>
        <w:t> </w:t>
      </w:r>
      <w:r>
        <w:rPr>
          <w:color w:val="202127"/>
        </w:rPr>
        <w:t>International</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Contemporary</w:t>
      </w:r>
      <w:r>
        <w:rPr>
          <w:color w:val="202127"/>
          <w:spacing w:val="-5"/>
        </w:rPr>
        <w:t> </w:t>
      </w:r>
      <w:r>
        <w:rPr>
          <w:color w:val="202127"/>
        </w:rPr>
        <w:t>Hospitality</w:t>
      </w:r>
      <w:r>
        <w:rPr>
          <w:color w:val="202127"/>
          <w:spacing w:val="-5"/>
        </w:rPr>
        <w:t> </w:t>
      </w:r>
      <w:r>
        <w:rPr>
          <w:color w:val="202127"/>
        </w:rPr>
        <w:t>Management,</w:t>
      </w:r>
      <w:r>
        <w:rPr>
          <w:color w:val="202127"/>
          <w:spacing w:val="-5"/>
        </w:rPr>
        <w:t> </w:t>
      </w:r>
      <w:r>
        <w:rPr>
          <w:color w:val="202127"/>
        </w:rPr>
        <w:t>33(1),</w:t>
      </w:r>
      <w:r>
        <w:rPr>
          <w:color w:val="202127"/>
          <w:spacing w:val="-5"/>
        </w:rPr>
        <w:t> </w:t>
      </w:r>
      <w:r>
        <w:rPr>
          <w:color w:val="202127"/>
        </w:rPr>
        <w:t>pp.</w:t>
      </w:r>
      <w:r>
        <w:rPr>
          <w:color w:val="202127"/>
          <w:spacing w:val="-5"/>
        </w:rPr>
        <w:t> </w:t>
      </w:r>
      <w:r>
        <w:rPr>
          <w:color w:val="202127"/>
        </w:rPr>
        <w:t>75–100.</w:t>
      </w:r>
    </w:p>
    <w:p>
      <w:pPr>
        <w:pStyle w:val="BodyText"/>
        <w:spacing w:before="34"/>
      </w:pPr>
    </w:p>
    <w:p>
      <w:pPr>
        <w:pStyle w:val="BodyText"/>
        <w:spacing w:line="268" w:lineRule="auto" w:before="1"/>
        <w:ind w:left="635" w:right="700"/>
      </w:pPr>
      <w:r>
        <w:rPr>
          <w:color w:val="202127"/>
        </w:rPr>
        <w:t>Sorensen,</w:t>
      </w:r>
      <w:r>
        <w:rPr>
          <w:color w:val="202127"/>
          <w:spacing w:val="-4"/>
        </w:rPr>
        <w:t> </w:t>
      </w:r>
      <w:r>
        <w:rPr>
          <w:color w:val="202127"/>
        </w:rPr>
        <w:t>A.</w:t>
      </w:r>
      <w:r>
        <w:rPr>
          <w:color w:val="202127"/>
          <w:spacing w:val="-4"/>
        </w:rPr>
        <w:t> </w:t>
      </w:r>
      <w:r>
        <w:rPr>
          <w:color w:val="202127"/>
        </w:rPr>
        <w:t>(2023).</w:t>
      </w:r>
      <w:r>
        <w:rPr>
          <w:color w:val="202127"/>
          <w:spacing w:val="-4"/>
        </w:rPr>
        <w:t> </w:t>
      </w:r>
      <w:r>
        <w:rPr>
          <w:color w:val="202127"/>
        </w:rPr>
        <w:t>‘Taking</w:t>
      </w:r>
      <w:r>
        <w:rPr>
          <w:color w:val="202127"/>
          <w:spacing w:val="-4"/>
        </w:rPr>
        <w:t> </w:t>
      </w:r>
      <w:r>
        <w:rPr>
          <w:color w:val="202127"/>
        </w:rPr>
        <w:t>Critical</w:t>
      </w:r>
      <w:r>
        <w:rPr>
          <w:color w:val="202127"/>
          <w:spacing w:val="-4"/>
        </w:rPr>
        <w:t> </w:t>
      </w:r>
      <w:r>
        <w:rPr>
          <w:color w:val="202127"/>
        </w:rPr>
        <w:t>Junctures</w:t>
      </w:r>
      <w:r>
        <w:rPr>
          <w:color w:val="202127"/>
          <w:spacing w:val="-4"/>
        </w:rPr>
        <w:t> </w:t>
      </w:r>
      <w:r>
        <w:rPr>
          <w:color w:val="202127"/>
        </w:rPr>
        <w:t>Seriously:</w:t>
      </w:r>
      <w:r>
        <w:rPr>
          <w:color w:val="202127"/>
          <w:spacing w:val="-4"/>
        </w:rPr>
        <w:t> </w:t>
      </w:r>
      <w:r>
        <w:rPr>
          <w:color w:val="202127"/>
        </w:rPr>
        <w:t>Theory</w:t>
      </w:r>
      <w:r>
        <w:rPr>
          <w:color w:val="202127"/>
          <w:spacing w:val="-4"/>
        </w:rPr>
        <w:t> </w:t>
      </w:r>
      <w:r>
        <w:rPr>
          <w:color w:val="202127"/>
        </w:rPr>
        <w:t>and</w:t>
      </w:r>
      <w:r>
        <w:rPr>
          <w:color w:val="202127"/>
          <w:spacing w:val="-4"/>
        </w:rPr>
        <w:t> </w:t>
      </w:r>
      <w:r>
        <w:rPr>
          <w:color w:val="202127"/>
        </w:rPr>
        <w:t>Method</w:t>
      </w:r>
      <w:r>
        <w:rPr>
          <w:color w:val="202127"/>
          <w:spacing w:val="-4"/>
        </w:rPr>
        <w:t> </w:t>
      </w:r>
      <w:r>
        <w:rPr>
          <w:color w:val="202127"/>
        </w:rPr>
        <w:t>for</w:t>
      </w:r>
      <w:r>
        <w:rPr>
          <w:color w:val="202127"/>
          <w:spacing w:val="-4"/>
        </w:rPr>
        <w:t> </w:t>
      </w:r>
      <w:r>
        <w:rPr>
          <w:color w:val="202127"/>
        </w:rPr>
        <w:t>Causal Analysis of Rapid Institutional Change’. Planning Perspectives, 38(5), pp. 929–947.</w:t>
      </w:r>
    </w:p>
    <w:p>
      <w:pPr>
        <w:pStyle w:val="BodyText"/>
        <w:spacing w:before="34"/>
      </w:pPr>
    </w:p>
    <w:p>
      <w:pPr>
        <w:pStyle w:val="BodyText"/>
        <w:spacing w:line="268" w:lineRule="auto"/>
        <w:ind w:left="635"/>
      </w:pPr>
      <w:r>
        <w:rPr>
          <w:color w:val="202127"/>
        </w:rPr>
        <w:t>Sotarauta,</w:t>
      </w:r>
      <w:r>
        <w:rPr>
          <w:color w:val="202127"/>
          <w:spacing w:val="-3"/>
        </w:rPr>
        <w:t> </w:t>
      </w:r>
      <w:r>
        <w:rPr>
          <w:color w:val="202127"/>
        </w:rPr>
        <w:t>M.</w:t>
      </w:r>
      <w:r>
        <w:rPr>
          <w:color w:val="202127"/>
          <w:spacing w:val="-3"/>
        </w:rPr>
        <w:t> </w:t>
      </w:r>
      <w:r>
        <w:rPr>
          <w:color w:val="202127"/>
        </w:rPr>
        <w:t>and</w:t>
      </w:r>
      <w:r>
        <w:rPr>
          <w:color w:val="202127"/>
          <w:spacing w:val="-3"/>
        </w:rPr>
        <w:t> </w:t>
      </w:r>
      <w:r>
        <w:rPr>
          <w:color w:val="202127"/>
        </w:rPr>
        <w:t>Grillitsch,</w:t>
      </w:r>
      <w:r>
        <w:rPr>
          <w:color w:val="202127"/>
          <w:spacing w:val="-3"/>
        </w:rPr>
        <w:t> </w:t>
      </w:r>
      <w:r>
        <w:rPr>
          <w:color w:val="202127"/>
        </w:rPr>
        <w:t>M.</w:t>
      </w:r>
      <w:r>
        <w:rPr>
          <w:color w:val="202127"/>
          <w:spacing w:val="-3"/>
        </w:rPr>
        <w:t> </w:t>
      </w:r>
      <w:r>
        <w:rPr>
          <w:color w:val="202127"/>
        </w:rPr>
        <w:t>(2023).</w:t>
      </w:r>
      <w:r>
        <w:rPr>
          <w:color w:val="202127"/>
          <w:spacing w:val="-3"/>
        </w:rPr>
        <w:t> </w:t>
      </w:r>
      <w:r>
        <w:rPr>
          <w:color w:val="202127"/>
        </w:rPr>
        <w:t>‘Path</w:t>
      </w:r>
      <w:r>
        <w:rPr>
          <w:color w:val="202127"/>
          <w:spacing w:val="-3"/>
        </w:rPr>
        <w:t> </w:t>
      </w:r>
      <w:r>
        <w:rPr>
          <w:color w:val="202127"/>
        </w:rPr>
        <w:t>Tracing</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Study</w:t>
      </w:r>
      <w:r>
        <w:rPr>
          <w:color w:val="202127"/>
          <w:spacing w:val="-3"/>
        </w:rPr>
        <w:t> </w:t>
      </w:r>
      <w:r>
        <w:rPr>
          <w:color w:val="202127"/>
        </w:rPr>
        <w:t>of</w:t>
      </w:r>
      <w:r>
        <w:rPr>
          <w:color w:val="202127"/>
          <w:spacing w:val="-3"/>
        </w:rPr>
        <w:t> </w:t>
      </w:r>
      <w:r>
        <w:rPr>
          <w:color w:val="202127"/>
        </w:rPr>
        <w:t>Agency</w:t>
      </w:r>
      <w:r>
        <w:rPr>
          <w:color w:val="202127"/>
          <w:spacing w:val="-3"/>
        </w:rPr>
        <w:t> </w:t>
      </w:r>
      <w:r>
        <w:rPr>
          <w:color w:val="202127"/>
        </w:rPr>
        <w:t>and</w:t>
      </w:r>
      <w:r>
        <w:rPr>
          <w:color w:val="202127"/>
          <w:spacing w:val="-3"/>
        </w:rPr>
        <w:t> </w:t>
      </w:r>
      <w:r>
        <w:rPr>
          <w:color w:val="202127"/>
        </w:rPr>
        <w:t>Structures: Methodological Considerations’. Progress in Human Geography, 47(1), pp. 85–102.</w:t>
      </w:r>
    </w:p>
    <w:p>
      <w:pPr>
        <w:pStyle w:val="BodyText"/>
        <w:spacing w:after="0" w:line="268" w:lineRule="auto"/>
        <w:sectPr>
          <w:headerReference w:type="default" r:id="rId280"/>
          <w:footerReference w:type="default" r:id="rId281"/>
          <w:pgSz w:w="11910" w:h="16850"/>
          <w:pgMar w:header="0" w:footer="1017" w:top="2480" w:bottom="1200" w:left="0" w:right="0"/>
        </w:sectPr>
      </w:pPr>
    </w:p>
    <w:p>
      <w:pPr>
        <w:pStyle w:val="Heading8"/>
        <w:spacing w:line="206" w:lineRule="auto"/>
      </w:pPr>
      <w:r>
        <w:rPr>
          <w:color w:val="5A794D"/>
        </w:rPr>
        <w:t>Tasting Heritage: Gastronomic Storytelling in the Making of </w:t>
      </w:r>
      <w:r>
        <w:rPr>
          <w:color w:val="5A794D"/>
        </w:rPr>
        <w:t>Cyprus’s Tourism Brand</w:t>
      </w:r>
    </w:p>
    <w:p>
      <w:pPr>
        <w:spacing w:before="138"/>
        <w:ind w:left="635" w:right="0" w:firstLine="0"/>
        <w:jc w:val="left"/>
        <w:rPr>
          <w:b/>
          <w:sz w:val="22"/>
        </w:rPr>
      </w:pPr>
      <w:r>
        <w:rPr>
          <w:b/>
          <w:color w:val="5A794D"/>
          <w:sz w:val="22"/>
        </w:rPr>
        <w:t>Dr</w:t>
      </w:r>
      <w:r>
        <w:rPr>
          <w:b/>
          <w:color w:val="5A794D"/>
          <w:spacing w:val="-3"/>
          <w:sz w:val="22"/>
        </w:rPr>
        <w:t> </w:t>
      </w:r>
      <w:r>
        <w:rPr>
          <w:b/>
          <w:color w:val="5A794D"/>
          <w:sz w:val="22"/>
        </w:rPr>
        <w:t>Annita</w:t>
      </w:r>
      <w:r>
        <w:rPr>
          <w:b/>
          <w:color w:val="5A794D"/>
          <w:spacing w:val="-1"/>
          <w:sz w:val="22"/>
        </w:rPr>
        <w:t> </w:t>
      </w:r>
      <w:r>
        <w:rPr>
          <w:b/>
          <w:color w:val="5A794D"/>
          <w:sz w:val="22"/>
        </w:rPr>
        <w:t>Antoniadou.</w:t>
      </w:r>
      <w:r>
        <w:rPr>
          <w:b/>
          <w:color w:val="5A794D"/>
          <w:spacing w:val="72"/>
          <w:sz w:val="22"/>
        </w:rPr>
        <w:t> </w:t>
      </w:r>
      <w:r>
        <w:rPr>
          <w:b/>
          <w:color w:val="5A794D"/>
          <w:sz w:val="22"/>
        </w:rPr>
        <w:t>Cyprus</w:t>
      </w:r>
      <w:r>
        <w:rPr>
          <w:b/>
          <w:color w:val="5A794D"/>
          <w:spacing w:val="-1"/>
          <w:sz w:val="22"/>
        </w:rPr>
        <w:t> </w:t>
      </w:r>
      <w:r>
        <w:rPr>
          <w:b/>
          <w:color w:val="5A794D"/>
          <w:sz w:val="22"/>
        </w:rPr>
        <w:t>University</w:t>
      </w:r>
      <w:r>
        <w:rPr>
          <w:b/>
          <w:color w:val="5A794D"/>
          <w:spacing w:val="-1"/>
          <w:sz w:val="22"/>
        </w:rPr>
        <w:t> </w:t>
      </w:r>
      <w:r>
        <w:rPr>
          <w:b/>
          <w:color w:val="5A794D"/>
          <w:sz w:val="22"/>
        </w:rPr>
        <w:t>of</w:t>
      </w:r>
      <w:r>
        <w:rPr>
          <w:b/>
          <w:color w:val="5A794D"/>
          <w:spacing w:val="-1"/>
          <w:sz w:val="22"/>
        </w:rPr>
        <w:t> </w:t>
      </w:r>
      <w:r>
        <w:rPr>
          <w:b/>
          <w:color w:val="5A794D"/>
          <w:spacing w:val="-2"/>
          <w:sz w:val="22"/>
        </w:rPr>
        <w:t>Technology</w:t>
      </w:r>
    </w:p>
    <w:p>
      <w:pPr>
        <w:pStyle w:val="BodyText"/>
        <w:spacing w:before="178"/>
        <w:rPr>
          <w:b/>
        </w:rPr>
      </w:pPr>
    </w:p>
    <w:p>
      <w:pPr>
        <w:pStyle w:val="BodyText"/>
        <w:spacing w:line="268" w:lineRule="auto"/>
        <w:ind w:left="635"/>
      </w:pPr>
      <w:hyperlink r:id="rId224">
        <w:r>
          <w:rPr>
            <w:color w:val="202127"/>
          </w:rPr>
          <w:t>K</w:t>
        </w:r>
      </w:hyperlink>
      <w:hyperlink r:id="rId224">
        <w:r>
          <w:rPr>
            <w:color w:val="202127"/>
          </w:rPr>
          <w:t>eywords:</w:t>
        </w:r>
        <w:r>
          <w:rPr>
            <w:color w:val="202127"/>
            <w:spacing w:val="-5"/>
          </w:rPr>
          <w:t> </w:t>
        </w:r>
        <w:r>
          <w:rPr>
            <w:color w:val="202127"/>
          </w:rPr>
          <w:t>Gastronomy;</w:t>
        </w:r>
        <w:r>
          <w:rPr>
            <w:color w:val="202127"/>
            <w:spacing w:val="-5"/>
          </w:rPr>
          <w:t> </w:t>
        </w:r>
        <w:r>
          <w:rPr>
            <w:color w:val="202127"/>
          </w:rPr>
          <w:t>storytelling;</w:t>
        </w:r>
        <w:r>
          <w:rPr>
            <w:color w:val="202127"/>
            <w:spacing w:val="-5"/>
          </w:rPr>
          <w:t> </w:t>
        </w:r>
        <w:r>
          <w:rPr>
            <w:color w:val="202127"/>
          </w:rPr>
          <w:t>culinary</w:t>
        </w:r>
        <w:r>
          <w:rPr>
            <w:color w:val="202127"/>
            <w:spacing w:val="-5"/>
          </w:rPr>
          <w:t> </w:t>
        </w:r>
        <w:r>
          <w:rPr>
            <w:color w:val="202127"/>
          </w:rPr>
          <w:t>heritage;</w:t>
        </w:r>
        <w:r>
          <w:rPr>
            <w:color w:val="202127"/>
            <w:spacing w:val="-5"/>
          </w:rPr>
          <w:t> </w:t>
        </w:r>
        <w:r>
          <w:rPr>
            <w:color w:val="202127"/>
          </w:rPr>
          <w:t>Cyprus;</w:t>
        </w:r>
        <w:r>
          <w:rPr>
            <w:color w:val="202127"/>
            <w:spacing w:val="-5"/>
          </w:rPr>
          <w:t> </w:t>
        </w:r>
        <w:r>
          <w:rPr>
            <w:color w:val="202127"/>
          </w:rPr>
          <w:t>destination</w:t>
        </w:r>
        <w:r>
          <w:rPr>
            <w:color w:val="202127"/>
            <w:spacing w:val="-5"/>
          </w:rPr>
          <w:t> </w:t>
        </w:r>
        <w:r>
          <w:rPr>
            <w:color w:val="202127"/>
          </w:rPr>
          <w:t>branding;</w:t>
        </w:r>
        <w:r>
          <w:rPr>
            <w:color w:val="202127"/>
            <w:spacing w:val="-5"/>
          </w:rPr>
          <w:t> </w:t>
        </w:r>
        <w:r>
          <w:rPr>
            <w:color w:val="202127"/>
          </w:rPr>
          <w:t>product</w:t>
        </w:r>
      </w:hyperlink>
      <w:r>
        <w:rPr>
          <w:color w:val="202127"/>
        </w:rPr>
        <w:t> </w:t>
      </w:r>
      <w:hyperlink r:id="rId224">
        <w:r>
          <w:rPr>
            <w:color w:val="202127"/>
          </w:rPr>
          <w:t>identity; sustainable tourism</w:t>
        </w:r>
      </w:hyperlink>
      <w:r>
        <w:rPr>
          <w:color w:val="202127"/>
        </w:rPr>
        <w:t>.</w:t>
      </w:r>
    </w:p>
    <w:p>
      <w:pPr>
        <w:pStyle w:val="BodyText"/>
        <w:spacing w:before="34"/>
      </w:pPr>
    </w:p>
    <w:p>
      <w:pPr>
        <w:pStyle w:val="BodyText"/>
        <w:spacing w:before="1"/>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2"/>
        <w:ind w:left="635" w:right="599"/>
      </w:pPr>
      <w:r>
        <w:rPr>
          <w:color w:val="202127"/>
        </w:rPr>
        <w:t>Gastronomy is a vital aspect of cultural heritage, and, within increasing globalization, destinations</w:t>
      </w:r>
      <w:r>
        <w:rPr>
          <w:color w:val="202127"/>
          <w:spacing w:val="-4"/>
        </w:rPr>
        <w:t> </w:t>
      </w:r>
      <w:r>
        <w:rPr>
          <w:color w:val="202127"/>
        </w:rPr>
        <w:t>are</w:t>
      </w:r>
      <w:r>
        <w:rPr>
          <w:color w:val="202127"/>
          <w:spacing w:val="-4"/>
        </w:rPr>
        <w:t> </w:t>
      </w:r>
      <w:r>
        <w:rPr>
          <w:color w:val="202127"/>
        </w:rPr>
        <w:t>leveraging</w:t>
      </w:r>
      <w:r>
        <w:rPr>
          <w:color w:val="202127"/>
          <w:spacing w:val="-4"/>
        </w:rPr>
        <w:t> </w:t>
      </w:r>
      <w:r>
        <w:rPr>
          <w:color w:val="202127"/>
        </w:rPr>
        <w:t>distinctive</w:t>
      </w:r>
      <w:r>
        <w:rPr>
          <w:color w:val="202127"/>
          <w:spacing w:val="-4"/>
        </w:rPr>
        <w:t> </w:t>
      </w:r>
      <w:r>
        <w:rPr>
          <w:color w:val="202127"/>
        </w:rPr>
        <w:t>gastronomic</w:t>
      </w:r>
      <w:r>
        <w:rPr>
          <w:color w:val="202127"/>
          <w:spacing w:val="-4"/>
        </w:rPr>
        <w:t> </w:t>
      </w:r>
      <w:r>
        <w:rPr>
          <w:color w:val="202127"/>
        </w:rPr>
        <w:t>products</w:t>
      </w:r>
      <w:r>
        <w:rPr>
          <w:color w:val="202127"/>
          <w:spacing w:val="-4"/>
        </w:rPr>
        <w:t> </w:t>
      </w:r>
      <w:r>
        <w:rPr>
          <w:color w:val="202127"/>
        </w:rPr>
        <w:t>to</w:t>
      </w:r>
      <w:r>
        <w:rPr>
          <w:color w:val="202127"/>
          <w:spacing w:val="-4"/>
        </w:rPr>
        <w:t> </w:t>
      </w:r>
      <w:r>
        <w:rPr>
          <w:color w:val="202127"/>
        </w:rPr>
        <w:t>differentiate</w:t>
      </w:r>
      <w:r>
        <w:rPr>
          <w:color w:val="202127"/>
          <w:spacing w:val="-4"/>
        </w:rPr>
        <w:t> </w:t>
      </w:r>
      <w:r>
        <w:rPr>
          <w:color w:val="202127"/>
        </w:rPr>
        <w:t>themselves</w:t>
      </w:r>
      <w:r>
        <w:rPr>
          <w:color w:val="202127"/>
          <w:spacing w:val="-4"/>
        </w:rPr>
        <w:t> </w:t>
      </w:r>
      <w:r>
        <w:rPr>
          <w:color w:val="202127"/>
        </w:rPr>
        <w:t>within</w:t>
      </w:r>
      <w:r>
        <w:rPr>
          <w:color w:val="202127"/>
          <w:spacing w:val="-4"/>
        </w:rPr>
        <w:t> </w:t>
      </w:r>
      <w:r>
        <w:rPr>
          <w:color w:val="202127"/>
        </w:rPr>
        <w:t>a shifting market that favors personalized, experiential travel over mass tourism (Williams, Williams, &amp; Omar, 2014). Gastronomic tourism deepens engagement with cultural narratives and destination identities (Gnoth, 2002; Hjalager &amp; Richards, 2002), with culinary heritage serving as a bridge linking history, community identity, and visitor experience, acting as a powerful</w:t>
      </w:r>
      <w:r>
        <w:rPr>
          <w:color w:val="202127"/>
          <w:spacing w:val="-4"/>
        </w:rPr>
        <w:t> </w:t>
      </w:r>
      <w:r>
        <w:rPr>
          <w:color w:val="202127"/>
        </w:rPr>
        <w:t>medium</w:t>
      </w:r>
      <w:r>
        <w:rPr>
          <w:color w:val="202127"/>
          <w:spacing w:val="-4"/>
        </w:rPr>
        <w:t> </w:t>
      </w:r>
      <w:r>
        <w:rPr>
          <w:color w:val="202127"/>
        </w:rPr>
        <w:t>for</w:t>
      </w:r>
      <w:r>
        <w:rPr>
          <w:color w:val="202127"/>
          <w:spacing w:val="-4"/>
        </w:rPr>
        <w:t> </w:t>
      </w:r>
      <w:r>
        <w:rPr>
          <w:color w:val="202127"/>
        </w:rPr>
        <w:t>cultural</w:t>
      </w:r>
      <w:r>
        <w:rPr>
          <w:color w:val="202127"/>
          <w:spacing w:val="-4"/>
        </w:rPr>
        <w:t> </w:t>
      </w:r>
      <w:r>
        <w:rPr>
          <w:color w:val="202127"/>
        </w:rPr>
        <w:t>expression</w:t>
      </w:r>
      <w:r>
        <w:rPr>
          <w:color w:val="202127"/>
          <w:spacing w:val="-4"/>
        </w:rPr>
        <w:t> </w:t>
      </w:r>
      <w:r>
        <w:rPr>
          <w:color w:val="202127"/>
        </w:rPr>
        <w:t>and</w:t>
      </w:r>
      <w:r>
        <w:rPr>
          <w:color w:val="202127"/>
          <w:spacing w:val="-4"/>
        </w:rPr>
        <w:t> </w:t>
      </w:r>
      <w:r>
        <w:rPr>
          <w:color w:val="202127"/>
        </w:rPr>
        <w:t>place-making</w:t>
      </w:r>
      <w:r>
        <w:rPr>
          <w:color w:val="202127"/>
          <w:spacing w:val="-4"/>
        </w:rPr>
        <w:t> </w:t>
      </w:r>
      <w:r>
        <w:rPr>
          <w:color w:val="202127"/>
        </w:rPr>
        <w:t>(Kivela</w:t>
      </w:r>
      <w:r>
        <w:rPr>
          <w:color w:val="202127"/>
          <w:spacing w:val="-4"/>
        </w:rPr>
        <w:t> </w:t>
      </w:r>
      <w:r>
        <w:rPr>
          <w:color w:val="202127"/>
        </w:rPr>
        <w:t>&amp;</w:t>
      </w:r>
      <w:r>
        <w:rPr>
          <w:color w:val="202127"/>
          <w:spacing w:val="-4"/>
        </w:rPr>
        <w:t> </w:t>
      </w:r>
      <w:r>
        <w:rPr>
          <w:color w:val="202127"/>
        </w:rPr>
        <w:t>Crotts,</w:t>
      </w:r>
      <w:r>
        <w:rPr>
          <w:color w:val="202127"/>
          <w:spacing w:val="-4"/>
        </w:rPr>
        <w:t> </w:t>
      </w:r>
      <w:r>
        <w:rPr>
          <w:color w:val="202127"/>
        </w:rPr>
        <w:t>2006;</w:t>
      </w:r>
      <w:r>
        <w:rPr>
          <w:color w:val="202127"/>
          <w:spacing w:val="-4"/>
        </w:rPr>
        <w:t> </w:t>
      </w:r>
      <w:r>
        <w:rPr>
          <w:color w:val="202127"/>
        </w:rPr>
        <w:t>Long,</w:t>
      </w:r>
      <w:r>
        <w:rPr>
          <w:color w:val="202127"/>
          <w:spacing w:val="-4"/>
        </w:rPr>
        <w:t> </w:t>
      </w:r>
      <w:r>
        <w:rPr>
          <w:color w:val="202127"/>
        </w:rPr>
        <w:t>2010). Existing promotional strategies often treat food and culture as discrete components, underutilizing their combined potential to create authentic, compelling narratives that enhance destination competitiveness (Solomon et al., 2022).</w:t>
      </w:r>
    </w:p>
    <w:p>
      <w:pPr>
        <w:pStyle w:val="BodyText"/>
        <w:spacing w:before="39"/>
      </w:pPr>
    </w:p>
    <w:p>
      <w:pPr>
        <w:pStyle w:val="BodyText"/>
        <w:spacing w:line="268" w:lineRule="auto" w:before="1"/>
        <w:ind w:left="635" w:right="632"/>
      </w:pPr>
      <w:r>
        <w:rPr>
          <w:color w:val="202127"/>
        </w:rPr>
        <w:t>In Cyprus, a rich gastronomic heritage is intertwined with the island’s ancient sites not only attracting heritage tourists but also providing essential context for culinary storytelling by linking</w:t>
      </w:r>
      <w:r>
        <w:rPr>
          <w:color w:val="202127"/>
          <w:spacing w:val="-2"/>
        </w:rPr>
        <w:t> </w:t>
      </w:r>
      <w:r>
        <w:rPr>
          <w:color w:val="202127"/>
        </w:rPr>
        <w:t>contemporary</w:t>
      </w:r>
      <w:r>
        <w:rPr>
          <w:color w:val="202127"/>
          <w:spacing w:val="-2"/>
        </w:rPr>
        <w:t> </w:t>
      </w:r>
      <w:r>
        <w:rPr>
          <w:color w:val="202127"/>
        </w:rPr>
        <w:t>food</w:t>
      </w:r>
      <w:r>
        <w:rPr>
          <w:color w:val="202127"/>
          <w:spacing w:val="-2"/>
        </w:rPr>
        <w:t> </w:t>
      </w:r>
      <w:r>
        <w:rPr>
          <w:color w:val="202127"/>
        </w:rPr>
        <w:t>practices</w:t>
      </w:r>
      <w:r>
        <w:rPr>
          <w:color w:val="202127"/>
          <w:spacing w:val="-2"/>
        </w:rPr>
        <w:t> </w:t>
      </w:r>
      <w:r>
        <w:rPr>
          <w:color w:val="202127"/>
        </w:rPr>
        <w:t>to</w:t>
      </w:r>
      <w:r>
        <w:rPr>
          <w:color w:val="202127"/>
          <w:spacing w:val="-2"/>
        </w:rPr>
        <w:t> </w:t>
      </w:r>
      <w:r>
        <w:rPr>
          <w:color w:val="202127"/>
        </w:rPr>
        <w:t>their</w:t>
      </w:r>
      <w:r>
        <w:rPr>
          <w:color w:val="202127"/>
          <w:spacing w:val="-2"/>
        </w:rPr>
        <w:t> </w:t>
      </w:r>
      <w:r>
        <w:rPr>
          <w:color w:val="202127"/>
        </w:rPr>
        <w:t>historical</w:t>
      </w:r>
      <w:r>
        <w:rPr>
          <w:color w:val="202127"/>
          <w:spacing w:val="-2"/>
        </w:rPr>
        <w:t> </w:t>
      </w:r>
      <w:r>
        <w:rPr>
          <w:color w:val="202127"/>
        </w:rPr>
        <w:t>origins.</w:t>
      </w:r>
      <w:r>
        <w:rPr>
          <w:color w:val="202127"/>
          <w:spacing w:val="-2"/>
        </w:rPr>
        <w:t> </w:t>
      </w:r>
      <w:r>
        <w:rPr>
          <w:color w:val="202127"/>
        </w:rPr>
        <w:t>However,</w:t>
      </w:r>
      <w:r>
        <w:rPr>
          <w:color w:val="202127"/>
          <w:spacing w:val="-2"/>
        </w:rPr>
        <w:t> </w:t>
      </w:r>
      <w:r>
        <w:rPr>
          <w:color w:val="202127"/>
        </w:rPr>
        <w:t>the</w:t>
      </w:r>
      <w:r>
        <w:rPr>
          <w:color w:val="202127"/>
          <w:spacing w:val="-2"/>
        </w:rPr>
        <w:t> </w:t>
      </w:r>
      <w:r>
        <w:rPr>
          <w:color w:val="202127"/>
        </w:rPr>
        <w:t>integration</w:t>
      </w:r>
      <w:r>
        <w:rPr>
          <w:color w:val="202127"/>
          <w:spacing w:val="-2"/>
        </w:rPr>
        <w:t> </w:t>
      </w:r>
      <w:r>
        <w:rPr>
          <w:color w:val="202127"/>
        </w:rPr>
        <w:t>of</w:t>
      </w:r>
      <w:r>
        <w:rPr>
          <w:color w:val="202127"/>
          <w:spacing w:val="-2"/>
        </w:rPr>
        <w:t> </w:t>
      </w:r>
      <w:r>
        <w:rPr>
          <w:color w:val="202127"/>
        </w:rPr>
        <w:t>these elements into a coherent and effective destination-branding strategy remains challenging, necessitating sustained stakeholder collaboration, community empowerment, and careful management</w:t>
      </w:r>
      <w:r>
        <w:rPr>
          <w:color w:val="202127"/>
          <w:spacing w:val="-5"/>
        </w:rPr>
        <w:t> </w:t>
      </w:r>
      <w:r>
        <w:rPr>
          <w:color w:val="202127"/>
        </w:rPr>
        <w:t>to</w:t>
      </w:r>
      <w:r>
        <w:rPr>
          <w:color w:val="202127"/>
          <w:spacing w:val="-5"/>
        </w:rPr>
        <w:t> </w:t>
      </w:r>
      <w:r>
        <w:rPr>
          <w:color w:val="202127"/>
        </w:rPr>
        <w:t>safeguard</w:t>
      </w:r>
      <w:r>
        <w:rPr>
          <w:color w:val="202127"/>
          <w:spacing w:val="-5"/>
        </w:rPr>
        <w:t> </w:t>
      </w:r>
      <w:r>
        <w:rPr>
          <w:color w:val="202127"/>
        </w:rPr>
        <w:t>authenticity</w:t>
      </w:r>
      <w:r>
        <w:rPr>
          <w:color w:val="202127"/>
          <w:spacing w:val="-5"/>
        </w:rPr>
        <w:t> </w:t>
      </w:r>
      <w:r>
        <w:rPr>
          <w:color w:val="202127"/>
        </w:rPr>
        <w:t>and</w:t>
      </w:r>
      <w:r>
        <w:rPr>
          <w:color w:val="202127"/>
          <w:spacing w:val="-5"/>
        </w:rPr>
        <w:t> </w:t>
      </w:r>
      <w:r>
        <w:rPr>
          <w:color w:val="202127"/>
        </w:rPr>
        <w:t>ensure</w:t>
      </w:r>
      <w:r>
        <w:rPr>
          <w:color w:val="202127"/>
          <w:spacing w:val="-5"/>
        </w:rPr>
        <w:t> </w:t>
      </w:r>
      <w:r>
        <w:rPr>
          <w:color w:val="202127"/>
        </w:rPr>
        <w:t>long-term</w:t>
      </w:r>
      <w:r>
        <w:rPr>
          <w:color w:val="202127"/>
          <w:spacing w:val="-5"/>
        </w:rPr>
        <w:t> </w:t>
      </w:r>
      <w:r>
        <w:rPr>
          <w:color w:val="202127"/>
        </w:rPr>
        <w:t>sustainability.</w:t>
      </w:r>
      <w:r>
        <w:rPr>
          <w:color w:val="202127"/>
          <w:spacing w:val="-5"/>
        </w:rPr>
        <w:t> </w:t>
      </w:r>
      <w:r>
        <w:rPr>
          <w:color w:val="202127"/>
        </w:rPr>
        <w:t>Despite</w:t>
      </w:r>
      <w:r>
        <w:rPr>
          <w:color w:val="202127"/>
          <w:spacing w:val="-5"/>
        </w:rPr>
        <w:t> </w:t>
      </w:r>
      <w:r>
        <w:rPr>
          <w:color w:val="202127"/>
        </w:rPr>
        <w:t>the</w:t>
      </w:r>
      <w:r>
        <w:rPr>
          <w:color w:val="202127"/>
          <w:spacing w:val="-5"/>
        </w:rPr>
        <w:t> </w:t>
      </w:r>
      <w:r>
        <w:rPr>
          <w:color w:val="202127"/>
        </w:rPr>
        <w:t>island’s abundant culinary and archaeological assets, limited knowledge and information among local stakeholders constrain the strategic exploitation of these resources for tourism development; hence, the effective conceptualization of Cyprus’s gastronomy within such frameworks remains markedly underexplored.</w:t>
      </w:r>
    </w:p>
    <w:p>
      <w:pPr>
        <w:pStyle w:val="BodyText"/>
        <w:spacing w:before="39"/>
      </w:pPr>
    </w:p>
    <w:p>
      <w:pPr>
        <w:pStyle w:val="BodyText"/>
        <w:ind w:left="635"/>
      </w:pPr>
      <w:r>
        <w:rPr>
          <w:color w:val="202127"/>
          <w:spacing w:val="-2"/>
        </w:rPr>
        <w:t>Methodology</w:t>
      </w:r>
    </w:p>
    <w:p>
      <w:pPr>
        <w:pStyle w:val="BodyText"/>
        <w:spacing w:line="268" w:lineRule="auto" w:before="33"/>
        <w:ind w:left="635" w:right="700"/>
      </w:pPr>
      <w:r>
        <w:rPr>
          <w:color w:val="202127"/>
        </w:rPr>
        <w:t>This paper examines how cultural storytelling can be employed by local producers to strategically leverage gastronomic products and branding, thereby enriching tourism experiences and supporting sustainable community development. Drawing on case studies, fieldwork,</w:t>
      </w:r>
      <w:r>
        <w:rPr>
          <w:color w:val="202127"/>
          <w:spacing w:val="-4"/>
        </w:rPr>
        <w:t> </w:t>
      </w:r>
      <w:r>
        <w:rPr>
          <w:color w:val="202127"/>
        </w:rPr>
        <w:t>and</w:t>
      </w:r>
      <w:r>
        <w:rPr>
          <w:color w:val="202127"/>
          <w:spacing w:val="-4"/>
        </w:rPr>
        <w:t> </w:t>
      </w:r>
      <w:r>
        <w:rPr>
          <w:color w:val="202127"/>
        </w:rPr>
        <w:t>a</w:t>
      </w:r>
      <w:r>
        <w:rPr>
          <w:color w:val="202127"/>
          <w:spacing w:val="-4"/>
        </w:rPr>
        <w:t> </w:t>
      </w:r>
      <w:r>
        <w:rPr>
          <w:color w:val="202127"/>
        </w:rPr>
        <w:t>pilot</w:t>
      </w:r>
      <w:r>
        <w:rPr>
          <w:color w:val="202127"/>
          <w:spacing w:val="-4"/>
        </w:rPr>
        <w:t> </w:t>
      </w:r>
      <w:r>
        <w:rPr>
          <w:color w:val="202127"/>
        </w:rPr>
        <w:t>series</w:t>
      </w:r>
      <w:r>
        <w:rPr>
          <w:color w:val="202127"/>
          <w:spacing w:val="-4"/>
        </w:rPr>
        <w:t> </w:t>
      </w:r>
      <w:r>
        <w:rPr>
          <w:color w:val="202127"/>
        </w:rPr>
        <w:t>of</w:t>
      </w:r>
      <w:r>
        <w:rPr>
          <w:color w:val="202127"/>
          <w:spacing w:val="-4"/>
        </w:rPr>
        <w:t> </w:t>
      </w:r>
      <w:r>
        <w:rPr>
          <w:color w:val="202127"/>
        </w:rPr>
        <w:t>tailored</w:t>
      </w:r>
      <w:r>
        <w:rPr>
          <w:color w:val="202127"/>
          <w:spacing w:val="-4"/>
        </w:rPr>
        <w:t> </w:t>
      </w:r>
      <w:r>
        <w:rPr>
          <w:color w:val="202127"/>
        </w:rPr>
        <w:t>seminars</w:t>
      </w:r>
      <w:r>
        <w:rPr>
          <w:color w:val="202127"/>
          <w:spacing w:val="-4"/>
        </w:rPr>
        <w:t> </w:t>
      </w:r>
      <w:r>
        <w:rPr>
          <w:color w:val="202127"/>
        </w:rPr>
        <w:t>on</w:t>
      </w:r>
      <w:r>
        <w:rPr>
          <w:color w:val="202127"/>
          <w:spacing w:val="-4"/>
        </w:rPr>
        <w:t> </w:t>
      </w:r>
      <w:r>
        <w:rPr>
          <w:color w:val="202127"/>
        </w:rPr>
        <w:t>gastronomic</w:t>
      </w:r>
      <w:r>
        <w:rPr>
          <w:color w:val="202127"/>
          <w:spacing w:val="-4"/>
        </w:rPr>
        <w:t> </w:t>
      </w:r>
      <w:r>
        <w:rPr>
          <w:color w:val="202127"/>
        </w:rPr>
        <w:t>storytelling</w:t>
      </w:r>
      <w:r>
        <w:rPr>
          <w:color w:val="202127"/>
          <w:spacing w:val="-4"/>
        </w:rPr>
        <w:t> </w:t>
      </w:r>
      <w:r>
        <w:rPr>
          <w:color w:val="202127"/>
        </w:rPr>
        <w:t>delivered</w:t>
      </w:r>
      <w:r>
        <w:rPr>
          <w:color w:val="202127"/>
          <w:spacing w:val="-4"/>
        </w:rPr>
        <w:t> </w:t>
      </w:r>
      <w:r>
        <w:rPr>
          <w:color w:val="202127"/>
        </w:rPr>
        <w:t>to</w:t>
      </w:r>
      <w:r>
        <w:rPr>
          <w:color w:val="202127"/>
          <w:spacing w:val="-4"/>
        </w:rPr>
        <w:t> </w:t>
      </w:r>
      <w:r>
        <w:rPr>
          <w:color w:val="202127"/>
        </w:rPr>
        <w:t>rural Cypriot producers, this study explores how traditional food practices—enhanced through culturally grounded narrative techniques—offer authentic stories that strongly resonate with visitors. It further provides an early-stage validation of the Gastronomic Cultural Branding (GCB) framework, demonstrating its potential to be transformed into an immersive and experiential tourism asset.</w:t>
      </w:r>
    </w:p>
    <w:p>
      <w:pPr>
        <w:pStyle w:val="BodyText"/>
        <w:spacing w:after="0" w:line="268" w:lineRule="auto"/>
        <w:sectPr>
          <w:headerReference w:type="default" r:id="rId282"/>
          <w:footerReference w:type="default" r:id="rId283"/>
          <w:pgSz w:w="11910" w:h="16850"/>
          <w:pgMar w:header="0" w:footer="1017" w:top="2480" w:bottom="1200" w:left="0" w:right="0"/>
          <w:pgNumType w:start="132"/>
        </w:sectPr>
      </w:pPr>
    </w:p>
    <w:p>
      <w:pPr>
        <w:pStyle w:val="BodyText"/>
        <w:spacing w:before="214"/>
        <w:ind w:left="635"/>
      </w:pPr>
      <w:hyperlink r:id="rId224">
        <w:r>
          <w:rPr>
            <w:color w:val="202127"/>
          </w:rPr>
          <w:t>K</w:t>
        </w:r>
      </w:hyperlink>
      <w:hyperlink r:id="rId224">
        <w:r>
          <w:rPr>
            <w:color w:val="202127"/>
          </w:rPr>
          <w:t>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hyperlink>
    </w:p>
    <w:p>
      <w:pPr>
        <w:pStyle w:val="BodyText"/>
        <w:spacing w:line="268" w:lineRule="auto" w:before="33"/>
        <w:ind w:left="635" w:right="655"/>
      </w:pPr>
      <w:hyperlink r:id="rId224">
        <w:r>
          <w:rPr>
            <w:color w:val="202127"/>
          </w:rPr>
          <w:t>The findings indicate that cultural storytelling and product identity served as an effective</w:t>
        </w:r>
      </w:hyperlink>
      <w:r>
        <w:rPr>
          <w:color w:val="202127"/>
        </w:rPr>
        <w:t> </w:t>
      </w:r>
      <w:hyperlink r:id="rId224">
        <w:r>
          <w:rPr>
            <w:color w:val="202127"/>
          </w:rPr>
          <w:t>channel between the GCB framework and its practical application. Culinary storytelling from</w:t>
        </w:r>
      </w:hyperlink>
      <w:r>
        <w:rPr>
          <w:color w:val="202127"/>
        </w:rPr>
        <w:t> </w:t>
      </w:r>
      <w:hyperlink r:id="rId224">
        <w:r>
          <w:rPr>
            <w:color w:val="202127"/>
          </w:rPr>
          <w:t>local producers was shown to move beyond mere consumption, generating meaningful visitor</w:t>
        </w:r>
      </w:hyperlink>
      <w:r>
        <w:rPr>
          <w:color w:val="202127"/>
        </w:rPr>
        <w:t> </w:t>
      </w:r>
      <w:hyperlink r:id="rId224">
        <w:r>
          <w:rPr>
            <w:color w:val="202127"/>
          </w:rPr>
          <w:t>engagement that anchors tourism development within Cyprus’s layered cultural contexts. By</w:t>
        </w:r>
      </w:hyperlink>
      <w:r>
        <w:rPr>
          <w:color w:val="202127"/>
        </w:rPr>
        <w:t> </w:t>
      </w:r>
      <w:hyperlink r:id="rId224">
        <w:r>
          <w:rPr>
            <w:color w:val="202127"/>
          </w:rPr>
          <w:t>linking gastronomy with cultural identity and sustainable tourism, the research shows how this</w:t>
        </w:r>
      </w:hyperlink>
      <w:r>
        <w:rPr>
          <w:color w:val="202127"/>
        </w:rPr>
        <w:t> </w:t>
      </w:r>
      <w:hyperlink r:id="rId224">
        <w:r>
          <w:rPr>
            <w:color w:val="202127"/>
          </w:rPr>
          <w:t>integration</w:t>
        </w:r>
        <w:r>
          <w:rPr>
            <w:color w:val="202127"/>
            <w:spacing w:val="-5"/>
          </w:rPr>
          <w:t> </w:t>
        </w:r>
        <w:r>
          <w:rPr>
            <w:color w:val="202127"/>
          </w:rPr>
          <w:t>boosts</w:t>
        </w:r>
        <w:r>
          <w:rPr>
            <w:color w:val="202127"/>
            <w:spacing w:val="-5"/>
          </w:rPr>
          <w:t> </w:t>
        </w:r>
        <w:r>
          <w:rPr>
            <w:color w:val="202127"/>
          </w:rPr>
          <w:t>destination</w:t>
        </w:r>
        <w:r>
          <w:rPr>
            <w:color w:val="202127"/>
            <w:spacing w:val="-5"/>
          </w:rPr>
          <w:t> </w:t>
        </w:r>
        <w:r>
          <w:rPr>
            <w:color w:val="202127"/>
          </w:rPr>
          <w:t>distinctiveness</w:t>
        </w:r>
        <w:r>
          <w:rPr>
            <w:color w:val="202127"/>
            <w:spacing w:val="-5"/>
          </w:rPr>
          <w:t> </w:t>
        </w:r>
        <w:r>
          <w:rPr>
            <w:color w:val="202127"/>
          </w:rPr>
          <w:t>and</w:t>
        </w:r>
        <w:r>
          <w:rPr>
            <w:color w:val="202127"/>
            <w:spacing w:val="-5"/>
          </w:rPr>
          <w:t> </w:t>
        </w:r>
        <w:r>
          <w:rPr>
            <w:color w:val="202127"/>
          </w:rPr>
          <w:t>supports</w:t>
        </w:r>
        <w:r>
          <w:rPr>
            <w:color w:val="202127"/>
            <w:spacing w:val="-5"/>
          </w:rPr>
          <w:t> </w:t>
        </w:r>
        <w:r>
          <w:rPr>
            <w:color w:val="202127"/>
          </w:rPr>
          <w:t>sustainable</w:t>
        </w:r>
        <w:r>
          <w:rPr>
            <w:color w:val="202127"/>
            <w:spacing w:val="-5"/>
          </w:rPr>
          <w:t> </w:t>
        </w:r>
        <w:r>
          <w:rPr>
            <w:color w:val="202127"/>
          </w:rPr>
          <w:t>growth.</w:t>
        </w:r>
        <w:r>
          <w:rPr>
            <w:color w:val="202127"/>
            <w:spacing w:val="-5"/>
          </w:rPr>
          <w:t> </w:t>
        </w:r>
        <w:r>
          <w:rPr>
            <w:color w:val="202127"/>
          </w:rPr>
          <w:t>Collectively,</w:t>
        </w:r>
        <w:r>
          <w:rPr>
            <w:color w:val="202127"/>
            <w:spacing w:val="-5"/>
          </w:rPr>
          <w:t> </w:t>
        </w:r>
        <w:r>
          <w:rPr>
            <w:color w:val="202127"/>
          </w:rPr>
          <w:t>the</w:t>
        </w:r>
      </w:hyperlink>
      <w:r>
        <w:rPr>
          <w:color w:val="202127"/>
        </w:rPr>
        <w:t> </w:t>
      </w:r>
      <w:hyperlink r:id="rId224">
        <w:r>
          <w:rPr>
            <w:color w:val="202127"/>
          </w:rPr>
          <w:t>results underscore the GCB framework’s potential as a robust strategic tool for tourism</w:t>
        </w:r>
      </w:hyperlink>
      <w:r>
        <w:rPr>
          <w:color w:val="202127"/>
        </w:rPr>
        <w:t> </w:t>
      </w:r>
      <w:hyperlink r:id="rId224">
        <w:r>
          <w:rPr>
            <w:color w:val="202127"/>
          </w:rPr>
          <w:t>management and policy formation, while highlighting the broader need to reconceptualize</w:t>
        </w:r>
      </w:hyperlink>
      <w:r>
        <w:rPr>
          <w:color w:val="202127"/>
        </w:rPr>
        <w:t> </w:t>
      </w:r>
      <w:hyperlink r:id="rId224">
        <w:r>
          <w:rPr>
            <w:color w:val="202127"/>
          </w:rPr>
          <w:t>sustainable development approaches in culturally informed, inclusive, and regionally coherent</w:t>
        </w:r>
      </w:hyperlink>
      <w:r>
        <w:rPr>
          <w:color w:val="202127"/>
        </w:rPr>
        <w:t> </w:t>
      </w:r>
      <w:hyperlink r:id="rId224">
        <w:r>
          <w:rPr>
            <w:color w:val="202127"/>
            <w:spacing w:val="-2"/>
          </w:rPr>
          <w:t>terms.</w:t>
        </w:r>
      </w:hyperlink>
    </w:p>
    <w:p>
      <w:pPr>
        <w:pStyle w:val="BodyText"/>
        <w:spacing w:before="39"/>
      </w:pPr>
    </w:p>
    <w:p>
      <w:pPr>
        <w:pStyle w:val="BodyText"/>
        <w:ind w:left="635"/>
      </w:pPr>
      <w:hyperlink r:id="rId224">
        <w:r>
          <w:rPr>
            <w:color w:val="202127"/>
          </w:rPr>
          <w:t>Contribution</w:t>
        </w:r>
        <w:r>
          <w:rPr>
            <w:color w:val="202127"/>
            <w:spacing w:val="-2"/>
          </w:rPr>
          <w:t> </w:t>
        </w:r>
        <w:r>
          <w:rPr>
            <w:color w:val="202127"/>
          </w:rPr>
          <w:t>and</w:t>
        </w:r>
        <w:r>
          <w:rPr>
            <w:color w:val="202127"/>
            <w:spacing w:val="-1"/>
          </w:rPr>
          <w:t> </w:t>
        </w:r>
        <w:r>
          <w:rPr>
            <w:color w:val="202127"/>
            <w:spacing w:val="-2"/>
          </w:rPr>
          <w:t>Implications</w:t>
        </w:r>
      </w:hyperlink>
    </w:p>
    <w:p>
      <w:pPr>
        <w:pStyle w:val="BodyText"/>
        <w:spacing w:line="268" w:lineRule="auto" w:before="33"/>
        <w:ind w:left="635" w:right="599"/>
      </w:pPr>
      <w:hyperlink r:id="rId224">
        <w:r>
          <w:rPr>
            <w:color w:val="202127"/>
          </w:rPr>
          <w:t>By</w:t>
        </w:r>
        <w:r>
          <w:rPr>
            <w:color w:val="202127"/>
            <w:spacing w:val="-4"/>
          </w:rPr>
          <w:t> </w:t>
        </w:r>
        <w:r>
          <w:rPr>
            <w:color w:val="202127"/>
          </w:rPr>
          <w:t>demonstrating</w:t>
        </w:r>
        <w:r>
          <w:rPr>
            <w:color w:val="202127"/>
            <w:spacing w:val="-4"/>
          </w:rPr>
          <w:t> </w:t>
        </w:r>
        <w:r>
          <w:rPr>
            <w:color w:val="202127"/>
          </w:rPr>
          <w:t>how</w:t>
        </w:r>
        <w:r>
          <w:rPr>
            <w:color w:val="202127"/>
            <w:spacing w:val="-4"/>
          </w:rPr>
          <w:t> </w:t>
        </w:r>
        <w:r>
          <w:rPr>
            <w:color w:val="202127"/>
          </w:rPr>
          <w:t>Cyprus’s</w:t>
        </w:r>
        <w:r>
          <w:rPr>
            <w:color w:val="202127"/>
            <w:spacing w:val="-4"/>
          </w:rPr>
          <w:t> </w:t>
        </w:r>
        <w:r>
          <w:rPr>
            <w:color w:val="202127"/>
          </w:rPr>
          <w:t>ancient</w:t>
        </w:r>
        <w:r>
          <w:rPr>
            <w:color w:val="202127"/>
            <w:spacing w:val="-4"/>
          </w:rPr>
          <w:t> </w:t>
        </w:r>
        <w:r>
          <w:rPr>
            <w:color w:val="202127"/>
          </w:rPr>
          <w:t>culinary</w:t>
        </w:r>
        <w:r>
          <w:rPr>
            <w:color w:val="202127"/>
            <w:spacing w:val="-4"/>
          </w:rPr>
          <w:t> </w:t>
        </w:r>
        <w:r>
          <w:rPr>
            <w:color w:val="202127"/>
          </w:rPr>
          <w:t>heritage—grounded</w:t>
        </w:r>
        <w:r>
          <w:rPr>
            <w:color w:val="202127"/>
            <w:spacing w:val="-4"/>
          </w:rPr>
          <w:t> </w:t>
        </w:r>
        <w:r>
          <w:rPr>
            <w:color w:val="202127"/>
          </w:rPr>
          <w:t>in</w:t>
        </w:r>
        <w:r>
          <w:rPr>
            <w:color w:val="202127"/>
            <w:spacing w:val="-4"/>
          </w:rPr>
          <w:t> </w:t>
        </w:r>
        <w:r>
          <w:rPr>
            <w:color w:val="202127"/>
          </w:rPr>
          <w:t>historical</w:t>
        </w:r>
        <w:r>
          <w:rPr>
            <w:color w:val="202127"/>
            <w:spacing w:val="-4"/>
          </w:rPr>
          <w:t> </w:t>
        </w:r>
        <w:r>
          <w:rPr>
            <w:color w:val="202127"/>
          </w:rPr>
          <w:t>narratives</w:t>
        </w:r>
        <w:r>
          <w:rPr>
            <w:color w:val="202127"/>
            <w:spacing w:val="-4"/>
          </w:rPr>
          <w:t> </w:t>
        </w:r>
        <w:r>
          <w:rPr>
            <w:color w:val="202127"/>
          </w:rPr>
          <w:t>and</w:t>
        </w:r>
      </w:hyperlink>
      <w:r>
        <w:rPr>
          <w:color w:val="202127"/>
        </w:rPr>
        <w:t> </w:t>
      </w:r>
      <w:hyperlink r:id="rId224">
        <w:r>
          <w:rPr>
            <w:color w:val="202127"/>
          </w:rPr>
          <w:t>traditional</w:t>
        </w:r>
        <w:r>
          <w:rPr>
            <w:color w:val="202127"/>
            <w:spacing w:val="-5"/>
          </w:rPr>
          <w:t> </w:t>
        </w:r>
        <w:r>
          <w:rPr>
            <w:color w:val="202127"/>
          </w:rPr>
          <w:t>food</w:t>
        </w:r>
        <w:r>
          <w:rPr>
            <w:color w:val="202127"/>
            <w:spacing w:val="-5"/>
          </w:rPr>
          <w:t> </w:t>
        </w:r>
        <w:r>
          <w:rPr>
            <w:color w:val="202127"/>
          </w:rPr>
          <w:t>practices—can</w:t>
        </w:r>
        <w:r>
          <w:rPr>
            <w:color w:val="202127"/>
            <w:spacing w:val="-5"/>
          </w:rPr>
          <w:t> </w:t>
        </w:r>
        <w:r>
          <w:rPr>
            <w:color w:val="202127"/>
          </w:rPr>
          <w:t>be</w:t>
        </w:r>
        <w:r>
          <w:rPr>
            <w:color w:val="202127"/>
            <w:spacing w:val="-5"/>
          </w:rPr>
          <w:t> </w:t>
        </w:r>
        <w:r>
          <w:rPr>
            <w:color w:val="202127"/>
          </w:rPr>
          <w:t>strategically</w:t>
        </w:r>
        <w:r>
          <w:rPr>
            <w:color w:val="202127"/>
            <w:spacing w:val="-5"/>
          </w:rPr>
          <w:t> </w:t>
        </w:r>
        <w:r>
          <w:rPr>
            <w:color w:val="202127"/>
          </w:rPr>
          <w:t>leveraged</w:t>
        </w:r>
        <w:r>
          <w:rPr>
            <w:color w:val="202127"/>
            <w:spacing w:val="-5"/>
          </w:rPr>
          <w:t> </w:t>
        </w:r>
        <w:r>
          <w:rPr>
            <w:color w:val="202127"/>
          </w:rPr>
          <w:t>through</w:t>
        </w:r>
        <w:r>
          <w:rPr>
            <w:color w:val="202127"/>
            <w:spacing w:val="-5"/>
          </w:rPr>
          <w:t> </w:t>
        </w:r>
        <w:r>
          <w:rPr>
            <w:color w:val="202127"/>
          </w:rPr>
          <w:t>storytelling</w:t>
        </w:r>
        <w:r>
          <w:rPr>
            <w:color w:val="202127"/>
            <w:spacing w:val="-5"/>
          </w:rPr>
          <w:t> </w:t>
        </w:r>
        <w:r>
          <w:rPr>
            <w:color w:val="202127"/>
          </w:rPr>
          <w:t>and</w:t>
        </w:r>
        <w:r>
          <w:rPr>
            <w:color w:val="202127"/>
            <w:spacing w:val="-5"/>
          </w:rPr>
          <w:t> </w:t>
        </w:r>
        <w:r>
          <w:rPr>
            <w:color w:val="202127"/>
          </w:rPr>
          <w:t>branding,</w:t>
        </w:r>
        <w:r>
          <w:rPr>
            <w:color w:val="202127"/>
            <w:spacing w:val="-5"/>
          </w:rPr>
          <w:t> </w:t>
        </w:r>
        <w:r>
          <w:rPr>
            <w:color w:val="202127"/>
          </w:rPr>
          <w:t>this</w:t>
        </w:r>
      </w:hyperlink>
      <w:r>
        <w:rPr>
          <w:color w:val="202127"/>
        </w:rPr>
        <w:t> </w:t>
      </w:r>
      <w:hyperlink r:id="rId224">
        <w:r>
          <w:rPr>
            <w:color w:val="202127"/>
          </w:rPr>
          <w:t>research a) underscores the critical role of authentic, sensory-rich narratives in transforming</w:t>
        </w:r>
      </w:hyperlink>
      <w:r>
        <w:rPr>
          <w:color w:val="202127"/>
        </w:rPr>
        <w:t> </w:t>
      </w:r>
      <w:hyperlink r:id="rId224">
        <w:r>
          <w:rPr>
            <w:color w:val="202127"/>
          </w:rPr>
          <w:t>gastronomy into immersive heritage experiences that enhance visitor engagement and deepen</w:t>
        </w:r>
      </w:hyperlink>
      <w:r>
        <w:rPr>
          <w:color w:val="202127"/>
        </w:rPr>
        <w:t> </w:t>
      </w:r>
      <w:hyperlink r:id="rId224">
        <w:r>
          <w:rPr>
            <w:color w:val="202127"/>
          </w:rPr>
          <w:t>cultural understanding and b) provides practical insights into how tailored communication</w:t>
        </w:r>
      </w:hyperlink>
      <w:r>
        <w:rPr>
          <w:color w:val="202127"/>
        </w:rPr>
        <w:t> </w:t>
      </w:r>
      <w:hyperlink r:id="rId224">
        <w:r>
          <w:rPr>
            <w:color w:val="202127"/>
          </w:rPr>
          <w:t>strategies and strategic marketing channels can align sustainability initiatives with the diverse</w:t>
        </w:r>
      </w:hyperlink>
      <w:r>
        <w:rPr>
          <w:color w:val="202127"/>
        </w:rPr>
        <w:t> </w:t>
      </w:r>
      <w:hyperlink r:id="rId224">
        <w:r>
          <w:rPr>
            <w:color w:val="202127"/>
          </w:rPr>
          <w:t>values and expectations of tourists.</w:t>
        </w:r>
      </w:hyperlink>
    </w:p>
    <w:p>
      <w:pPr>
        <w:pStyle w:val="BodyText"/>
        <w:spacing w:before="37"/>
      </w:pPr>
    </w:p>
    <w:p>
      <w:pPr>
        <w:pStyle w:val="BodyText"/>
        <w:ind w:left="635"/>
      </w:pPr>
      <w:hyperlink r:id="rId224">
        <w:r>
          <w:rPr>
            <w:color w:val="202127"/>
            <w:spacing w:val="-2"/>
          </w:rPr>
          <w:t>Conclusion</w:t>
        </w:r>
      </w:hyperlink>
    </w:p>
    <w:p>
      <w:pPr>
        <w:pStyle w:val="BodyText"/>
        <w:spacing w:line="268" w:lineRule="auto" w:before="33"/>
        <w:ind w:left="635" w:right="700"/>
      </w:pPr>
      <w:hyperlink r:id="rId224">
        <w:r>
          <w:rPr>
            <w:color w:val="202127"/>
          </w:rPr>
          <w:t>The study offers valuable guidance for destination gastronomy branding and community</w:t>
        </w:r>
      </w:hyperlink>
      <w:r>
        <w:rPr>
          <w:color w:val="202127"/>
        </w:rPr>
        <w:t> </w:t>
      </w:r>
      <w:hyperlink r:id="rId224">
        <w:r>
          <w:rPr>
            <w:color w:val="202127"/>
          </w:rPr>
          <w:t>empowerment,</w:t>
        </w:r>
        <w:r>
          <w:rPr>
            <w:color w:val="202127"/>
            <w:spacing w:val="-5"/>
          </w:rPr>
          <w:t> </w:t>
        </w:r>
        <w:r>
          <w:rPr>
            <w:color w:val="202127"/>
          </w:rPr>
          <w:t>particularly</w:t>
        </w:r>
        <w:r>
          <w:rPr>
            <w:color w:val="202127"/>
            <w:spacing w:val="-5"/>
          </w:rPr>
          <w:t> </w:t>
        </w:r>
        <w:r>
          <w:rPr>
            <w:color w:val="202127"/>
          </w:rPr>
          <w:t>within</w:t>
        </w:r>
        <w:r>
          <w:rPr>
            <w:color w:val="202127"/>
            <w:spacing w:val="-5"/>
          </w:rPr>
          <w:t> </w:t>
        </w:r>
        <w:r>
          <w:rPr>
            <w:color w:val="202127"/>
          </w:rPr>
          <w:t>Mediterranean</w:t>
        </w:r>
        <w:r>
          <w:rPr>
            <w:color w:val="202127"/>
            <w:spacing w:val="-5"/>
          </w:rPr>
          <w:t> </w:t>
        </w:r>
        <w:r>
          <w:rPr>
            <w:color w:val="202127"/>
          </w:rPr>
          <w:t>island</w:t>
        </w:r>
        <w:r>
          <w:rPr>
            <w:color w:val="202127"/>
            <w:spacing w:val="-5"/>
          </w:rPr>
          <w:t> </w:t>
        </w:r>
        <w:r>
          <w:rPr>
            <w:color w:val="202127"/>
          </w:rPr>
          <w:t>culinary</w:t>
        </w:r>
        <w:r>
          <w:rPr>
            <w:color w:val="202127"/>
            <w:spacing w:val="-5"/>
          </w:rPr>
          <w:t> </w:t>
        </w:r>
        <w:r>
          <w:rPr>
            <w:color w:val="202127"/>
          </w:rPr>
          <w:t>contexts.</w:t>
        </w:r>
        <w:r>
          <w:rPr>
            <w:color w:val="202127"/>
            <w:spacing w:val="-5"/>
          </w:rPr>
          <w:t> </w:t>
        </w:r>
        <w:r>
          <w:rPr>
            <w:color w:val="202127"/>
          </w:rPr>
          <w:t>It</w:t>
        </w:r>
        <w:r>
          <w:rPr>
            <w:color w:val="202127"/>
            <w:spacing w:val="-5"/>
          </w:rPr>
          <w:t> </w:t>
        </w:r>
        <w:r>
          <w:rPr>
            <w:color w:val="202127"/>
          </w:rPr>
          <w:t>emphasizes</w:t>
        </w:r>
        <w:r>
          <w:rPr>
            <w:color w:val="202127"/>
            <w:spacing w:val="-5"/>
          </w:rPr>
          <w:t> </w:t>
        </w:r>
        <w:r>
          <w:rPr>
            <w:color w:val="202127"/>
          </w:rPr>
          <w:t>the</w:t>
        </w:r>
      </w:hyperlink>
      <w:r>
        <w:rPr>
          <w:color w:val="202127"/>
        </w:rPr>
        <w:t> </w:t>
      </w:r>
      <w:hyperlink r:id="rId224">
        <w:r>
          <w:rPr>
            <w:color w:val="202127"/>
          </w:rPr>
          <w:t>critical need for a unified conceptual framework that effectively integrates Cyprus’s rich</w:t>
        </w:r>
      </w:hyperlink>
      <w:r>
        <w:rPr>
          <w:color w:val="202127"/>
        </w:rPr>
        <w:t> </w:t>
      </w:r>
      <w:hyperlink r:id="rId224">
        <w:r>
          <w:rPr>
            <w:color w:val="202127"/>
          </w:rPr>
          <w:t>gastronomic heritage with its cultural narratives to strengthen destination branding.</w:t>
        </w:r>
      </w:hyperlink>
    </w:p>
    <w:p>
      <w:pPr>
        <w:pStyle w:val="BodyText"/>
        <w:spacing w:before="35"/>
      </w:pPr>
    </w:p>
    <w:p>
      <w:pPr>
        <w:pStyle w:val="BodyText"/>
        <w:ind w:left="635"/>
      </w:pPr>
      <w:hyperlink r:id="rId224">
        <w:r>
          <w:rPr>
            <w:color w:val="202127"/>
            <w:spacing w:val="-2"/>
          </w:rPr>
          <w:t>Bibliography</w:t>
        </w:r>
      </w:hyperlink>
    </w:p>
    <w:p>
      <w:pPr>
        <w:pStyle w:val="ListParagraph"/>
        <w:numPr>
          <w:ilvl w:val="0"/>
          <w:numId w:val="15"/>
        </w:numPr>
        <w:tabs>
          <w:tab w:pos="1009" w:val="left" w:leader="none"/>
        </w:tabs>
        <w:spacing w:line="268" w:lineRule="auto" w:before="33" w:after="0"/>
        <w:ind w:left="1009" w:right="771" w:hanging="242"/>
        <w:jc w:val="left"/>
        <w:rPr>
          <w:sz w:val="22"/>
        </w:rPr>
      </w:pPr>
      <w:hyperlink r:id="rId224">
        <w:r>
          <w:rPr>
            <w:color w:val="202127"/>
            <w:sz w:val="22"/>
          </w:rPr>
          <w:t>Gnoth,</w:t>
        </w:r>
        <w:r>
          <w:rPr>
            <w:color w:val="202127"/>
            <w:spacing w:val="-4"/>
            <w:sz w:val="22"/>
          </w:rPr>
          <w:t> </w:t>
        </w:r>
        <w:r>
          <w:rPr>
            <w:color w:val="202127"/>
            <w:sz w:val="22"/>
          </w:rPr>
          <w:t>Jürgen.</w:t>
        </w:r>
        <w:r>
          <w:rPr>
            <w:color w:val="202127"/>
            <w:spacing w:val="-4"/>
            <w:sz w:val="22"/>
          </w:rPr>
          <w:t> </w:t>
        </w:r>
        <w:r>
          <w:rPr>
            <w:color w:val="202127"/>
            <w:sz w:val="22"/>
          </w:rPr>
          <w:t>(2002).</w:t>
        </w:r>
        <w:r>
          <w:rPr>
            <w:color w:val="202127"/>
            <w:spacing w:val="-4"/>
            <w:sz w:val="22"/>
          </w:rPr>
          <w:t> </w:t>
        </w:r>
        <w:r>
          <w:rPr>
            <w:color w:val="202127"/>
            <w:sz w:val="22"/>
          </w:rPr>
          <w:t>Leveraging</w:t>
        </w:r>
        <w:r>
          <w:rPr>
            <w:color w:val="202127"/>
            <w:spacing w:val="-4"/>
            <w:sz w:val="22"/>
          </w:rPr>
          <w:t> </w:t>
        </w:r>
        <w:r>
          <w:rPr>
            <w:color w:val="202127"/>
            <w:sz w:val="22"/>
          </w:rPr>
          <w:t>export</w:t>
        </w:r>
        <w:r>
          <w:rPr>
            <w:color w:val="202127"/>
            <w:spacing w:val="-4"/>
            <w:sz w:val="22"/>
          </w:rPr>
          <w:t> </w:t>
        </w:r>
        <w:r>
          <w:rPr>
            <w:color w:val="202127"/>
            <w:sz w:val="22"/>
          </w:rPr>
          <w:t>brands</w:t>
        </w:r>
        <w:r>
          <w:rPr>
            <w:color w:val="202127"/>
            <w:spacing w:val="-4"/>
            <w:sz w:val="22"/>
          </w:rPr>
          <w:t> </w:t>
        </w:r>
        <w:r>
          <w:rPr>
            <w:color w:val="202127"/>
            <w:sz w:val="22"/>
          </w:rPr>
          <w:t>through</w:t>
        </w:r>
        <w:r>
          <w:rPr>
            <w:color w:val="202127"/>
            <w:spacing w:val="-4"/>
            <w:sz w:val="22"/>
          </w:rPr>
          <w:t> </w:t>
        </w:r>
        <w:r>
          <w:rPr>
            <w:color w:val="202127"/>
            <w:sz w:val="22"/>
          </w:rPr>
          <w:t>a</w:t>
        </w:r>
        <w:r>
          <w:rPr>
            <w:color w:val="202127"/>
            <w:spacing w:val="-4"/>
            <w:sz w:val="22"/>
          </w:rPr>
          <w:t> </w:t>
        </w:r>
        <w:r>
          <w:rPr>
            <w:color w:val="202127"/>
            <w:sz w:val="22"/>
          </w:rPr>
          <w:t>tourism</w:t>
        </w:r>
        <w:r>
          <w:rPr>
            <w:color w:val="202127"/>
            <w:spacing w:val="-4"/>
            <w:sz w:val="22"/>
          </w:rPr>
          <w:t> </w:t>
        </w:r>
        <w:r>
          <w:rPr>
            <w:color w:val="202127"/>
            <w:sz w:val="22"/>
          </w:rPr>
          <w:t>destination</w:t>
        </w:r>
        <w:r>
          <w:rPr>
            <w:color w:val="202127"/>
            <w:spacing w:val="-4"/>
            <w:sz w:val="22"/>
          </w:rPr>
          <w:t> </w:t>
        </w:r>
        <w:r>
          <w:rPr>
            <w:color w:val="202127"/>
            <w:sz w:val="22"/>
          </w:rPr>
          <w:t>brand.</w:t>
        </w:r>
        <w:r>
          <w:rPr>
            <w:color w:val="202127"/>
            <w:spacing w:val="-4"/>
            <w:sz w:val="22"/>
          </w:rPr>
          <w:t> </w:t>
        </w:r>
        <w:r>
          <w:rPr>
            <w:color w:val="202127"/>
            <w:sz w:val="22"/>
          </w:rPr>
          <w:t>The</w:t>
        </w:r>
      </w:hyperlink>
      <w:r>
        <w:rPr>
          <w:color w:val="202127"/>
          <w:sz w:val="22"/>
        </w:rPr>
        <w:t> </w:t>
      </w:r>
      <w:hyperlink r:id="rId224">
        <w:r>
          <w:rPr>
            <w:color w:val="202127"/>
            <w:sz w:val="22"/>
          </w:rPr>
          <w:t>Journal of Brand Management. 9. 262-280. 10.1057/palgrave.bm.2540077.</w:t>
        </w:r>
      </w:hyperlink>
    </w:p>
    <w:p>
      <w:pPr>
        <w:pStyle w:val="ListParagraph"/>
        <w:numPr>
          <w:ilvl w:val="0"/>
          <w:numId w:val="15"/>
        </w:numPr>
        <w:tabs>
          <w:tab w:pos="1009" w:val="left" w:leader="none"/>
        </w:tabs>
        <w:spacing w:line="268" w:lineRule="auto" w:before="1" w:after="0"/>
        <w:ind w:left="1009" w:right="1725" w:hanging="242"/>
        <w:jc w:val="left"/>
        <w:rPr>
          <w:sz w:val="22"/>
        </w:rPr>
      </w:pPr>
      <w:hyperlink r:id="rId224">
        <w:r>
          <w:rPr>
            <w:color w:val="202127"/>
            <w:sz w:val="22"/>
          </w:rPr>
          <w:t>Hjalager,</w:t>
        </w:r>
        <w:r>
          <w:rPr>
            <w:color w:val="202127"/>
            <w:spacing w:val="-4"/>
            <w:sz w:val="22"/>
          </w:rPr>
          <w:t> </w:t>
        </w:r>
        <w:r>
          <w:rPr>
            <w:color w:val="202127"/>
            <w:sz w:val="22"/>
          </w:rPr>
          <w:t>A.-M.,</w:t>
        </w:r>
        <w:r>
          <w:rPr>
            <w:color w:val="202127"/>
            <w:spacing w:val="-4"/>
            <w:sz w:val="22"/>
          </w:rPr>
          <w:t> </w:t>
        </w:r>
        <w:r>
          <w:rPr>
            <w:color w:val="202127"/>
            <w:sz w:val="22"/>
          </w:rPr>
          <w:t>&amp;</w:t>
        </w:r>
        <w:r>
          <w:rPr>
            <w:color w:val="202127"/>
            <w:spacing w:val="-4"/>
            <w:sz w:val="22"/>
          </w:rPr>
          <w:t> </w:t>
        </w:r>
        <w:r>
          <w:rPr>
            <w:color w:val="202127"/>
            <w:sz w:val="22"/>
          </w:rPr>
          <w:t>Richards,</w:t>
        </w:r>
        <w:r>
          <w:rPr>
            <w:color w:val="202127"/>
            <w:spacing w:val="-4"/>
            <w:sz w:val="22"/>
          </w:rPr>
          <w:t> </w:t>
        </w:r>
        <w:r>
          <w:rPr>
            <w:color w:val="202127"/>
            <w:sz w:val="22"/>
          </w:rPr>
          <w:t>G.</w:t>
        </w:r>
        <w:r>
          <w:rPr>
            <w:color w:val="202127"/>
            <w:spacing w:val="-4"/>
            <w:sz w:val="22"/>
          </w:rPr>
          <w:t> </w:t>
        </w:r>
        <w:r>
          <w:rPr>
            <w:color w:val="202127"/>
            <w:sz w:val="22"/>
          </w:rPr>
          <w:t>(Eds.).</w:t>
        </w:r>
        <w:r>
          <w:rPr>
            <w:color w:val="202127"/>
            <w:spacing w:val="-4"/>
            <w:sz w:val="22"/>
          </w:rPr>
          <w:t> </w:t>
        </w:r>
        <w:r>
          <w:rPr>
            <w:color w:val="202127"/>
            <w:sz w:val="22"/>
          </w:rPr>
          <w:t>(2002).</w:t>
        </w:r>
        <w:r>
          <w:rPr>
            <w:color w:val="202127"/>
            <w:spacing w:val="-4"/>
            <w:sz w:val="22"/>
          </w:rPr>
          <w:t> </w:t>
        </w:r>
        <w:r>
          <w:rPr>
            <w:color w:val="202127"/>
            <w:sz w:val="22"/>
          </w:rPr>
          <w:t>Tourism</w:t>
        </w:r>
        <w:r>
          <w:rPr>
            <w:color w:val="202127"/>
            <w:spacing w:val="-4"/>
            <w:sz w:val="22"/>
          </w:rPr>
          <w:t> </w:t>
        </w:r>
        <w:r>
          <w:rPr>
            <w:color w:val="202127"/>
            <w:sz w:val="22"/>
          </w:rPr>
          <w:t>and</w:t>
        </w:r>
        <w:r>
          <w:rPr>
            <w:color w:val="202127"/>
            <w:spacing w:val="-4"/>
            <w:sz w:val="22"/>
          </w:rPr>
          <w:t> </w:t>
        </w:r>
        <w:r>
          <w:rPr>
            <w:color w:val="202127"/>
            <w:sz w:val="22"/>
          </w:rPr>
          <w:t>Gastronomy</w:t>
        </w:r>
        <w:r>
          <w:rPr>
            <w:color w:val="202127"/>
            <w:spacing w:val="-4"/>
            <w:sz w:val="22"/>
          </w:rPr>
          <w:t> </w:t>
        </w:r>
        <w:r>
          <w:rPr>
            <w:color w:val="202127"/>
            <w:sz w:val="22"/>
          </w:rPr>
          <w:t>(1st</w:t>
        </w:r>
        <w:r>
          <w:rPr>
            <w:color w:val="202127"/>
            <w:spacing w:val="-4"/>
            <w:sz w:val="22"/>
          </w:rPr>
          <w:t> </w:t>
        </w:r>
        <w:r>
          <w:rPr>
            <w:color w:val="202127"/>
            <w:sz w:val="22"/>
          </w:rPr>
          <w:t>ed.).</w:t>
        </w:r>
      </w:hyperlink>
      <w:r>
        <w:rPr>
          <w:color w:val="202127"/>
          <w:sz w:val="22"/>
        </w:rPr>
        <w:t> </w:t>
      </w:r>
      <w:hyperlink r:id="rId224">
        <w:r>
          <w:rPr>
            <w:color w:val="202127"/>
            <w:spacing w:val="-2"/>
            <w:sz w:val="22"/>
          </w:rPr>
          <w:t>Routledge.</w:t>
        </w:r>
      </w:hyperlink>
    </w:p>
    <w:p>
      <w:pPr>
        <w:pStyle w:val="ListParagraph"/>
        <w:numPr>
          <w:ilvl w:val="0"/>
          <w:numId w:val="15"/>
        </w:numPr>
        <w:tabs>
          <w:tab w:pos="1009" w:val="left" w:leader="none"/>
        </w:tabs>
        <w:spacing w:line="268" w:lineRule="auto" w:before="2" w:after="0"/>
        <w:ind w:left="1009" w:right="682" w:hanging="242"/>
        <w:jc w:val="left"/>
        <w:rPr>
          <w:sz w:val="22"/>
        </w:rPr>
      </w:pPr>
      <w:hyperlink r:id="rId224">
        <w:r>
          <w:rPr>
            <w:color w:val="202127"/>
            <w:sz w:val="22"/>
          </w:rPr>
          <w:t>Kivela,</w:t>
        </w:r>
        <w:r>
          <w:rPr>
            <w:color w:val="202127"/>
            <w:spacing w:val="-4"/>
            <w:sz w:val="22"/>
          </w:rPr>
          <w:t> </w:t>
        </w:r>
        <w:r>
          <w:rPr>
            <w:color w:val="202127"/>
            <w:sz w:val="22"/>
          </w:rPr>
          <w:t>J.,</w:t>
        </w:r>
        <w:r>
          <w:rPr>
            <w:color w:val="202127"/>
            <w:spacing w:val="-4"/>
            <w:sz w:val="22"/>
          </w:rPr>
          <w:t> </w:t>
        </w:r>
        <w:r>
          <w:rPr>
            <w:color w:val="202127"/>
            <w:sz w:val="22"/>
          </w:rPr>
          <w:t>&amp;</w:t>
        </w:r>
        <w:r>
          <w:rPr>
            <w:color w:val="202127"/>
            <w:spacing w:val="-4"/>
            <w:sz w:val="22"/>
          </w:rPr>
          <w:t> </w:t>
        </w:r>
        <w:r>
          <w:rPr>
            <w:color w:val="202127"/>
            <w:sz w:val="22"/>
          </w:rPr>
          <w:t>Crotts,</w:t>
        </w:r>
        <w:r>
          <w:rPr>
            <w:color w:val="202127"/>
            <w:spacing w:val="-4"/>
            <w:sz w:val="22"/>
          </w:rPr>
          <w:t> </w:t>
        </w:r>
        <w:r>
          <w:rPr>
            <w:color w:val="202127"/>
            <w:sz w:val="22"/>
          </w:rPr>
          <w:t>J.</w:t>
        </w:r>
        <w:r>
          <w:rPr>
            <w:color w:val="202127"/>
            <w:spacing w:val="-4"/>
            <w:sz w:val="22"/>
          </w:rPr>
          <w:t> </w:t>
        </w:r>
        <w:r>
          <w:rPr>
            <w:color w:val="202127"/>
            <w:sz w:val="22"/>
          </w:rPr>
          <w:t>C.</w:t>
        </w:r>
        <w:r>
          <w:rPr>
            <w:color w:val="202127"/>
            <w:spacing w:val="-4"/>
            <w:sz w:val="22"/>
          </w:rPr>
          <w:t> </w:t>
        </w:r>
        <w:r>
          <w:rPr>
            <w:color w:val="202127"/>
            <w:sz w:val="22"/>
          </w:rPr>
          <w:t>(2006).</w:t>
        </w:r>
        <w:r>
          <w:rPr>
            <w:color w:val="202127"/>
            <w:spacing w:val="-4"/>
            <w:sz w:val="22"/>
          </w:rPr>
          <w:t> </w:t>
        </w:r>
        <w:r>
          <w:rPr>
            <w:color w:val="202127"/>
            <w:sz w:val="22"/>
          </w:rPr>
          <w:t>Tourism</w:t>
        </w:r>
        <w:r>
          <w:rPr>
            <w:color w:val="202127"/>
            <w:spacing w:val="-4"/>
            <w:sz w:val="22"/>
          </w:rPr>
          <w:t> </w:t>
        </w:r>
        <w:r>
          <w:rPr>
            <w:color w:val="202127"/>
            <w:sz w:val="22"/>
          </w:rPr>
          <w:t>and</w:t>
        </w:r>
        <w:r>
          <w:rPr>
            <w:color w:val="202127"/>
            <w:spacing w:val="-4"/>
            <w:sz w:val="22"/>
          </w:rPr>
          <w:t> </w:t>
        </w:r>
        <w:r>
          <w:rPr>
            <w:color w:val="202127"/>
            <w:sz w:val="22"/>
          </w:rPr>
          <w:t>Gastronomy:</w:t>
        </w:r>
        <w:r>
          <w:rPr>
            <w:color w:val="202127"/>
            <w:spacing w:val="-4"/>
            <w:sz w:val="22"/>
          </w:rPr>
          <w:t> </w:t>
        </w:r>
        <w:r>
          <w:rPr>
            <w:color w:val="202127"/>
            <w:sz w:val="22"/>
          </w:rPr>
          <w:t>Gastronomy’s</w:t>
        </w:r>
        <w:r>
          <w:rPr>
            <w:color w:val="202127"/>
            <w:spacing w:val="-4"/>
            <w:sz w:val="22"/>
          </w:rPr>
          <w:t> </w:t>
        </w:r>
        <w:r>
          <w:rPr>
            <w:color w:val="202127"/>
            <w:sz w:val="22"/>
          </w:rPr>
          <w:t>Influence</w:t>
        </w:r>
        <w:r>
          <w:rPr>
            <w:color w:val="202127"/>
            <w:spacing w:val="-4"/>
            <w:sz w:val="22"/>
          </w:rPr>
          <w:t> </w:t>
        </w:r>
        <w:r>
          <w:rPr>
            <w:color w:val="202127"/>
            <w:sz w:val="22"/>
          </w:rPr>
          <w:t>on</w:t>
        </w:r>
        <w:r>
          <w:rPr>
            <w:color w:val="202127"/>
            <w:spacing w:val="-4"/>
            <w:sz w:val="22"/>
          </w:rPr>
          <w:t> </w:t>
        </w:r>
        <w:r>
          <w:rPr>
            <w:color w:val="202127"/>
            <w:sz w:val="22"/>
          </w:rPr>
          <w:t>How</w:t>
        </w:r>
      </w:hyperlink>
      <w:r>
        <w:rPr>
          <w:color w:val="202127"/>
          <w:sz w:val="22"/>
        </w:rPr>
        <w:t> </w:t>
      </w:r>
      <w:hyperlink r:id="rId224">
        <w:r>
          <w:rPr>
            <w:color w:val="202127"/>
            <w:sz w:val="22"/>
          </w:rPr>
          <w:t>Tourists Experience a Destination. Journal of Hospitality &amp; Tourism Research, 30, 354-377.</w:t>
        </w:r>
      </w:hyperlink>
    </w:p>
    <w:p>
      <w:pPr>
        <w:pStyle w:val="ListParagraph"/>
        <w:numPr>
          <w:ilvl w:val="0"/>
          <w:numId w:val="15"/>
        </w:numPr>
        <w:tabs>
          <w:tab w:pos="1009" w:val="left" w:leader="none"/>
        </w:tabs>
        <w:spacing w:line="268" w:lineRule="auto" w:before="1" w:after="0"/>
        <w:ind w:left="1009" w:right="928" w:hanging="242"/>
        <w:jc w:val="left"/>
        <w:rPr>
          <w:sz w:val="22"/>
        </w:rPr>
      </w:pPr>
      <w:hyperlink r:id="rId224">
        <w:r>
          <w:rPr>
            <w:color w:val="202127"/>
            <w:sz w:val="22"/>
          </w:rPr>
          <w:t>Long,</w:t>
        </w:r>
        <w:r>
          <w:rPr>
            <w:color w:val="202127"/>
            <w:spacing w:val="-3"/>
            <w:sz w:val="22"/>
          </w:rPr>
          <w:t> </w:t>
        </w:r>
        <w:r>
          <w:rPr>
            <w:color w:val="202127"/>
            <w:sz w:val="22"/>
          </w:rPr>
          <w:t>L.</w:t>
        </w:r>
        <w:r>
          <w:rPr>
            <w:color w:val="202127"/>
            <w:spacing w:val="-3"/>
            <w:sz w:val="22"/>
          </w:rPr>
          <w:t> </w:t>
        </w:r>
        <w:r>
          <w:rPr>
            <w:color w:val="202127"/>
            <w:sz w:val="22"/>
          </w:rPr>
          <w:t>M.</w:t>
        </w:r>
        <w:r>
          <w:rPr>
            <w:color w:val="202127"/>
            <w:spacing w:val="-3"/>
            <w:sz w:val="22"/>
          </w:rPr>
          <w:t> </w:t>
        </w:r>
        <w:r>
          <w:rPr>
            <w:color w:val="202127"/>
            <w:sz w:val="22"/>
          </w:rPr>
          <w:t>(2010).</w:t>
        </w:r>
        <w:r>
          <w:rPr>
            <w:color w:val="202127"/>
            <w:spacing w:val="-3"/>
            <w:sz w:val="22"/>
          </w:rPr>
          <w:t> </w:t>
        </w:r>
        <w:r>
          <w:rPr>
            <w:color w:val="202127"/>
            <w:sz w:val="22"/>
          </w:rPr>
          <w:t>Culinary</w:t>
        </w:r>
        <w:r>
          <w:rPr>
            <w:color w:val="202127"/>
            <w:spacing w:val="-3"/>
            <w:sz w:val="22"/>
          </w:rPr>
          <w:t> </w:t>
        </w:r>
        <w:r>
          <w:rPr>
            <w:color w:val="202127"/>
            <w:sz w:val="22"/>
          </w:rPr>
          <w:t>tourism.</w:t>
        </w:r>
        <w:r>
          <w:rPr>
            <w:color w:val="202127"/>
            <w:spacing w:val="-3"/>
            <w:sz w:val="22"/>
          </w:rPr>
          <w:t> </w:t>
        </w:r>
        <w:r>
          <w:rPr>
            <w:color w:val="202127"/>
            <w:sz w:val="22"/>
          </w:rPr>
          <w:t>University</w:t>
        </w:r>
        <w:r>
          <w:rPr>
            <w:color w:val="202127"/>
            <w:spacing w:val="-3"/>
            <w:sz w:val="22"/>
          </w:rPr>
          <w:t> </w:t>
        </w:r>
        <w:r>
          <w:rPr>
            <w:color w:val="202127"/>
            <w:sz w:val="22"/>
          </w:rPr>
          <w:t>Press</w:t>
        </w:r>
        <w:r>
          <w:rPr>
            <w:color w:val="202127"/>
            <w:spacing w:val="-3"/>
            <w:sz w:val="22"/>
          </w:rPr>
          <w:t> </w:t>
        </w:r>
        <w:r>
          <w:rPr>
            <w:color w:val="202127"/>
            <w:sz w:val="22"/>
          </w:rPr>
          <w:t>of</w:t>
        </w:r>
        <w:r>
          <w:rPr>
            <w:color w:val="202127"/>
            <w:spacing w:val="-3"/>
            <w:sz w:val="22"/>
          </w:rPr>
          <w:t> </w:t>
        </w:r>
        <w:r>
          <w:rPr>
            <w:color w:val="202127"/>
            <w:sz w:val="22"/>
          </w:rPr>
          <w:t>Kentucky.</w:t>
        </w:r>
        <w:r>
          <w:rPr>
            <w:color w:val="202127"/>
            <w:spacing w:val="-3"/>
            <w:sz w:val="22"/>
          </w:rPr>
          <w:t> </w:t>
        </w:r>
        <w:r>
          <w:rPr>
            <w:color w:val="202127"/>
            <w:sz w:val="22"/>
          </w:rPr>
          <w:t>Volume</w:t>
        </w:r>
        <w:r>
          <w:rPr>
            <w:color w:val="202127"/>
            <w:spacing w:val="-3"/>
            <w:sz w:val="22"/>
          </w:rPr>
          <w:t> </w:t>
        </w:r>
        <w:r>
          <w:rPr>
            <w:color w:val="202127"/>
            <w:sz w:val="22"/>
          </w:rPr>
          <w:t>55,</w:t>
        </w:r>
        <w:r>
          <w:rPr>
            <w:color w:val="202127"/>
            <w:spacing w:val="-3"/>
            <w:sz w:val="22"/>
          </w:rPr>
          <w:t> </w:t>
        </w:r>
        <w:r>
          <w:rPr>
            <w:color w:val="202127"/>
            <w:sz w:val="22"/>
          </w:rPr>
          <w:t>Issue</w:t>
        </w:r>
        <w:r>
          <w:rPr>
            <w:color w:val="202127"/>
            <w:spacing w:val="-3"/>
            <w:sz w:val="22"/>
          </w:rPr>
          <w:t> </w:t>
        </w:r>
        <w:r>
          <w:rPr>
            <w:color w:val="202127"/>
            <w:sz w:val="22"/>
          </w:rPr>
          <w:t>3</w:t>
        </w:r>
        <w:r>
          <w:rPr>
            <w:color w:val="202127"/>
            <w:spacing w:val="-3"/>
            <w:sz w:val="22"/>
          </w:rPr>
          <w:t> </w:t>
        </w:r>
        <w:r>
          <w:rPr>
            <w:color w:val="202127"/>
            <w:sz w:val="22"/>
          </w:rPr>
          <w:t>of</w:t>
        </w:r>
      </w:hyperlink>
      <w:r>
        <w:rPr>
          <w:color w:val="202127"/>
          <w:sz w:val="22"/>
        </w:rPr>
        <w:t> </w:t>
      </w:r>
      <w:hyperlink r:id="rId224">
        <w:r>
          <w:rPr>
            <w:color w:val="202127"/>
            <w:sz w:val="22"/>
          </w:rPr>
          <w:t>Southern folklore. University Press of Kentucky.</w:t>
        </w:r>
      </w:hyperlink>
    </w:p>
    <w:p>
      <w:pPr>
        <w:pStyle w:val="ListParagraph"/>
        <w:numPr>
          <w:ilvl w:val="0"/>
          <w:numId w:val="15"/>
        </w:numPr>
        <w:tabs>
          <w:tab w:pos="1009" w:val="left" w:leader="none"/>
        </w:tabs>
        <w:spacing w:line="268" w:lineRule="auto" w:before="1" w:after="0"/>
        <w:ind w:left="1009" w:right="687" w:hanging="242"/>
        <w:jc w:val="left"/>
        <w:rPr>
          <w:sz w:val="22"/>
        </w:rPr>
      </w:pPr>
      <w:hyperlink r:id="rId224">
        <w:r>
          <w:rPr>
            <w:color w:val="202127"/>
            <w:sz w:val="22"/>
          </w:rPr>
          <w:t>Solomon,</w:t>
        </w:r>
        <w:r>
          <w:rPr>
            <w:color w:val="202127"/>
            <w:spacing w:val="-5"/>
            <w:sz w:val="22"/>
          </w:rPr>
          <w:t> </w:t>
        </w:r>
        <w:r>
          <w:rPr>
            <w:color w:val="202127"/>
            <w:sz w:val="22"/>
          </w:rPr>
          <w:t>Emmanuel</w:t>
        </w:r>
        <w:r>
          <w:rPr>
            <w:color w:val="202127"/>
            <w:spacing w:val="-5"/>
            <w:sz w:val="22"/>
          </w:rPr>
          <w:t> </w:t>
        </w:r>
        <w:r>
          <w:rPr>
            <w:color w:val="202127"/>
            <w:sz w:val="22"/>
          </w:rPr>
          <w:t>&amp;</w:t>
        </w:r>
        <w:r>
          <w:rPr>
            <w:color w:val="202127"/>
            <w:spacing w:val="-5"/>
            <w:sz w:val="22"/>
          </w:rPr>
          <w:t> </w:t>
        </w:r>
        <w:r>
          <w:rPr>
            <w:color w:val="202127"/>
            <w:sz w:val="22"/>
          </w:rPr>
          <w:t>Adu-Debrah,</w:t>
        </w:r>
        <w:r>
          <w:rPr>
            <w:color w:val="202127"/>
            <w:spacing w:val="-5"/>
            <w:sz w:val="22"/>
          </w:rPr>
          <w:t> </w:t>
        </w:r>
        <w:r>
          <w:rPr>
            <w:color w:val="202127"/>
            <w:sz w:val="22"/>
          </w:rPr>
          <w:t>Lorna</w:t>
        </w:r>
        <w:r>
          <w:rPr>
            <w:color w:val="202127"/>
            <w:spacing w:val="-5"/>
            <w:sz w:val="22"/>
          </w:rPr>
          <w:t> </w:t>
        </w:r>
        <w:r>
          <w:rPr>
            <w:color w:val="202127"/>
            <w:sz w:val="22"/>
          </w:rPr>
          <w:t>&amp;</w:t>
        </w:r>
        <w:r>
          <w:rPr>
            <w:color w:val="202127"/>
            <w:spacing w:val="-5"/>
            <w:sz w:val="22"/>
          </w:rPr>
          <w:t> </w:t>
        </w:r>
        <w:r>
          <w:rPr>
            <w:color w:val="202127"/>
            <w:sz w:val="22"/>
          </w:rPr>
          <w:t>Braimah,</w:t>
        </w:r>
        <w:r>
          <w:rPr>
            <w:color w:val="202127"/>
            <w:spacing w:val="-5"/>
            <w:sz w:val="22"/>
          </w:rPr>
          <w:t> </w:t>
        </w:r>
        <w:r>
          <w:rPr>
            <w:color w:val="202127"/>
            <w:sz w:val="22"/>
          </w:rPr>
          <w:t>Mahama.</w:t>
        </w:r>
        <w:r>
          <w:rPr>
            <w:color w:val="202127"/>
            <w:spacing w:val="-5"/>
            <w:sz w:val="22"/>
          </w:rPr>
          <w:t> </w:t>
        </w:r>
        <w:r>
          <w:rPr>
            <w:color w:val="202127"/>
            <w:sz w:val="22"/>
          </w:rPr>
          <w:t>(2022).</w:t>
        </w:r>
        <w:r>
          <w:rPr>
            <w:color w:val="202127"/>
            <w:spacing w:val="-5"/>
            <w:sz w:val="22"/>
          </w:rPr>
          <w:t> </w:t>
        </w:r>
        <w:r>
          <w:rPr>
            <w:color w:val="202127"/>
            <w:sz w:val="22"/>
          </w:rPr>
          <w:t>Promoting</w:t>
        </w:r>
        <w:r>
          <w:rPr>
            <w:color w:val="202127"/>
            <w:spacing w:val="-5"/>
            <w:sz w:val="22"/>
          </w:rPr>
          <w:t> </w:t>
        </w:r>
        <w:r>
          <w:rPr>
            <w:color w:val="202127"/>
            <w:sz w:val="22"/>
          </w:rPr>
          <w:t>Tourism</w:t>
        </w:r>
      </w:hyperlink>
      <w:r>
        <w:rPr>
          <w:color w:val="202127"/>
          <w:sz w:val="22"/>
        </w:rPr>
        <w:t> </w:t>
      </w:r>
      <w:hyperlink r:id="rId224">
        <w:r>
          <w:rPr>
            <w:color w:val="202127"/>
            <w:sz w:val="22"/>
          </w:rPr>
          <w:t>Destinations Through Storytelling.</w:t>
        </w:r>
      </w:hyperlink>
    </w:p>
    <w:p>
      <w:pPr>
        <w:pStyle w:val="ListParagraph"/>
        <w:numPr>
          <w:ilvl w:val="0"/>
          <w:numId w:val="15"/>
        </w:numPr>
        <w:tabs>
          <w:tab w:pos="1009" w:val="left" w:leader="none"/>
        </w:tabs>
        <w:spacing w:line="268" w:lineRule="auto" w:before="2" w:after="0"/>
        <w:ind w:left="1009" w:right="1177" w:hanging="242"/>
        <w:jc w:val="left"/>
        <w:rPr>
          <w:sz w:val="22"/>
        </w:rPr>
      </w:pPr>
      <w:hyperlink r:id="rId224">
        <w:r>
          <w:rPr>
            <w:color w:val="202127"/>
            <w:sz w:val="22"/>
          </w:rPr>
          <w:t>Williams, Helena &amp; Williams, Jr, Robert &amp; Omar, Maktoba. (2013). Gastro-tourism as</w:t>
        </w:r>
      </w:hyperlink>
      <w:r>
        <w:rPr>
          <w:color w:val="202127"/>
          <w:sz w:val="22"/>
        </w:rPr>
        <w:t> </w:t>
      </w:r>
      <w:hyperlink r:id="rId224">
        <w:r>
          <w:rPr>
            <w:color w:val="202127"/>
            <w:sz w:val="22"/>
          </w:rPr>
          <w:t>destination</w:t>
        </w:r>
        <w:r>
          <w:rPr>
            <w:color w:val="202127"/>
            <w:spacing w:val="-5"/>
            <w:sz w:val="22"/>
          </w:rPr>
          <w:t> </w:t>
        </w:r>
        <w:r>
          <w:rPr>
            <w:color w:val="202127"/>
            <w:sz w:val="22"/>
          </w:rPr>
          <w:t>branding</w:t>
        </w:r>
        <w:r>
          <w:rPr>
            <w:color w:val="202127"/>
            <w:spacing w:val="-5"/>
            <w:sz w:val="22"/>
          </w:rPr>
          <w:t> </w:t>
        </w:r>
        <w:r>
          <w:rPr>
            <w:color w:val="202127"/>
            <w:sz w:val="22"/>
          </w:rPr>
          <w:t>in</w:t>
        </w:r>
        <w:r>
          <w:rPr>
            <w:color w:val="202127"/>
            <w:spacing w:val="-5"/>
            <w:sz w:val="22"/>
          </w:rPr>
          <w:t> </w:t>
        </w:r>
        <w:r>
          <w:rPr>
            <w:color w:val="202127"/>
            <w:sz w:val="22"/>
          </w:rPr>
          <w:t>emerging</w:t>
        </w:r>
        <w:r>
          <w:rPr>
            <w:color w:val="202127"/>
            <w:spacing w:val="-5"/>
            <w:sz w:val="22"/>
          </w:rPr>
          <w:t> </w:t>
        </w:r>
        <w:r>
          <w:rPr>
            <w:color w:val="202127"/>
            <w:sz w:val="22"/>
          </w:rPr>
          <w:t>markets.</w:t>
        </w:r>
        <w:r>
          <w:rPr>
            <w:color w:val="202127"/>
            <w:spacing w:val="-5"/>
            <w:sz w:val="22"/>
          </w:rPr>
          <w:t> </w:t>
        </w:r>
        <w:r>
          <w:rPr>
            <w:color w:val="202127"/>
            <w:sz w:val="22"/>
          </w:rPr>
          <w:t>International</w:t>
        </w:r>
        <w:r>
          <w:rPr>
            <w:color w:val="202127"/>
            <w:spacing w:val="-5"/>
            <w:sz w:val="22"/>
          </w:rPr>
          <w:t> </w:t>
        </w:r>
        <w:r>
          <w:rPr>
            <w:color w:val="202127"/>
            <w:sz w:val="22"/>
          </w:rPr>
          <w:t>Journal</w:t>
        </w:r>
        <w:r>
          <w:rPr>
            <w:color w:val="202127"/>
            <w:spacing w:val="-5"/>
            <w:sz w:val="22"/>
          </w:rPr>
          <w:t> </w:t>
        </w:r>
        <w:r>
          <w:rPr>
            <w:color w:val="202127"/>
            <w:sz w:val="22"/>
          </w:rPr>
          <w:t>of</w:t>
        </w:r>
        <w:r>
          <w:rPr>
            <w:color w:val="202127"/>
            <w:spacing w:val="-5"/>
            <w:sz w:val="22"/>
          </w:rPr>
          <w:t> </w:t>
        </w:r>
        <w:r>
          <w:rPr>
            <w:color w:val="202127"/>
            <w:sz w:val="22"/>
          </w:rPr>
          <w:t>Leisure</w:t>
        </w:r>
        <w:r>
          <w:rPr>
            <w:color w:val="202127"/>
            <w:spacing w:val="-5"/>
            <w:sz w:val="22"/>
          </w:rPr>
          <w:t> </w:t>
        </w:r>
        <w:r>
          <w:rPr>
            <w:color w:val="202127"/>
            <w:sz w:val="22"/>
          </w:rPr>
          <w:t>and</w:t>
        </w:r>
        <w:r>
          <w:rPr>
            <w:color w:val="202127"/>
            <w:spacing w:val="-5"/>
            <w:sz w:val="22"/>
          </w:rPr>
          <w:t> </w:t>
        </w:r>
        <w:r>
          <w:rPr>
            <w:color w:val="202127"/>
            <w:sz w:val="22"/>
          </w:rPr>
          <w:t>Tourism</w:t>
        </w:r>
      </w:hyperlink>
      <w:r>
        <w:rPr>
          <w:color w:val="202127"/>
          <w:sz w:val="22"/>
        </w:rPr>
        <w:t> </w:t>
      </w:r>
      <w:hyperlink r:id="rId224">
        <w:r>
          <w:rPr>
            <w:color w:val="202127"/>
            <w:spacing w:val="-2"/>
            <w:sz w:val="22"/>
          </w:rPr>
          <w:t>Marketing.</w:t>
        </w:r>
      </w:hyperlink>
    </w:p>
    <w:p>
      <w:pPr>
        <w:pStyle w:val="ListParagraph"/>
        <w:spacing w:after="0" w:line="268" w:lineRule="auto"/>
        <w:jc w:val="left"/>
        <w:rPr>
          <w:sz w:val="22"/>
        </w:rPr>
        <w:sectPr>
          <w:pgSz w:w="11910" w:h="16850"/>
          <w:pgMar w:header="0" w:footer="1017" w:top="2480" w:bottom="1200" w:left="0" w:right="0"/>
        </w:sectPr>
      </w:pPr>
    </w:p>
    <w:p>
      <w:pPr>
        <w:pStyle w:val="Heading8"/>
        <w:spacing w:line="206" w:lineRule="auto"/>
      </w:pPr>
      <w:r>
        <w:rPr>
          <w:color w:val="5A794D"/>
          <w:spacing w:val="-2"/>
        </w:rPr>
        <w:t>The</w:t>
      </w:r>
      <w:r>
        <w:rPr>
          <w:color w:val="5A794D"/>
          <w:spacing w:val="-14"/>
        </w:rPr>
        <w:t> </w:t>
      </w:r>
      <w:r>
        <w:rPr>
          <w:color w:val="5A794D"/>
          <w:spacing w:val="-2"/>
        </w:rPr>
        <w:t>Executive</w:t>
      </w:r>
      <w:r>
        <w:rPr>
          <w:color w:val="5A794D"/>
          <w:spacing w:val="-14"/>
        </w:rPr>
        <w:t> </w:t>
      </w:r>
      <w:r>
        <w:rPr>
          <w:color w:val="5A794D"/>
          <w:spacing w:val="-2"/>
        </w:rPr>
        <w:t>Decision:</w:t>
      </w:r>
      <w:r>
        <w:rPr>
          <w:color w:val="5A794D"/>
          <w:spacing w:val="-14"/>
        </w:rPr>
        <w:t> </w:t>
      </w:r>
      <w:r>
        <w:rPr>
          <w:color w:val="5A794D"/>
          <w:spacing w:val="-2"/>
        </w:rPr>
        <w:t>Northern</w:t>
      </w:r>
      <w:r>
        <w:rPr>
          <w:color w:val="5A794D"/>
          <w:spacing w:val="-14"/>
        </w:rPr>
        <w:t> </w:t>
      </w:r>
      <w:r>
        <w:rPr>
          <w:color w:val="5A794D"/>
          <w:spacing w:val="-2"/>
        </w:rPr>
        <w:t>Ireland’s</w:t>
      </w:r>
      <w:r>
        <w:rPr>
          <w:color w:val="5A794D"/>
          <w:spacing w:val="-14"/>
        </w:rPr>
        <w:t> </w:t>
      </w:r>
      <w:r>
        <w:rPr>
          <w:color w:val="5A794D"/>
          <w:spacing w:val="-2"/>
        </w:rPr>
        <w:t>disconnected</w:t>
      </w:r>
      <w:r>
        <w:rPr>
          <w:color w:val="5A794D"/>
          <w:spacing w:val="-14"/>
        </w:rPr>
        <w:t> </w:t>
      </w:r>
      <w:r>
        <w:rPr>
          <w:color w:val="5A794D"/>
          <w:spacing w:val="-2"/>
        </w:rPr>
        <w:t>approach </w:t>
      </w:r>
      <w:r>
        <w:rPr>
          <w:color w:val="5A794D"/>
        </w:rPr>
        <w:t>towards circular economy and tourism policy</w:t>
      </w:r>
    </w:p>
    <w:p>
      <w:pPr>
        <w:spacing w:line="256" w:lineRule="auto" w:before="138"/>
        <w:ind w:left="635" w:right="700" w:firstLine="0"/>
        <w:jc w:val="left"/>
        <w:rPr>
          <w:b/>
          <w:sz w:val="22"/>
        </w:rPr>
      </w:pPr>
      <w:r>
        <w:rPr>
          <w:b/>
          <w:color w:val="5A794D"/>
          <w:sz w:val="22"/>
        </w:rPr>
        <w:t>Ciara</w:t>
      </w:r>
      <w:r>
        <w:rPr>
          <w:b/>
          <w:color w:val="5A794D"/>
          <w:spacing w:val="-4"/>
          <w:sz w:val="22"/>
        </w:rPr>
        <w:t> </w:t>
      </w:r>
      <w:r>
        <w:rPr>
          <w:b/>
          <w:color w:val="5A794D"/>
          <w:sz w:val="22"/>
        </w:rPr>
        <w:t>Taylor,</w:t>
      </w:r>
      <w:r>
        <w:rPr>
          <w:b/>
          <w:color w:val="5A794D"/>
          <w:spacing w:val="-4"/>
          <w:sz w:val="22"/>
        </w:rPr>
        <w:t> </w:t>
      </w:r>
      <w:r>
        <w:rPr>
          <w:b/>
          <w:color w:val="5A794D"/>
          <w:sz w:val="22"/>
        </w:rPr>
        <w:t>Dr</w:t>
      </w:r>
      <w:r>
        <w:rPr>
          <w:b/>
          <w:color w:val="5A794D"/>
          <w:spacing w:val="-4"/>
          <w:sz w:val="22"/>
        </w:rPr>
        <w:t> </w:t>
      </w:r>
      <w:r>
        <w:rPr>
          <w:b/>
          <w:color w:val="5A794D"/>
          <w:sz w:val="22"/>
        </w:rPr>
        <w:t>Susann</w:t>
      </w:r>
      <w:r>
        <w:rPr>
          <w:b/>
          <w:color w:val="5A794D"/>
          <w:spacing w:val="-4"/>
          <w:sz w:val="22"/>
        </w:rPr>
        <w:t> </w:t>
      </w:r>
      <w:r>
        <w:rPr>
          <w:b/>
          <w:color w:val="5A794D"/>
          <w:sz w:val="22"/>
        </w:rPr>
        <w:t>Power,</w:t>
      </w:r>
      <w:r>
        <w:rPr>
          <w:b/>
          <w:color w:val="5A794D"/>
          <w:spacing w:val="-4"/>
          <w:sz w:val="22"/>
        </w:rPr>
        <w:t> </w:t>
      </w:r>
      <w:r>
        <w:rPr>
          <w:b/>
          <w:color w:val="5A794D"/>
          <w:sz w:val="22"/>
        </w:rPr>
        <w:t>Professor</w:t>
      </w:r>
      <w:r>
        <w:rPr>
          <w:b/>
          <w:color w:val="5A794D"/>
          <w:spacing w:val="-4"/>
          <w:sz w:val="22"/>
        </w:rPr>
        <w:t> </w:t>
      </w:r>
      <w:r>
        <w:rPr>
          <w:b/>
          <w:color w:val="5A794D"/>
          <w:sz w:val="22"/>
        </w:rPr>
        <w:t>Una</w:t>
      </w:r>
      <w:r>
        <w:rPr>
          <w:b/>
          <w:color w:val="5A794D"/>
          <w:spacing w:val="-4"/>
          <w:sz w:val="22"/>
        </w:rPr>
        <w:t> </w:t>
      </w:r>
      <w:r>
        <w:rPr>
          <w:b/>
          <w:color w:val="5A794D"/>
          <w:sz w:val="22"/>
        </w:rPr>
        <w:t>McMahon-Beattie,</w:t>
      </w:r>
      <w:r>
        <w:rPr>
          <w:b/>
          <w:color w:val="5A794D"/>
          <w:spacing w:val="-4"/>
          <w:sz w:val="22"/>
        </w:rPr>
        <w:t> </w:t>
      </w:r>
      <w:r>
        <w:rPr>
          <w:b/>
          <w:color w:val="5A794D"/>
          <w:sz w:val="22"/>
        </w:rPr>
        <w:t>Dr</w:t>
      </w:r>
      <w:r>
        <w:rPr>
          <w:b/>
          <w:color w:val="5A794D"/>
          <w:spacing w:val="-4"/>
          <w:sz w:val="22"/>
        </w:rPr>
        <w:t> </w:t>
      </w:r>
      <w:r>
        <w:rPr>
          <w:b/>
          <w:color w:val="5A794D"/>
          <w:sz w:val="22"/>
        </w:rPr>
        <w:t>Bronagh</w:t>
      </w:r>
      <w:r>
        <w:rPr>
          <w:b/>
          <w:color w:val="5A794D"/>
          <w:spacing w:val="-4"/>
          <w:sz w:val="22"/>
        </w:rPr>
        <w:t> </w:t>
      </w:r>
      <w:r>
        <w:rPr>
          <w:b/>
          <w:color w:val="5A794D"/>
          <w:sz w:val="22"/>
        </w:rPr>
        <w:t>Magee. Ulster University</w:t>
      </w:r>
    </w:p>
    <w:p>
      <w:pPr>
        <w:pStyle w:val="BodyText"/>
        <w:spacing w:before="141"/>
        <w:ind w:left="635"/>
      </w:pPr>
      <w:hyperlink r:id="rId224">
        <w:r>
          <w:rPr>
            <w:color w:val="202127"/>
          </w:rPr>
          <w:t>K</w:t>
        </w:r>
      </w:hyperlink>
      <w:hyperlink r:id="rId224">
        <w:r>
          <w:rPr>
            <w:color w:val="202127"/>
          </w:rPr>
          <w:t>eywords:</w:t>
        </w:r>
        <w:r>
          <w:rPr>
            <w:color w:val="202127"/>
            <w:spacing w:val="-4"/>
          </w:rPr>
          <w:t> </w:t>
        </w:r>
        <w:r>
          <w:rPr>
            <w:color w:val="202127"/>
          </w:rPr>
          <w:t>Circular</w:t>
        </w:r>
        <w:r>
          <w:rPr>
            <w:color w:val="202127"/>
            <w:spacing w:val="-2"/>
          </w:rPr>
          <w:t> </w:t>
        </w:r>
        <w:r>
          <w:rPr>
            <w:color w:val="202127"/>
          </w:rPr>
          <w:t>economy,</w:t>
        </w:r>
        <w:r>
          <w:rPr>
            <w:color w:val="202127"/>
            <w:spacing w:val="-1"/>
          </w:rPr>
          <w:t> </w:t>
        </w:r>
        <w:r>
          <w:rPr>
            <w:color w:val="202127"/>
          </w:rPr>
          <w:t>tourism,</w:t>
        </w:r>
        <w:r>
          <w:rPr>
            <w:color w:val="202127"/>
            <w:spacing w:val="-2"/>
          </w:rPr>
          <w:t> </w:t>
        </w:r>
        <w:r>
          <w:rPr>
            <w:color w:val="202127"/>
          </w:rPr>
          <w:t>policy</w:t>
        </w:r>
        <w:r>
          <w:rPr>
            <w:color w:val="202127"/>
            <w:spacing w:val="-1"/>
          </w:rPr>
          <w:t> </w:t>
        </w:r>
        <w:r>
          <w:rPr>
            <w:color w:val="202127"/>
          </w:rPr>
          <w:t>co-</w:t>
        </w:r>
        <w:r>
          <w:rPr>
            <w:color w:val="202127"/>
            <w:spacing w:val="-2"/>
          </w:rPr>
          <w:t>design</w:t>
        </w:r>
      </w:hyperlink>
    </w:p>
    <w:p>
      <w:pPr>
        <w:pStyle w:val="BodyText"/>
        <w:spacing w:before="65"/>
      </w:pPr>
    </w:p>
    <w:p>
      <w:pPr>
        <w:pStyle w:val="BodyText"/>
        <w:spacing w:before="1"/>
        <w:ind w:left="635"/>
      </w:pPr>
      <w:r>
        <w:rPr>
          <w:color w:val="202127"/>
        </w:rPr>
        <w:t>Introduction</w:t>
      </w:r>
      <w:r>
        <w:rPr>
          <w:color w:val="202127"/>
          <w:spacing w:val="-4"/>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2"/>
        <w:ind w:left="635" w:right="642"/>
      </w:pPr>
      <w:r>
        <w:rPr>
          <w:color w:val="202127"/>
        </w:rPr>
        <w:t>Currently, Northern Ireland’s (NI) economy is only 7.9% circular (DfE, 2022). This means that NI</w:t>
      </w:r>
      <w:r>
        <w:rPr>
          <w:color w:val="202127"/>
          <w:spacing w:val="-3"/>
        </w:rPr>
        <w:t> </w:t>
      </w:r>
      <w:r>
        <w:rPr>
          <w:color w:val="202127"/>
        </w:rPr>
        <w:t>is</w:t>
      </w:r>
      <w:r>
        <w:rPr>
          <w:color w:val="202127"/>
          <w:spacing w:val="-3"/>
        </w:rPr>
        <w:t> </w:t>
      </w:r>
      <w:r>
        <w:rPr>
          <w:color w:val="202127"/>
        </w:rPr>
        <w:t>using</w:t>
      </w:r>
      <w:r>
        <w:rPr>
          <w:color w:val="202127"/>
          <w:spacing w:val="-3"/>
        </w:rPr>
        <w:t> </w:t>
      </w:r>
      <w:r>
        <w:rPr>
          <w:color w:val="202127"/>
        </w:rPr>
        <w:t>substantially</w:t>
      </w:r>
      <w:r>
        <w:rPr>
          <w:color w:val="202127"/>
          <w:spacing w:val="-3"/>
        </w:rPr>
        <w:t> </w:t>
      </w:r>
      <w:r>
        <w:rPr>
          <w:color w:val="202127"/>
        </w:rPr>
        <w:t>more</w:t>
      </w:r>
      <w:r>
        <w:rPr>
          <w:color w:val="202127"/>
          <w:spacing w:val="-3"/>
        </w:rPr>
        <w:t> </w:t>
      </w:r>
      <w:r>
        <w:rPr>
          <w:color w:val="202127"/>
        </w:rPr>
        <w:t>natural</w:t>
      </w:r>
      <w:r>
        <w:rPr>
          <w:color w:val="202127"/>
          <w:spacing w:val="-3"/>
        </w:rPr>
        <w:t> </w:t>
      </w:r>
      <w:r>
        <w:rPr>
          <w:color w:val="202127"/>
        </w:rPr>
        <w:t>resources</w:t>
      </w:r>
      <w:r>
        <w:rPr>
          <w:color w:val="202127"/>
          <w:spacing w:val="-3"/>
        </w:rPr>
        <w:t> </w:t>
      </w:r>
      <w:r>
        <w:rPr>
          <w:color w:val="202127"/>
        </w:rPr>
        <w:t>than</w:t>
      </w:r>
      <w:r>
        <w:rPr>
          <w:color w:val="202127"/>
          <w:spacing w:val="-3"/>
        </w:rPr>
        <w:t> </w:t>
      </w:r>
      <w:r>
        <w:rPr>
          <w:color w:val="202127"/>
        </w:rPr>
        <w:t>it</w:t>
      </w:r>
      <w:r>
        <w:rPr>
          <w:color w:val="202127"/>
          <w:spacing w:val="-3"/>
        </w:rPr>
        <w:t> </w:t>
      </w:r>
      <w:r>
        <w:rPr>
          <w:color w:val="202127"/>
        </w:rPr>
        <w:t>can</w:t>
      </w:r>
      <w:r>
        <w:rPr>
          <w:color w:val="202127"/>
          <w:spacing w:val="-3"/>
        </w:rPr>
        <w:t> </w:t>
      </w:r>
      <w:r>
        <w:rPr>
          <w:color w:val="202127"/>
        </w:rPr>
        <w:t>regenerate</w:t>
      </w:r>
      <w:r>
        <w:rPr>
          <w:color w:val="202127"/>
          <w:spacing w:val="-3"/>
        </w:rPr>
        <w:t> </w:t>
      </w:r>
      <w:r>
        <w:rPr>
          <w:color w:val="202127"/>
        </w:rPr>
        <w:t>each</w:t>
      </w:r>
      <w:r>
        <w:rPr>
          <w:color w:val="202127"/>
          <w:spacing w:val="-3"/>
        </w:rPr>
        <w:t> </w:t>
      </w:r>
      <w:r>
        <w:rPr>
          <w:color w:val="202127"/>
        </w:rPr>
        <w:t>year.</w:t>
      </w:r>
      <w:r>
        <w:rPr>
          <w:color w:val="202127"/>
          <w:spacing w:val="-3"/>
        </w:rPr>
        <w:t> </w:t>
      </w:r>
      <w:r>
        <w:rPr>
          <w:color w:val="202127"/>
        </w:rPr>
        <w:t>The</w:t>
      </w:r>
      <w:r>
        <w:rPr>
          <w:color w:val="202127"/>
          <w:spacing w:val="-3"/>
        </w:rPr>
        <w:t> </w:t>
      </w:r>
      <w:r>
        <w:rPr>
          <w:color w:val="202127"/>
        </w:rPr>
        <w:t>continual disregard for the environment suggests that the current linear economic system is outdated, with</w:t>
      </w:r>
      <w:r>
        <w:rPr>
          <w:color w:val="202127"/>
          <w:spacing w:val="-4"/>
        </w:rPr>
        <w:t> </w:t>
      </w:r>
      <w:r>
        <w:rPr>
          <w:color w:val="202127"/>
        </w:rPr>
        <w:t>interest</w:t>
      </w:r>
      <w:r>
        <w:rPr>
          <w:color w:val="202127"/>
          <w:spacing w:val="-4"/>
        </w:rPr>
        <w:t> </w:t>
      </w:r>
      <w:r>
        <w:rPr>
          <w:color w:val="202127"/>
        </w:rPr>
        <w:t>peaked</w:t>
      </w:r>
      <w:r>
        <w:rPr>
          <w:color w:val="202127"/>
          <w:spacing w:val="-4"/>
        </w:rPr>
        <w:t> </w:t>
      </w:r>
      <w:r>
        <w:rPr>
          <w:color w:val="202127"/>
        </w:rPr>
        <w:t>towards</w:t>
      </w:r>
      <w:r>
        <w:rPr>
          <w:color w:val="202127"/>
          <w:spacing w:val="-4"/>
        </w:rPr>
        <w:t> </w:t>
      </w:r>
      <w:r>
        <w:rPr>
          <w:color w:val="202127"/>
        </w:rPr>
        <w:t>a</w:t>
      </w:r>
      <w:r>
        <w:rPr>
          <w:color w:val="202127"/>
          <w:spacing w:val="-4"/>
        </w:rPr>
        <w:t> </w:t>
      </w:r>
      <w:r>
        <w:rPr>
          <w:color w:val="202127"/>
        </w:rPr>
        <w:t>circular</w:t>
      </w:r>
      <w:r>
        <w:rPr>
          <w:color w:val="202127"/>
          <w:spacing w:val="-4"/>
        </w:rPr>
        <w:t> </w:t>
      </w:r>
      <w:r>
        <w:rPr>
          <w:color w:val="202127"/>
        </w:rPr>
        <w:t>economic</w:t>
      </w:r>
      <w:r>
        <w:rPr>
          <w:color w:val="202127"/>
          <w:spacing w:val="-4"/>
        </w:rPr>
        <w:t> </w:t>
      </w:r>
      <w:r>
        <w:rPr>
          <w:color w:val="202127"/>
        </w:rPr>
        <w:t>system</w:t>
      </w:r>
      <w:r>
        <w:rPr>
          <w:color w:val="202127"/>
          <w:spacing w:val="-4"/>
        </w:rPr>
        <w:t> </w:t>
      </w:r>
      <w:r>
        <w:rPr>
          <w:color w:val="202127"/>
        </w:rPr>
        <w:t>which</w:t>
      </w:r>
      <w:r>
        <w:rPr>
          <w:color w:val="202127"/>
          <w:spacing w:val="-4"/>
        </w:rPr>
        <w:t> </w:t>
      </w:r>
      <w:r>
        <w:rPr>
          <w:color w:val="202127"/>
        </w:rPr>
        <w:t>promotes</w:t>
      </w:r>
      <w:r>
        <w:rPr>
          <w:color w:val="202127"/>
          <w:spacing w:val="-4"/>
        </w:rPr>
        <w:t> </w:t>
      </w:r>
      <w:r>
        <w:rPr>
          <w:color w:val="202127"/>
        </w:rPr>
        <w:t>resource</w:t>
      </w:r>
      <w:r>
        <w:rPr>
          <w:color w:val="202127"/>
          <w:spacing w:val="-4"/>
        </w:rPr>
        <w:t> </w:t>
      </w:r>
      <w:r>
        <w:rPr>
          <w:color w:val="202127"/>
        </w:rPr>
        <w:t>minimisation (Andersen, 2007; Zhong et al., 2011). In 2022, the NI Department for Economy (DfE) commissioned the – “Circularity Gap Report”. This report identified the tourism industry as one of the main sectors contributing to the circularity gap, however, remains vague on specific actions to reduce the gap. As part of a wider PhD project, objective 1 of the study is to gain an understanding of Northern Ireland’s approach towards tourism circularity through conducting</w:t>
      </w:r>
      <w:r>
        <w:rPr>
          <w:color w:val="202127"/>
          <w:spacing w:val="40"/>
        </w:rPr>
        <w:t> </w:t>
      </w:r>
      <w:r>
        <w:rPr>
          <w:color w:val="202127"/>
        </w:rPr>
        <w:t>an in-depth content analysis of Northern Ireland policy documentation relevant to the circular economy and the tourism industry.</w:t>
      </w:r>
    </w:p>
    <w:p>
      <w:pPr>
        <w:pStyle w:val="BodyText"/>
        <w:spacing w:before="40"/>
      </w:pPr>
    </w:p>
    <w:p>
      <w:pPr>
        <w:pStyle w:val="BodyText"/>
        <w:ind w:left="635"/>
      </w:pPr>
      <w:r>
        <w:rPr>
          <w:color w:val="202127"/>
          <w:spacing w:val="-2"/>
        </w:rPr>
        <w:t>Methodology</w:t>
      </w:r>
    </w:p>
    <w:p>
      <w:pPr>
        <w:pStyle w:val="BodyText"/>
        <w:spacing w:line="268" w:lineRule="auto" w:before="33"/>
        <w:ind w:left="635" w:right="600"/>
      </w:pPr>
      <w:r>
        <w:rPr>
          <w:color w:val="202127"/>
        </w:rPr>
        <w:t>To complete the above objective, an abductive, qualitative content analysis was undertaken on 25 NI policy documents. Each of the policy documents were published within the last 10 years (2015-2025), have relevance to the circular economy and/or tourism industry, and derive from both</w:t>
      </w:r>
      <w:r>
        <w:rPr>
          <w:color w:val="202127"/>
          <w:spacing w:val="-3"/>
        </w:rPr>
        <w:t> </w:t>
      </w:r>
      <w:r>
        <w:rPr>
          <w:color w:val="202127"/>
        </w:rPr>
        <w:t>a</w:t>
      </w:r>
      <w:r>
        <w:rPr>
          <w:color w:val="202127"/>
          <w:spacing w:val="-3"/>
        </w:rPr>
        <w:t> </w:t>
      </w:r>
      <w:r>
        <w:rPr>
          <w:color w:val="202127"/>
        </w:rPr>
        <w:t>NI</w:t>
      </w:r>
      <w:r>
        <w:rPr>
          <w:color w:val="202127"/>
          <w:spacing w:val="-3"/>
        </w:rPr>
        <w:t> </w:t>
      </w:r>
      <w:r>
        <w:rPr>
          <w:color w:val="202127"/>
        </w:rPr>
        <w:t>Executive</w:t>
      </w:r>
      <w:r>
        <w:rPr>
          <w:color w:val="202127"/>
          <w:spacing w:val="-3"/>
        </w:rPr>
        <w:t> </w:t>
      </w:r>
      <w:r>
        <w:rPr>
          <w:color w:val="202127"/>
        </w:rPr>
        <w:t>department</w:t>
      </w:r>
      <w:r>
        <w:rPr>
          <w:color w:val="202127"/>
          <w:spacing w:val="-3"/>
        </w:rPr>
        <w:t> </w:t>
      </w:r>
      <w:r>
        <w:rPr>
          <w:color w:val="202127"/>
        </w:rPr>
        <w:t>level</w:t>
      </w:r>
      <w:r>
        <w:rPr>
          <w:color w:val="202127"/>
          <w:spacing w:val="-3"/>
        </w:rPr>
        <w:t> </w:t>
      </w:r>
      <w:r>
        <w:rPr>
          <w:color w:val="202127"/>
        </w:rPr>
        <w:t>and</w:t>
      </w:r>
      <w:r>
        <w:rPr>
          <w:color w:val="202127"/>
          <w:spacing w:val="-3"/>
        </w:rPr>
        <w:t> </w:t>
      </w:r>
      <w:r>
        <w:rPr>
          <w:color w:val="202127"/>
        </w:rPr>
        <w:t>local</w:t>
      </w:r>
      <w:r>
        <w:rPr>
          <w:color w:val="202127"/>
          <w:spacing w:val="-3"/>
        </w:rPr>
        <w:t> </w:t>
      </w:r>
      <w:r>
        <w:rPr>
          <w:color w:val="202127"/>
        </w:rPr>
        <w:t>council</w:t>
      </w:r>
      <w:r>
        <w:rPr>
          <w:color w:val="202127"/>
          <w:spacing w:val="-3"/>
        </w:rPr>
        <w:t> </w:t>
      </w:r>
      <w:r>
        <w:rPr>
          <w:color w:val="202127"/>
        </w:rPr>
        <w:t>level.</w:t>
      </w:r>
      <w:r>
        <w:rPr>
          <w:color w:val="202127"/>
          <w:spacing w:val="-3"/>
        </w:rPr>
        <w:t> </w:t>
      </w:r>
      <w:r>
        <w:rPr>
          <w:color w:val="202127"/>
        </w:rPr>
        <w:t>The</w:t>
      </w:r>
      <w:r>
        <w:rPr>
          <w:color w:val="202127"/>
          <w:spacing w:val="-3"/>
        </w:rPr>
        <w:t> </w:t>
      </w:r>
      <w:r>
        <w:rPr>
          <w:color w:val="202127"/>
        </w:rPr>
        <w:t>policy</w:t>
      </w:r>
      <w:r>
        <w:rPr>
          <w:color w:val="202127"/>
          <w:spacing w:val="-3"/>
        </w:rPr>
        <w:t> </w:t>
      </w:r>
      <w:r>
        <w:rPr>
          <w:color w:val="202127"/>
        </w:rPr>
        <w:t>documents</w:t>
      </w:r>
      <w:r>
        <w:rPr>
          <w:color w:val="202127"/>
          <w:spacing w:val="-3"/>
        </w:rPr>
        <w:t> </w:t>
      </w:r>
      <w:r>
        <w:rPr>
          <w:color w:val="202127"/>
        </w:rPr>
        <w:t>were</w:t>
      </w:r>
      <w:r>
        <w:rPr>
          <w:color w:val="202127"/>
          <w:spacing w:val="-3"/>
        </w:rPr>
        <w:t> </w:t>
      </w:r>
      <w:r>
        <w:rPr>
          <w:color w:val="202127"/>
        </w:rPr>
        <w:t>initially coded against themes which emerged within a prior thematic analysis on circular tourism academic articles. These codes were then merged and refined to produce a series of final </w:t>
      </w:r>
      <w:r>
        <w:rPr>
          <w:color w:val="202127"/>
          <w:spacing w:val="-2"/>
        </w:rPr>
        <w:t>themes.</w:t>
      </w:r>
    </w:p>
    <w:p>
      <w:pPr>
        <w:pStyle w:val="BodyText"/>
        <w:spacing w:before="37"/>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655"/>
      </w:pPr>
      <w:r>
        <w:rPr>
          <w:color w:val="202127"/>
        </w:rPr>
        <w:t>Mutual</w:t>
      </w:r>
      <w:r>
        <w:rPr>
          <w:color w:val="202127"/>
          <w:spacing w:val="-4"/>
        </w:rPr>
        <w:t> </w:t>
      </w:r>
      <w:r>
        <w:rPr>
          <w:color w:val="202127"/>
        </w:rPr>
        <w:t>themes</w:t>
      </w:r>
      <w:r>
        <w:rPr>
          <w:color w:val="202127"/>
          <w:spacing w:val="-4"/>
        </w:rPr>
        <w:t> </w:t>
      </w:r>
      <w:r>
        <w:rPr>
          <w:color w:val="202127"/>
        </w:rPr>
        <w:t>within</w:t>
      </w:r>
      <w:r>
        <w:rPr>
          <w:color w:val="202127"/>
          <w:spacing w:val="-4"/>
        </w:rPr>
        <w:t> </w:t>
      </w:r>
      <w:r>
        <w:rPr>
          <w:color w:val="202127"/>
        </w:rPr>
        <w:t>the</w:t>
      </w:r>
      <w:r>
        <w:rPr>
          <w:color w:val="202127"/>
          <w:spacing w:val="-4"/>
        </w:rPr>
        <w:t> </w:t>
      </w:r>
      <w:r>
        <w:rPr>
          <w:color w:val="202127"/>
        </w:rPr>
        <w:t>25</w:t>
      </w:r>
      <w:r>
        <w:rPr>
          <w:color w:val="202127"/>
          <w:spacing w:val="-4"/>
        </w:rPr>
        <w:t> </w:t>
      </w:r>
      <w:r>
        <w:rPr>
          <w:color w:val="202127"/>
        </w:rPr>
        <w:t>policy</w:t>
      </w:r>
      <w:r>
        <w:rPr>
          <w:color w:val="202127"/>
          <w:spacing w:val="-4"/>
        </w:rPr>
        <w:t> </w:t>
      </w:r>
      <w:r>
        <w:rPr>
          <w:color w:val="202127"/>
        </w:rPr>
        <w:t>documents</w:t>
      </w:r>
      <w:r>
        <w:rPr>
          <w:color w:val="202127"/>
          <w:spacing w:val="-4"/>
        </w:rPr>
        <w:t> </w:t>
      </w:r>
      <w:r>
        <w:rPr>
          <w:color w:val="202127"/>
        </w:rPr>
        <w:t>include</w:t>
      </w:r>
      <w:r>
        <w:rPr>
          <w:color w:val="202127"/>
          <w:spacing w:val="-4"/>
        </w:rPr>
        <w:t> </w:t>
      </w:r>
      <w:r>
        <w:rPr>
          <w:color w:val="202127"/>
        </w:rPr>
        <w:t>value</w:t>
      </w:r>
      <w:r>
        <w:rPr>
          <w:color w:val="202127"/>
          <w:spacing w:val="-4"/>
        </w:rPr>
        <w:t> </w:t>
      </w:r>
      <w:r>
        <w:rPr>
          <w:color w:val="202127"/>
        </w:rPr>
        <w:t>creation,</w:t>
      </w:r>
      <w:r>
        <w:rPr>
          <w:color w:val="202127"/>
          <w:spacing w:val="-4"/>
        </w:rPr>
        <w:t> </w:t>
      </w:r>
      <w:r>
        <w:rPr>
          <w:color w:val="202127"/>
        </w:rPr>
        <w:t>stakeholder</w:t>
      </w:r>
      <w:r>
        <w:rPr>
          <w:color w:val="202127"/>
          <w:spacing w:val="-4"/>
        </w:rPr>
        <w:t> </w:t>
      </w:r>
      <w:r>
        <w:rPr>
          <w:color w:val="202127"/>
        </w:rPr>
        <w:t>collaboration and governmental support. However, this policy analysis also highlights a disconnect at all policy levels regarding the implementation of a circular economy and the tourism industry’s development within NI. Of the NI-wide policy documents, the term “circular economy” is referenced 501 times, with the majority of references contained within the DfE funded – “Circularity Gap Report”- and the “Draft Circular Economy Strategy” (DfE, 2022; DfE, 2023).</w:t>
      </w:r>
    </w:p>
    <w:p>
      <w:pPr>
        <w:pStyle w:val="BodyText"/>
        <w:spacing w:line="268" w:lineRule="auto" w:before="4"/>
        <w:ind w:left="635" w:right="700"/>
      </w:pPr>
      <w:r>
        <w:rPr>
          <w:color w:val="202127"/>
        </w:rPr>
        <w:t>However,</w:t>
      </w:r>
      <w:r>
        <w:rPr>
          <w:color w:val="202127"/>
          <w:spacing w:val="-4"/>
        </w:rPr>
        <w:t> </w:t>
      </w:r>
      <w:r>
        <w:rPr>
          <w:color w:val="202127"/>
        </w:rPr>
        <w:t>these</w:t>
      </w:r>
      <w:r>
        <w:rPr>
          <w:color w:val="202127"/>
          <w:spacing w:val="-4"/>
        </w:rPr>
        <w:t> </w:t>
      </w:r>
      <w:r>
        <w:rPr>
          <w:color w:val="202127"/>
        </w:rPr>
        <w:t>two</w:t>
      </w:r>
      <w:r>
        <w:rPr>
          <w:color w:val="202127"/>
          <w:spacing w:val="-4"/>
        </w:rPr>
        <w:t> </w:t>
      </w:r>
      <w:r>
        <w:rPr>
          <w:color w:val="202127"/>
        </w:rPr>
        <w:t>documents</w:t>
      </w:r>
      <w:r>
        <w:rPr>
          <w:color w:val="202127"/>
          <w:spacing w:val="-4"/>
        </w:rPr>
        <w:t> </w:t>
      </w:r>
      <w:r>
        <w:rPr>
          <w:color w:val="202127"/>
        </w:rPr>
        <w:t>specifically</w:t>
      </w:r>
      <w:r>
        <w:rPr>
          <w:color w:val="202127"/>
          <w:spacing w:val="-4"/>
        </w:rPr>
        <w:t> </w:t>
      </w:r>
      <w:r>
        <w:rPr>
          <w:color w:val="202127"/>
        </w:rPr>
        <w:t>identify</w:t>
      </w:r>
      <w:r>
        <w:rPr>
          <w:color w:val="202127"/>
          <w:spacing w:val="-4"/>
        </w:rPr>
        <w:t> </w:t>
      </w:r>
      <w:r>
        <w:rPr>
          <w:color w:val="202127"/>
        </w:rPr>
        <w:t>the</w:t>
      </w:r>
      <w:r>
        <w:rPr>
          <w:color w:val="202127"/>
          <w:spacing w:val="-4"/>
        </w:rPr>
        <w:t> </w:t>
      </w:r>
      <w:r>
        <w:rPr>
          <w:color w:val="202127"/>
        </w:rPr>
        <w:t>tourism</w:t>
      </w:r>
      <w:r>
        <w:rPr>
          <w:color w:val="202127"/>
          <w:spacing w:val="-4"/>
        </w:rPr>
        <w:t> </w:t>
      </w:r>
      <w:r>
        <w:rPr>
          <w:color w:val="202127"/>
        </w:rPr>
        <w:t>industry</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key</w:t>
      </w:r>
      <w:r>
        <w:rPr>
          <w:color w:val="202127"/>
          <w:spacing w:val="-4"/>
        </w:rPr>
        <w:t> </w:t>
      </w:r>
      <w:r>
        <w:rPr>
          <w:color w:val="202127"/>
        </w:rPr>
        <w:t>sector</w:t>
      </w:r>
      <w:r>
        <w:rPr>
          <w:color w:val="202127"/>
          <w:spacing w:val="-4"/>
        </w:rPr>
        <w:t> </w:t>
      </w:r>
      <w:r>
        <w:rPr>
          <w:color w:val="202127"/>
        </w:rPr>
        <w:t>for improvement, yet there contain only 4 references to the term “circular economy” within NI tourism policy documents. This includes the 2024 – “Draft Tourism Strategy”- a strategy developed for the entire NI tourism industry (DfE, 2024). Also, amongst the local council documents included in this policy analysis, only 1 contained reference to the term “circular economy”, highlighting an almost total lack of circular economy inclusion.</w:t>
      </w:r>
    </w:p>
    <w:p>
      <w:pPr>
        <w:pStyle w:val="BodyText"/>
        <w:spacing w:after="0" w:line="268" w:lineRule="auto"/>
        <w:sectPr>
          <w:pgSz w:w="11910" w:h="16850"/>
          <w:pgMar w:header="0" w:footer="1017" w:top="2480" w:bottom="1200" w:left="0" w:right="0"/>
        </w:sectPr>
      </w:pPr>
    </w:p>
    <w:p>
      <w:pPr>
        <w:pStyle w:val="BodyText"/>
        <w:spacing w:before="90"/>
      </w:pPr>
    </w:p>
    <w:p>
      <w:pPr>
        <w:pStyle w:val="BodyText"/>
        <w:spacing w:before="1"/>
        <w:ind w:left="635"/>
      </w:pPr>
      <w:hyperlink r:id="rId224">
        <w:r>
          <w:rPr>
            <w:color w:val="202127"/>
            <w:spacing w:val="-2"/>
          </w:rPr>
          <w:t>Conclusion</w:t>
        </w:r>
      </w:hyperlink>
    </w:p>
    <w:p>
      <w:pPr>
        <w:pStyle w:val="BodyText"/>
        <w:spacing w:line="268" w:lineRule="auto" w:before="32"/>
        <w:ind w:left="635" w:right="700"/>
      </w:pPr>
      <w:hyperlink r:id="rId224">
        <w:r>
          <w:rPr>
            <w:color w:val="202127"/>
          </w:rPr>
          <w:t>The policy analysis concludes a need for a more joined-up approach towards policy</w:t>
        </w:r>
      </w:hyperlink>
      <w:r>
        <w:rPr>
          <w:color w:val="202127"/>
        </w:rPr>
        <w:t> </w:t>
      </w:r>
      <w:hyperlink r:id="rId224">
        <w:r>
          <w:rPr>
            <w:color w:val="202127"/>
          </w:rPr>
          <w:t>development</w:t>
        </w:r>
        <w:r>
          <w:rPr>
            <w:color w:val="202127"/>
            <w:spacing w:val="-4"/>
          </w:rPr>
          <w:t> </w:t>
        </w:r>
        <w:r>
          <w:rPr>
            <w:color w:val="202127"/>
          </w:rPr>
          <w:t>for</w:t>
        </w:r>
        <w:r>
          <w:rPr>
            <w:color w:val="202127"/>
            <w:spacing w:val="-4"/>
          </w:rPr>
          <w:t> </w:t>
        </w:r>
        <w:r>
          <w:rPr>
            <w:color w:val="202127"/>
          </w:rPr>
          <w:t>the</w:t>
        </w:r>
        <w:r>
          <w:rPr>
            <w:color w:val="202127"/>
            <w:spacing w:val="-4"/>
          </w:rPr>
          <w:t> </w:t>
        </w:r>
        <w:r>
          <w:rPr>
            <w:color w:val="202127"/>
          </w:rPr>
          <w:t>implementation</w:t>
        </w:r>
        <w:r>
          <w:rPr>
            <w:color w:val="202127"/>
            <w:spacing w:val="-4"/>
          </w:rPr>
          <w:t> </w:t>
        </w:r>
        <w:r>
          <w:rPr>
            <w:color w:val="202127"/>
          </w:rPr>
          <w:t>of</w:t>
        </w:r>
        <w:r>
          <w:rPr>
            <w:color w:val="202127"/>
            <w:spacing w:val="-4"/>
          </w:rPr>
          <w:t> </w:t>
        </w:r>
        <w:r>
          <w:rPr>
            <w:color w:val="202127"/>
          </w:rPr>
          <w:t>a</w:t>
        </w:r>
        <w:r>
          <w:rPr>
            <w:color w:val="202127"/>
            <w:spacing w:val="-4"/>
          </w:rPr>
          <w:t> </w:t>
        </w:r>
        <w:r>
          <w:rPr>
            <w:color w:val="202127"/>
          </w:rPr>
          <w:t>circular</w:t>
        </w:r>
        <w:r>
          <w:rPr>
            <w:color w:val="202127"/>
            <w:spacing w:val="-4"/>
          </w:rPr>
          <w:t> </w:t>
        </w:r>
        <w:r>
          <w:rPr>
            <w:color w:val="202127"/>
          </w:rPr>
          <w:t>economy</w:t>
        </w:r>
        <w:r>
          <w:rPr>
            <w:color w:val="202127"/>
            <w:spacing w:val="-4"/>
          </w:rPr>
          <w:t> </w:t>
        </w:r>
        <w:r>
          <w:rPr>
            <w:color w:val="202127"/>
          </w:rPr>
          <w:t>within</w:t>
        </w:r>
        <w:r>
          <w:rPr>
            <w:color w:val="202127"/>
            <w:spacing w:val="-4"/>
          </w:rPr>
          <w:t> </w:t>
        </w:r>
        <w:r>
          <w:rPr>
            <w:color w:val="202127"/>
          </w:rPr>
          <w:t>the</w:t>
        </w:r>
        <w:r>
          <w:rPr>
            <w:color w:val="202127"/>
            <w:spacing w:val="-4"/>
          </w:rPr>
          <w:t> </w:t>
        </w:r>
        <w:r>
          <w:rPr>
            <w:color w:val="202127"/>
          </w:rPr>
          <w:t>NI</w:t>
        </w:r>
        <w:r>
          <w:rPr>
            <w:color w:val="202127"/>
            <w:spacing w:val="-4"/>
          </w:rPr>
          <w:t> </w:t>
        </w:r>
        <w:r>
          <w:rPr>
            <w:color w:val="202127"/>
          </w:rPr>
          <w:t>tourism</w:t>
        </w:r>
        <w:r>
          <w:rPr>
            <w:color w:val="202127"/>
            <w:spacing w:val="-4"/>
          </w:rPr>
          <w:t> </w:t>
        </w:r>
        <w:r>
          <w:rPr>
            <w:color w:val="202127"/>
          </w:rPr>
          <w:t>industry.</w:t>
        </w:r>
      </w:hyperlink>
    </w:p>
    <w:p>
      <w:pPr>
        <w:pStyle w:val="BodyText"/>
        <w:spacing w:before="34"/>
      </w:pPr>
    </w:p>
    <w:p>
      <w:pPr>
        <w:pStyle w:val="BodyText"/>
        <w:ind w:left="635"/>
      </w:pPr>
      <w:hyperlink r:id="rId224">
        <w:r>
          <w:rPr>
            <w:color w:val="202127"/>
            <w:spacing w:val="-2"/>
          </w:rPr>
          <w:t>References:</w:t>
        </w:r>
      </w:hyperlink>
    </w:p>
    <w:p>
      <w:pPr>
        <w:pStyle w:val="BodyText"/>
        <w:spacing w:line="268" w:lineRule="auto" w:before="33"/>
        <w:ind w:left="635" w:right="700"/>
      </w:pPr>
      <w:hyperlink r:id="rId224">
        <w:r>
          <w:rPr>
            <w:color w:val="202127"/>
          </w:rPr>
          <w:t>Andersen,</w:t>
        </w:r>
        <w:r>
          <w:rPr>
            <w:color w:val="202127"/>
            <w:spacing w:val="-4"/>
          </w:rPr>
          <w:t> </w:t>
        </w:r>
        <w:r>
          <w:rPr>
            <w:color w:val="202127"/>
          </w:rPr>
          <w:t>M.S.</w:t>
        </w:r>
        <w:r>
          <w:rPr>
            <w:color w:val="202127"/>
            <w:spacing w:val="-4"/>
          </w:rPr>
          <w:t> </w:t>
        </w:r>
        <w:r>
          <w:rPr>
            <w:color w:val="202127"/>
          </w:rPr>
          <w:t>(2007)</w:t>
        </w:r>
        <w:r>
          <w:rPr>
            <w:color w:val="202127"/>
            <w:spacing w:val="-4"/>
          </w:rPr>
          <w:t> </w:t>
        </w:r>
        <w:r>
          <w:rPr>
            <w:color w:val="202127"/>
          </w:rPr>
          <w:t>An</w:t>
        </w:r>
        <w:r>
          <w:rPr>
            <w:color w:val="202127"/>
            <w:spacing w:val="-4"/>
          </w:rPr>
          <w:t> </w:t>
        </w:r>
        <w:r>
          <w:rPr>
            <w:color w:val="202127"/>
          </w:rPr>
          <w:t>introductory</w:t>
        </w:r>
        <w:r>
          <w:rPr>
            <w:color w:val="202127"/>
            <w:spacing w:val="-4"/>
          </w:rPr>
          <w:t> </w:t>
        </w:r>
        <w:r>
          <w:rPr>
            <w:color w:val="202127"/>
          </w:rPr>
          <w:t>note</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environmental</w:t>
        </w:r>
        <w:r>
          <w:rPr>
            <w:color w:val="202127"/>
            <w:spacing w:val="-4"/>
          </w:rPr>
          <w:t> </w:t>
        </w:r>
        <w:r>
          <w:rPr>
            <w:color w:val="202127"/>
          </w:rPr>
          <w:t>economics</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circular</w:t>
        </w:r>
      </w:hyperlink>
      <w:r>
        <w:rPr>
          <w:color w:val="202127"/>
        </w:rPr>
        <w:t> </w:t>
      </w:r>
      <w:hyperlink r:id="rId224">
        <w:r>
          <w:rPr>
            <w:color w:val="202127"/>
          </w:rPr>
          <w:t>economy.</w:t>
        </w:r>
        <w:r>
          <w:rPr>
            <w:color w:val="202127"/>
            <w:spacing w:val="-20"/>
          </w:rPr>
          <w:t> </w:t>
        </w:r>
        <w:r>
          <w:rPr>
            <w:color w:val="202127"/>
          </w:rPr>
          <w:t>Sustainability Science,</w:t>
        </w:r>
        <w:r>
          <w:rPr>
            <w:color w:val="202127"/>
            <w:spacing w:val="-20"/>
          </w:rPr>
          <w:t> </w:t>
        </w:r>
        <w:r>
          <w:rPr>
            <w:color w:val="202127"/>
          </w:rPr>
          <w:t>2 (1), 133–140.</w:t>
        </w:r>
      </w:hyperlink>
    </w:p>
    <w:p>
      <w:pPr>
        <w:pStyle w:val="BodyText"/>
        <w:spacing w:line="268" w:lineRule="auto" w:before="2"/>
        <w:ind w:left="635" w:right="1527"/>
      </w:pPr>
      <w:hyperlink r:id="rId224">
        <w:r>
          <w:rPr>
            <w:color w:val="202127"/>
          </w:rPr>
          <w:t>Department</w:t>
        </w:r>
        <w:r>
          <w:rPr>
            <w:color w:val="202127"/>
            <w:spacing w:val="-5"/>
          </w:rPr>
          <w:t> </w:t>
        </w:r>
        <w:r>
          <w:rPr>
            <w:color w:val="202127"/>
          </w:rPr>
          <w:t>for</w:t>
        </w:r>
        <w:r>
          <w:rPr>
            <w:color w:val="202127"/>
            <w:spacing w:val="-4"/>
          </w:rPr>
          <w:t> </w:t>
        </w:r>
        <w:r>
          <w:rPr>
            <w:color w:val="202127"/>
          </w:rPr>
          <w:t>the</w:t>
        </w:r>
        <w:r>
          <w:rPr>
            <w:color w:val="202127"/>
            <w:spacing w:val="-4"/>
          </w:rPr>
          <w:t> </w:t>
        </w:r>
        <w:r>
          <w:rPr>
            <w:color w:val="202127"/>
          </w:rPr>
          <w:t>Economy</w:t>
        </w:r>
        <w:r>
          <w:rPr>
            <w:color w:val="202127"/>
            <w:spacing w:val="-4"/>
          </w:rPr>
          <w:t> </w:t>
        </w:r>
        <w:r>
          <w:rPr>
            <w:color w:val="202127"/>
          </w:rPr>
          <w:t>(2024)</w:t>
        </w:r>
        <w:r>
          <w:rPr>
            <w:color w:val="202127"/>
            <w:spacing w:val="-39"/>
          </w:rPr>
          <w:t> </w:t>
        </w:r>
        <w:r>
          <w:rPr>
            <w:color w:val="202127"/>
          </w:rPr>
          <w:t>Tourism</w:t>
        </w:r>
        <w:r>
          <w:rPr>
            <w:color w:val="202127"/>
            <w:spacing w:val="-4"/>
          </w:rPr>
          <w:t> </w:t>
        </w:r>
        <w:r>
          <w:rPr>
            <w:color w:val="202127"/>
          </w:rPr>
          <w:t>Strategy</w:t>
        </w:r>
        <w:r>
          <w:rPr>
            <w:color w:val="202127"/>
            <w:spacing w:val="-4"/>
          </w:rPr>
          <w:t> </w:t>
        </w:r>
        <w:r>
          <w:rPr>
            <w:color w:val="202127"/>
          </w:rPr>
          <w:t>for</w:t>
        </w:r>
        <w:r>
          <w:rPr>
            <w:color w:val="202127"/>
            <w:spacing w:val="-4"/>
          </w:rPr>
          <w:t> </w:t>
        </w:r>
        <w:r>
          <w:rPr>
            <w:color w:val="202127"/>
          </w:rPr>
          <w:t>Northern</w:t>
        </w:r>
        <w:r>
          <w:rPr>
            <w:color w:val="202127"/>
            <w:spacing w:val="-4"/>
          </w:rPr>
          <w:t> </w:t>
        </w:r>
        <w:r>
          <w:rPr>
            <w:color w:val="202127"/>
          </w:rPr>
          <w:t>Ireland</w:t>
        </w:r>
        <w:r>
          <w:rPr>
            <w:color w:val="202127"/>
            <w:spacing w:val="-4"/>
          </w:rPr>
          <w:t> </w:t>
        </w:r>
        <w:r>
          <w:rPr>
            <w:color w:val="202127"/>
          </w:rPr>
          <w:t>-</w:t>
        </w:r>
        <w:r>
          <w:rPr>
            <w:color w:val="202127"/>
            <w:spacing w:val="-4"/>
          </w:rPr>
          <w:t> </w:t>
        </w:r>
        <w:r>
          <w:rPr>
            <w:color w:val="202127"/>
          </w:rPr>
          <w:t>10</w:t>
        </w:r>
        <w:r>
          <w:rPr>
            <w:color w:val="202127"/>
            <w:spacing w:val="-4"/>
          </w:rPr>
          <w:t> </w:t>
        </w:r>
        <w:r>
          <w:rPr>
            <w:color w:val="202127"/>
          </w:rPr>
          <w:t>Year</w:t>
        </w:r>
      </w:hyperlink>
      <w:r>
        <w:rPr>
          <w:color w:val="202127"/>
        </w:rPr>
        <w:t> </w:t>
      </w:r>
      <w:hyperlink r:id="rId224">
        <w:r>
          <w:rPr>
            <w:color w:val="202127"/>
          </w:rPr>
          <w:t>Plan.</w:t>
        </w:r>
        <w:r>
          <w:rPr>
            <w:color w:val="202127"/>
            <w:spacing w:val="-26"/>
          </w:rPr>
          <w:t> </w:t>
        </w:r>
        <w:r>
          <w:rPr>
            <w:color w:val="202127"/>
          </w:rPr>
          <w:t>Northern Ireland: Department for the Economy.</w:t>
        </w:r>
      </w:hyperlink>
    </w:p>
    <w:p>
      <w:pPr>
        <w:pStyle w:val="BodyText"/>
        <w:spacing w:line="268" w:lineRule="auto" w:before="1"/>
        <w:ind w:left="635" w:right="1355"/>
      </w:pPr>
      <w:hyperlink r:id="rId224">
        <w:r>
          <w:rPr>
            <w:color w:val="202127"/>
          </w:rPr>
          <w:t>Department</w:t>
        </w:r>
        <w:r>
          <w:rPr>
            <w:color w:val="202127"/>
            <w:spacing w:val="-7"/>
          </w:rPr>
          <w:t> </w:t>
        </w:r>
        <w:r>
          <w:rPr>
            <w:color w:val="202127"/>
          </w:rPr>
          <w:t>for</w:t>
        </w:r>
        <w:r>
          <w:rPr>
            <w:color w:val="202127"/>
            <w:spacing w:val="-5"/>
          </w:rPr>
          <w:t> </w:t>
        </w:r>
        <w:r>
          <w:rPr>
            <w:color w:val="202127"/>
          </w:rPr>
          <w:t>the</w:t>
        </w:r>
        <w:r>
          <w:rPr>
            <w:color w:val="202127"/>
            <w:spacing w:val="-5"/>
          </w:rPr>
          <w:t> </w:t>
        </w:r>
        <w:r>
          <w:rPr>
            <w:color w:val="202127"/>
          </w:rPr>
          <w:t>Economy</w:t>
        </w:r>
        <w:r>
          <w:rPr>
            <w:color w:val="202127"/>
            <w:spacing w:val="-5"/>
          </w:rPr>
          <w:t> </w:t>
        </w:r>
        <w:r>
          <w:rPr>
            <w:color w:val="202127"/>
          </w:rPr>
          <w:t>(2023)</w:t>
        </w:r>
        <w:r>
          <w:rPr>
            <w:color w:val="202127"/>
            <w:spacing w:val="-39"/>
          </w:rPr>
          <w:t> </w:t>
        </w:r>
        <w:r>
          <w:rPr>
            <w:color w:val="202127"/>
          </w:rPr>
          <w:t>Draft</w:t>
        </w:r>
        <w:r>
          <w:rPr>
            <w:color w:val="202127"/>
            <w:spacing w:val="-5"/>
          </w:rPr>
          <w:t> </w:t>
        </w:r>
        <w:r>
          <w:rPr>
            <w:color w:val="202127"/>
          </w:rPr>
          <w:t>Circular</w:t>
        </w:r>
        <w:r>
          <w:rPr>
            <w:color w:val="202127"/>
            <w:spacing w:val="-5"/>
          </w:rPr>
          <w:t> </w:t>
        </w:r>
        <w:r>
          <w:rPr>
            <w:color w:val="202127"/>
          </w:rPr>
          <w:t>Economy</w:t>
        </w:r>
        <w:r>
          <w:rPr>
            <w:color w:val="202127"/>
            <w:spacing w:val="-5"/>
          </w:rPr>
          <w:t> </w:t>
        </w:r>
        <w:r>
          <w:rPr>
            <w:color w:val="202127"/>
          </w:rPr>
          <w:t>Strategy</w:t>
        </w:r>
        <w:r>
          <w:rPr>
            <w:color w:val="202127"/>
            <w:spacing w:val="-5"/>
          </w:rPr>
          <w:t> </w:t>
        </w:r>
        <w:r>
          <w:rPr>
            <w:color w:val="202127"/>
          </w:rPr>
          <w:t>for</w:t>
        </w:r>
        <w:r>
          <w:rPr>
            <w:color w:val="202127"/>
            <w:spacing w:val="-5"/>
          </w:rPr>
          <w:t> </w:t>
        </w:r>
        <w:r>
          <w:rPr>
            <w:color w:val="202127"/>
          </w:rPr>
          <w:t>Northern</w:t>
        </w:r>
      </w:hyperlink>
      <w:r>
        <w:rPr>
          <w:color w:val="202127"/>
        </w:rPr>
        <w:t> </w:t>
      </w:r>
      <w:hyperlink r:id="rId224">
        <w:r>
          <w:rPr>
            <w:color w:val="202127"/>
          </w:rPr>
          <w:t>Ireland.</w:t>
        </w:r>
        <w:r>
          <w:rPr>
            <w:color w:val="202127"/>
            <w:spacing w:val="-26"/>
          </w:rPr>
          <w:t> </w:t>
        </w:r>
        <w:r>
          <w:rPr>
            <w:color w:val="202127"/>
          </w:rPr>
          <w:t>Northern Ireland: Department for the Economy.</w:t>
        </w:r>
      </w:hyperlink>
    </w:p>
    <w:p>
      <w:pPr>
        <w:pStyle w:val="BodyText"/>
        <w:spacing w:line="268" w:lineRule="auto" w:before="1"/>
        <w:ind w:left="635" w:right="700"/>
      </w:pPr>
      <w:hyperlink r:id="rId224">
        <w:r>
          <w:rPr>
            <w:color w:val="202127"/>
          </w:rPr>
          <w:t>Department</w:t>
        </w:r>
        <w:r>
          <w:rPr>
            <w:color w:val="202127"/>
            <w:spacing w:val="-5"/>
          </w:rPr>
          <w:t> </w:t>
        </w:r>
        <w:r>
          <w:rPr>
            <w:color w:val="202127"/>
          </w:rPr>
          <w:t>for</w:t>
        </w:r>
        <w:r>
          <w:rPr>
            <w:color w:val="202127"/>
            <w:spacing w:val="-4"/>
          </w:rPr>
          <w:t> </w:t>
        </w:r>
        <w:r>
          <w:rPr>
            <w:color w:val="202127"/>
          </w:rPr>
          <w:t>the</w:t>
        </w:r>
        <w:r>
          <w:rPr>
            <w:color w:val="202127"/>
            <w:spacing w:val="-4"/>
          </w:rPr>
          <w:t> </w:t>
        </w:r>
        <w:r>
          <w:rPr>
            <w:color w:val="202127"/>
          </w:rPr>
          <w:t>Economy</w:t>
        </w:r>
        <w:r>
          <w:rPr>
            <w:color w:val="202127"/>
            <w:spacing w:val="-4"/>
          </w:rPr>
          <w:t> </w:t>
        </w:r>
        <w:r>
          <w:rPr>
            <w:color w:val="202127"/>
          </w:rPr>
          <w:t>(2022)</w:t>
        </w:r>
        <w:r>
          <w:rPr>
            <w:color w:val="202127"/>
            <w:spacing w:val="-39"/>
          </w:rPr>
          <w:t> </w:t>
        </w:r>
        <w:r>
          <w:rPr>
            <w:color w:val="202127"/>
          </w:rPr>
          <w:t>The</w:t>
        </w:r>
        <w:r>
          <w:rPr>
            <w:color w:val="202127"/>
            <w:spacing w:val="-4"/>
          </w:rPr>
          <w:t> </w:t>
        </w:r>
        <w:r>
          <w:rPr>
            <w:color w:val="202127"/>
          </w:rPr>
          <w:t>Circularity</w:t>
        </w:r>
        <w:r>
          <w:rPr>
            <w:color w:val="202127"/>
            <w:spacing w:val="-4"/>
          </w:rPr>
          <w:t> </w:t>
        </w:r>
        <w:r>
          <w:rPr>
            <w:color w:val="202127"/>
          </w:rPr>
          <w:t>Gap</w:t>
        </w:r>
        <w:r>
          <w:rPr>
            <w:color w:val="202127"/>
            <w:spacing w:val="-4"/>
          </w:rPr>
          <w:t> </w:t>
        </w:r>
        <w:r>
          <w:rPr>
            <w:color w:val="202127"/>
          </w:rPr>
          <w:t>Report</w:t>
        </w:r>
        <w:r>
          <w:rPr>
            <w:color w:val="202127"/>
            <w:spacing w:val="-4"/>
          </w:rPr>
          <w:t> </w:t>
        </w:r>
        <w:r>
          <w:rPr>
            <w:color w:val="202127"/>
          </w:rPr>
          <w:t>Northern</w:t>
        </w:r>
        <w:r>
          <w:rPr>
            <w:color w:val="202127"/>
            <w:spacing w:val="-4"/>
          </w:rPr>
          <w:t> </w:t>
        </w:r>
        <w:r>
          <w:rPr>
            <w:color w:val="202127"/>
          </w:rPr>
          <w:t>Ireland</w:t>
        </w:r>
        <w:r>
          <w:rPr>
            <w:color w:val="202127"/>
            <w:spacing w:val="-4"/>
          </w:rPr>
          <w:t> </w:t>
        </w:r>
        <w:r>
          <w:rPr>
            <w:color w:val="202127"/>
          </w:rPr>
          <w:t>|</w:t>
        </w:r>
        <w:r>
          <w:rPr>
            <w:color w:val="202127"/>
            <w:spacing w:val="-4"/>
          </w:rPr>
          <w:t> </w:t>
        </w:r>
        <w:r>
          <w:rPr>
            <w:color w:val="202127"/>
          </w:rPr>
          <w:t>Department</w:t>
        </w:r>
      </w:hyperlink>
      <w:r>
        <w:rPr>
          <w:color w:val="202127"/>
        </w:rPr>
        <w:t> </w:t>
      </w:r>
      <w:hyperlink r:id="rId224">
        <w:r>
          <w:rPr>
            <w:color w:val="202127"/>
          </w:rPr>
          <w:t>for the Economy.</w:t>
        </w:r>
      </w:hyperlink>
    </w:p>
    <w:p>
      <w:pPr>
        <w:pStyle w:val="BodyText"/>
        <w:spacing w:line="268" w:lineRule="auto" w:before="1"/>
        <w:ind w:left="635" w:right="611"/>
      </w:pPr>
      <w:hyperlink r:id="rId224">
        <w:r>
          <w:rPr>
            <w:color w:val="202127"/>
          </w:rPr>
          <w:t>Zhong, L., Deng, J., Song, Z. and Ding, P. (2011) Research on environmental impacts of</w:t>
        </w:r>
      </w:hyperlink>
      <w:r>
        <w:rPr>
          <w:color w:val="202127"/>
        </w:rPr>
        <w:t> </w:t>
      </w:r>
      <w:hyperlink r:id="rId224">
        <w:r>
          <w:rPr>
            <w:color w:val="202127"/>
          </w:rPr>
          <w:t>tourism</w:t>
        </w:r>
        <w:r>
          <w:rPr>
            <w:color w:val="202127"/>
            <w:spacing w:val="-7"/>
          </w:rPr>
          <w:t> </w:t>
        </w:r>
        <w:r>
          <w:rPr>
            <w:color w:val="202127"/>
          </w:rPr>
          <w:t>in</w:t>
        </w:r>
        <w:r>
          <w:rPr>
            <w:color w:val="202127"/>
            <w:spacing w:val="-4"/>
          </w:rPr>
          <w:t> </w:t>
        </w:r>
        <w:r>
          <w:rPr>
            <w:color w:val="202127"/>
          </w:rPr>
          <w:t>China:</w:t>
        </w:r>
        <w:r>
          <w:rPr>
            <w:color w:val="202127"/>
            <w:spacing w:val="-4"/>
          </w:rPr>
          <w:t> </w:t>
        </w:r>
        <w:r>
          <w:rPr>
            <w:color w:val="202127"/>
          </w:rPr>
          <w:t>Progress</w:t>
        </w:r>
        <w:r>
          <w:rPr>
            <w:color w:val="202127"/>
            <w:spacing w:val="-4"/>
          </w:rPr>
          <w:t> </w:t>
        </w:r>
        <w:r>
          <w:rPr>
            <w:color w:val="202127"/>
          </w:rPr>
          <w:t>and</w:t>
        </w:r>
        <w:r>
          <w:rPr>
            <w:color w:val="202127"/>
            <w:spacing w:val="-4"/>
          </w:rPr>
          <w:t> </w:t>
        </w:r>
        <w:r>
          <w:rPr>
            <w:color w:val="202127"/>
          </w:rPr>
          <w:t>prospect.</w:t>
        </w:r>
        <w:r>
          <w:rPr>
            <w:color w:val="202127"/>
            <w:spacing w:val="-39"/>
          </w:rPr>
          <w:t> </w:t>
        </w:r>
        <w:r>
          <w:rPr>
            <w:color w:val="202127"/>
          </w:rPr>
          <w:t>Journal</w:t>
        </w:r>
        <w:r>
          <w:rPr>
            <w:color w:val="202127"/>
            <w:spacing w:val="-4"/>
          </w:rPr>
          <w:t> </w:t>
        </w:r>
        <w:r>
          <w:rPr>
            <w:color w:val="202127"/>
          </w:rPr>
          <w:t>of</w:t>
        </w:r>
        <w:r>
          <w:rPr>
            <w:color w:val="202127"/>
            <w:spacing w:val="-4"/>
          </w:rPr>
          <w:t> </w:t>
        </w:r>
        <w:r>
          <w:rPr>
            <w:color w:val="202127"/>
          </w:rPr>
          <w:t>Environmental</w:t>
        </w:r>
        <w:r>
          <w:rPr>
            <w:color w:val="202127"/>
            <w:spacing w:val="-4"/>
          </w:rPr>
          <w:t> </w:t>
        </w:r>
        <w:r>
          <w:rPr>
            <w:color w:val="202127"/>
          </w:rPr>
          <w:t>Management,</w:t>
        </w:r>
        <w:r>
          <w:rPr>
            <w:color w:val="202127"/>
            <w:spacing w:val="-39"/>
          </w:rPr>
          <w:t> </w:t>
        </w:r>
        <w:r>
          <w:rPr>
            <w:color w:val="202127"/>
          </w:rPr>
          <w:t>92</w:t>
        </w:r>
        <w:r>
          <w:rPr>
            <w:color w:val="202127"/>
            <w:spacing w:val="-4"/>
          </w:rPr>
          <w:t> </w:t>
        </w:r>
        <w:r>
          <w:rPr>
            <w:color w:val="202127"/>
          </w:rPr>
          <w:t>(11),</w:t>
        </w:r>
        <w:r>
          <w:rPr>
            <w:color w:val="202127"/>
            <w:spacing w:val="-4"/>
          </w:rPr>
          <w:t> </w:t>
        </w:r>
        <w:r>
          <w:rPr>
            <w:color w:val="202127"/>
          </w:rPr>
          <w:t>2972–</w:t>
        </w:r>
      </w:hyperlink>
      <w:hyperlink r:id="rId224">
        <w:r>
          <w:rPr>
            <w:color w:val="202127"/>
            <w:spacing w:val="-2"/>
          </w:rPr>
          <w:t>2983.</w:t>
        </w:r>
      </w:hyperlink>
    </w:p>
    <w:p>
      <w:pPr>
        <w:pStyle w:val="BodyText"/>
        <w:spacing w:after="0" w:line="268" w:lineRule="auto"/>
        <w:sectPr>
          <w:pgSz w:w="11910" w:h="16850"/>
          <w:pgMar w:header="0" w:footer="1017" w:top="2480" w:bottom="1200" w:left="0" w:right="0"/>
        </w:sectPr>
      </w:pPr>
    </w:p>
    <w:p>
      <w:pPr>
        <w:pStyle w:val="BodyText"/>
        <w:spacing w:before="114"/>
        <w:rPr>
          <w:sz w:val="20"/>
        </w:rPr>
      </w:pPr>
    </w:p>
    <w:p>
      <w:pPr>
        <w:pStyle w:val="BodyText"/>
        <w:spacing w:after="0"/>
        <w:rPr>
          <w:sz w:val="20"/>
        </w:rPr>
        <w:sectPr>
          <w:headerReference w:type="default" r:id="rId284"/>
          <w:footerReference w:type="default" r:id="rId285"/>
          <w:pgSz w:w="11910" w:h="16850"/>
          <w:pgMar w:header="0" w:footer="1017" w:top="500" w:bottom="1200" w:left="0" w:right="0"/>
        </w:sectPr>
      </w:pPr>
    </w:p>
    <w:p>
      <w:pPr>
        <w:pStyle w:val="Heading3"/>
        <w:spacing w:before="254"/>
      </w:pPr>
      <w:r>
        <w:rPr>
          <w:color w:val="5A794D"/>
          <w:spacing w:val="-19"/>
          <w:w w:val="85"/>
        </w:rPr>
        <w:t>ABSTRACTS</w:t>
      </w:r>
    </w:p>
    <w:p>
      <w:pPr>
        <w:spacing w:before="100"/>
        <w:ind w:left="143" w:right="0" w:firstLine="0"/>
        <w:jc w:val="left"/>
        <w:rPr>
          <w:sz w:val="24"/>
        </w:rPr>
      </w:pPr>
      <w:r>
        <w:rPr/>
        <w:br w:type="column"/>
      </w:r>
      <w:r>
        <w:rPr>
          <w:color w:val="5C7A4F"/>
          <w:sz w:val="24"/>
        </w:rPr>
        <w:t>EQ211 Horse Chestnut (Castán </w:t>
      </w:r>
      <w:r>
        <w:rPr>
          <w:color w:val="5C7A4F"/>
          <w:spacing w:val="-2"/>
          <w:sz w:val="24"/>
        </w:rPr>
        <w:t>Capaill)</w:t>
      </w:r>
    </w:p>
    <w:p>
      <w:pPr>
        <w:spacing w:line="196" w:lineRule="auto" w:before="232"/>
        <w:ind w:left="143" w:right="2234" w:firstLine="0"/>
        <w:jc w:val="left"/>
        <w:rPr>
          <w:sz w:val="24"/>
        </w:rPr>
      </w:pPr>
      <w:r>
        <w:rPr>
          <w:sz w:val="24"/>
        </w:rPr>
        <mc:AlternateContent>
          <mc:Choice Requires="wps">
            <w:drawing>
              <wp:anchor distT="0" distB="0" distL="0" distR="0" allowOverlap="1" layoutInCell="1" locked="0" behindDoc="1" simplePos="0" relativeHeight="484383744">
                <wp:simplePos x="0" y="0"/>
                <wp:positionH relativeFrom="page">
                  <wp:posOffset>368657</wp:posOffset>
                </wp:positionH>
                <wp:positionV relativeFrom="paragraph">
                  <wp:posOffset>-417231</wp:posOffset>
                </wp:positionV>
                <wp:extent cx="6795770" cy="1736725"/>
                <wp:effectExtent l="0" t="0" r="0" b="0"/>
                <wp:wrapNone/>
                <wp:docPr id="758" name="Group 758"/>
                <wp:cNvGraphicFramePr>
                  <a:graphicFrameLocks/>
                </wp:cNvGraphicFramePr>
                <a:graphic>
                  <a:graphicData uri="http://schemas.microsoft.com/office/word/2010/wordprocessingGroup">
                    <wpg:wgp>
                      <wpg:cNvPr id="758" name="Group 758"/>
                      <wpg:cNvGrpSpPr/>
                      <wpg:grpSpPr>
                        <a:xfrm>
                          <a:off x="0" y="0"/>
                          <a:ext cx="6795770" cy="1736725"/>
                          <a:chExt cx="6795770" cy="1736725"/>
                        </a:xfrm>
                      </wpg:grpSpPr>
                      <wps:wsp>
                        <wps:cNvPr id="759" name="Graphic 759"/>
                        <wps:cNvSpPr/>
                        <wps:spPr>
                          <a:xfrm>
                            <a:off x="34597" y="1167084"/>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760" name="Graphic 760"/>
                        <wps:cNvSpPr/>
                        <wps:spPr>
                          <a:xfrm>
                            <a:off x="34597" y="153404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pic:pic>
                        <pic:nvPicPr>
                          <pic:cNvPr id="761" name="Image 761"/>
                          <pic:cNvPicPr/>
                        </pic:nvPicPr>
                        <pic:blipFill>
                          <a:blip r:embed="rId28" cstate="print"/>
                          <a:stretch>
                            <a:fillRect/>
                          </a:stretch>
                        </pic:blipFill>
                        <pic:spPr>
                          <a:xfrm>
                            <a:off x="5592544" y="0"/>
                            <a:ext cx="1200601" cy="1200601"/>
                          </a:xfrm>
                          <a:prstGeom prst="rect">
                            <a:avLst/>
                          </a:prstGeom>
                        </pic:spPr>
                      </pic:pic>
                      <wps:wsp>
                        <wps:cNvPr id="762" name="Graphic 762"/>
                        <wps:cNvSpPr/>
                        <wps:spPr>
                          <a:xfrm>
                            <a:off x="0" y="1167084"/>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763" name="Textbox 763"/>
                        <wps:cNvSpPr txBox="1"/>
                        <wps:spPr>
                          <a:xfrm>
                            <a:off x="0" y="1167084"/>
                            <a:ext cx="1470660" cy="367030"/>
                          </a:xfrm>
                          <a:prstGeom prst="rect">
                            <a:avLst/>
                          </a:prstGeom>
                          <a:solidFill>
                            <a:srgbClr val="5A794D"/>
                          </a:solidFill>
                        </wps:spPr>
                        <wps:txbx>
                          <w:txbxContent>
                            <w:p>
                              <w:pPr>
                                <w:spacing w:line="343" w:lineRule="exact" w:before="235"/>
                                <w:ind w:left="294"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anchor>
            </w:drawing>
          </mc:Choice>
          <mc:Fallback>
            <w:pict>
              <v:group style="position:absolute;margin-left:29.028181pt;margin-top:-32.852844pt;width:535.1pt;height:136.75pt;mso-position-horizontal-relative:page;mso-position-vertical-relative:paragraph;z-index:-18932736" id="docshapegroup657" coordorigin="581,-657" coordsize="10702,2735">
                <v:rect style="position:absolute;left:635;top:1180;width:2316;height:897" id="docshape658" filled="true" fillcolor="#5a794d" stroked="false">
                  <v:fill type="solid"/>
                </v:rect>
                <v:rect style="position:absolute;left:635;top:1758;width:10648;height:72" id="docshape659" filled="true" fillcolor="#5c7a4f" stroked="false">
                  <v:fill type="solid"/>
                </v:rect>
                <v:shape style="position:absolute;left:9387;top:-658;width:1891;height:1891" type="#_x0000_t75" id="docshape660" stroked="false">
                  <v:imagedata r:id="rId28" o:title=""/>
                </v:shape>
                <v:rect style="position:absolute;left:580;top:1180;width:2316;height:897" id="docshape661" filled="true" fillcolor="#5a794d" stroked="false">
                  <v:fill type="solid"/>
                </v:rect>
                <v:shape style="position:absolute;left:580;top:1180;width:2316;height:578" type="#_x0000_t202" id="docshape662" filled="true" fillcolor="#5a794d" stroked="false">
                  <v:textbox inset="0,0,0,0">
                    <w:txbxContent>
                      <w:p>
                        <w:pPr>
                          <w:spacing w:line="343" w:lineRule="exact" w:before="235"/>
                          <w:ind w:left="294"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10:wrap type="none"/>
              </v:group>
            </w:pict>
          </mc:Fallback>
        </mc:AlternateContent>
      </w:r>
      <w:r>
        <w:rPr>
          <w:color w:val="5C7A4F"/>
          <w:sz w:val="24"/>
        </w:rPr>
        <w:t>Educating for tomorrow: Teaching and Learning Strategies for a Changing World (AI and technologies,</w:t>
      </w:r>
      <w:r>
        <w:rPr>
          <w:color w:val="5C7A4F"/>
          <w:spacing w:val="-7"/>
          <w:sz w:val="24"/>
        </w:rPr>
        <w:t> </w:t>
      </w:r>
      <w:r>
        <w:rPr>
          <w:color w:val="5C7A4F"/>
          <w:sz w:val="24"/>
        </w:rPr>
        <w:t>transversal</w:t>
      </w:r>
      <w:r>
        <w:rPr>
          <w:color w:val="5C7A4F"/>
          <w:spacing w:val="-7"/>
          <w:sz w:val="24"/>
        </w:rPr>
        <w:t> </w:t>
      </w:r>
      <w:r>
        <w:rPr>
          <w:color w:val="5C7A4F"/>
          <w:sz w:val="24"/>
        </w:rPr>
        <w:t>skills,</w:t>
      </w:r>
      <w:r>
        <w:rPr>
          <w:color w:val="5C7A4F"/>
          <w:spacing w:val="-7"/>
          <w:sz w:val="24"/>
        </w:rPr>
        <w:t> </w:t>
      </w:r>
      <w:r>
        <w:rPr>
          <w:color w:val="5C7A4F"/>
          <w:sz w:val="24"/>
        </w:rPr>
        <w:t>Gen</w:t>
      </w:r>
      <w:r>
        <w:rPr>
          <w:color w:val="5C7A4F"/>
          <w:spacing w:val="-7"/>
          <w:sz w:val="24"/>
        </w:rPr>
        <w:t> </w:t>
      </w:r>
      <w:r>
        <w:rPr>
          <w:color w:val="5C7A4F"/>
          <w:sz w:val="24"/>
        </w:rPr>
        <w:t>Z,</w:t>
      </w:r>
      <w:r>
        <w:rPr>
          <w:color w:val="5C7A4F"/>
          <w:spacing w:val="-7"/>
          <w:sz w:val="24"/>
        </w:rPr>
        <w:t> </w:t>
      </w:r>
      <w:r>
        <w:rPr>
          <w:color w:val="5C7A4F"/>
          <w:sz w:val="24"/>
        </w:rPr>
        <w:t>managing change, innovation, inclusion etc.)</w:t>
      </w:r>
    </w:p>
    <w:p>
      <w:pPr>
        <w:spacing w:after="0" w:line="196" w:lineRule="auto"/>
        <w:jc w:val="left"/>
        <w:rPr>
          <w:sz w:val="24"/>
        </w:rPr>
        <w:sectPr>
          <w:type w:val="continuous"/>
          <w:pgSz w:w="11910" w:h="16850"/>
          <w:pgMar w:header="0" w:footer="1017" w:top="560" w:bottom="280" w:left="0" w:right="0"/>
          <w:cols w:num="2" w:equalWidth="0">
            <w:col w:w="3179" w:space="40"/>
            <w:col w:w="8691"/>
          </w:cols>
        </w:sectPr>
      </w:pPr>
    </w:p>
    <w:p>
      <w:pPr>
        <w:spacing w:before="201"/>
        <w:ind w:left="3362" w:right="0" w:firstLine="0"/>
        <w:jc w:val="left"/>
        <w:rPr>
          <w:sz w:val="24"/>
        </w:rPr>
      </w:pPr>
      <w:r>
        <w:rPr>
          <w:color w:val="5C7A4F"/>
          <w:sz w:val="24"/>
        </w:rPr>
        <w:t>Chair:</w:t>
      </w:r>
      <w:r>
        <w:rPr>
          <w:color w:val="5C7A4F"/>
          <w:spacing w:val="-3"/>
          <w:sz w:val="24"/>
        </w:rPr>
        <w:t> </w:t>
      </w:r>
      <w:r>
        <w:rPr>
          <w:color w:val="5C7A4F"/>
          <w:sz w:val="24"/>
        </w:rPr>
        <w:t>Maria</w:t>
      </w:r>
      <w:r>
        <w:rPr>
          <w:color w:val="5C7A4F"/>
          <w:spacing w:val="-2"/>
          <w:sz w:val="24"/>
        </w:rPr>
        <w:t> </w:t>
      </w:r>
      <w:r>
        <w:rPr>
          <w:color w:val="5C7A4F"/>
          <w:sz w:val="24"/>
        </w:rPr>
        <w:t>Roddy</w:t>
      </w:r>
      <w:r>
        <w:rPr>
          <w:color w:val="5C7A4F"/>
          <w:spacing w:val="-2"/>
          <w:sz w:val="24"/>
        </w:rPr>
        <w:t> </w:t>
      </w:r>
      <w:r>
        <w:rPr>
          <w:color w:val="5C7A4F"/>
          <w:spacing w:val="-2"/>
          <w:sz w:val="24"/>
        </w:rPr>
        <w:t>Freyne</w:t>
      </w:r>
    </w:p>
    <w:p>
      <w:pPr>
        <w:spacing w:before="171"/>
        <w:ind w:left="1362" w:right="0" w:firstLine="0"/>
        <w:jc w:val="left"/>
        <w:rPr>
          <w:rFonts w:ascii="Trebuchet MS"/>
          <w:i/>
          <w:sz w:val="33"/>
        </w:rPr>
      </w:pPr>
      <w:r>
        <w:rPr/>
        <w:br w:type="column"/>
      </w:r>
      <w:r>
        <w:rPr>
          <w:rFonts w:ascii="Trebuchet MS"/>
          <w:i/>
          <w:color w:val="5A794D"/>
          <w:w w:val="80"/>
          <w:sz w:val="33"/>
        </w:rPr>
        <w:t>16th</w:t>
      </w:r>
      <w:r>
        <w:rPr>
          <w:rFonts w:ascii="Trebuchet MS"/>
          <w:i/>
          <w:color w:val="5A794D"/>
          <w:spacing w:val="-2"/>
          <w:sz w:val="33"/>
        </w:rPr>
        <w:t> </w:t>
      </w:r>
      <w:r>
        <w:rPr>
          <w:rFonts w:ascii="Trebuchet MS"/>
          <w:i/>
          <w:color w:val="5A794D"/>
          <w:w w:val="80"/>
          <w:sz w:val="33"/>
        </w:rPr>
        <w:t>January,</w:t>
      </w:r>
      <w:r>
        <w:rPr>
          <w:rFonts w:ascii="Trebuchet MS"/>
          <w:i/>
          <w:color w:val="5A794D"/>
          <w:spacing w:val="-2"/>
          <w:sz w:val="33"/>
        </w:rPr>
        <w:t> </w:t>
      </w:r>
      <w:r>
        <w:rPr>
          <w:rFonts w:ascii="Trebuchet MS"/>
          <w:i/>
          <w:color w:val="5A794D"/>
          <w:w w:val="80"/>
          <w:sz w:val="33"/>
        </w:rPr>
        <w:t>11.15</w:t>
      </w:r>
      <w:r>
        <w:rPr>
          <w:rFonts w:ascii="Trebuchet MS"/>
          <w:i/>
          <w:color w:val="5A794D"/>
          <w:spacing w:val="-2"/>
          <w:sz w:val="33"/>
        </w:rPr>
        <w:t> </w:t>
      </w:r>
      <w:r>
        <w:rPr>
          <w:rFonts w:ascii="Trebuchet MS"/>
          <w:i/>
          <w:color w:val="5A794D"/>
          <w:w w:val="80"/>
          <w:sz w:val="33"/>
        </w:rPr>
        <w:t>-</w:t>
      </w:r>
      <w:r>
        <w:rPr>
          <w:rFonts w:ascii="Trebuchet MS"/>
          <w:i/>
          <w:color w:val="5A794D"/>
          <w:spacing w:val="-2"/>
          <w:w w:val="80"/>
          <w:sz w:val="33"/>
        </w:rPr>
        <w:t>13.15</w:t>
      </w:r>
    </w:p>
    <w:p>
      <w:pPr>
        <w:spacing w:after="0"/>
        <w:jc w:val="left"/>
        <w:rPr>
          <w:rFonts w:ascii="Trebuchet MS"/>
          <w:i/>
          <w:sz w:val="33"/>
        </w:rPr>
        <w:sectPr>
          <w:type w:val="continuous"/>
          <w:pgSz w:w="11910" w:h="16850"/>
          <w:pgMar w:header="0" w:footer="1017" w:top="560" w:bottom="280" w:left="0" w:right="0"/>
          <w:cols w:num="2" w:equalWidth="0">
            <w:col w:w="6585" w:space="40"/>
            <w:col w:w="5285"/>
          </w:cols>
        </w:sectPr>
      </w:pPr>
    </w:p>
    <w:p>
      <w:pPr>
        <w:pStyle w:val="BodyText"/>
        <w:spacing w:before="116"/>
        <w:rPr>
          <w:rFonts w:ascii="Trebuchet MS"/>
          <w:i/>
          <w:sz w:val="33"/>
        </w:rPr>
      </w:pPr>
    </w:p>
    <w:p>
      <w:pPr>
        <w:pStyle w:val="Heading8"/>
        <w:spacing w:line="206" w:lineRule="auto" w:before="0"/>
        <w:ind w:left="580" w:right="700"/>
      </w:pPr>
      <w:r>
        <w:rPr>
          <w:color w:val="5A794D"/>
        </w:rPr>
        <w:t>Tech</w:t>
      </w:r>
      <w:r>
        <w:rPr>
          <w:color w:val="5A794D"/>
          <w:spacing w:val="-20"/>
        </w:rPr>
        <w:t> </w:t>
      </w:r>
      <w:r>
        <w:rPr>
          <w:color w:val="5A794D"/>
        </w:rPr>
        <w:t>Meets</w:t>
      </w:r>
      <w:r>
        <w:rPr>
          <w:color w:val="5A794D"/>
          <w:spacing w:val="-20"/>
        </w:rPr>
        <w:t> </w:t>
      </w:r>
      <w:r>
        <w:rPr>
          <w:color w:val="5A794D"/>
        </w:rPr>
        <w:t>Tourism:</w:t>
      </w:r>
      <w:r>
        <w:rPr>
          <w:color w:val="5A794D"/>
          <w:spacing w:val="-20"/>
        </w:rPr>
        <w:t> </w:t>
      </w:r>
      <w:r>
        <w:rPr>
          <w:color w:val="5A794D"/>
        </w:rPr>
        <w:t>Student</w:t>
      </w:r>
      <w:r>
        <w:rPr>
          <w:color w:val="5A794D"/>
          <w:spacing w:val="-20"/>
        </w:rPr>
        <w:t> </w:t>
      </w:r>
      <w:r>
        <w:rPr>
          <w:color w:val="5A794D"/>
        </w:rPr>
        <w:t>EduVlogs</w:t>
      </w:r>
      <w:r>
        <w:rPr>
          <w:color w:val="5A794D"/>
          <w:spacing w:val="-20"/>
        </w:rPr>
        <w:t> </w:t>
      </w:r>
      <w:r>
        <w:rPr>
          <w:color w:val="5A794D"/>
        </w:rPr>
        <w:t>Driving</w:t>
      </w:r>
      <w:r>
        <w:rPr>
          <w:color w:val="5A794D"/>
          <w:spacing w:val="-20"/>
        </w:rPr>
        <w:t> </w:t>
      </w:r>
      <w:r>
        <w:rPr>
          <w:color w:val="5A794D"/>
        </w:rPr>
        <w:t>Innovative </w:t>
      </w:r>
      <w:r>
        <w:rPr>
          <w:color w:val="5A794D"/>
          <w:spacing w:val="-2"/>
        </w:rPr>
        <w:t>Assessments</w:t>
      </w:r>
    </w:p>
    <w:p>
      <w:pPr>
        <w:spacing w:before="97"/>
        <w:ind w:left="580" w:right="0" w:firstLine="0"/>
        <w:jc w:val="left"/>
        <w:rPr>
          <w:b/>
          <w:sz w:val="22"/>
        </w:rPr>
      </w:pPr>
      <w:r>
        <w:rPr>
          <w:b/>
          <w:color w:val="5A794D"/>
          <w:sz w:val="22"/>
        </w:rPr>
        <w:t>Karen</w:t>
      </w:r>
      <w:r>
        <w:rPr>
          <w:b/>
          <w:color w:val="5A794D"/>
          <w:spacing w:val="-4"/>
          <w:sz w:val="22"/>
        </w:rPr>
        <w:t> </w:t>
      </w:r>
      <w:r>
        <w:rPr>
          <w:b/>
          <w:color w:val="5A794D"/>
          <w:sz w:val="22"/>
        </w:rPr>
        <w:t>Commins.</w:t>
      </w:r>
      <w:r>
        <w:rPr>
          <w:b/>
          <w:color w:val="5A794D"/>
          <w:spacing w:val="-1"/>
          <w:sz w:val="22"/>
        </w:rPr>
        <w:t> </w:t>
      </w:r>
      <w:r>
        <w:rPr>
          <w:b/>
          <w:color w:val="5A794D"/>
          <w:sz w:val="22"/>
        </w:rPr>
        <w:t>Dundalk</w:t>
      </w:r>
      <w:r>
        <w:rPr>
          <w:b/>
          <w:color w:val="5A794D"/>
          <w:spacing w:val="-1"/>
          <w:sz w:val="22"/>
        </w:rPr>
        <w:t> </w:t>
      </w:r>
      <w:r>
        <w:rPr>
          <w:b/>
          <w:color w:val="5A794D"/>
          <w:sz w:val="22"/>
        </w:rPr>
        <w:t>Institute</w:t>
      </w:r>
      <w:r>
        <w:rPr>
          <w:b/>
          <w:color w:val="5A794D"/>
          <w:spacing w:val="-1"/>
          <w:sz w:val="22"/>
        </w:rPr>
        <w:t> </w:t>
      </w:r>
      <w:r>
        <w:rPr>
          <w:b/>
          <w:color w:val="5A794D"/>
          <w:sz w:val="22"/>
        </w:rPr>
        <w:t>of</w:t>
      </w:r>
      <w:r>
        <w:rPr>
          <w:b/>
          <w:color w:val="5A794D"/>
          <w:spacing w:val="-1"/>
          <w:sz w:val="22"/>
        </w:rPr>
        <w:t> </w:t>
      </w:r>
      <w:r>
        <w:rPr>
          <w:b/>
          <w:color w:val="5A794D"/>
          <w:spacing w:val="-2"/>
          <w:sz w:val="22"/>
        </w:rPr>
        <w:t>Technology</w:t>
      </w:r>
    </w:p>
    <w:p>
      <w:pPr>
        <w:pStyle w:val="BodyText"/>
        <w:spacing w:before="106"/>
        <w:rPr>
          <w:b/>
        </w:rPr>
      </w:pPr>
    </w:p>
    <w:p>
      <w:pPr>
        <w:pStyle w:val="BodyText"/>
        <w:spacing w:line="268" w:lineRule="auto"/>
        <w:ind w:left="580" w:right="700"/>
      </w:pPr>
      <w:r>
        <w:rPr>
          <w:color w:val="202127"/>
        </w:rPr>
        <w:t>Keywords</w:t>
      </w:r>
      <w:r>
        <w:rPr>
          <w:b/>
          <w:color w:val="202127"/>
        </w:rPr>
        <w:t>:</w:t>
      </w:r>
      <w:r>
        <w:rPr>
          <w:b/>
          <w:color w:val="202127"/>
          <w:spacing w:val="-3"/>
        </w:rPr>
        <w:t> </w:t>
      </w:r>
      <w:r>
        <w:rPr>
          <w:color w:val="202127"/>
        </w:rPr>
        <w:t>EduVlogs,</w:t>
      </w:r>
      <w:r>
        <w:rPr>
          <w:color w:val="202127"/>
          <w:spacing w:val="-6"/>
        </w:rPr>
        <w:t> </w:t>
      </w:r>
      <w:r>
        <w:rPr>
          <w:color w:val="202127"/>
        </w:rPr>
        <w:t>Tourism</w:t>
      </w:r>
      <w:r>
        <w:rPr>
          <w:color w:val="202127"/>
          <w:spacing w:val="-6"/>
        </w:rPr>
        <w:t> </w:t>
      </w:r>
      <w:r>
        <w:rPr>
          <w:color w:val="202127"/>
        </w:rPr>
        <w:t>Education,</w:t>
      </w:r>
      <w:r>
        <w:rPr>
          <w:color w:val="202127"/>
          <w:spacing w:val="-6"/>
        </w:rPr>
        <w:t> </w:t>
      </w:r>
      <w:r>
        <w:rPr>
          <w:color w:val="202127"/>
        </w:rPr>
        <w:t>Digital</w:t>
      </w:r>
      <w:r>
        <w:rPr>
          <w:color w:val="202127"/>
          <w:spacing w:val="-6"/>
        </w:rPr>
        <w:t> </w:t>
      </w:r>
      <w:r>
        <w:rPr>
          <w:color w:val="202127"/>
        </w:rPr>
        <w:t>Literacy,</w:t>
      </w:r>
      <w:r>
        <w:rPr>
          <w:color w:val="202127"/>
          <w:spacing w:val="-6"/>
        </w:rPr>
        <w:t> </w:t>
      </w:r>
      <w:r>
        <w:rPr>
          <w:color w:val="202127"/>
        </w:rPr>
        <w:t>Innovative</w:t>
      </w:r>
      <w:r>
        <w:rPr>
          <w:color w:val="202127"/>
          <w:spacing w:val="-6"/>
        </w:rPr>
        <w:t> </w:t>
      </w:r>
      <w:r>
        <w:rPr>
          <w:color w:val="202127"/>
        </w:rPr>
        <w:t>Inclusive</w:t>
      </w:r>
      <w:r>
        <w:rPr>
          <w:color w:val="202127"/>
          <w:spacing w:val="-6"/>
        </w:rPr>
        <w:t> </w:t>
      </w:r>
      <w:r>
        <w:rPr>
          <w:color w:val="202127"/>
        </w:rPr>
        <w:t>Assessment, Student Engagement, Technology in Education.</w:t>
      </w:r>
    </w:p>
    <w:p>
      <w:pPr>
        <w:pStyle w:val="BodyText"/>
        <w:spacing w:before="34"/>
      </w:pPr>
    </w:p>
    <w:p>
      <w:pPr>
        <w:pStyle w:val="BodyText"/>
        <w:ind w:left="580"/>
      </w:pPr>
      <w:r>
        <w:rPr>
          <w:color w:val="202127"/>
        </w:rPr>
        <w:t>Introduction</w:t>
      </w:r>
      <w:r>
        <w:rPr>
          <w:color w:val="202127"/>
          <w:spacing w:val="-1"/>
        </w:rPr>
        <w:t> </w:t>
      </w:r>
      <w:r>
        <w:rPr>
          <w:color w:val="202127"/>
        </w:rPr>
        <w:t>–</w:t>
      </w:r>
      <w:r>
        <w:rPr>
          <w:color w:val="202127"/>
          <w:spacing w:val="-1"/>
        </w:rPr>
        <w:t> </w:t>
      </w:r>
      <w:r>
        <w:rPr>
          <w:color w:val="202127"/>
          <w:spacing w:val="-2"/>
        </w:rPr>
        <w:t>Context:</w:t>
      </w:r>
    </w:p>
    <w:p>
      <w:pPr>
        <w:pStyle w:val="BodyText"/>
        <w:spacing w:line="268" w:lineRule="auto" w:before="33"/>
        <w:ind w:left="580" w:right="700"/>
      </w:pPr>
      <w:r>
        <w:rPr>
          <w:color w:val="202127"/>
        </w:rPr>
        <w:t>The intersection of technology and education has opened new pathways for creative learning and</w:t>
      </w:r>
      <w:r>
        <w:rPr>
          <w:color w:val="202127"/>
          <w:spacing w:val="-4"/>
        </w:rPr>
        <w:t> </w:t>
      </w:r>
      <w:r>
        <w:rPr>
          <w:color w:val="202127"/>
        </w:rPr>
        <w:t>assessment</w:t>
      </w:r>
      <w:r>
        <w:rPr>
          <w:color w:val="202127"/>
          <w:spacing w:val="-4"/>
        </w:rPr>
        <w:t> </w:t>
      </w:r>
      <w:r>
        <w:rPr>
          <w:color w:val="202127"/>
        </w:rPr>
        <w:t>strategies,</w:t>
      </w:r>
      <w:r>
        <w:rPr>
          <w:color w:val="202127"/>
          <w:spacing w:val="-4"/>
        </w:rPr>
        <w:t> </w:t>
      </w:r>
      <w:r>
        <w:rPr>
          <w:color w:val="202127"/>
        </w:rPr>
        <w:t>particularly</w:t>
      </w:r>
      <w:r>
        <w:rPr>
          <w:color w:val="202127"/>
          <w:spacing w:val="-4"/>
        </w:rPr>
        <w:t> </w:t>
      </w:r>
      <w:r>
        <w:rPr>
          <w:color w:val="202127"/>
        </w:rPr>
        <w:t>in</w:t>
      </w:r>
      <w:r>
        <w:rPr>
          <w:color w:val="202127"/>
          <w:spacing w:val="-4"/>
        </w:rPr>
        <w:t> </w:t>
      </w:r>
      <w:r>
        <w:rPr>
          <w:color w:val="202127"/>
        </w:rPr>
        <w:t>tourism</w:t>
      </w:r>
      <w:r>
        <w:rPr>
          <w:color w:val="202127"/>
          <w:spacing w:val="-4"/>
        </w:rPr>
        <w:t> </w:t>
      </w:r>
      <w:r>
        <w:rPr>
          <w:color w:val="202127"/>
        </w:rPr>
        <w:t>studies.</w:t>
      </w:r>
      <w:r>
        <w:rPr>
          <w:color w:val="202127"/>
          <w:spacing w:val="-4"/>
        </w:rPr>
        <w:t> </w:t>
      </w:r>
      <w:r>
        <w:rPr>
          <w:color w:val="202127"/>
        </w:rPr>
        <w:t>This</w:t>
      </w:r>
      <w:r>
        <w:rPr>
          <w:color w:val="202127"/>
          <w:spacing w:val="-4"/>
        </w:rPr>
        <w:t> </w:t>
      </w:r>
      <w:r>
        <w:rPr>
          <w:color w:val="202127"/>
        </w:rPr>
        <w:t>poster</w:t>
      </w:r>
      <w:r>
        <w:rPr>
          <w:color w:val="202127"/>
          <w:spacing w:val="-4"/>
        </w:rPr>
        <w:t> </w:t>
      </w:r>
      <w:r>
        <w:rPr>
          <w:color w:val="202127"/>
        </w:rPr>
        <w:t>explores</w:t>
      </w:r>
      <w:r>
        <w:rPr>
          <w:color w:val="202127"/>
          <w:spacing w:val="-4"/>
        </w:rPr>
        <w:t> </w:t>
      </w:r>
      <w:r>
        <w:rPr>
          <w:color w:val="202127"/>
        </w:rPr>
        <w:t>the</w:t>
      </w:r>
      <w:r>
        <w:rPr>
          <w:color w:val="202127"/>
          <w:spacing w:val="-4"/>
        </w:rPr>
        <w:t> </w:t>
      </w:r>
      <w:r>
        <w:rPr>
          <w:color w:val="202127"/>
        </w:rPr>
        <w:t>innovative use of student-generated educational vlogs (EduVlogs) as a transformative, inclusive assessment in the BA (Hons.) International Tourism Management programme, replacing the traditional face-to-face presentation.</w:t>
      </w:r>
    </w:p>
    <w:p>
      <w:pPr>
        <w:pStyle w:val="BodyText"/>
        <w:spacing w:before="36"/>
      </w:pPr>
    </w:p>
    <w:p>
      <w:pPr>
        <w:pStyle w:val="BodyText"/>
        <w:spacing w:line="268" w:lineRule="auto"/>
        <w:ind w:left="580" w:right="738"/>
      </w:pPr>
      <w:r>
        <w:rPr>
          <w:color w:val="202127"/>
        </w:rPr>
        <w:t>The rise of platforms such as YouTube, Instagram, and TikTok has made video content a central component of modern communication, providing a unique opportunity for students to use</w:t>
      </w:r>
      <w:r>
        <w:rPr>
          <w:color w:val="202127"/>
          <w:spacing w:val="-4"/>
        </w:rPr>
        <w:t> </w:t>
      </w:r>
      <w:r>
        <w:rPr>
          <w:color w:val="202127"/>
        </w:rPr>
        <w:t>these</w:t>
      </w:r>
      <w:r>
        <w:rPr>
          <w:color w:val="202127"/>
          <w:spacing w:val="-4"/>
        </w:rPr>
        <w:t> </w:t>
      </w:r>
      <w:r>
        <w:rPr>
          <w:color w:val="202127"/>
        </w:rPr>
        <w:t>mediums</w:t>
      </w:r>
      <w:r>
        <w:rPr>
          <w:color w:val="202127"/>
          <w:spacing w:val="-4"/>
        </w:rPr>
        <w:t> </w:t>
      </w:r>
      <w:r>
        <w:rPr>
          <w:color w:val="202127"/>
        </w:rPr>
        <w:t>for</w:t>
      </w:r>
      <w:r>
        <w:rPr>
          <w:color w:val="202127"/>
          <w:spacing w:val="-4"/>
        </w:rPr>
        <w:t> </w:t>
      </w:r>
      <w:r>
        <w:rPr>
          <w:color w:val="202127"/>
        </w:rPr>
        <w:t>educational</w:t>
      </w:r>
      <w:r>
        <w:rPr>
          <w:color w:val="202127"/>
          <w:spacing w:val="-4"/>
        </w:rPr>
        <w:t> </w:t>
      </w:r>
      <w:r>
        <w:rPr>
          <w:color w:val="202127"/>
        </w:rPr>
        <w:t>purposes.</w:t>
      </w:r>
      <w:r>
        <w:rPr>
          <w:color w:val="202127"/>
          <w:spacing w:val="40"/>
        </w:rPr>
        <w:t> </w:t>
      </w:r>
      <w:r>
        <w:rPr>
          <w:color w:val="202127"/>
        </w:rPr>
        <w:t>Through</w:t>
      </w:r>
      <w:r>
        <w:rPr>
          <w:color w:val="202127"/>
          <w:spacing w:val="-4"/>
        </w:rPr>
        <w:t> </w:t>
      </w:r>
      <w:r>
        <w:rPr>
          <w:color w:val="202127"/>
        </w:rPr>
        <w:t>the</w:t>
      </w:r>
      <w:r>
        <w:rPr>
          <w:color w:val="202127"/>
          <w:spacing w:val="-4"/>
        </w:rPr>
        <w:t> </w:t>
      </w:r>
      <w:r>
        <w:rPr>
          <w:color w:val="202127"/>
        </w:rPr>
        <w:t>integration</w:t>
      </w:r>
      <w:r>
        <w:rPr>
          <w:color w:val="202127"/>
          <w:spacing w:val="-4"/>
        </w:rPr>
        <w:t> </w:t>
      </w:r>
      <w:r>
        <w:rPr>
          <w:color w:val="202127"/>
        </w:rPr>
        <w:t>of</w:t>
      </w:r>
      <w:r>
        <w:rPr>
          <w:color w:val="202127"/>
          <w:spacing w:val="-4"/>
        </w:rPr>
        <w:t> </w:t>
      </w:r>
      <w:r>
        <w:rPr>
          <w:color w:val="202127"/>
        </w:rPr>
        <w:t>EduVlogs</w:t>
      </w:r>
      <w:r>
        <w:rPr>
          <w:color w:val="202127"/>
          <w:spacing w:val="-4"/>
        </w:rPr>
        <w:t> </w:t>
      </w:r>
      <w:r>
        <w:rPr>
          <w:color w:val="202127"/>
        </w:rPr>
        <w:t>into</w:t>
      </w:r>
      <w:r>
        <w:rPr>
          <w:color w:val="202127"/>
          <w:spacing w:val="-4"/>
        </w:rPr>
        <w:t> </w:t>
      </w:r>
      <w:r>
        <w:rPr>
          <w:color w:val="202127"/>
        </w:rPr>
        <w:t>tourism curricula specifically assessment, students were encouraged to create content that synthesises academic knowledge with practical experiences, offering a more personal and dynamic engagement with their studies.</w:t>
      </w:r>
    </w:p>
    <w:p>
      <w:pPr>
        <w:pStyle w:val="BodyText"/>
        <w:spacing w:before="37"/>
      </w:pPr>
    </w:p>
    <w:p>
      <w:pPr>
        <w:pStyle w:val="BodyText"/>
        <w:spacing w:line="268" w:lineRule="auto"/>
        <w:ind w:left="580" w:right="700"/>
      </w:pPr>
      <w:r>
        <w:rPr>
          <w:color w:val="202127"/>
        </w:rPr>
        <w:t>This project / poster highlights several benefits of using EduVlogs as a tool for assessment: fostering</w:t>
      </w:r>
      <w:r>
        <w:rPr>
          <w:color w:val="202127"/>
          <w:spacing w:val="-5"/>
        </w:rPr>
        <w:t> </w:t>
      </w:r>
      <w:r>
        <w:rPr>
          <w:color w:val="202127"/>
        </w:rPr>
        <w:t>creativity,</w:t>
      </w:r>
      <w:r>
        <w:rPr>
          <w:color w:val="202127"/>
          <w:spacing w:val="-5"/>
        </w:rPr>
        <w:t> </w:t>
      </w:r>
      <w:r>
        <w:rPr>
          <w:color w:val="202127"/>
        </w:rPr>
        <w:t>improving</w:t>
      </w:r>
      <w:r>
        <w:rPr>
          <w:color w:val="202127"/>
          <w:spacing w:val="-5"/>
        </w:rPr>
        <w:t> </w:t>
      </w:r>
      <w:r>
        <w:rPr>
          <w:color w:val="202127"/>
        </w:rPr>
        <w:t>digital</w:t>
      </w:r>
      <w:r>
        <w:rPr>
          <w:color w:val="202127"/>
          <w:spacing w:val="-5"/>
        </w:rPr>
        <w:t> </w:t>
      </w:r>
      <w:r>
        <w:rPr>
          <w:color w:val="202127"/>
        </w:rPr>
        <w:t>literacy,</w:t>
      </w:r>
      <w:r>
        <w:rPr>
          <w:color w:val="202127"/>
          <w:spacing w:val="-5"/>
        </w:rPr>
        <w:t> </w:t>
      </w:r>
      <w:r>
        <w:rPr>
          <w:color w:val="202127"/>
        </w:rPr>
        <w:t>encouraging</w:t>
      </w:r>
      <w:r>
        <w:rPr>
          <w:color w:val="202127"/>
          <w:spacing w:val="-5"/>
        </w:rPr>
        <w:t> </w:t>
      </w:r>
      <w:r>
        <w:rPr>
          <w:color w:val="202127"/>
        </w:rPr>
        <w:t>peer-to-peer</w:t>
      </w:r>
      <w:r>
        <w:rPr>
          <w:color w:val="202127"/>
          <w:spacing w:val="-5"/>
        </w:rPr>
        <w:t> </w:t>
      </w:r>
      <w:r>
        <w:rPr>
          <w:color w:val="202127"/>
        </w:rPr>
        <w:t>learning,</w:t>
      </w:r>
      <w:r>
        <w:rPr>
          <w:color w:val="202127"/>
          <w:spacing w:val="-5"/>
        </w:rPr>
        <w:t> </w:t>
      </w:r>
      <w:r>
        <w:rPr>
          <w:color w:val="202127"/>
        </w:rPr>
        <w:t>and</w:t>
      </w:r>
      <w:r>
        <w:rPr>
          <w:color w:val="202127"/>
          <w:spacing w:val="-5"/>
        </w:rPr>
        <w:t> </w:t>
      </w:r>
      <w:r>
        <w:rPr>
          <w:color w:val="202127"/>
        </w:rPr>
        <w:t>enabling more inclusive, authentic demonstrations of knowledge.</w:t>
      </w:r>
      <w:r>
        <w:rPr>
          <w:color w:val="202127"/>
          <w:spacing w:val="40"/>
        </w:rPr>
        <w:t> </w:t>
      </w:r>
      <w:r>
        <w:rPr>
          <w:color w:val="202127"/>
        </w:rPr>
        <w:t>Unlike traditional exams, essays or presentations, an EduVlog allows students to express insights flexibly, showcasing understanding and communication of complex tourism concepts.</w:t>
      </w:r>
      <w:r>
        <w:rPr>
          <w:color w:val="202127"/>
          <w:spacing w:val="40"/>
        </w:rPr>
        <w:t> </w:t>
      </w:r>
      <w:r>
        <w:rPr>
          <w:color w:val="202127"/>
        </w:rPr>
        <w:t>The inclusion of Universal Design for Learning (UDL) principles was pivotal in ensuring accessibility and equity for all </w:t>
      </w:r>
      <w:r>
        <w:rPr>
          <w:color w:val="202127"/>
          <w:spacing w:val="-2"/>
        </w:rPr>
        <w:t>learners.</w:t>
      </w:r>
    </w:p>
    <w:p>
      <w:pPr>
        <w:pStyle w:val="BodyText"/>
        <w:spacing w:before="37"/>
      </w:pPr>
    </w:p>
    <w:p>
      <w:pPr>
        <w:pStyle w:val="BodyText"/>
        <w:spacing w:line="268" w:lineRule="auto"/>
        <w:ind w:left="580" w:right="946"/>
        <w:jc w:val="both"/>
      </w:pPr>
      <w:r>
        <w:rPr>
          <w:color w:val="202127"/>
        </w:rPr>
        <w:t>This</w:t>
      </w:r>
      <w:r>
        <w:rPr>
          <w:color w:val="202127"/>
          <w:spacing w:val="-5"/>
        </w:rPr>
        <w:t> </w:t>
      </w:r>
      <w:r>
        <w:rPr>
          <w:color w:val="202127"/>
        </w:rPr>
        <w:t>demonstrates</w:t>
      </w:r>
      <w:r>
        <w:rPr>
          <w:color w:val="202127"/>
          <w:spacing w:val="-5"/>
        </w:rPr>
        <w:t> </w:t>
      </w:r>
      <w:r>
        <w:rPr>
          <w:color w:val="202127"/>
        </w:rPr>
        <w:t>how</w:t>
      </w:r>
      <w:r>
        <w:rPr>
          <w:color w:val="202127"/>
          <w:spacing w:val="-5"/>
        </w:rPr>
        <w:t> </w:t>
      </w:r>
      <w:r>
        <w:rPr>
          <w:color w:val="202127"/>
        </w:rPr>
        <w:t>EduVlogs</w:t>
      </w:r>
      <w:r>
        <w:rPr>
          <w:color w:val="202127"/>
          <w:spacing w:val="-5"/>
        </w:rPr>
        <w:t> </w:t>
      </w:r>
      <w:r>
        <w:rPr>
          <w:color w:val="202127"/>
        </w:rPr>
        <w:t>were</w:t>
      </w:r>
      <w:r>
        <w:rPr>
          <w:color w:val="202127"/>
          <w:spacing w:val="-5"/>
        </w:rPr>
        <w:t> </w:t>
      </w:r>
      <w:r>
        <w:rPr>
          <w:color w:val="202127"/>
        </w:rPr>
        <w:t>successfully</w:t>
      </w:r>
      <w:r>
        <w:rPr>
          <w:color w:val="202127"/>
          <w:spacing w:val="-5"/>
        </w:rPr>
        <w:t> </w:t>
      </w:r>
      <w:r>
        <w:rPr>
          <w:color w:val="202127"/>
        </w:rPr>
        <w:t>implemented</w:t>
      </w:r>
      <w:r>
        <w:rPr>
          <w:color w:val="202127"/>
          <w:spacing w:val="-5"/>
        </w:rPr>
        <w:t> </w:t>
      </w:r>
      <w:r>
        <w:rPr>
          <w:color w:val="202127"/>
        </w:rPr>
        <w:t>as</w:t>
      </w:r>
      <w:r>
        <w:rPr>
          <w:color w:val="202127"/>
          <w:spacing w:val="-5"/>
        </w:rPr>
        <w:t> </w:t>
      </w:r>
      <w:r>
        <w:rPr>
          <w:color w:val="202127"/>
        </w:rPr>
        <w:t>a</w:t>
      </w:r>
      <w:r>
        <w:rPr>
          <w:color w:val="202127"/>
          <w:spacing w:val="-5"/>
        </w:rPr>
        <w:t> </w:t>
      </w:r>
      <w:r>
        <w:rPr>
          <w:color w:val="202127"/>
        </w:rPr>
        <w:t>summative</w:t>
      </w:r>
      <w:r>
        <w:rPr>
          <w:color w:val="202127"/>
          <w:spacing w:val="-5"/>
        </w:rPr>
        <w:t> </w:t>
      </w:r>
      <w:r>
        <w:rPr>
          <w:color w:val="202127"/>
        </w:rPr>
        <w:t>assessment and</w:t>
      </w:r>
      <w:r>
        <w:rPr>
          <w:color w:val="202127"/>
          <w:spacing w:val="-3"/>
        </w:rPr>
        <w:t> </w:t>
      </w:r>
      <w:r>
        <w:rPr>
          <w:color w:val="202127"/>
        </w:rPr>
        <w:t>aligned</w:t>
      </w:r>
      <w:r>
        <w:rPr>
          <w:color w:val="202127"/>
          <w:spacing w:val="-3"/>
        </w:rPr>
        <w:t> </w:t>
      </w:r>
      <w:r>
        <w:rPr>
          <w:color w:val="202127"/>
        </w:rPr>
        <w:t>with</w:t>
      </w:r>
      <w:r>
        <w:rPr>
          <w:color w:val="202127"/>
          <w:spacing w:val="-3"/>
        </w:rPr>
        <w:t> </w:t>
      </w:r>
      <w:r>
        <w:rPr>
          <w:color w:val="202127"/>
        </w:rPr>
        <w:t>the</w:t>
      </w:r>
      <w:r>
        <w:rPr>
          <w:color w:val="202127"/>
          <w:spacing w:val="-3"/>
        </w:rPr>
        <w:t> </w:t>
      </w:r>
      <w:r>
        <w:rPr>
          <w:color w:val="202127"/>
        </w:rPr>
        <w:t>growing</w:t>
      </w:r>
      <w:r>
        <w:rPr>
          <w:color w:val="202127"/>
          <w:spacing w:val="-3"/>
        </w:rPr>
        <w:t> </w:t>
      </w:r>
      <w:r>
        <w:rPr>
          <w:color w:val="202127"/>
        </w:rPr>
        <w:t>demand</w:t>
      </w:r>
      <w:r>
        <w:rPr>
          <w:color w:val="202127"/>
          <w:spacing w:val="-3"/>
        </w:rPr>
        <w:t> </w:t>
      </w:r>
      <w:r>
        <w:rPr>
          <w:color w:val="202127"/>
        </w:rPr>
        <w:t>for</w:t>
      </w:r>
      <w:r>
        <w:rPr>
          <w:color w:val="202127"/>
          <w:spacing w:val="-3"/>
        </w:rPr>
        <w:t> </w:t>
      </w:r>
      <w:r>
        <w:rPr>
          <w:color w:val="202127"/>
        </w:rPr>
        <w:t>digital</w:t>
      </w:r>
      <w:r>
        <w:rPr>
          <w:color w:val="202127"/>
          <w:spacing w:val="-3"/>
        </w:rPr>
        <w:t> </w:t>
      </w:r>
      <w:r>
        <w:rPr>
          <w:color w:val="202127"/>
        </w:rPr>
        <w:t>competencies</w:t>
      </w:r>
      <w:r>
        <w:rPr>
          <w:color w:val="202127"/>
          <w:spacing w:val="-3"/>
        </w:rPr>
        <w:t> </w:t>
      </w:r>
      <w:r>
        <w:rPr>
          <w:color w:val="202127"/>
        </w:rPr>
        <w:t>in</w:t>
      </w:r>
      <w:r>
        <w:rPr>
          <w:color w:val="202127"/>
          <w:spacing w:val="-3"/>
        </w:rPr>
        <w:t> </w:t>
      </w:r>
      <w:r>
        <w:rPr>
          <w:color w:val="202127"/>
        </w:rPr>
        <w:t>education.</w:t>
      </w:r>
      <w:r>
        <w:rPr>
          <w:color w:val="202127"/>
          <w:spacing w:val="40"/>
        </w:rPr>
        <w:t> </w:t>
      </w:r>
      <w:r>
        <w:rPr>
          <w:color w:val="202127"/>
        </w:rPr>
        <w:t>It</w:t>
      </w:r>
      <w:r>
        <w:rPr>
          <w:color w:val="202127"/>
          <w:spacing w:val="-3"/>
        </w:rPr>
        <w:t> </w:t>
      </w:r>
      <w:r>
        <w:rPr>
          <w:color w:val="202127"/>
        </w:rPr>
        <w:t>also</w:t>
      </w:r>
      <w:r>
        <w:rPr>
          <w:color w:val="202127"/>
          <w:spacing w:val="-3"/>
        </w:rPr>
        <w:t> </w:t>
      </w:r>
      <w:r>
        <w:rPr>
          <w:color w:val="202127"/>
        </w:rPr>
        <w:t>discusses challenges associated with video-based assessment, including accessibility, clear assessment criteria and grading rubric.</w:t>
      </w:r>
    </w:p>
    <w:p>
      <w:pPr>
        <w:pStyle w:val="BodyText"/>
        <w:spacing w:before="35"/>
      </w:pPr>
    </w:p>
    <w:p>
      <w:pPr>
        <w:pStyle w:val="BodyText"/>
        <w:ind w:left="580"/>
      </w:pPr>
      <w:r>
        <w:rPr>
          <w:color w:val="202127"/>
          <w:spacing w:val="-2"/>
        </w:rPr>
        <w:t>Methodology:</w:t>
      </w:r>
    </w:p>
    <w:p>
      <w:pPr>
        <w:pStyle w:val="BodyText"/>
        <w:spacing w:line="268" w:lineRule="auto" w:before="33"/>
        <w:ind w:left="580" w:right="888"/>
      </w:pPr>
      <w:r>
        <w:rPr>
          <w:color w:val="202127"/>
        </w:rPr>
        <w:t>This ad-hoc qualitative study employed an exploratory design to investigate students’ experiences of creating EduVlogs as an inclusive assessment method. Data were gathered through</w:t>
      </w:r>
      <w:r>
        <w:rPr>
          <w:color w:val="202127"/>
          <w:spacing w:val="-3"/>
        </w:rPr>
        <w:t> </w:t>
      </w:r>
      <w:r>
        <w:rPr>
          <w:color w:val="202127"/>
        </w:rPr>
        <w:t>a</w:t>
      </w:r>
      <w:r>
        <w:rPr>
          <w:color w:val="202127"/>
          <w:spacing w:val="-3"/>
        </w:rPr>
        <w:t> </w:t>
      </w:r>
      <w:r>
        <w:rPr>
          <w:color w:val="202127"/>
        </w:rPr>
        <w:t>short</w:t>
      </w:r>
      <w:r>
        <w:rPr>
          <w:color w:val="202127"/>
          <w:spacing w:val="-3"/>
        </w:rPr>
        <w:t> </w:t>
      </w:r>
      <w:r>
        <w:rPr>
          <w:color w:val="202127"/>
        </w:rPr>
        <w:t>questionnaire</w:t>
      </w:r>
      <w:r>
        <w:rPr>
          <w:color w:val="202127"/>
          <w:spacing w:val="-3"/>
        </w:rPr>
        <w:t> </w:t>
      </w:r>
      <w:r>
        <w:rPr>
          <w:color w:val="202127"/>
        </w:rPr>
        <w:t>distributed</w:t>
      </w:r>
      <w:r>
        <w:rPr>
          <w:color w:val="202127"/>
          <w:spacing w:val="-3"/>
        </w:rPr>
        <w:t> </w:t>
      </w:r>
      <w:r>
        <w:rPr>
          <w:color w:val="202127"/>
        </w:rPr>
        <w:t>at</w:t>
      </w:r>
      <w:r>
        <w:rPr>
          <w:color w:val="202127"/>
          <w:spacing w:val="-3"/>
        </w:rPr>
        <w:t> </w:t>
      </w:r>
      <w:r>
        <w:rPr>
          <w:color w:val="202127"/>
        </w:rPr>
        <w:t>the</w:t>
      </w:r>
      <w:r>
        <w:rPr>
          <w:color w:val="202127"/>
          <w:spacing w:val="-3"/>
        </w:rPr>
        <w:t> </w:t>
      </w:r>
      <w:r>
        <w:rPr>
          <w:color w:val="202127"/>
        </w:rPr>
        <w:t>end</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semester</w:t>
      </w:r>
      <w:r>
        <w:rPr>
          <w:color w:val="202127"/>
          <w:spacing w:val="-3"/>
        </w:rPr>
        <w:t> </w:t>
      </w:r>
      <w:r>
        <w:rPr>
          <w:color w:val="202127"/>
        </w:rPr>
        <w:t>to</w:t>
      </w:r>
      <w:r>
        <w:rPr>
          <w:color w:val="202127"/>
          <w:spacing w:val="-3"/>
        </w:rPr>
        <w:t> </w:t>
      </w:r>
      <w:r>
        <w:rPr>
          <w:color w:val="202127"/>
        </w:rPr>
        <w:t>a</w:t>
      </w:r>
      <w:r>
        <w:rPr>
          <w:color w:val="202127"/>
          <w:spacing w:val="-3"/>
        </w:rPr>
        <w:t> </w:t>
      </w:r>
      <w:r>
        <w:rPr>
          <w:color w:val="202127"/>
        </w:rPr>
        <w:t>purposive</w:t>
      </w:r>
      <w:r>
        <w:rPr>
          <w:color w:val="202127"/>
          <w:spacing w:val="-3"/>
        </w:rPr>
        <w:t> </w:t>
      </w:r>
      <w:r>
        <w:rPr>
          <w:color w:val="202127"/>
        </w:rPr>
        <w:t>sample</w:t>
      </w:r>
      <w:r>
        <w:rPr>
          <w:color w:val="202127"/>
          <w:spacing w:val="-3"/>
        </w:rPr>
        <w:t> </w:t>
      </w:r>
      <w:r>
        <w:rPr>
          <w:color w:val="202127"/>
        </w:rPr>
        <w:t>of 10 tourism students in the undergraduate module Tourism Issues and Challenges.</w:t>
      </w:r>
    </w:p>
    <w:p>
      <w:pPr>
        <w:pStyle w:val="BodyText"/>
        <w:spacing w:after="0" w:line="268" w:lineRule="auto"/>
        <w:sectPr>
          <w:type w:val="continuous"/>
          <w:pgSz w:w="11910" w:h="16850"/>
          <w:pgMar w:header="0" w:footer="1017" w:top="560" w:bottom="280" w:left="0" w:right="0"/>
        </w:sectPr>
      </w:pPr>
    </w:p>
    <w:p>
      <w:pPr>
        <w:pStyle w:val="BodyText"/>
      </w:pPr>
    </w:p>
    <w:p>
      <w:pPr>
        <w:pStyle w:val="BodyText"/>
      </w:pPr>
    </w:p>
    <w:p>
      <w:pPr>
        <w:pStyle w:val="BodyText"/>
      </w:pPr>
    </w:p>
    <w:p>
      <w:pPr>
        <w:pStyle w:val="BodyText"/>
      </w:pPr>
    </w:p>
    <w:p>
      <w:pPr>
        <w:pStyle w:val="BodyText"/>
      </w:pPr>
    </w:p>
    <w:p>
      <w:pPr>
        <w:pStyle w:val="BodyText"/>
        <w:spacing w:before="249"/>
      </w:pPr>
    </w:p>
    <w:p>
      <w:pPr>
        <w:pStyle w:val="BodyText"/>
        <w:ind w:left="580"/>
      </w:pPr>
      <w:r>
        <w:rPr/>
        <w:drawing>
          <wp:anchor distT="0" distB="0" distL="0" distR="0" allowOverlap="1" layoutInCell="1" locked="0" behindDoc="0" simplePos="0" relativeHeight="15845376">
            <wp:simplePos x="0" y="0"/>
            <wp:positionH relativeFrom="page">
              <wp:posOffset>5961202</wp:posOffset>
            </wp:positionH>
            <wp:positionV relativeFrom="paragraph">
              <wp:posOffset>-1118583</wp:posOffset>
            </wp:positionV>
            <wp:extent cx="1200601" cy="1200601"/>
            <wp:effectExtent l="0" t="0" r="0" b="0"/>
            <wp:wrapNone/>
            <wp:docPr id="766" name="Image 766"/>
            <wp:cNvGraphicFramePr>
              <a:graphicFrameLocks/>
            </wp:cNvGraphicFramePr>
            <a:graphic>
              <a:graphicData uri="http://schemas.openxmlformats.org/drawingml/2006/picture">
                <pic:pic>
                  <pic:nvPicPr>
                    <pic:cNvPr id="766" name="Image 766"/>
                    <pic:cNvPicPr/>
                  </pic:nvPicPr>
                  <pic:blipFill>
                    <a:blip r:embed="rId28" cstate="print"/>
                    <a:stretch>
                      <a:fillRect/>
                    </a:stretch>
                  </pic:blipFill>
                  <pic:spPr>
                    <a:xfrm>
                      <a:off x="0" y="0"/>
                      <a:ext cx="1200601" cy="1200601"/>
                    </a:xfrm>
                    <a:prstGeom prst="rect">
                      <a:avLst/>
                    </a:prstGeom>
                  </pic:spPr>
                </pic:pic>
              </a:graphicData>
            </a:graphic>
          </wp:anchor>
        </w:drawing>
      </w: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580" w:right="700"/>
      </w:pPr>
      <w:r>
        <w:rPr>
          <w:color w:val="202127"/>
        </w:rPr>
        <w:t>Questionnaire responses revealed four dominant themes: inclusive engagement, reflective learning, creative expression, and digital empowerment.</w:t>
      </w:r>
      <w:r>
        <w:rPr>
          <w:color w:val="202127"/>
          <w:spacing w:val="40"/>
        </w:rPr>
        <w:t> </w:t>
      </w:r>
      <w:r>
        <w:rPr>
          <w:color w:val="202127"/>
        </w:rPr>
        <w:t>Overall, findings demonstrated a positive</w:t>
      </w:r>
      <w:r>
        <w:rPr>
          <w:color w:val="202127"/>
          <w:spacing w:val="-4"/>
        </w:rPr>
        <w:t> </w:t>
      </w:r>
      <w:r>
        <w:rPr>
          <w:color w:val="202127"/>
        </w:rPr>
        <w:t>student</w:t>
      </w:r>
      <w:r>
        <w:rPr>
          <w:color w:val="202127"/>
          <w:spacing w:val="-4"/>
        </w:rPr>
        <w:t> </w:t>
      </w:r>
      <w:r>
        <w:rPr>
          <w:color w:val="202127"/>
        </w:rPr>
        <w:t>experience</w:t>
      </w:r>
      <w:r>
        <w:rPr>
          <w:color w:val="202127"/>
          <w:spacing w:val="-4"/>
        </w:rPr>
        <w:t> </w:t>
      </w:r>
      <w:r>
        <w:rPr>
          <w:color w:val="202127"/>
        </w:rPr>
        <w:t>with</w:t>
      </w:r>
      <w:r>
        <w:rPr>
          <w:color w:val="202127"/>
          <w:spacing w:val="-4"/>
        </w:rPr>
        <w:t> </w:t>
      </w:r>
      <w:r>
        <w:rPr>
          <w:color w:val="202127"/>
        </w:rPr>
        <w:t>EduVlogs</w:t>
      </w:r>
      <w:r>
        <w:rPr>
          <w:color w:val="202127"/>
          <w:spacing w:val="-4"/>
        </w:rPr>
        <w:t> </w:t>
      </w:r>
      <w:r>
        <w:rPr>
          <w:color w:val="202127"/>
        </w:rPr>
        <w:t>as</w:t>
      </w:r>
      <w:r>
        <w:rPr>
          <w:color w:val="202127"/>
          <w:spacing w:val="-4"/>
        </w:rPr>
        <w:t> </w:t>
      </w:r>
      <w:r>
        <w:rPr>
          <w:color w:val="202127"/>
        </w:rPr>
        <w:t>an</w:t>
      </w:r>
      <w:r>
        <w:rPr>
          <w:color w:val="202127"/>
          <w:spacing w:val="-4"/>
        </w:rPr>
        <w:t> </w:t>
      </w:r>
      <w:r>
        <w:rPr>
          <w:color w:val="202127"/>
        </w:rPr>
        <w:t>inclusive</w:t>
      </w:r>
      <w:r>
        <w:rPr>
          <w:color w:val="202127"/>
          <w:spacing w:val="-4"/>
        </w:rPr>
        <w:t> </w:t>
      </w:r>
      <w:r>
        <w:rPr>
          <w:color w:val="202127"/>
        </w:rPr>
        <w:t>assessment.</w:t>
      </w:r>
      <w:r>
        <w:rPr>
          <w:color w:val="202127"/>
          <w:spacing w:val="40"/>
        </w:rPr>
        <w:t> </w:t>
      </w:r>
      <w:r>
        <w:rPr>
          <w:color w:val="202127"/>
        </w:rPr>
        <w:t>Participants</w:t>
      </w:r>
      <w:r>
        <w:rPr>
          <w:color w:val="202127"/>
          <w:spacing w:val="-4"/>
        </w:rPr>
        <w:t> </w:t>
      </w:r>
      <w:r>
        <w:rPr>
          <w:color w:val="202127"/>
        </w:rPr>
        <w:t>agreed</w:t>
      </w:r>
      <w:r>
        <w:rPr>
          <w:color w:val="202127"/>
          <w:spacing w:val="-4"/>
        </w:rPr>
        <w:t> </w:t>
      </w:r>
      <w:r>
        <w:rPr>
          <w:color w:val="202127"/>
        </w:rPr>
        <w:t>that the approach supported deeper learning, engagement, and personal reflection, while key outcomes aligned with Universal Design for Learning (UDL) principles.</w:t>
      </w:r>
    </w:p>
    <w:p>
      <w:pPr>
        <w:pStyle w:val="BodyText"/>
        <w:spacing w:before="3"/>
        <w:ind w:left="580"/>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before="65"/>
      </w:pPr>
    </w:p>
    <w:p>
      <w:pPr>
        <w:pStyle w:val="BodyText"/>
        <w:spacing w:line="268" w:lineRule="auto" w:before="1"/>
        <w:ind w:left="580" w:right="700"/>
      </w:pPr>
      <w:r>
        <w:rPr>
          <w:color w:val="202127"/>
        </w:rPr>
        <w:t>This</w:t>
      </w:r>
      <w:r>
        <w:rPr>
          <w:color w:val="202127"/>
          <w:spacing w:val="-4"/>
        </w:rPr>
        <w:t> </w:t>
      </w:r>
      <w:r>
        <w:rPr>
          <w:color w:val="202127"/>
        </w:rPr>
        <w:t>study</w:t>
      </w:r>
      <w:r>
        <w:rPr>
          <w:color w:val="202127"/>
          <w:spacing w:val="-4"/>
        </w:rPr>
        <w:t> </w:t>
      </w:r>
      <w:r>
        <w:rPr>
          <w:color w:val="202127"/>
        </w:rPr>
        <w:t>contributes</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growing</w:t>
      </w:r>
      <w:r>
        <w:rPr>
          <w:color w:val="202127"/>
          <w:spacing w:val="-4"/>
        </w:rPr>
        <w:t> </w:t>
      </w:r>
      <w:r>
        <w:rPr>
          <w:color w:val="202127"/>
        </w:rPr>
        <w:t>body</w:t>
      </w:r>
      <w:r>
        <w:rPr>
          <w:color w:val="202127"/>
          <w:spacing w:val="-4"/>
        </w:rPr>
        <w:t> </w:t>
      </w:r>
      <w:r>
        <w:rPr>
          <w:color w:val="202127"/>
        </w:rPr>
        <w:t>of</w:t>
      </w:r>
      <w:r>
        <w:rPr>
          <w:color w:val="202127"/>
          <w:spacing w:val="-4"/>
        </w:rPr>
        <w:t> </w:t>
      </w:r>
      <w:r>
        <w:rPr>
          <w:color w:val="202127"/>
        </w:rPr>
        <w:t>research</w:t>
      </w:r>
      <w:r>
        <w:rPr>
          <w:color w:val="202127"/>
          <w:spacing w:val="-4"/>
        </w:rPr>
        <w:t> </w:t>
      </w:r>
      <w:r>
        <w:rPr>
          <w:color w:val="202127"/>
        </w:rPr>
        <w:t>on</w:t>
      </w:r>
      <w:r>
        <w:rPr>
          <w:color w:val="202127"/>
          <w:spacing w:val="-4"/>
        </w:rPr>
        <w:t> </w:t>
      </w:r>
      <w:r>
        <w:rPr>
          <w:color w:val="202127"/>
        </w:rPr>
        <w:t>innovative</w:t>
      </w:r>
      <w:r>
        <w:rPr>
          <w:color w:val="202127"/>
          <w:spacing w:val="-4"/>
        </w:rPr>
        <w:t> </w:t>
      </w:r>
      <w:r>
        <w:rPr>
          <w:color w:val="202127"/>
        </w:rPr>
        <w:t>and</w:t>
      </w:r>
      <w:r>
        <w:rPr>
          <w:color w:val="202127"/>
          <w:spacing w:val="-4"/>
        </w:rPr>
        <w:t> </w:t>
      </w:r>
      <w:r>
        <w:rPr>
          <w:color w:val="202127"/>
        </w:rPr>
        <w:t>inclusive</w:t>
      </w:r>
      <w:r>
        <w:rPr>
          <w:color w:val="202127"/>
          <w:spacing w:val="-4"/>
        </w:rPr>
        <w:t> </w:t>
      </w:r>
      <w:r>
        <w:rPr>
          <w:color w:val="202127"/>
        </w:rPr>
        <w:t>assessment practices in higher education.</w:t>
      </w:r>
      <w:r>
        <w:rPr>
          <w:color w:val="202127"/>
          <w:spacing w:val="40"/>
        </w:rPr>
        <w:t> </w:t>
      </w:r>
      <w:r>
        <w:rPr>
          <w:color w:val="202127"/>
        </w:rPr>
        <w:t>Despite its small sample size, this ad-hoc research provides strong qualitative insights that can inform larger-scale investigations into inclusive digital assessments for educators and curriculum designers.</w:t>
      </w:r>
    </w:p>
    <w:p>
      <w:pPr>
        <w:pStyle w:val="BodyText"/>
        <w:spacing w:before="35"/>
      </w:pPr>
    </w:p>
    <w:p>
      <w:pPr>
        <w:pStyle w:val="BodyText"/>
        <w:ind w:left="580"/>
      </w:pPr>
      <w:r>
        <w:rPr>
          <w:color w:val="202127"/>
          <w:spacing w:val="-2"/>
        </w:rPr>
        <w:t>Conclusions:</w:t>
      </w:r>
    </w:p>
    <w:p>
      <w:pPr>
        <w:pStyle w:val="BodyText"/>
        <w:spacing w:line="268" w:lineRule="auto" w:before="33"/>
        <w:ind w:left="580" w:right="695"/>
      </w:pPr>
      <w:r>
        <w:rPr>
          <w:color w:val="202127"/>
        </w:rPr>
        <w:t>Integrating EduVlogs into tourism education represents a forward-thinking approach to inclusive</w:t>
      </w:r>
      <w:r>
        <w:rPr>
          <w:color w:val="202127"/>
          <w:spacing w:val="-4"/>
        </w:rPr>
        <w:t> </w:t>
      </w:r>
      <w:r>
        <w:rPr>
          <w:color w:val="202127"/>
        </w:rPr>
        <w:t>learning</w:t>
      </w:r>
      <w:r>
        <w:rPr>
          <w:color w:val="202127"/>
          <w:spacing w:val="-4"/>
        </w:rPr>
        <w:t> </w:t>
      </w:r>
      <w:r>
        <w:rPr>
          <w:color w:val="202127"/>
        </w:rPr>
        <w:t>and</w:t>
      </w:r>
      <w:r>
        <w:rPr>
          <w:color w:val="202127"/>
          <w:spacing w:val="-4"/>
        </w:rPr>
        <w:t> </w:t>
      </w:r>
      <w:r>
        <w:rPr>
          <w:color w:val="202127"/>
        </w:rPr>
        <w:t>assessment,</w:t>
      </w:r>
      <w:r>
        <w:rPr>
          <w:color w:val="202127"/>
          <w:spacing w:val="-4"/>
        </w:rPr>
        <w:t> </w:t>
      </w:r>
      <w:r>
        <w:rPr>
          <w:color w:val="202127"/>
        </w:rPr>
        <w:t>where</w:t>
      </w:r>
      <w:r>
        <w:rPr>
          <w:color w:val="202127"/>
          <w:spacing w:val="-4"/>
        </w:rPr>
        <w:t> </w:t>
      </w:r>
      <w:r>
        <w:rPr>
          <w:color w:val="202127"/>
        </w:rPr>
        <w:t>technology</w:t>
      </w:r>
      <w:r>
        <w:rPr>
          <w:color w:val="202127"/>
          <w:spacing w:val="-4"/>
        </w:rPr>
        <w:t> </w:t>
      </w:r>
      <w:r>
        <w:rPr>
          <w:color w:val="202127"/>
        </w:rPr>
        <w:t>meets</w:t>
      </w:r>
      <w:r>
        <w:rPr>
          <w:color w:val="202127"/>
          <w:spacing w:val="-4"/>
        </w:rPr>
        <w:t> </w:t>
      </w:r>
      <w:r>
        <w:rPr>
          <w:color w:val="202127"/>
        </w:rPr>
        <w:t>pedagogy</w:t>
      </w:r>
      <w:r>
        <w:rPr>
          <w:color w:val="202127"/>
          <w:spacing w:val="-4"/>
        </w:rPr>
        <w:t> </w:t>
      </w:r>
      <w:r>
        <w:rPr>
          <w:color w:val="202127"/>
        </w:rPr>
        <w:t>to</w:t>
      </w:r>
      <w:r>
        <w:rPr>
          <w:color w:val="202127"/>
          <w:spacing w:val="-4"/>
        </w:rPr>
        <w:t> </w:t>
      </w:r>
      <w:r>
        <w:rPr>
          <w:color w:val="202127"/>
        </w:rPr>
        <w:t>prepare</w:t>
      </w:r>
      <w:r>
        <w:rPr>
          <w:color w:val="202127"/>
          <w:spacing w:val="-4"/>
        </w:rPr>
        <w:t> </w:t>
      </w:r>
      <w:r>
        <w:rPr>
          <w:color w:val="202127"/>
        </w:rPr>
        <w:t>students</w:t>
      </w:r>
      <w:r>
        <w:rPr>
          <w:color w:val="202127"/>
          <w:spacing w:val="-4"/>
        </w:rPr>
        <w:t> </w:t>
      </w:r>
      <w:r>
        <w:rPr>
          <w:color w:val="202127"/>
        </w:rPr>
        <w:t>for</w:t>
      </w:r>
      <w:r>
        <w:rPr>
          <w:color w:val="202127"/>
          <w:spacing w:val="-4"/>
        </w:rPr>
        <w:t> </w:t>
      </w:r>
      <w:r>
        <w:rPr>
          <w:color w:val="202127"/>
        </w:rPr>
        <w:t>a rapidly evolving tourism industry.</w:t>
      </w:r>
      <w:r>
        <w:rPr>
          <w:color w:val="202127"/>
          <w:spacing w:val="80"/>
        </w:rPr>
        <w:t> </w:t>
      </w:r>
      <w:r>
        <w:rPr>
          <w:color w:val="202127"/>
        </w:rPr>
        <w:t>This research underscores the need for educators to embrace digital transformation and foster creativity, critical thinking, and communication in future tourism professionals.</w:t>
      </w:r>
    </w:p>
    <w:p>
      <w:pPr>
        <w:pStyle w:val="BodyText"/>
        <w:spacing w:before="36"/>
      </w:pPr>
    </w:p>
    <w:p>
      <w:pPr>
        <w:pStyle w:val="BodyText"/>
        <w:ind w:left="580"/>
      </w:pPr>
      <w:r>
        <w:rPr>
          <w:color w:val="202127"/>
        </w:rPr>
        <w:t>List</w:t>
      </w:r>
      <w:r>
        <w:rPr>
          <w:color w:val="202127"/>
          <w:spacing w:val="-2"/>
        </w:rPr>
        <w:t> </w:t>
      </w:r>
      <w:r>
        <w:rPr>
          <w:color w:val="202127"/>
        </w:rPr>
        <w:t>of</w:t>
      </w:r>
      <w:r>
        <w:rPr>
          <w:color w:val="202127"/>
          <w:spacing w:val="-1"/>
        </w:rPr>
        <w:t> </w:t>
      </w:r>
      <w:r>
        <w:rPr>
          <w:color w:val="202127"/>
          <w:spacing w:val="-2"/>
        </w:rPr>
        <w:t>References:</w:t>
      </w:r>
    </w:p>
    <w:p>
      <w:pPr>
        <w:pStyle w:val="BodyText"/>
        <w:spacing w:line="268" w:lineRule="auto" w:before="33"/>
        <w:ind w:left="580" w:right="888"/>
      </w:pPr>
      <w:r>
        <w:rPr>
          <w:color w:val="202127"/>
        </w:rPr>
        <w:t>Altinay,</w:t>
      </w:r>
      <w:r>
        <w:rPr>
          <w:color w:val="202127"/>
          <w:spacing w:val="-5"/>
        </w:rPr>
        <w:t> </w:t>
      </w:r>
      <w:r>
        <w:rPr>
          <w:color w:val="202127"/>
        </w:rPr>
        <w:t>L.,</w:t>
      </w:r>
      <w:r>
        <w:rPr>
          <w:color w:val="202127"/>
          <w:spacing w:val="-4"/>
        </w:rPr>
        <w:t> </w:t>
      </w:r>
      <w:r>
        <w:rPr>
          <w:color w:val="202127"/>
        </w:rPr>
        <w:t>Paraskevas,</w:t>
      </w:r>
      <w:r>
        <w:rPr>
          <w:color w:val="202127"/>
          <w:spacing w:val="-4"/>
        </w:rPr>
        <w:t> </w:t>
      </w:r>
      <w:r>
        <w:rPr>
          <w:color w:val="202127"/>
        </w:rPr>
        <w:t>A.,</w:t>
      </w:r>
      <w:r>
        <w:rPr>
          <w:color w:val="202127"/>
          <w:spacing w:val="-4"/>
        </w:rPr>
        <w:t> </w:t>
      </w:r>
      <w:r>
        <w:rPr>
          <w:color w:val="202127"/>
        </w:rPr>
        <w:t>and</w:t>
      </w:r>
      <w:r>
        <w:rPr>
          <w:color w:val="202127"/>
          <w:spacing w:val="-4"/>
        </w:rPr>
        <w:t> </w:t>
      </w:r>
      <w:r>
        <w:rPr>
          <w:color w:val="202127"/>
        </w:rPr>
        <w:t>Ali,</w:t>
      </w:r>
      <w:r>
        <w:rPr>
          <w:color w:val="202127"/>
          <w:spacing w:val="-4"/>
        </w:rPr>
        <w:t> </w:t>
      </w:r>
      <w:r>
        <w:rPr>
          <w:color w:val="202127"/>
        </w:rPr>
        <w:t>F.,</w:t>
      </w:r>
      <w:r>
        <w:rPr>
          <w:color w:val="202127"/>
          <w:spacing w:val="-4"/>
        </w:rPr>
        <w:t> </w:t>
      </w:r>
      <w:r>
        <w:rPr>
          <w:color w:val="202127"/>
        </w:rPr>
        <w:t>(2024)</w:t>
      </w:r>
      <w:r>
        <w:rPr>
          <w:color w:val="202127"/>
          <w:spacing w:val="-39"/>
        </w:rPr>
        <w:t> </w:t>
      </w:r>
      <w:r>
        <w:rPr>
          <w:color w:val="202127"/>
        </w:rPr>
        <w:t>Planning</w:t>
      </w:r>
      <w:r>
        <w:rPr>
          <w:color w:val="202127"/>
          <w:spacing w:val="-4"/>
        </w:rPr>
        <w:t> </w:t>
      </w:r>
      <w:r>
        <w:rPr>
          <w:color w:val="202127"/>
        </w:rPr>
        <w:t>Research</w:t>
      </w:r>
      <w:r>
        <w:rPr>
          <w:color w:val="202127"/>
          <w:spacing w:val="-4"/>
        </w:rPr>
        <w:t> </w:t>
      </w:r>
      <w:r>
        <w:rPr>
          <w:color w:val="202127"/>
        </w:rPr>
        <w:t>in</w:t>
      </w:r>
      <w:r>
        <w:rPr>
          <w:color w:val="202127"/>
          <w:spacing w:val="-4"/>
        </w:rPr>
        <w:t> </w:t>
      </w:r>
      <w:r>
        <w:rPr>
          <w:color w:val="202127"/>
        </w:rPr>
        <w:t>Hospitality</w:t>
      </w:r>
      <w:r>
        <w:rPr>
          <w:color w:val="202127"/>
          <w:spacing w:val="-4"/>
        </w:rPr>
        <w:t> </w:t>
      </w:r>
      <w:r>
        <w:rPr>
          <w:color w:val="202127"/>
        </w:rPr>
        <w:t>and</w:t>
      </w:r>
      <w:r>
        <w:rPr>
          <w:color w:val="202127"/>
          <w:spacing w:val="-4"/>
        </w:rPr>
        <w:t> </w:t>
      </w:r>
      <w:r>
        <w:rPr>
          <w:color w:val="202127"/>
        </w:rPr>
        <w:t>Tourism. 3rd</w:t>
      </w:r>
      <w:r>
        <w:rPr>
          <w:color w:val="202127"/>
          <w:spacing w:val="-25"/>
        </w:rPr>
        <w:t> </w:t>
      </w:r>
      <w:r>
        <w:rPr>
          <w:color w:val="202127"/>
        </w:rPr>
        <w:t>Edition. Routledge London and New York.</w:t>
      </w:r>
    </w:p>
    <w:p>
      <w:pPr>
        <w:pStyle w:val="BodyText"/>
        <w:spacing w:before="33"/>
      </w:pPr>
    </w:p>
    <w:p>
      <w:pPr>
        <w:pStyle w:val="BodyText"/>
        <w:spacing w:before="1"/>
        <w:ind w:left="580"/>
      </w:pPr>
      <w:r>
        <w:rPr>
          <w:color w:val="202127"/>
        </w:rPr>
        <w:t>Ali,</w:t>
      </w:r>
      <w:r>
        <w:rPr>
          <w:color w:val="202127"/>
          <w:spacing w:val="-2"/>
        </w:rPr>
        <w:t> </w:t>
      </w:r>
      <w:r>
        <w:rPr>
          <w:color w:val="202127"/>
        </w:rPr>
        <w:t>W.</w:t>
      </w:r>
      <w:r>
        <w:rPr>
          <w:color w:val="202127"/>
          <w:spacing w:val="-2"/>
        </w:rPr>
        <w:t> </w:t>
      </w:r>
      <w:r>
        <w:rPr>
          <w:color w:val="202127"/>
        </w:rPr>
        <w:t>(2020)</w:t>
      </w:r>
      <w:r>
        <w:rPr>
          <w:color w:val="202127"/>
          <w:spacing w:val="-39"/>
        </w:rPr>
        <w:t> </w:t>
      </w:r>
      <w:r>
        <w:rPr>
          <w:color w:val="202127"/>
        </w:rPr>
        <w:t>Online</w:t>
      </w:r>
      <w:r>
        <w:rPr>
          <w:color w:val="202127"/>
          <w:spacing w:val="-1"/>
        </w:rPr>
        <w:t> </w:t>
      </w:r>
      <w:r>
        <w:rPr>
          <w:color w:val="202127"/>
        </w:rPr>
        <w:t>and</w:t>
      </w:r>
      <w:r>
        <w:rPr>
          <w:color w:val="202127"/>
          <w:spacing w:val="-2"/>
        </w:rPr>
        <w:t> </w:t>
      </w:r>
      <w:r>
        <w:rPr>
          <w:color w:val="202127"/>
        </w:rPr>
        <w:t>Remote</w:t>
      </w:r>
      <w:r>
        <w:rPr>
          <w:color w:val="202127"/>
          <w:spacing w:val="-1"/>
        </w:rPr>
        <w:t> </w:t>
      </w:r>
      <w:r>
        <w:rPr>
          <w:color w:val="202127"/>
        </w:rPr>
        <w:t>Learning</w:t>
      </w:r>
      <w:r>
        <w:rPr>
          <w:color w:val="202127"/>
          <w:spacing w:val="-1"/>
        </w:rPr>
        <w:t> </w:t>
      </w:r>
      <w:r>
        <w:rPr>
          <w:color w:val="202127"/>
        </w:rPr>
        <w:t>in</w:t>
      </w:r>
      <w:r>
        <w:rPr>
          <w:color w:val="202127"/>
          <w:spacing w:val="-2"/>
        </w:rPr>
        <w:t> </w:t>
      </w:r>
      <w:r>
        <w:rPr>
          <w:color w:val="202127"/>
        </w:rPr>
        <w:t>Higher</w:t>
      </w:r>
      <w:r>
        <w:rPr>
          <w:color w:val="202127"/>
          <w:spacing w:val="-1"/>
        </w:rPr>
        <w:t> </w:t>
      </w:r>
      <w:r>
        <w:rPr>
          <w:color w:val="202127"/>
        </w:rPr>
        <w:t>Education</w:t>
      </w:r>
      <w:r>
        <w:rPr>
          <w:color w:val="202127"/>
          <w:spacing w:val="-2"/>
        </w:rPr>
        <w:t> </w:t>
      </w:r>
      <w:r>
        <w:rPr>
          <w:color w:val="202127"/>
        </w:rPr>
        <w:t>Institutes:</w:t>
      </w:r>
      <w:r>
        <w:rPr>
          <w:color w:val="202127"/>
          <w:spacing w:val="-1"/>
        </w:rPr>
        <w:t> </w:t>
      </w:r>
      <w:r>
        <w:rPr>
          <w:color w:val="202127"/>
        </w:rPr>
        <w:t>A</w:t>
      </w:r>
      <w:r>
        <w:rPr>
          <w:color w:val="202127"/>
          <w:spacing w:val="-39"/>
        </w:rPr>
        <w:t> </w:t>
      </w:r>
      <w:r>
        <w:rPr>
          <w:color w:val="202127"/>
        </w:rPr>
        <w:t>Necessity</w:t>
      </w:r>
      <w:r>
        <w:rPr>
          <w:color w:val="202127"/>
          <w:spacing w:val="-39"/>
        </w:rPr>
        <w:t> </w:t>
      </w:r>
      <w:r>
        <w:rPr>
          <w:color w:val="202127"/>
        </w:rPr>
        <w:t>in</w:t>
      </w:r>
      <w:r>
        <w:rPr>
          <w:color w:val="202127"/>
          <w:spacing w:val="-1"/>
        </w:rPr>
        <w:t> </w:t>
      </w:r>
      <w:r>
        <w:rPr>
          <w:color w:val="202127"/>
          <w:spacing w:val="-2"/>
        </w:rPr>
        <w:t>light</w:t>
      </w:r>
    </w:p>
    <w:p>
      <w:pPr>
        <w:pStyle w:val="BodyText"/>
        <w:spacing w:line="268" w:lineRule="auto" w:before="32"/>
        <w:ind w:left="580" w:right="668"/>
      </w:pPr>
      <w:r>
        <w:rPr>
          <w:color w:val="202127"/>
        </w:rPr>
        <w:t>of</w:t>
      </w:r>
      <w:r>
        <w:rPr>
          <w:color w:val="202127"/>
          <w:spacing w:val="-39"/>
        </w:rPr>
        <w:t> </w:t>
      </w:r>
      <w:r>
        <w:rPr>
          <w:color w:val="202127"/>
        </w:rPr>
        <w:t>COVID-19</w:t>
      </w:r>
      <w:r>
        <w:rPr>
          <w:color w:val="202127"/>
          <w:spacing w:val="-6"/>
        </w:rPr>
        <w:t> </w:t>
      </w:r>
      <w:r>
        <w:rPr>
          <w:color w:val="202127"/>
        </w:rPr>
        <w:t>Pandemic.</w:t>
      </w:r>
      <w:r>
        <w:rPr>
          <w:color w:val="202127"/>
          <w:spacing w:val="-4"/>
        </w:rPr>
        <w:t> </w:t>
      </w:r>
      <w:r>
        <w:rPr>
          <w:color w:val="202127"/>
        </w:rPr>
        <w:t>Higher</w:t>
      </w:r>
      <w:r>
        <w:rPr>
          <w:color w:val="202127"/>
          <w:spacing w:val="-39"/>
        </w:rPr>
        <w:t> </w:t>
      </w:r>
      <w:r>
        <w:rPr>
          <w:color w:val="202127"/>
        </w:rPr>
        <w:t>Education</w:t>
      </w:r>
      <w:r>
        <w:rPr>
          <w:color w:val="202127"/>
          <w:spacing w:val="-4"/>
        </w:rPr>
        <w:t> </w:t>
      </w:r>
      <w:r>
        <w:rPr>
          <w:color w:val="202127"/>
        </w:rPr>
        <w:t>Studies;</w:t>
      </w:r>
      <w:r>
        <w:rPr>
          <w:color w:val="202127"/>
          <w:spacing w:val="-4"/>
        </w:rPr>
        <w:t> </w:t>
      </w:r>
      <w:r>
        <w:rPr>
          <w:color w:val="202127"/>
        </w:rPr>
        <w:t>Vol.</w:t>
      </w:r>
      <w:r>
        <w:rPr>
          <w:color w:val="202127"/>
          <w:spacing w:val="-4"/>
        </w:rPr>
        <w:t> </w:t>
      </w:r>
      <w:r>
        <w:rPr>
          <w:color w:val="202127"/>
        </w:rPr>
        <w:t>10,</w:t>
      </w:r>
      <w:r>
        <w:rPr>
          <w:color w:val="202127"/>
          <w:spacing w:val="-4"/>
        </w:rPr>
        <w:t> </w:t>
      </w:r>
      <w:r>
        <w:rPr>
          <w:color w:val="202127"/>
        </w:rPr>
        <w:t>No.</w:t>
      </w:r>
      <w:r>
        <w:rPr>
          <w:color w:val="202127"/>
          <w:spacing w:val="-4"/>
        </w:rPr>
        <w:t> </w:t>
      </w:r>
      <w:r>
        <w:rPr>
          <w:color w:val="202127"/>
        </w:rPr>
        <w:t>3;</w:t>
      </w:r>
      <w:r>
        <w:rPr>
          <w:color w:val="202127"/>
          <w:spacing w:val="-4"/>
        </w:rPr>
        <w:t> </w:t>
      </w:r>
      <w:r>
        <w:rPr>
          <w:color w:val="202127"/>
        </w:rPr>
        <w:t>2020</w:t>
      </w:r>
      <w:r>
        <w:rPr>
          <w:color w:val="202127"/>
          <w:spacing w:val="-4"/>
        </w:rPr>
        <w:t> </w:t>
      </w:r>
      <w:r>
        <w:rPr>
          <w:color w:val="202127"/>
        </w:rPr>
        <w:t>ISSN</w:t>
      </w:r>
      <w:r>
        <w:rPr>
          <w:color w:val="202127"/>
          <w:spacing w:val="-4"/>
        </w:rPr>
        <w:t> </w:t>
      </w:r>
      <w:r>
        <w:rPr>
          <w:color w:val="202127"/>
        </w:rPr>
        <w:t>1925-4741</w:t>
      </w:r>
      <w:r>
        <w:rPr>
          <w:color w:val="202127"/>
          <w:spacing w:val="-4"/>
        </w:rPr>
        <w:t> </w:t>
      </w:r>
      <w:r>
        <w:rPr>
          <w:color w:val="202127"/>
        </w:rPr>
        <w:t>E-ISSN 1925-475X. Canadian Centre of Science and Education. Last date of access [25th</w:t>
      </w:r>
      <w:r>
        <w:rPr>
          <w:color w:val="202127"/>
          <w:spacing w:val="-34"/>
        </w:rPr>
        <w:t> </w:t>
      </w:r>
      <w:r>
        <w:rPr>
          <w:color w:val="202127"/>
        </w:rPr>
        <w:t>May 2025]</w:t>
      </w:r>
    </w:p>
    <w:p>
      <w:pPr>
        <w:pStyle w:val="BodyText"/>
        <w:spacing w:before="34"/>
      </w:pPr>
    </w:p>
    <w:p>
      <w:pPr>
        <w:pStyle w:val="BodyText"/>
        <w:spacing w:line="268" w:lineRule="auto"/>
        <w:ind w:left="580" w:right="700"/>
      </w:pPr>
      <w:r>
        <w:rPr>
          <w:color w:val="202127"/>
        </w:rPr>
        <w:t>Ballentag-Bueno,</w:t>
      </w:r>
      <w:r>
        <w:rPr>
          <w:color w:val="202127"/>
          <w:spacing w:val="-16"/>
        </w:rPr>
        <w:t> </w:t>
      </w:r>
      <w:r>
        <w:rPr>
          <w:color w:val="202127"/>
        </w:rPr>
        <w:t>J.</w:t>
      </w:r>
      <w:r>
        <w:rPr>
          <w:color w:val="202127"/>
          <w:spacing w:val="-5"/>
        </w:rPr>
        <w:t> </w:t>
      </w:r>
      <w:r>
        <w:rPr>
          <w:color w:val="202127"/>
        </w:rPr>
        <w:t>Damaso-Tomas,</w:t>
      </w:r>
      <w:r>
        <w:rPr>
          <w:color w:val="202127"/>
          <w:spacing w:val="-39"/>
        </w:rPr>
        <w:t> </w:t>
      </w:r>
      <w:r>
        <w:rPr>
          <w:color w:val="202127"/>
        </w:rPr>
        <w:t>J.</w:t>
      </w:r>
      <w:r>
        <w:rPr>
          <w:color w:val="202127"/>
          <w:spacing w:val="-39"/>
        </w:rPr>
        <w:t> </w:t>
      </w:r>
      <w:r>
        <w:rPr>
          <w:color w:val="202127"/>
        </w:rPr>
        <w:t>and</w:t>
      </w:r>
      <w:r>
        <w:rPr>
          <w:color w:val="202127"/>
          <w:spacing w:val="-6"/>
        </w:rPr>
        <w:t> </w:t>
      </w:r>
      <w:r>
        <w:rPr>
          <w:color w:val="202127"/>
        </w:rPr>
        <w:t>Avellaneda</w:t>
      </w:r>
      <w:r>
        <w:rPr>
          <w:color w:val="202127"/>
          <w:spacing w:val="-6"/>
        </w:rPr>
        <w:t> </w:t>
      </w:r>
      <w:r>
        <w:rPr>
          <w:color w:val="202127"/>
        </w:rPr>
        <w:t>Salaza,</w:t>
      </w:r>
      <w:r>
        <w:rPr>
          <w:color w:val="202127"/>
          <w:spacing w:val="-6"/>
        </w:rPr>
        <w:t> </w:t>
      </w:r>
      <w:r>
        <w:rPr>
          <w:color w:val="202127"/>
        </w:rPr>
        <w:t>J.C.</w:t>
      </w:r>
      <w:r>
        <w:rPr>
          <w:color w:val="202127"/>
          <w:spacing w:val="-6"/>
        </w:rPr>
        <w:t> </w:t>
      </w:r>
      <w:r>
        <w:rPr>
          <w:color w:val="202127"/>
        </w:rPr>
        <w:t>(2022)</w:t>
      </w:r>
      <w:r>
        <w:rPr>
          <w:color w:val="202127"/>
          <w:spacing w:val="-39"/>
        </w:rPr>
        <w:t> </w:t>
      </w:r>
      <w:r>
        <w:rPr>
          <w:color w:val="202127"/>
        </w:rPr>
        <w:t>Vlogging:</w:t>
      </w:r>
      <w:r>
        <w:rPr>
          <w:color w:val="202127"/>
          <w:spacing w:val="-39"/>
        </w:rPr>
        <w:t> </w:t>
      </w:r>
      <w:r>
        <w:rPr>
          <w:color w:val="202127"/>
        </w:rPr>
        <w:t>It’s</w:t>
      </w:r>
      <w:r>
        <w:rPr>
          <w:color w:val="202127"/>
          <w:spacing w:val="-39"/>
        </w:rPr>
        <w:t> </w:t>
      </w:r>
      <w:r>
        <w:rPr>
          <w:color w:val="202127"/>
        </w:rPr>
        <w:t>Impact on Learning. 3rd</w:t>
      </w:r>
      <w:r>
        <w:rPr>
          <w:color w:val="202127"/>
          <w:spacing w:val="-34"/>
        </w:rPr>
        <w:t> </w:t>
      </w:r>
      <w:r>
        <w:rPr>
          <w:color w:val="202127"/>
        </w:rPr>
        <w:t>Conference on Education and Teaching. </w:t>
      </w:r>
      <w:hyperlink r:id="rId288">
        <w:r>
          <w:rPr>
            <w:color w:val="202127"/>
            <w:u w:val="single" w:color="202127"/>
          </w:rPr>
          <w:t>www.etconf.or</w:t>
        </w:r>
        <w:r>
          <w:rPr>
            <w:color w:val="202127"/>
            <w:u w:val="none"/>
          </w:rPr>
          <w:t>g</w:t>
        </w:r>
      </w:hyperlink>
      <w:r>
        <w:rPr>
          <w:color w:val="202127"/>
          <w:u w:val="none"/>
        </w:rPr>
        <w:t>. Last date of access 25th</w:t>
      </w:r>
      <w:r>
        <w:rPr>
          <w:color w:val="202127"/>
          <w:spacing w:val="-15"/>
          <w:u w:val="none"/>
        </w:rPr>
        <w:t> </w:t>
      </w:r>
      <w:r>
        <w:rPr>
          <w:color w:val="202127"/>
          <w:u w:val="none"/>
        </w:rPr>
        <w:t>May 2025].</w:t>
      </w:r>
    </w:p>
    <w:p>
      <w:pPr>
        <w:pStyle w:val="BodyText"/>
        <w:spacing w:before="35"/>
      </w:pPr>
    </w:p>
    <w:p>
      <w:pPr>
        <w:pStyle w:val="BodyText"/>
        <w:ind w:left="580"/>
      </w:pPr>
      <w:r>
        <w:rPr>
          <w:color w:val="202127"/>
          <w:spacing w:val="-2"/>
        </w:rPr>
        <w:t>Bray,</w:t>
      </w:r>
      <w:r>
        <w:rPr>
          <w:color w:val="202127"/>
          <w:spacing w:val="-32"/>
        </w:rPr>
        <w:t> </w:t>
      </w:r>
      <w:r>
        <w:rPr>
          <w:color w:val="202127"/>
          <w:spacing w:val="-2"/>
        </w:rPr>
        <w:t>A.</w:t>
      </w:r>
      <w:r>
        <w:rPr>
          <w:color w:val="202127"/>
          <w:spacing w:val="-30"/>
        </w:rPr>
        <w:t> </w:t>
      </w:r>
      <w:r>
        <w:rPr>
          <w:color w:val="202127"/>
          <w:spacing w:val="-2"/>
        </w:rPr>
        <w:t>Devitt,</w:t>
      </w:r>
      <w:r>
        <w:rPr>
          <w:color w:val="202127"/>
          <w:spacing w:val="-29"/>
        </w:rPr>
        <w:t> </w:t>
      </w:r>
      <w:r>
        <w:rPr>
          <w:color w:val="202127"/>
          <w:spacing w:val="-2"/>
        </w:rPr>
        <w:t>A.</w:t>
      </w:r>
      <w:r>
        <w:rPr>
          <w:color w:val="202127"/>
          <w:spacing w:val="-30"/>
        </w:rPr>
        <w:t> </w:t>
      </w:r>
      <w:r>
        <w:rPr>
          <w:color w:val="202127"/>
          <w:spacing w:val="-2"/>
        </w:rPr>
        <w:t>Banks,</w:t>
      </w:r>
      <w:r>
        <w:rPr>
          <w:color w:val="202127"/>
          <w:spacing w:val="-29"/>
        </w:rPr>
        <w:t> </w:t>
      </w:r>
      <w:r>
        <w:rPr>
          <w:color w:val="202127"/>
          <w:spacing w:val="-2"/>
        </w:rPr>
        <w:t>J.</w:t>
      </w:r>
      <w:r>
        <w:rPr>
          <w:color w:val="202127"/>
          <w:spacing w:val="-30"/>
        </w:rPr>
        <w:t> </w:t>
      </w:r>
      <w:r>
        <w:rPr>
          <w:color w:val="202127"/>
          <w:spacing w:val="-2"/>
        </w:rPr>
        <w:t>SanchezFuentes,</w:t>
      </w:r>
      <w:r>
        <w:rPr>
          <w:color w:val="202127"/>
          <w:spacing w:val="-29"/>
        </w:rPr>
        <w:t> </w:t>
      </w:r>
      <w:r>
        <w:rPr>
          <w:color w:val="202127"/>
          <w:spacing w:val="-2"/>
        </w:rPr>
        <w:t>S.</w:t>
      </w:r>
      <w:r>
        <w:rPr>
          <w:color w:val="202127"/>
          <w:spacing w:val="-30"/>
        </w:rPr>
        <w:t> </w:t>
      </w:r>
      <w:r>
        <w:rPr>
          <w:color w:val="202127"/>
          <w:spacing w:val="-2"/>
        </w:rPr>
        <w:t>Sandoval,</w:t>
      </w:r>
      <w:r>
        <w:rPr>
          <w:color w:val="202127"/>
          <w:spacing w:val="-29"/>
        </w:rPr>
        <w:t> </w:t>
      </w:r>
      <w:r>
        <w:rPr>
          <w:color w:val="202127"/>
          <w:spacing w:val="-2"/>
        </w:rPr>
        <w:t>M.</w:t>
      </w:r>
      <w:r>
        <w:rPr>
          <w:color w:val="202127"/>
          <w:spacing w:val="-30"/>
        </w:rPr>
        <w:t> </w:t>
      </w:r>
      <w:r>
        <w:rPr>
          <w:color w:val="202127"/>
          <w:spacing w:val="-2"/>
        </w:rPr>
        <w:t>Riviou,</w:t>
      </w:r>
      <w:r>
        <w:rPr>
          <w:color w:val="202127"/>
          <w:spacing w:val="-29"/>
        </w:rPr>
        <w:t> </w:t>
      </w:r>
      <w:r>
        <w:rPr>
          <w:color w:val="202127"/>
          <w:spacing w:val="-5"/>
        </w:rPr>
        <w:t>K.</w:t>
      </w:r>
    </w:p>
    <w:p>
      <w:pPr>
        <w:pStyle w:val="BodyText"/>
        <w:spacing w:line="268" w:lineRule="auto" w:before="33"/>
        <w:ind w:left="580" w:right="1355"/>
      </w:pPr>
      <w:r>
        <w:rPr>
          <w:color w:val="202127"/>
        </w:rPr>
        <w:t>Byrne</w:t>
      </w:r>
      <w:r>
        <w:rPr>
          <w:color w:val="202127"/>
          <w:spacing w:val="-32"/>
        </w:rPr>
        <w:t> </w:t>
      </w:r>
      <w:r>
        <w:rPr>
          <w:color w:val="202127"/>
        </w:rPr>
        <w:t>D.</w:t>
      </w:r>
      <w:r>
        <w:rPr>
          <w:color w:val="202127"/>
          <w:spacing w:val="-32"/>
        </w:rPr>
        <w:t> </w:t>
      </w:r>
      <w:r>
        <w:rPr>
          <w:color w:val="202127"/>
        </w:rPr>
        <w:t>Flood,</w:t>
      </w:r>
      <w:r>
        <w:rPr>
          <w:color w:val="202127"/>
          <w:spacing w:val="-32"/>
        </w:rPr>
        <w:t> </w:t>
      </w:r>
      <w:r>
        <w:rPr>
          <w:color w:val="202127"/>
        </w:rPr>
        <w:t>M.</w:t>
      </w:r>
      <w:r>
        <w:rPr>
          <w:color w:val="202127"/>
          <w:spacing w:val="-32"/>
        </w:rPr>
        <w:t> </w:t>
      </w:r>
      <w:r>
        <w:rPr>
          <w:color w:val="202127"/>
        </w:rPr>
        <w:t>Reale,</w:t>
      </w:r>
      <w:r>
        <w:rPr>
          <w:color w:val="202127"/>
          <w:spacing w:val="-32"/>
        </w:rPr>
        <w:t> </w:t>
      </w:r>
      <w:r>
        <w:rPr>
          <w:color w:val="202127"/>
        </w:rPr>
        <w:t>J.</w:t>
      </w:r>
      <w:r>
        <w:rPr>
          <w:color w:val="202127"/>
          <w:spacing w:val="-32"/>
        </w:rPr>
        <w:t> </w:t>
      </w:r>
      <w:r>
        <w:rPr>
          <w:color w:val="202127"/>
        </w:rPr>
        <w:t>and Terrenzio,</w:t>
      </w:r>
      <w:r>
        <w:rPr>
          <w:color w:val="202127"/>
          <w:spacing w:val="-32"/>
        </w:rPr>
        <w:t> </w:t>
      </w:r>
      <w:r>
        <w:rPr>
          <w:color w:val="202127"/>
        </w:rPr>
        <w:t>S.</w:t>
      </w:r>
      <w:r>
        <w:rPr>
          <w:color w:val="202127"/>
          <w:spacing w:val="-32"/>
        </w:rPr>
        <w:t> </w:t>
      </w:r>
      <w:r>
        <w:rPr>
          <w:color w:val="202127"/>
        </w:rPr>
        <w:t>(2024).</w:t>
      </w:r>
      <w:r>
        <w:rPr>
          <w:color w:val="202127"/>
          <w:spacing w:val="-32"/>
        </w:rPr>
        <w:t> </w:t>
      </w:r>
      <w:r>
        <w:rPr>
          <w:color w:val="202127"/>
        </w:rPr>
        <w:t>What next for Universal Design for Learning?</w:t>
      </w:r>
      <w:r>
        <w:rPr>
          <w:color w:val="202127"/>
          <w:spacing w:val="-4"/>
        </w:rPr>
        <w:t> </w:t>
      </w:r>
      <w:r>
        <w:rPr>
          <w:color w:val="202127"/>
        </w:rPr>
        <w:t>A</w:t>
      </w:r>
      <w:r>
        <w:rPr>
          <w:color w:val="202127"/>
          <w:spacing w:val="-4"/>
        </w:rPr>
        <w:t> </w:t>
      </w:r>
      <w:r>
        <w:rPr>
          <w:color w:val="202127"/>
        </w:rPr>
        <w:t>systematic</w:t>
      </w:r>
      <w:r>
        <w:rPr>
          <w:color w:val="202127"/>
          <w:spacing w:val="-4"/>
        </w:rPr>
        <w:t> </w:t>
      </w:r>
      <w:r>
        <w:rPr>
          <w:color w:val="202127"/>
        </w:rPr>
        <w:t>literature</w:t>
      </w:r>
      <w:r>
        <w:rPr>
          <w:color w:val="202127"/>
          <w:spacing w:val="-4"/>
        </w:rPr>
        <w:t> </w:t>
      </w:r>
      <w:r>
        <w:rPr>
          <w:color w:val="202127"/>
        </w:rPr>
        <w:t>review</w:t>
      </w:r>
      <w:r>
        <w:rPr>
          <w:color w:val="202127"/>
          <w:spacing w:val="-4"/>
        </w:rPr>
        <w:t> </w:t>
      </w:r>
      <w:r>
        <w:rPr>
          <w:color w:val="202127"/>
        </w:rPr>
        <w:t>of</w:t>
      </w:r>
      <w:r>
        <w:rPr>
          <w:color w:val="202127"/>
          <w:spacing w:val="-4"/>
        </w:rPr>
        <w:t> </w:t>
      </w:r>
      <w:r>
        <w:rPr>
          <w:color w:val="202127"/>
        </w:rPr>
        <w:t>technology</w:t>
      </w:r>
      <w:r>
        <w:rPr>
          <w:color w:val="202127"/>
          <w:spacing w:val="-4"/>
        </w:rPr>
        <w:t> </w:t>
      </w:r>
      <w:r>
        <w:rPr>
          <w:color w:val="202127"/>
        </w:rPr>
        <w:t>in</w:t>
      </w:r>
      <w:r>
        <w:rPr>
          <w:color w:val="202127"/>
          <w:spacing w:val="-4"/>
        </w:rPr>
        <w:t> </w:t>
      </w:r>
      <w:r>
        <w:rPr>
          <w:color w:val="202127"/>
        </w:rPr>
        <w:t>UDL</w:t>
      </w:r>
      <w:r>
        <w:rPr>
          <w:color w:val="202127"/>
          <w:spacing w:val="-4"/>
        </w:rPr>
        <w:t> </w:t>
      </w:r>
      <w:r>
        <w:rPr>
          <w:color w:val="202127"/>
        </w:rPr>
        <w:t>implementations</w:t>
      </w:r>
      <w:r>
        <w:rPr>
          <w:color w:val="202127"/>
          <w:spacing w:val="-4"/>
        </w:rPr>
        <w:t> </w:t>
      </w:r>
      <w:r>
        <w:rPr>
          <w:color w:val="202127"/>
        </w:rPr>
        <w:t>at</w:t>
      </w:r>
      <w:r>
        <w:rPr>
          <w:color w:val="202127"/>
          <w:spacing w:val="-4"/>
        </w:rPr>
        <w:t> </w:t>
      </w:r>
      <w:r>
        <w:rPr>
          <w:color w:val="202127"/>
        </w:rPr>
        <w:t>second level.</w:t>
      </w:r>
      <w:r>
        <w:rPr>
          <w:color w:val="202127"/>
          <w:spacing w:val="-25"/>
        </w:rPr>
        <w:t> </w:t>
      </w:r>
      <w:r>
        <w:rPr>
          <w:color w:val="202127"/>
        </w:rPr>
        <w:t>British Journal of Educational Technology,</w:t>
      </w:r>
      <w:r>
        <w:rPr>
          <w:color w:val="202127"/>
          <w:spacing w:val="-25"/>
        </w:rPr>
        <w:t> </w:t>
      </w:r>
      <w:r>
        <w:rPr>
          <w:color w:val="202127"/>
        </w:rPr>
        <w:t>55,</w:t>
      </w:r>
      <w:r>
        <w:rPr>
          <w:color w:val="202127"/>
          <w:spacing w:val="-25"/>
        </w:rPr>
        <w:t> </w:t>
      </w:r>
      <w:r>
        <w:rPr>
          <w:color w:val="202127"/>
        </w:rPr>
        <w:t>113–</w:t>
      </w:r>
    </w:p>
    <w:p>
      <w:pPr>
        <w:pStyle w:val="BodyText"/>
        <w:spacing w:before="2"/>
        <w:ind w:left="580"/>
      </w:pPr>
      <w:r>
        <w:rPr>
          <w:color w:val="202127"/>
        </w:rPr>
        <w:t>138.</w:t>
      </w:r>
      <w:r>
        <w:rPr>
          <w:color w:val="202127"/>
          <w:spacing w:val="-41"/>
        </w:rPr>
        <w:t> </w:t>
      </w:r>
      <w:hyperlink r:id="rId289">
        <w:r>
          <w:rPr>
            <w:color w:val="202127"/>
            <w:u w:val="single" w:color="202127"/>
          </w:rPr>
          <w:t>https://doi.org/10.1111/b</w:t>
        </w:r>
        <w:r>
          <w:rPr>
            <w:color w:val="202127"/>
            <w:u w:val="none"/>
          </w:rPr>
          <w:t>j</w:t>
        </w:r>
        <w:r>
          <w:rPr>
            <w:color w:val="202127"/>
            <w:u w:val="single" w:color="202127"/>
          </w:rPr>
          <w:t>et.13328</w:t>
        </w:r>
      </w:hyperlink>
      <w:r>
        <w:rPr>
          <w:color w:val="202127"/>
          <w:u w:val="none"/>
        </w:rPr>
        <w:t>.</w:t>
      </w:r>
      <w:r>
        <w:rPr>
          <w:color w:val="202127"/>
          <w:spacing w:val="-3"/>
          <w:u w:val="none"/>
        </w:rPr>
        <w:t> </w:t>
      </w:r>
      <w:r>
        <w:rPr>
          <w:color w:val="202127"/>
          <w:u w:val="none"/>
        </w:rPr>
        <w:t>Last</w:t>
      </w:r>
      <w:r>
        <w:rPr>
          <w:color w:val="202127"/>
          <w:spacing w:val="-2"/>
          <w:u w:val="none"/>
        </w:rPr>
        <w:t> </w:t>
      </w:r>
      <w:r>
        <w:rPr>
          <w:color w:val="202127"/>
          <w:u w:val="none"/>
        </w:rPr>
        <w:t>date</w:t>
      </w:r>
      <w:r>
        <w:rPr>
          <w:color w:val="202127"/>
          <w:spacing w:val="-1"/>
          <w:u w:val="none"/>
        </w:rPr>
        <w:t> </w:t>
      </w:r>
      <w:r>
        <w:rPr>
          <w:color w:val="202127"/>
          <w:u w:val="none"/>
        </w:rPr>
        <w:t>of</w:t>
      </w:r>
      <w:r>
        <w:rPr>
          <w:color w:val="202127"/>
          <w:spacing w:val="-2"/>
          <w:u w:val="none"/>
        </w:rPr>
        <w:t> </w:t>
      </w:r>
      <w:r>
        <w:rPr>
          <w:color w:val="202127"/>
          <w:u w:val="none"/>
        </w:rPr>
        <w:t>access</w:t>
      </w:r>
      <w:r>
        <w:rPr>
          <w:color w:val="202127"/>
          <w:spacing w:val="-2"/>
          <w:u w:val="none"/>
        </w:rPr>
        <w:t> </w:t>
      </w:r>
      <w:r>
        <w:rPr>
          <w:color w:val="202127"/>
          <w:u w:val="none"/>
        </w:rPr>
        <w:t>[18th</w:t>
      </w:r>
      <w:r>
        <w:rPr>
          <w:color w:val="202127"/>
          <w:spacing w:val="-39"/>
          <w:u w:val="none"/>
        </w:rPr>
        <w:t> </w:t>
      </w:r>
      <w:r>
        <w:rPr>
          <w:color w:val="202127"/>
          <w:u w:val="none"/>
        </w:rPr>
        <w:t>May</w:t>
      </w:r>
      <w:r>
        <w:rPr>
          <w:color w:val="202127"/>
          <w:spacing w:val="-1"/>
          <w:u w:val="none"/>
        </w:rPr>
        <w:t> </w:t>
      </w:r>
      <w:r>
        <w:rPr>
          <w:color w:val="202127"/>
          <w:spacing w:val="-2"/>
          <w:u w:val="none"/>
        </w:rPr>
        <w:t>2025].</w:t>
      </w:r>
    </w:p>
    <w:p>
      <w:pPr>
        <w:pStyle w:val="BodyText"/>
        <w:spacing w:before="65"/>
      </w:pPr>
    </w:p>
    <w:p>
      <w:pPr>
        <w:pStyle w:val="BodyText"/>
        <w:spacing w:line="268" w:lineRule="auto"/>
        <w:ind w:left="580" w:right="700"/>
      </w:pPr>
      <w:r>
        <w:rPr>
          <w:color w:val="202127"/>
        </w:rPr>
        <w:t>Creswell,</w:t>
      </w:r>
      <w:r>
        <w:rPr>
          <w:color w:val="202127"/>
          <w:spacing w:val="-6"/>
        </w:rPr>
        <w:t> </w:t>
      </w:r>
      <w:r>
        <w:rPr>
          <w:color w:val="202127"/>
        </w:rPr>
        <w:t>J.W.</w:t>
      </w:r>
      <w:r>
        <w:rPr>
          <w:color w:val="202127"/>
          <w:spacing w:val="-4"/>
        </w:rPr>
        <w:t> </w:t>
      </w:r>
      <w:r>
        <w:rPr>
          <w:color w:val="202127"/>
        </w:rPr>
        <w:t>and</w:t>
      </w:r>
      <w:r>
        <w:rPr>
          <w:color w:val="202127"/>
          <w:spacing w:val="-4"/>
        </w:rPr>
        <w:t> </w:t>
      </w:r>
      <w:r>
        <w:rPr>
          <w:color w:val="202127"/>
        </w:rPr>
        <w:t>Creswell,</w:t>
      </w:r>
      <w:r>
        <w:rPr>
          <w:color w:val="202127"/>
          <w:spacing w:val="-4"/>
        </w:rPr>
        <w:t> </w:t>
      </w:r>
      <w:r>
        <w:rPr>
          <w:color w:val="202127"/>
        </w:rPr>
        <w:t>D.J</w:t>
      </w:r>
      <w:r>
        <w:rPr>
          <w:color w:val="202127"/>
          <w:spacing w:val="-4"/>
        </w:rPr>
        <w:t> </w:t>
      </w:r>
      <w:r>
        <w:rPr>
          <w:color w:val="202127"/>
        </w:rPr>
        <w:t>(2023)</w:t>
      </w:r>
      <w:r>
        <w:rPr>
          <w:color w:val="202127"/>
          <w:spacing w:val="-39"/>
        </w:rPr>
        <w:t> </w:t>
      </w:r>
      <w:r>
        <w:rPr>
          <w:color w:val="202127"/>
        </w:rPr>
        <w:t>Research</w:t>
      </w:r>
      <w:r>
        <w:rPr>
          <w:color w:val="202127"/>
          <w:spacing w:val="-4"/>
        </w:rPr>
        <w:t> </w:t>
      </w:r>
      <w:r>
        <w:rPr>
          <w:color w:val="202127"/>
        </w:rPr>
        <w:t>Design</w:t>
      </w:r>
      <w:r>
        <w:rPr>
          <w:color w:val="202127"/>
          <w:spacing w:val="-4"/>
        </w:rPr>
        <w:t> </w:t>
      </w:r>
      <w:r>
        <w:rPr>
          <w:color w:val="202127"/>
        </w:rPr>
        <w:t>Qualitative,</w:t>
      </w:r>
      <w:r>
        <w:rPr>
          <w:color w:val="202127"/>
          <w:spacing w:val="-4"/>
        </w:rPr>
        <w:t> </w:t>
      </w:r>
      <w:r>
        <w:rPr>
          <w:color w:val="202127"/>
        </w:rPr>
        <w:t>Quantitative</w:t>
      </w:r>
      <w:r>
        <w:rPr>
          <w:color w:val="202127"/>
          <w:spacing w:val="-4"/>
        </w:rPr>
        <w:t> </w:t>
      </w:r>
      <w:r>
        <w:rPr>
          <w:color w:val="202127"/>
        </w:rPr>
        <w:t>and</w:t>
      </w:r>
      <w:r>
        <w:rPr>
          <w:color w:val="202127"/>
          <w:spacing w:val="-4"/>
        </w:rPr>
        <w:t> </w:t>
      </w:r>
      <w:r>
        <w:rPr>
          <w:color w:val="202127"/>
        </w:rPr>
        <w:t>Mixed Methods Approaches. 6th</w:t>
      </w:r>
      <w:r>
        <w:rPr>
          <w:color w:val="202127"/>
          <w:spacing w:val="-25"/>
        </w:rPr>
        <w:t> </w:t>
      </w:r>
      <w:r>
        <w:rPr>
          <w:color w:val="202127"/>
        </w:rPr>
        <w:t>Edition. Sage Publications. London.</w:t>
      </w:r>
    </w:p>
    <w:p>
      <w:pPr>
        <w:pStyle w:val="BodyText"/>
        <w:spacing w:before="34"/>
      </w:pPr>
    </w:p>
    <w:p>
      <w:pPr>
        <w:pStyle w:val="BodyText"/>
        <w:spacing w:line="268" w:lineRule="auto"/>
        <w:ind w:left="580" w:right="888"/>
      </w:pPr>
      <w:r>
        <w:rPr>
          <w:color w:val="202127"/>
        </w:rPr>
        <w:t>Creswell,</w:t>
      </w:r>
      <w:r>
        <w:rPr>
          <w:color w:val="202127"/>
          <w:spacing w:val="-5"/>
        </w:rPr>
        <w:t> </w:t>
      </w:r>
      <w:r>
        <w:rPr>
          <w:color w:val="202127"/>
        </w:rPr>
        <w:t>J.W</w:t>
      </w:r>
      <w:r>
        <w:rPr>
          <w:color w:val="202127"/>
          <w:spacing w:val="-4"/>
        </w:rPr>
        <w:t> </w:t>
      </w:r>
      <w:r>
        <w:rPr>
          <w:color w:val="202127"/>
        </w:rPr>
        <w:t>and</w:t>
      </w:r>
      <w:r>
        <w:rPr>
          <w:color w:val="202127"/>
          <w:spacing w:val="-4"/>
        </w:rPr>
        <w:t> </w:t>
      </w:r>
      <w:r>
        <w:rPr>
          <w:color w:val="202127"/>
        </w:rPr>
        <w:t>Creswell-Báez,</w:t>
      </w:r>
      <w:r>
        <w:rPr>
          <w:color w:val="202127"/>
          <w:spacing w:val="-4"/>
        </w:rPr>
        <w:t> </w:t>
      </w:r>
      <w:r>
        <w:rPr>
          <w:color w:val="202127"/>
        </w:rPr>
        <w:t>J.</w:t>
      </w:r>
      <w:r>
        <w:rPr>
          <w:color w:val="202127"/>
          <w:spacing w:val="-4"/>
        </w:rPr>
        <w:t> </w:t>
      </w:r>
      <w:r>
        <w:rPr>
          <w:color w:val="202127"/>
        </w:rPr>
        <w:t>(2021)</w:t>
      </w:r>
      <w:r>
        <w:rPr>
          <w:color w:val="202127"/>
          <w:spacing w:val="-39"/>
        </w:rPr>
        <w:t> </w:t>
      </w:r>
      <w:r>
        <w:rPr>
          <w:color w:val="202127"/>
        </w:rPr>
        <w:t>30</w:t>
      </w:r>
      <w:r>
        <w:rPr>
          <w:color w:val="202127"/>
          <w:spacing w:val="-4"/>
        </w:rPr>
        <w:t> </w:t>
      </w:r>
      <w:r>
        <w:rPr>
          <w:color w:val="202127"/>
        </w:rPr>
        <w:t>Essential</w:t>
      </w:r>
      <w:r>
        <w:rPr>
          <w:color w:val="202127"/>
          <w:spacing w:val="-4"/>
        </w:rPr>
        <w:t> </w:t>
      </w:r>
      <w:r>
        <w:rPr>
          <w:color w:val="202127"/>
        </w:rPr>
        <w:t>Skills</w:t>
      </w:r>
      <w:r>
        <w:rPr>
          <w:color w:val="202127"/>
          <w:spacing w:val="-4"/>
        </w:rPr>
        <w:t> </w:t>
      </w:r>
      <w:r>
        <w:rPr>
          <w:color w:val="202127"/>
        </w:rPr>
        <w:t>for</w:t>
      </w:r>
      <w:r>
        <w:rPr>
          <w:color w:val="202127"/>
          <w:spacing w:val="-4"/>
        </w:rPr>
        <w:t> </w:t>
      </w:r>
      <w:r>
        <w:rPr>
          <w:color w:val="202127"/>
        </w:rPr>
        <w:t>the</w:t>
      </w:r>
      <w:r>
        <w:rPr>
          <w:color w:val="202127"/>
          <w:spacing w:val="-4"/>
        </w:rPr>
        <w:t> </w:t>
      </w:r>
      <w:r>
        <w:rPr>
          <w:color w:val="202127"/>
        </w:rPr>
        <w:t>Qualitative</w:t>
      </w:r>
      <w:r>
        <w:rPr>
          <w:color w:val="202127"/>
          <w:spacing w:val="-4"/>
        </w:rPr>
        <w:t> </w:t>
      </w:r>
      <w:r>
        <w:rPr>
          <w:color w:val="202127"/>
        </w:rPr>
        <w:t>Researcher. 2nd</w:t>
      </w:r>
      <w:r>
        <w:rPr>
          <w:color w:val="202127"/>
          <w:spacing w:val="-17"/>
        </w:rPr>
        <w:t> </w:t>
      </w:r>
      <w:r>
        <w:rPr>
          <w:color w:val="202127"/>
        </w:rPr>
        <w:t>Edition. Sage Publications. London.</w:t>
      </w:r>
    </w:p>
    <w:p>
      <w:pPr>
        <w:pStyle w:val="BodyText"/>
        <w:spacing w:before="7"/>
        <w:rPr>
          <w:sz w:val="16"/>
        </w:rPr>
      </w:pPr>
    </w:p>
    <w:p>
      <w:pPr>
        <w:pStyle w:val="BodyText"/>
        <w:spacing w:after="0"/>
        <w:rPr>
          <w:sz w:val="16"/>
        </w:rPr>
        <w:sectPr>
          <w:headerReference w:type="default" r:id="rId286"/>
          <w:footerReference w:type="default" r:id="rId287"/>
          <w:pgSz w:w="11910" w:h="16850"/>
          <w:pgMar w:header="0" w:footer="321" w:top="500" w:bottom="520" w:left="0" w:right="0"/>
        </w:sectPr>
      </w:pPr>
    </w:p>
    <w:p>
      <w:pPr>
        <w:pStyle w:val="BodyText"/>
        <w:spacing w:line="268" w:lineRule="auto" w:before="100"/>
        <w:ind w:left="580"/>
      </w:pPr>
      <w:r>
        <w:rPr>
          <w:color w:val="202127"/>
        </w:rPr>
        <w:t>Cohen,</w:t>
      </w:r>
      <w:r>
        <w:rPr>
          <w:color w:val="202127"/>
          <w:spacing w:val="-6"/>
        </w:rPr>
        <w:t> </w:t>
      </w:r>
      <w:r>
        <w:rPr>
          <w:color w:val="202127"/>
        </w:rPr>
        <w:t>L.</w:t>
      </w:r>
      <w:r>
        <w:rPr>
          <w:color w:val="202127"/>
          <w:spacing w:val="-4"/>
        </w:rPr>
        <w:t> </w:t>
      </w:r>
      <w:r>
        <w:rPr>
          <w:color w:val="202127"/>
        </w:rPr>
        <w:t>Manion,</w:t>
      </w:r>
      <w:r>
        <w:rPr>
          <w:color w:val="202127"/>
          <w:spacing w:val="-4"/>
        </w:rPr>
        <w:t> </w:t>
      </w:r>
      <w:r>
        <w:rPr>
          <w:color w:val="202127"/>
        </w:rPr>
        <w:t>L.</w:t>
      </w:r>
      <w:r>
        <w:rPr>
          <w:color w:val="202127"/>
          <w:spacing w:val="-4"/>
        </w:rPr>
        <w:t> </w:t>
      </w:r>
      <w:r>
        <w:rPr>
          <w:color w:val="202127"/>
        </w:rPr>
        <w:t>and</w:t>
      </w:r>
      <w:r>
        <w:rPr>
          <w:color w:val="202127"/>
          <w:spacing w:val="-4"/>
        </w:rPr>
        <w:t> </w:t>
      </w:r>
      <w:r>
        <w:rPr>
          <w:color w:val="202127"/>
        </w:rPr>
        <w:t>Morrison,</w:t>
      </w:r>
      <w:r>
        <w:rPr>
          <w:color w:val="202127"/>
          <w:spacing w:val="-4"/>
        </w:rPr>
        <w:t> </w:t>
      </w:r>
      <w:r>
        <w:rPr>
          <w:color w:val="202127"/>
        </w:rPr>
        <w:t>K.</w:t>
      </w:r>
      <w:r>
        <w:rPr>
          <w:color w:val="202127"/>
          <w:spacing w:val="-4"/>
        </w:rPr>
        <w:t> </w:t>
      </w:r>
      <w:r>
        <w:rPr>
          <w:color w:val="202127"/>
        </w:rPr>
        <w:t>(2011)</w:t>
      </w:r>
      <w:r>
        <w:rPr>
          <w:color w:val="202127"/>
          <w:spacing w:val="-39"/>
        </w:rPr>
        <w:t> </w:t>
      </w:r>
      <w:r>
        <w:rPr>
          <w:color w:val="202127"/>
        </w:rPr>
        <w:t>Research</w:t>
      </w:r>
      <w:r>
        <w:rPr>
          <w:color w:val="202127"/>
          <w:spacing w:val="-4"/>
        </w:rPr>
        <w:t> </w:t>
      </w:r>
      <w:r>
        <w:rPr>
          <w:color w:val="202127"/>
        </w:rPr>
        <w:t>Methods</w:t>
      </w:r>
      <w:r>
        <w:rPr>
          <w:color w:val="202127"/>
          <w:spacing w:val="-4"/>
        </w:rPr>
        <w:t> </w:t>
      </w:r>
      <w:r>
        <w:rPr>
          <w:color w:val="202127"/>
        </w:rPr>
        <w:t>in</w:t>
      </w:r>
      <w:r>
        <w:rPr>
          <w:color w:val="202127"/>
          <w:spacing w:val="-4"/>
        </w:rPr>
        <w:t> </w:t>
      </w:r>
      <w:r>
        <w:rPr>
          <w:color w:val="202127"/>
        </w:rPr>
        <w:t>Education.</w:t>
      </w:r>
      <w:r>
        <w:rPr>
          <w:color w:val="202127"/>
          <w:spacing w:val="-4"/>
        </w:rPr>
        <w:t> </w:t>
      </w:r>
      <w:r>
        <w:rPr>
          <w:color w:val="202127"/>
        </w:rPr>
        <w:t>7th</w:t>
      </w:r>
      <w:r>
        <w:rPr>
          <w:color w:val="202127"/>
          <w:spacing w:val="-39"/>
        </w:rPr>
        <w:t> </w:t>
      </w:r>
      <w:r>
        <w:rPr>
          <w:color w:val="202127"/>
        </w:rPr>
        <w:t>Edition. Routledge Group. London and New York.</w:t>
      </w:r>
    </w:p>
    <w:p>
      <w:pPr>
        <w:spacing w:before="178"/>
        <w:ind w:left="185" w:right="0" w:firstLine="0"/>
        <w:jc w:val="left"/>
        <w:rPr>
          <w:sz w:val="24"/>
        </w:rPr>
      </w:pPr>
      <w:r>
        <w:rPr/>
        <w:br w:type="column"/>
      </w:r>
      <w:r>
        <w:rPr>
          <w:spacing w:val="-5"/>
          <w:w w:val="95"/>
          <w:sz w:val="24"/>
        </w:rPr>
        <w:t>137</w:t>
      </w:r>
    </w:p>
    <w:p>
      <w:pPr>
        <w:spacing w:after="0"/>
        <w:jc w:val="left"/>
        <w:rPr>
          <w:sz w:val="24"/>
        </w:rPr>
        <w:sectPr>
          <w:type w:val="continuous"/>
          <w:pgSz w:w="11910" w:h="16850"/>
          <w:pgMar w:header="0" w:footer="321" w:top="560" w:bottom="280" w:left="0" w:right="0"/>
          <w:cols w:num="2" w:equalWidth="0">
            <w:col w:w="10494" w:space="40"/>
            <w:col w:w="1376"/>
          </w:cols>
        </w:sectPr>
      </w:pPr>
    </w:p>
    <w:p>
      <w:pPr>
        <w:pStyle w:val="BodyText"/>
        <w:spacing w:line="268" w:lineRule="auto" w:before="50"/>
        <w:ind w:left="580" w:right="700"/>
      </w:pPr>
      <w:r>
        <w:rPr>
          <w:color w:val="202127"/>
        </w:rPr>
        <w:t>Dawson,</w:t>
      </w:r>
      <w:r>
        <w:rPr>
          <w:color w:val="202127"/>
          <w:spacing w:val="-5"/>
        </w:rPr>
        <w:t> </w:t>
      </w:r>
      <w:r>
        <w:rPr>
          <w:color w:val="202127"/>
        </w:rPr>
        <w:t>C.</w:t>
      </w:r>
      <w:r>
        <w:rPr>
          <w:color w:val="202127"/>
          <w:spacing w:val="-39"/>
        </w:rPr>
        <w:t> </w:t>
      </w:r>
      <w:r>
        <w:rPr>
          <w:color w:val="202127"/>
        </w:rPr>
        <w:t>(2002)</w:t>
      </w:r>
      <w:r>
        <w:rPr>
          <w:color w:val="202127"/>
          <w:spacing w:val="-4"/>
        </w:rPr>
        <w:t> </w:t>
      </w:r>
      <w:r>
        <w:rPr>
          <w:color w:val="202127"/>
        </w:rPr>
        <w:t>Introduction</w:t>
      </w:r>
      <w:r>
        <w:rPr>
          <w:color w:val="202127"/>
          <w:spacing w:val="-4"/>
        </w:rPr>
        <w:t> </w:t>
      </w:r>
      <w:r>
        <w:rPr>
          <w:color w:val="202127"/>
        </w:rPr>
        <w:t>to</w:t>
      </w:r>
      <w:r>
        <w:rPr>
          <w:color w:val="202127"/>
          <w:spacing w:val="-4"/>
        </w:rPr>
        <w:t> </w:t>
      </w:r>
      <w:r>
        <w:rPr>
          <w:color w:val="202127"/>
        </w:rPr>
        <w:t>Research</w:t>
      </w:r>
      <w:r>
        <w:rPr>
          <w:color w:val="202127"/>
          <w:spacing w:val="-4"/>
        </w:rPr>
        <w:t> </w:t>
      </w:r>
      <w:r>
        <w:rPr>
          <w:color w:val="202127"/>
        </w:rPr>
        <w:t>Methods:</w:t>
      </w:r>
      <w:r>
        <w:rPr>
          <w:color w:val="202127"/>
          <w:spacing w:val="-4"/>
        </w:rPr>
        <w:t> </w:t>
      </w:r>
      <w:r>
        <w:rPr>
          <w:color w:val="202127"/>
        </w:rPr>
        <w:t>A</w:t>
      </w:r>
      <w:r>
        <w:rPr>
          <w:color w:val="202127"/>
          <w:spacing w:val="-4"/>
        </w:rPr>
        <w:t> </w:t>
      </w:r>
      <w:r>
        <w:rPr>
          <w:color w:val="202127"/>
        </w:rPr>
        <w:t>practical</w:t>
      </w:r>
      <w:r>
        <w:rPr>
          <w:color w:val="202127"/>
          <w:spacing w:val="-4"/>
        </w:rPr>
        <w:t> </w:t>
      </w:r>
      <w:r>
        <w:rPr>
          <w:color w:val="202127"/>
        </w:rPr>
        <w:t>guide</w:t>
      </w:r>
      <w:r>
        <w:rPr>
          <w:color w:val="202127"/>
          <w:spacing w:val="-4"/>
        </w:rPr>
        <w:t> </w:t>
      </w:r>
      <w:r>
        <w:rPr>
          <w:color w:val="202127"/>
        </w:rPr>
        <w:t>for</w:t>
      </w:r>
      <w:r>
        <w:rPr>
          <w:color w:val="202127"/>
          <w:spacing w:val="-4"/>
        </w:rPr>
        <w:t> </w:t>
      </w:r>
      <w:r>
        <w:rPr>
          <w:color w:val="202127"/>
        </w:rPr>
        <w:t>anyone</w:t>
      </w:r>
      <w:r>
        <w:rPr>
          <w:color w:val="202127"/>
          <w:spacing w:val="-4"/>
        </w:rPr>
        <w:t> </w:t>
      </w:r>
      <w:r>
        <w:rPr>
          <w:color w:val="202127"/>
        </w:rPr>
        <w:t>undertaking a research project. 5th</w:t>
      </w:r>
      <w:r>
        <w:rPr>
          <w:color w:val="202127"/>
          <w:spacing w:val="-31"/>
        </w:rPr>
        <w:t> </w:t>
      </w:r>
      <w:r>
        <w:rPr>
          <w:color w:val="202127"/>
        </w:rPr>
        <w:t>Edition. How To Books</w:t>
      </w:r>
      <w:r>
        <w:rPr>
          <w:color w:val="202127"/>
          <w:spacing w:val="-31"/>
        </w:rPr>
        <w:t> </w:t>
      </w:r>
      <w:r>
        <w:rPr>
          <w:color w:val="202127"/>
        </w:rPr>
        <w:t>Ltd. Great Britian.</w:t>
      </w:r>
    </w:p>
    <w:p>
      <w:pPr>
        <w:pStyle w:val="BodyText"/>
        <w:spacing w:line="268" w:lineRule="auto" w:before="1"/>
        <w:ind w:left="580" w:right="700"/>
      </w:pPr>
      <w:r>
        <w:rPr/>
        <mc:AlternateContent>
          <mc:Choice Requires="wps">
            <w:drawing>
              <wp:anchor distT="0" distB="0" distL="0" distR="0" allowOverlap="1" layoutInCell="1" locked="0" behindDoc="0" simplePos="0" relativeHeight="15845888">
                <wp:simplePos x="0" y="0"/>
                <wp:positionH relativeFrom="page">
                  <wp:posOffset>1576129</wp:posOffset>
                </wp:positionH>
                <wp:positionV relativeFrom="paragraph">
                  <wp:posOffset>341657</wp:posOffset>
                </wp:positionV>
                <wp:extent cx="29209" cy="9525"/>
                <wp:effectExtent l="0" t="0" r="0" b="0"/>
                <wp:wrapNone/>
                <wp:docPr id="771" name="Graphic 771"/>
                <wp:cNvGraphicFramePr>
                  <a:graphicFrameLocks/>
                </wp:cNvGraphicFramePr>
                <a:graphic>
                  <a:graphicData uri="http://schemas.microsoft.com/office/word/2010/wordprocessingShape">
                    <wps:wsp>
                      <wps:cNvPr id="771" name="Graphic 771"/>
                      <wps:cNvSpPr/>
                      <wps:spPr>
                        <a:xfrm>
                          <a:off x="0" y="0"/>
                          <a:ext cx="29209" cy="9525"/>
                        </a:xfrm>
                        <a:custGeom>
                          <a:avLst/>
                          <a:gdLst/>
                          <a:ahLst/>
                          <a:cxnLst/>
                          <a:rect l="l" t="t" r="r" b="b"/>
                          <a:pathLst>
                            <a:path w="29209" h="9525">
                              <a:moveTo>
                                <a:pt x="28862" y="9528"/>
                              </a:moveTo>
                              <a:lnTo>
                                <a:pt x="0" y="9528"/>
                              </a:lnTo>
                              <a:lnTo>
                                <a:pt x="0" y="0"/>
                              </a:lnTo>
                              <a:lnTo>
                                <a:pt x="28862" y="0"/>
                              </a:lnTo>
                              <a:lnTo>
                                <a:pt x="28862" y="9528"/>
                              </a:lnTo>
                              <a:close/>
                            </a:path>
                          </a:pathLst>
                        </a:custGeom>
                        <a:solidFill>
                          <a:srgbClr val="202127"/>
                        </a:solidFill>
                      </wps:spPr>
                      <wps:bodyPr wrap="square" lIns="0" tIns="0" rIns="0" bIns="0" rtlCol="0">
                        <a:prstTxWarp prst="textNoShape">
                          <a:avLst/>
                        </a:prstTxWarp>
                        <a:noAutofit/>
                      </wps:bodyPr>
                    </wps:wsp>
                  </a:graphicData>
                </a:graphic>
              </wp:anchor>
            </w:drawing>
          </mc:Choice>
          <mc:Fallback>
            <w:pict>
              <v:rect style="position:absolute;margin-left:124.104713pt;margin-top:26.902197pt;width:2.272644pt;height:.750283pt;mso-position-horizontal-relative:page;mso-position-vertical-relative:paragraph;z-index:15845888" id="docshape668" filled="true" fillcolor="#202127" stroked="false">
                <v:fill type="solid"/>
                <w10:wrap type="none"/>
              </v:rect>
            </w:pict>
          </mc:Fallback>
        </mc:AlternateContent>
      </w:r>
      <w:r>
        <w:rPr>
          <w:color w:val="202127"/>
        </w:rPr>
        <w:t>Deakin</w:t>
      </w:r>
      <w:r>
        <w:rPr>
          <w:color w:val="202127"/>
          <w:spacing w:val="-20"/>
        </w:rPr>
        <w:t> </w:t>
      </w:r>
      <w:r>
        <w:rPr>
          <w:color w:val="202127"/>
        </w:rPr>
        <w:t>University</w:t>
      </w:r>
      <w:r>
        <w:rPr>
          <w:color w:val="202127"/>
          <w:spacing w:val="-39"/>
        </w:rPr>
        <w:t> </w:t>
      </w:r>
      <w:r>
        <w:rPr>
          <w:color w:val="202127"/>
        </w:rPr>
        <w:t>(2025)</w:t>
      </w:r>
      <w:r>
        <w:rPr>
          <w:color w:val="202127"/>
          <w:spacing w:val="-39"/>
        </w:rPr>
        <w:t> </w:t>
      </w:r>
      <w:r>
        <w:rPr>
          <w:color w:val="202127"/>
        </w:rPr>
        <w:t>LibGuides</w:t>
      </w:r>
      <w:r>
        <w:rPr>
          <w:color w:val="202127"/>
          <w:spacing w:val="-39"/>
        </w:rPr>
        <w:t> </w:t>
      </w:r>
      <w:hyperlink r:id="rId292">
        <w:r>
          <w:rPr>
            <w:color w:val="202127"/>
            <w:u w:val="single" w:color="202127"/>
          </w:rPr>
          <w:t>Narrative</w:t>
        </w:r>
        <w:r>
          <w:rPr>
            <w:color w:val="202127"/>
            <w:spacing w:val="-19"/>
            <w:u w:val="single" w:color="202127"/>
          </w:rPr>
          <w:t> </w:t>
        </w:r>
        <w:r>
          <w:rPr>
            <w:color w:val="202127"/>
            <w:u w:val="single" w:color="202127"/>
          </w:rPr>
          <w:t>inquir</w:t>
        </w:r>
        <w:r>
          <w:rPr>
            <w:color w:val="202127"/>
            <w:u w:val="none"/>
          </w:rPr>
          <w:t>y</w:t>
        </w:r>
        <w:r>
          <w:rPr>
            <w:color w:val="202127"/>
            <w:spacing w:val="30"/>
            <w:u w:val="single" w:color="202127"/>
          </w:rPr>
          <w:t> </w:t>
        </w:r>
        <w:r>
          <w:rPr>
            <w:color w:val="202127"/>
            <w:u w:val="single" w:color="202127"/>
          </w:rPr>
          <w:t>-</w:t>
        </w:r>
        <w:r>
          <w:rPr>
            <w:color w:val="202127"/>
            <w:spacing w:val="-14"/>
            <w:u w:val="single" w:color="202127"/>
          </w:rPr>
          <w:t> </w:t>
        </w:r>
        <w:r>
          <w:rPr>
            <w:color w:val="202127"/>
            <w:u w:val="single" w:color="202127"/>
          </w:rPr>
          <w:t>Qualitative</w:t>
        </w:r>
        <w:r>
          <w:rPr>
            <w:color w:val="202127"/>
            <w:spacing w:val="-15"/>
            <w:u w:val="single" w:color="202127"/>
          </w:rPr>
          <w:t> </w:t>
        </w:r>
        <w:r>
          <w:rPr>
            <w:color w:val="202127"/>
            <w:u w:val="single" w:color="202127"/>
          </w:rPr>
          <w:t>stud</w:t>
        </w:r>
        <w:r>
          <w:rPr>
            <w:color w:val="202127"/>
            <w:u w:val="none"/>
          </w:rPr>
          <w:t>y</w:t>
        </w:r>
        <w:r>
          <w:rPr>
            <w:color w:val="202127"/>
            <w:spacing w:val="40"/>
            <w:u w:val="single" w:color="202127"/>
          </w:rPr>
          <w:t> </w:t>
        </w:r>
        <w:r>
          <w:rPr>
            <w:color w:val="202127"/>
            <w:u w:val="single" w:color="202127"/>
          </w:rPr>
          <w:t>des</w:t>
        </w:r>
        <w:r>
          <w:rPr>
            <w:color w:val="202127"/>
            <w:u w:val="none"/>
          </w:rPr>
          <w:t>i</w:t>
        </w:r>
        <w:r>
          <w:rPr>
            <w:color w:val="202127"/>
            <w:u w:val="single" w:color="202127"/>
          </w:rPr>
          <w:t>gn</w:t>
        </w:r>
        <w:r>
          <w:rPr>
            <w:color w:val="202127"/>
            <w:spacing w:val="-15"/>
            <w:u w:val="single" w:color="202127"/>
          </w:rPr>
          <w:t> </w:t>
        </w:r>
        <w:r>
          <w:rPr>
            <w:color w:val="202127"/>
            <w:u w:val="single" w:color="202127"/>
          </w:rPr>
          <w:t>-</w:t>
        </w:r>
        <w:r>
          <w:rPr>
            <w:color w:val="202127"/>
            <w:spacing w:val="-15"/>
            <w:u w:val="single" w:color="202127"/>
          </w:rPr>
          <w:t> </w:t>
        </w:r>
        <w:r>
          <w:rPr>
            <w:color w:val="202127"/>
            <w:u w:val="single" w:color="202127"/>
          </w:rPr>
          <w:t>LibGuides</w:t>
        </w:r>
        <w:r>
          <w:rPr>
            <w:color w:val="202127"/>
            <w:spacing w:val="-15"/>
            <w:u w:val="single" w:color="202127"/>
          </w:rPr>
          <w:t> </w:t>
        </w:r>
        <w:r>
          <w:rPr>
            <w:color w:val="202127"/>
            <w:u w:val="single" w:color="202127"/>
          </w:rPr>
          <w:t>at</w:t>
        </w:r>
      </w:hyperlink>
      <w:r>
        <w:rPr>
          <w:color w:val="202127"/>
          <w:u w:val="none"/>
        </w:rPr>
        <w:t> </w:t>
      </w:r>
      <w:hyperlink r:id="rId292">
        <w:r>
          <w:rPr>
            <w:color w:val="202127"/>
            <w:u w:val="single" w:color="202127"/>
          </w:rPr>
          <w:t>Deakin Universit</w:t>
        </w:r>
        <w:r>
          <w:rPr>
            <w:color w:val="202127"/>
            <w:u w:val="none"/>
          </w:rPr>
          <w:t>y</w:t>
        </w:r>
      </w:hyperlink>
      <w:r>
        <w:rPr>
          <w:color w:val="202127"/>
          <w:spacing w:val="-28"/>
          <w:u w:val="none"/>
        </w:rPr>
        <w:t> </w:t>
      </w:r>
      <w:r>
        <w:rPr>
          <w:color w:val="202127"/>
          <w:u w:val="none"/>
        </w:rPr>
        <w:t>last date of access [18th</w:t>
      </w:r>
      <w:r>
        <w:rPr>
          <w:color w:val="202127"/>
          <w:spacing w:val="-28"/>
          <w:u w:val="none"/>
        </w:rPr>
        <w:t> </w:t>
      </w:r>
      <w:r>
        <w:rPr>
          <w:color w:val="202127"/>
          <w:u w:val="none"/>
        </w:rPr>
        <w:t>May 2025]</w:t>
      </w:r>
    </w:p>
    <w:p>
      <w:pPr>
        <w:pStyle w:val="BodyText"/>
        <w:spacing w:before="2"/>
        <w:ind w:left="580"/>
      </w:pPr>
      <w:r>
        <w:rPr>
          <w:color w:val="202127"/>
        </w:rPr>
        <w:t>Dwi</w:t>
      </w:r>
      <w:r>
        <w:rPr>
          <w:color w:val="202127"/>
          <w:spacing w:val="-5"/>
        </w:rPr>
        <w:t> </w:t>
      </w:r>
      <w:r>
        <w:rPr>
          <w:color w:val="202127"/>
        </w:rPr>
        <w:t>Satrio,</w:t>
      </w:r>
      <w:r>
        <w:rPr>
          <w:color w:val="202127"/>
          <w:spacing w:val="-2"/>
        </w:rPr>
        <w:t> </w:t>
      </w:r>
      <w:r>
        <w:rPr>
          <w:color w:val="202127"/>
        </w:rPr>
        <w:t>Y.</w:t>
      </w:r>
      <w:r>
        <w:rPr>
          <w:color w:val="202127"/>
          <w:spacing w:val="-1"/>
        </w:rPr>
        <w:t> </w:t>
      </w:r>
      <w:r>
        <w:rPr>
          <w:color w:val="202127"/>
        </w:rPr>
        <w:t>(2024)</w:t>
      </w:r>
      <w:r>
        <w:rPr>
          <w:color w:val="202127"/>
          <w:spacing w:val="-39"/>
        </w:rPr>
        <w:t> </w:t>
      </w:r>
      <w:r>
        <w:rPr>
          <w:color w:val="202127"/>
        </w:rPr>
        <w:t>Learning</w:t>
      </w:r>
      <w:r>
        <w:rPr>
          <w:color w:val="202127"/>
          <w:spacing w:val="-2"/>
        </w:rPr>
        <w:t> </w:t>
      </w:r>
      <w:r>
        <w:rPr>
          <w:color w:val="202127"/>
        </w:rPr>
        <w:t>Through</w:t>
      </w:r>
      <w:r>
        <w:rPr>
          <w:color w:val="202127"/>
          <w:spacing w:val="-2"/>
        </w:rPr>
        <w:t> </w:t>
      </w:r>
      <w:r>
        <w:rPr>
          <w:color w:val="202127"/>
        </w:rPr>
        <w:t>Vlogging:</w:t>
      </w:r>
      <w:r>
        <w:rPr>
          <w:color w:val="202127"/>
          <w:spacing w:val="-2"/>
        </w:rPr>
        <w:t> </w:t>
      </w:r>
      <w:r>
        <w:rPr>
          <w:color w:val="202127"/>
        </w:rPr>
        <w:t>Understanding,</w:t>
      </w:r>
      <w:r>
        <w:rPr>
          <w:color w:val="202127"/>
          <w:spacing w:val="-2"/>
        </w:rPr>
        <w:t> </w:t>
      </w:r>
      <w:r>
        <w:rPr>
          <w:color w:val="202127"/>
        </w:rPr>
        <w:t>Critiquing,</w:t>
      </w:r>
      <w:r>
        <w:rPr>
          <w:color w:val="202127"/>
          <w:spacing w:val="-1"/>
        </w:rPr>
        <w:t> </w:t>
      </w:r>
      <w:r>
        <w:rPr>
          <w:color w:val="202127"/>
          <w:spacing w:val="-5"/>
        </w:rPr>
        <w:t>and</w:t>
      </w:r>
    </w:p>
    <w:p>
      <w:pPr>
        <w:pStyle w:val="BodyText"/>
        <w:spacing w:line="268" w:lineRule="auto" w:before="32"/>
        <w:ind w:left="580" w:right="700"/>
      </w:pPr>
      <w:r>
        <w:rPr>
          <w:color w:val="202127"/>
        </w:rPr>
        <w:t>Providing</w:t>
      </w:r>
      <w:r>
        <w:rPr>
          <w:color w:val="202127"/>
          <w:spacing w:val="-39"/>
        </w:rPr>
        <w:t> </w:t>
      </w:r>
      <w:r>
        <w:rPr>
          <w:color w:val="202127"/>
        </w:rPr>
        <w:t>Solutions.</w:t>
      </w:r>
      <w:r>
        <w:rPr>
          <w:color w:val="202127"/>
          <w:spacing w:val="-39"/>
        </w:rPr>
        <w:t> </w:t>
      </w:r>
      <w:r>
        <w:rPr>
          <w:color w:val="202127"/>
        </w:rPr>
        <w:t>KnE</w:t>
      </w:r>
      <w:r>
        <w:rPr>
          <w:color w:val="202127"/>
          <w:spacing w:val="-39"/>
        </w:rPr>
        <w:t> </w:t>
      </w:r>
      <w:r>
        <w:rPr>
          <w:color w:val="202127"/>
        </w:rPr>
        <w:t>Social</w:t>
      </w:r>
      <w:r>
        <w:rPr>
          <w:color w:val="202127"/>
          <w:spacing w:val="-39"/>
        </w:rPr>
        <w:t> </w:t>
      </w:r>
      <w:r>
        <w:rPr>
          <w:color w:val="202127"/>
        </w:rPr>
        <w:t>Sciences.</w:t>
      </w:r>
      <w:r>
        <w:rPr>
          <w:color w:val="202127"/>
          <w:spacing w:val="-20"/>
        </w:rPr>
        <w:t> </w:t>
      </w:r>
      <w:r>
        <w:rPr>
          <w:color w:val="202127"/>
        </w:rPr>
        <w:t>9(4),</w:t>
      </w:r>
      <w:r>
        <w:rPr>
          <w:color w:val="202127"/>
          <w:spacing w:val="-39"/>
        </w:rPr>
        <w:t> </w:t>
      </w:r>
      <w:r>
        <w:rPr>
          <w:color w:val="202127"/>
        </w:rPr>
        <w:t>pp.268–285.</w:t>
      </w:r>
      <w:r>
        <w:rPr>
          <w:color w:val="202127"/>
          <w:spacing w:val="-39"/>
        </w:rPr>
        <w:t> </w:t>
      </w:r>
      <w:r>
        <w:rPr>
          <w:color w:val="202127"/>
        </w:rPr>
        <w:t>doi:</w:t>
      </w:r>
      <w:r>
        <w:rPr>
          <w:color w:val="202127"/>
          <w:spacing w:val="-11"/>
        </w:rPr>
        <w:t> </w:t>
      </w:r>
      <w:r>
        <w:rPr>
          <w:color w:val="202127"/>
        </w:rPr>
        <w:t>10.18502/kss.v9i4.15075.</w:t>
      </w:r>
      <w:r>
        <w:rPr>
          <w:color w:val="202127"/>
          <w:spacing w:val="-7"/>
        </w:rPr>
        <w:t> </w:t>
      </w:r>
      <w:r>
        <w:rPr>
          <w:color w:val="202127"/>
        </w:rPr>
        <w:t>Last date of access [25th</w:t>
      </w:r>
      <w:r>
        <w:rPr>
          <w:color w:val="202127"/>
          <w:spacing w:val="-22"/>
        </w:rPr>
        <w:t> </w:t>
      </w:r>
      <w:r>
        <w:rPr>
          <w:color w:val="202127"/>
        </w:rPr>
        <w:t>May 2025].</w:t>
      </w:r>
    </w:p>
    <w:p>
      <w:pPr>
        <w:pStyle w:val="BodyText"/>
        <w:spacing w:line="268" w:lineRule="auto" w:before="2"/>
        <w:ind w:left="580" w:right="651"/>
      </w:pPr>
      <w:r>
        <w:rPr>
          <w:color w:val="202127"/>
        </w:rPr>
        <w:t>Farrow,</w:t>
      </w:r>
      <w:r>
        <w:rPr>
          <w:color w:val="202127"/>
          <w:spacing w:val="-4"/>
        </w:rPr>
        <w:t> </w:t>
      </w:r>
      <w:r>
        <w:rPr>
          <w:color w:val="202127"/>
        </w:rPr>
        <w:t>R.,</w:t>
      </w:r>
      <w:r>
        <w:rPr>
          <w:color w:val="202127"/>
          <w:spacing w:val="-3"/>
        </w:rPr>
        <w:t> </w:t>
      </w:r>
      <w:r>
        <w:rPr>
          <w:color w:val="202127"/>
        </w:rPr>
        <w:t>Iniesto,</w:t>
      </w:r>
      <w:r>
        <w:rPr>
          <w:color w:val="202127"/>
          <w:spacing w:val="-3"/>
        </w:rPr>
        <w:t> </w:t>
      </w:r>
      <w:r>
        <w:rPr>
          <w:color w:val="202127"/>
        </w:rPr>
        <w:t>F.,</w:t>
      </w:r>
      <w:r>
        <w:rPr>
          <w:color w:val="202127"/>
          <w:spacing w:val="-3"/>
        </w:rPr>
        <w:t> </w:t>
      </w:r>
      <w:r>
        <w:rPr>
          <w:color w:val="202127"/>
        </w:rPr>
        <w:t>Weller,</w:t>
      </w:r>
      <w:r>
        <w:rPr>
          <w:color w:val="202127"/>
          <w:spacing w:val="-3"/>
        </w:rPr>
        <w:t> </w:t>
      </w:r>
      <w:r>
        <w:rPr>
          <w:color w:val="202127"/>
        </w:rPr>
        <w:t>M.,</w:t>
      </w:r>
      <w:r>
        <w:rPr>
          <w:color w:val="202127"/>
          <w:spacing w:val="-3"/>
        </w:rPr>
        <w:t> </w:t>
      </w:r>
      <w:r>
        <w:rPr>
          <w:color w:val="202127"/>
        </w:rPr>
        <w:t>and</w:t>
      </w:r>
      <w:r>
        <w:rPr>
          <w:color w:val="202127"/>
          <w:spacing w:val="-3"/>
        </w:rPr>
        <w:t> </w:t>
      </w:r>
      <w:r>
        <w:rPr>
          <w:color w:val="202127"/>
        </w:rPr>
        <w:t>Pitt,</w:t>
      </w:r>
      <w:r>
        <w:rPr>
          <w:color w:val="202127"/>
          <w:spacing w:val="-3"/>
        </w:rPr>
        <w:t> </w:t>
      </w:r>
      <w:r>
        <w:rPr>
          <w:color w:val="202127"/>
        </w:rPr>
        <w:t>R.,</w:t>
      </w:r>
      <w:r>
        <w:rPr>
          <w:color w:val="202127"/>
          <w:spacing w:val="-3"/>
        </w:rPr>
        <w:t> </w:t>
      </w:r>
      <w:r>
        <w:rPr>
          <w:color w:val="202127"/>
        </w:rPr>
        <w:t>(2020)</w:t>
      </w:r>
      <w:r>
        <w:rPr>
          <w:color w:val="202127"/>
          <w:spacing w:val="-39"/>
        </w:rPr>
        <w:t> </w:t>
      </w:r>
      <w:r>
        <w:rPr>
          <w:color w:val="202127"/>
        </w:rPr>
        <w:t>The</w:t>
      </w:r>
      <w:r>
        <w:rPr>
          <w:color w:val="202127"/>
          <w:spacing w:val="-3"/>
        </w:rPr>
        <w:t> </w:t>
      </w:r>
      <w:r>
        <w:rPr>
          <w:color w:val="202127"/>
        </w:rPr>
        <w:t>GO-GN</w:t>
      </w:r>
      <w:r>
        <w:rPr>
          <w:color w:val="202127"/>
          <w:spacing w:val="-3"/>
        </w:rPr>
        <w:t> </w:t>
      </w:r>
      <w:r>
        <w:rPr>
          <w:color w:val="202127"/>
        </w:rPr>
        <w:t>Research</w:t>
      </w:r>
      <w:r>
        <w:rPr>
          <w:color w:val="202127"/>
          <w:spacing w:val="-3"/>
        </w:rPr>
        <w:t> </w:t>
      </w:r>
      <w:r>
        <w:rPr>
          <w:color w:val="202127"/>
        </w:rPr>
        <w:t>Methods</w:t>
      </w:r>
      <w:r>
        <w:rPr>
          <w:color w:val="202127"/>
          <w:spacing w:val="-3"/>
        </w:rPr>
        <w:t> </w:t>
      </w:r>
      <w:r>
        <w:rPr>
          <w:color w:val="202127"/>
        </w:rPr>
        <w:t>Handbook. Open Education Research Hub. The Open University UK. CC-BY 4.0. </w:t>
      </w:r>
      <w:hyperlink r:id="rId293">
        <w:r>
          <w:rPr>
            <w:color w:val="202127"/>
            <w:u w:val="single" w:color="202127"/>
          </w:rPr>
          <w:t>http://go-</w:t>
        </w:r>
      </w:hyperlink>
      <w:hyperlink r:id="rId293">
        <w:r>
          <w:rPr>
            <w:color w:val="202127"/>
            <w:u w:val="none"/>
          </w:rPr>
          <w:t>g</w:t>
        </w:r>
        <w:r>
          <w:rPr>
            <w:color w:val="202127"/>
            <w:u w:val="single" w:color="202127"/>
          </w:rPr>
          <w:t>n.net/gogn_outputs/research-methods-handbook/</w:t>
        </w:r>
        <w:r>
          <w:rPr>
            <w:color w:val="202127"/>
            <w:spacing w:val="-28"/>
            <w:u w:val="none"/>
          </w:rPr>
          <w:t> </w:t>
        </w:r>
      </w:hyperlink>
      <w:r>
        <w:rPr>
          <w:color w:val="202127"/>
          <w:u w:val="none"/>
        </w:rPr>
        <w:t>last date of access [21st</w:t>
      </w:r>
      <w:r>
        <w:rPr>
          <w:color w:val="202127"/>
          <w:spacing w:val="-27"/>
          <w:u w:val="none"/>
        </w:rPr>
        <w:t> </w:t>
      </w:r>
      <w:r>
        <w:rPr>
          <w:color w:val="202127"/>
          <w:u w:val="none"/>
        </w:rPr>
        <w:t>March 2025]</w:t>
      </w:r>
    </w:p>
    <w:p>
      <w:pPr>
        <w:pStyle w:val="BodyText"/>
        <w:spacing w:line="268" w:lineRule="auto" w:before="2"/>
        <w:ind w:left="580"/>
      </w:pPr>
      <w:r>
        <w:rPr>
          <w:color w:val="202127"/>
        </w:rPr>
        <w:t>Fox,</w:t>
      </w:r>
      <w:r>
        <w:rPr>
          <w:color w:val="202127"/>
          <w:spacing w:val="-5"/>
        </w:rPr>
        <w:t> </w:t>
      </w:r>
      <w:r>
        <w:rPr>
          <w:color w:val="202127"/>
        </w:rPr>
        <w:t>D.,</w:t>
      </w:r>
      <w:r>
        <w:rPr>
          <w:color w:val="202127"/>
          <w:spacing w:val="-4"/>
        </w:rPr>
        <w:t> </w:t>
      </w:r>
      <w:r>
        <w:rPr>
          <w:color w:val="202127"/>
        </w:rPr>
        <w:t>Gouthro,</w:t>
      </w:r>
      <w:r>
        <w:rPr>
          <w:color w:val="202127"/>
          <w:spacing w:val="-4"/>
        </w:rPr>
        <w:t> </w:t>
      </w:r>
      <w:r>
        <w:rPr>
          <w:color w:val="202127"/>
        </w:rPr>
        <w:t>M.B.,</w:t>
      </w:r>
      <w:r>
        <w:rPr>
          <w:color w:val="202127"/>
          <w:spacing w:val="-4"/>
        </w:rPr>
        <w:t> </w:t>
      </w:r>
      <w:r>
        <w:rPr>
          <w:color w:val="202127"/>
        </w:rPr>
        <w:t>Morakabati,</w:t>
      </w:r>
      <w:r>
        <w:rPr>
          <w:color w:val="202127"/>
          <w:spacing w:val="-4"/>
        </w:rPr>
        <w:t> </w:t>
      </w:r>
      <w:r>
        <w:rPr>
          <w:color w:val="202127"/>
        </w:rPr>
        <w:t>Y.,</w:t>
      </w:r>
      <w:r>
        <w:rPr>
          <w:color w:val="202127"/>
          <w:spacing w:val="-4"/>
        </w:rPr>
        <w:t> </w:t>
      </w:r>
      <w:r>
        <w:rPr>
          <w:color w:val="202127"/>
        </w:rPr>
        <w:t>and</w:t>
      </w:r>
      <w:r>
        <w:rPr>
          <w:color w:val="202127"/>
          <w:spacing w:val="-4"/>
        </w:rPr>
        <w:t> </w:t>
      </w:r>
      <w:r>
        <w:rPr>
          <w:color w:val="202127"/>
        </w:rPr>
        <w:t>Brackstone,</w:t>
      </w:r>
      <w:r>
        <w:rPr>
          <w:color w:val="202127"/>
          <w:spacing w:val="-4"/>
        </w:rPr>
        <w:t> </w:t>
      </w:r>
      <w:r>
        <w:rPr>
          <w:color w:val="202127"/>
        </w:rPr>
        <w:t>J.,</w:t>
      </w:r>
      <w:r>
        <w:rPr>
          <w:color w:val="202127"/>
          <w:spacing w:val="-4"/>
        </w:rPr>
        <w:t> </w:t>
      </w:r>
      <w:r>
        <w:rPr>
          <w:color w:val="202127"/>
        </w:rPr>
        <w:t>(2014)</w:t>
      </w:r>
      <w:r>
        <w:rPr>
          <w:color w:val="202127"/>
          <w:spacing w:val="-39"/>
        </w:rPr>
        <w:t> </w:t>
      </w:r>
      <w:r>
        <w:rPr>
          <w:color w:val="202127"/>
        </w:rPr>
        <w:t>Doing</w:t>
      </w:r>
      <w:r>
        <w:rPr>
          <w:color w:val="202127"/>
          <w:spacing w:val="-4"/>
        </w:rPr>
        <w:t> </w:t>
      </w:r>
      <w:r>
        <w:rPr>
          <w:color w:val="202127"/>
        </w:rPr>
        <w:t>Events</w:t>
      </w:r>
      <w:r>
        <w:rPr>
          <w:color w:val="202127"/>
          <w:spacing w:val="-4"/>
        </w:rPr>
        <w:t> </w:t>
      </w:r>
      <w:r>
        <w:rPr>
          <w:color w:val="202127"/>
        </w:rPr>
        <w:t>Research,</w:t>
      </w:r>
      <w:r>
        <w:rPr>
          <w:color w:val="202127"/>
          <w:spacing w:val="-4"/>
        </w:rPr>
        <w:t> </w:t>
      </w:r>
      <w:r>
        <w:rPr>
          <w:color w:val="202127"/>
        </w:rPr>
        <w:t>from Theory to Practice. Routledge. Oxon, UK.</w:t>
      </w:r>
    </w:p>
    <w:p>
      <w:pPr>
        <w:pStyle w:val="BodyText"/>
        <w:spacing w:before="1"/>
        <w:ind w:left="580"/>
      </w:pPr>
      <w:r>
        <w:rPr>
          <w:color w:val="202127"/>
        </w:rPr>
        <w:t>Global</w:t>
      </w:r>
      <w:r>
        <w:rPr>
          <w:color w:val="202127"/>
          <w:spacing w:val="-39"/>
        </w:rPr>
        <w:t> </w:t>
      </w:r>
      <w:r>
        <w:rPr>
          <w:color w:val="202127"/>
        </w:rPr>
        <w:t>Education</w:t>
      </w:r>
      <w:r>
        <w:rPr>
          <w:color w:val="202127"/>
          <w:spacing w:val="-39"/>
        </w:rPr>
        <w:t> </w:t>
      </w:r>
      <w:r>
        <w:rPr>
          <w:color w:val="202127"/>
        </w:rPr>
        <w:t>Monitoring</w:t>
      </w:r>
      <w:r>
        <w:rPr>
          <w:color w:val="202127"/>
          <w:spacing w:val="-39"/>
        </w:rPr>
        <w:t> </w:t>
      </w:r>
      <w:r>
        <w:rPr>
          <w:color w:val="202127"/>
        </w:rPr>
        <w:t>Report</w:t>
      </w:r>
      <w:r>
        <w:rPr>
          <w:color w:val="202127"/>
          <w:spacing w:val="-39"/>
        </w:rPr>
        <w:t> </w:t>
      </w:r>
      <w:r>
        <w:rPr>
          <w:color w:val="202127"/>
        </w:rPr>
        <w:t>(2023)</w:t>
      </w:r>
      <w:r>
        <w:rPr>
          <w:color w:val="202127"/>
          <w:spacing w:val="-39"/>
        </w:rPr>
        <w:t> </w:t>
      </w:r>
      <w:r>
        <w:rPr>
          <w:color w:val="202127"/>
        </w:rPr>
        <w:t>Technology</w:t>
      </w:r>
      <w:r>
        <w:rPr>
          <w:color w:val="202127"/>
          <w:spacing w:val="-4"/>
        </w:rPr>
        <w:t> </w:t>
      </w:r>
      <w:r>
        <w:rPr>
          <w:color w:val="202127"/>
        </w:rPr>
        <w:t>in</w:t>
      </w:r>
      <w:r>
        <w:rPr>
          <w:color w:val="202127"/>
          <w:spacing w:val="-1"/>
        </w:rPr>
        <w:t> </w:t>
      </w:r>
      <w:r>
        <w:rPr>
          <w:color w:val="202127"/>
        </w:rPr>
        <w:t>Education:</w:t>
      </w:r>
      <w:r>
        <w:rPr>
          <w:color w:val="202127"/>
          <w:spacing w:val="-39"/>
        </w:rPr>
        <w:t> </w:t>
      </w:r>
      <w:r>
        <w:rPr>
          <w:color w:val="202127"/>
        </w:rPr>
        <w:t>A</w:t>
      </w:r>
      <w:r>
        <w:rPr>
          <w:color w:val="202127"/>
          <w:spacing w:val="-39"/>
        </w:rPr>
        <w:t> </w:t>
      </w:r>
      <w:r>
        <w:rPr>
          <w:color w:val="202127"/>
          <w:spacing w:val="-4"/>
        </w:rPr>
        <w:t>Tool</w:t>
      </w:r>
    </w:p>
    <w:p>
      <w:pPr>
        <w:pStyle w:val="BodyText"/>
        <w:spacing w:line="268" w:lineRule="auto" w:before="33"/>
        <w:ind w:left="580" w:right="888"/>
      </w:pPr>
      <w:r>
        <w:rPr>
          <w:color w:val="202127"/>
          <w:spacing w:val="-2"/>
        </w:rPr>
        <w:t>on</w:t>
      </w:r>
      <w:r>
        <w:rPr>
          <w:color w:val="202127"/>
          <w:spacing w:val="-21"/>
        </w:rPr>
        <w:t> </w:t>
      </w:r>
      <w:r>
        <w:rPr>
          <w:color w:val="202127"/>
          <w:spacing w:val="-2"/>
        </w:rPr>
        <w:t>Whose</w:t>
      </w:r>
      <w:r>
        <w:rPr>
          <w:color w:val="202127"/>
          <w:spacing w:val="-21"/>
        </w:rPr>
        <w:t> </w:t>
      </w:r>
      <w:r>
        <w:rPr>
          <w:color w:val="202127"/>
          <w:spacing w:val="-2"/>
        </w:rPr>
        <w:t>Terms?</w:t>
      </w:r>
      <w:r>
        <w:rPr>
          <w:color w:val="202127"/>
          <w:spacing w:val="-21"/>
        </w:rPr>
        <w:t> </w:t>
      </w:r>
      <w:r>
        <w:rPr>
          <w:color w:val="202127"/>
          <w:spacing w:val="-2"/>
        </w:rPr>
        <w:t>DOI:</w:t>
      </w:r>
      <w:r>
        <w:rPr>
          <w:color w:val="202127"/>
          <w:spacing w:val="-21"/>
        </w:rPr>
        <w:t> </w:t>
      </w:r>
      <w:hyperlink r:id="rId294">
        <w:r>
          <w:rPr>
            <w:color w:val="202127"/>
            <w:spacing w:val="-2"/>
            <w:u w:val="single" w:color="202127"/>
          </w:rPr>
          <w:t>https://doi.org/10.54676/UZQV8501</w:t>
        </w:r>
        <w:r>
          <w:rPr>
            <w:color w:val="202127"/>
            <w:spacing w:val="-23"/>
            <w:u w:val="none"/>
          </w:rPr>
          <w:t> </w:t>
        </w:r>
      </w:hyperlink>
      <w:r>
        <w:rPr>
          <w:color w:val="202127"/>
          <w:spacing w:val="-2"/>
          <w:u w:val="none"/>
        </w:rPr>
        <w:t>ISBN:</w:t>
      </w:r>
      <w:r>
        <w:rPr>
          <w:color w:val="202127"/>
          <w:spacing w:val="-21"/>
          <w:u w:val="none"/>
        </w:rPr>
        <w:t> </w:t>
      </w:r>
      <w:r>
        <w:rPr>
          <w:color w:val="202127"/>
          <w:spacing w:val="-2"/>
          <w:u w:val="none"/>
        </w:rPr>
        <w:t>978-92-3-100609-</w:t>
      </w:r>
      <w:r>
        <w:rPr>
          <w:color w:val="202127"/>
          <w:spacing w:val="-2"/>
          <w:u w:val="none"/>
        </w:rPr>
        <w:t>8. </w:t>
      </w:r>
      <w:r>
        <w:rPr>
          <w:color w:val="202127"/>
          <w:u w:val="none"/>
        </w:rPr>
        <w:t>UNESCO. Last date of access [23rd</w:t>
      </w:r>
      <w:r>
        <w:rPr>
          <w:color w:val="202127"/>
          <w:spacing w:val="-28"/>
          <w:u w:val="none"/>
        </w:rPr>
        <w:t> </w:t>
      </w:r>
      <w:r>
        <w:rPr>
          <w:color w:val="202127"/>
          <w:u w:val="none"/>
        </w:rPr>
        <w:t>May 2025].</w:t>
      </w:r>
    </w:p>
    <w:p>
      <w:pPr>
        <w:pStyle w:val="BodyText"/>
        <w:spacing w:before="1"/>
        <w:ind w:left="580"/>
      </w:pPr>
      <w:r>
        <w:rPr>
          <w:color w:val="202127"/>
        </w:rPr>
        <w:t>Hassan,</w:t>
      </w:r>
      <w:r>
        <w:rPr>
          <w:color w:val="202127"/>
          <w:spacing w:val="-5"/>
        </w:rPr>
        <w:t> </w:t>
      </w:r>
      <w:r>
        <w:rPr>
          <w:color w:val="202127"/>
        </w:rPr>
        <w:t>R.</w:t>
      </w:r>
      <w:r>
        <w:rPr>
          <w:color w:val="202127"/>
          <w:spacing w:val="-2"/>
        </w:rPr>
        <w:t> </w:t>
      </w:r>
      <w:r>
        <w:rPr>
          <w:color w:val="202127"/>
        </w:rPr>
        <w:t>H.</w:t>
      </w:r>
      <w:r>
        <w:rPr>
          <w:color w:val="202127"/>
          <w:spacing w:val="-2"/>
        </w:rPr>
        <w:t> </w:t>
      </w:r>
      <w:r>
        <w:rPr>
          <w:color w:val="202127"/>
        </w:rPr>
        <w:t>(2023)</w:t>
      </w:r>
      <w:r>
        <w:rPr>
          <w:color w:val="202127"/>
          <w:spacing w:val="-39"/>
        </w:rPr>
        <w:t> </w:t>
      </w:r>
      <w:r>
        <w:rPr>
          <w:color w:val="202127"/>
        </w:rPr>
        <w:t>Educational</w:t>
      </w:r>
      <w:r>
        <w:rPr>
          <w:color w:val="202127"/>
          <w:spacing w:val="-2"/>
        </w:rPr>
        <w:t> </w:t>
      </w:r>
      <w:r>
        <w:rPr>
          <w:color w:val="202127"/>
        </w:rPr>
        <w:t>Vlogs:</w:t>
      </w:r>
      <w:r>
        <w:rPr>
          <w:color w:val="202127"/>
          <w:spacing w:val="-2"/>
        </w:rPr>
        <w:t> </w:t>
      </w:r>
      <w:r>
        <w:rPr>
          <w:color w:val="202127"/>
        </w:rPr>
        <w:t>A</w:t>
      </w:r>
      <w:r>
        <w:rPr>
          <w:color w:val="202127"/>
          <w:spacing w:val="-2"/>
        </w:rPr>
        <w:t> </w:t>
      </w:r>
      <w:r>
        <w:rPr>
          <w:color w:val="202127"/>
        </w:rPr>
        <w:t>Systematic</w:t>
      </w:r>
      <w:r>
        <w:rPr>
          <w:color w:val="202127"/>
          <w:spacing w:val="-2"/>
        </w:rPr>
        <w:t> </w:t>
      </w:r>
      <w:r>
        <w:rPr>
          <w:color w:val="202127"/>
        </w:rPr>
        <w:t>Review.</w:t>
      </w:r>
      <w:r>
        <w:rPr>
          <w:color w:val="202127"/>
          <w:spacing w:val="-2"/>
        </w:rPr>
        <w:t> </w:t>
      </w:r>
      <w:r>
        <w:rPr>
          <w:color w:val="202127"/>
        </w:rPr>
        <w:t>SAGE</w:t>
      </w:r>
      <w:r>
        <w:rPr>
          <w:color w:val="202127"/>
          <w:spacing w:val="-2"/>
        </w:rPr>
        <w:t> Open,</w:t>
      </w:r>
    </w:p>
    <w:p>
      <w:pPr>
        <w:pStyle w:val="BodyText"/>
        <w:spacing w:line="268" w:lineRule="auto" w:before="33"/>
        <w:ind w:left="580"/>
      </w:pPr>
      <w:r>
        <w:rPr>
          <w:color w:val="202127"/>
        </w:rPr>
        <w:t>13</w:t>
      </w:r>
      <w:r>
        <w:rPr>
          <w:color w:val="202127"/>
          <w:spacing w:val="-29"/>
        </w:rPr>
        <w:t> </w:t>
      </w:r>
      <w:r>
        <w:rPr>
          <w:color w:val="202127"/>
        </w:rPr>
        <w:t>(1).</w:t>
      </w:r>
      <w:r>
        <w:rPr>
          <w:color w:val="202127"/>
          <w:spacing w:val="-29"/>
        </w:rPr>
        <w:t> </w:t>
      </w:r>
      <w:hyperlink r:id="rId295">
        <w:r>
          <w:rPr>
            <w:color w:val="202127"/>
            <w:u w:val="single" w:color="202127"/>
          </w:rPr>
          <w:t>https://doi.org/10.1177/21582440231152403</w:t>
        </w:r>
      </w:hyperlink>
      <w:r>
        <w:rPr>
          <w:color w:val="202127"/>
          <w:u w:val="none"/>
        </w:rPr>
        <w:t>. Last date of access [18th</w:t>
      </w:r>
      <w:r>
        <w:rPr>
          <w:color w:val="202127"/>
          <w:spacing w:val="-29"/>
          <w:u w:val="none"/>
        </w:rPr>
        <w:t> </w:t>
      </w:r>
      <w:r>
        <w:rPr>
          <w:color w:val="202127"/>
          <w:u w:val="none"/>
        </w:rPr>
        <w:t>May 2025]. Hanesworth,</w:t>
      </w:r>
      <w:r>
        <w:rPr>
          <w:color w:val="202127"/>
          <w:spacing w:val="-8"/>
          <w:u w:val="none"/>
        </w:rPr>
        <w:t> </w:t>
      </w:r>
      <w:r>
        <w:rPr>
          <w:color w:val="202127"/>
          <w:u w:val="none"/>
        </w:rPr>
        <w:t>P.</w:t>
      </w:r>
      <w:r>
        <w:rPr>
          <w:color w:val="202127"/>
          <w:spacing w:val="-5"/>
          <w:u w:val="none"/>
        </w:rPr>
        <w:t> </w:t>
      </w:r>
      <w:r>
        <w:rPr>
          <w:color w:val="202127"/>
          <w:u w:val="none"/>
        </w:rPr>
        <w:t>(2019)</w:t>
      </w:r>
      <w:r>
        <w:rPr>
          <w:color w:val="202127"/>
          <w:spacing w:val="-39"/>
          <w:u w:val="none"/>
        </w:rPr>
        <w:t> </w:t>
      </w:r>
      <w:r>
        <w:rPr>
          <w:color w:val="202127"/>
          <w:u w:val="none"/>
        </w:rPr>
        <w:t>Inclusive</w:t>
      </w:r>
      <w:r>
        <w:rPr>
          <w:color w:val="202127"/>
          <w:spacing w:val="-5"/>
          <w:u w:val="none"/>
        </w:rPr>
        <w:t> </w:t>
      </w:r>
      <w:r>
        <w:rPr>
          <w:color w:val="202127"/>
          <w:u w:val="none"/>
        </w:rPr>
        <w:t>Assessment:</w:t>
      </w:r>
      <w:r>
        <w:rPr>
          <w:color w:val="202127"/>
          <w:spacing w:val="-5"/>
          <w:u w:val="none"/>
        </w:rPr>
        <w:t> </w:t>
      </w:r>
      <w:r>
        <w:rPr>
          <w:color w:val="202127"/>
          <w:u w:val="none"/>
        </w:rPr>
        <w:t>Where</w:t>
      </w:r>
      <w:r>
        <w:rPr>
          <w:color w:val="202127"/>
          <w:spacing w:val="-5"/>
          <w:u w:val="none"/>
        </w:rPr>
        <w:t> </w:t>
      </w:r>
      <w:r>
        <w:rPr>
          <w:color w:val="202127"/>
          <w:u w:val="none"/>
        </w:rPr>
        <w:t>Next?</w:t>
      </w:r>
      <w:r>
        <w:rPr>
          <w:color w:val="202127"/>
          <w:spacing w:val="-40"/>
          <w:u w:val="none"/>
        </w:rPr>
        <w:t> </w:t>
      </w:r>
      <w:hyperlink r:id="rId296">
        <w:r>
          <w:rPr>
            <w:color w:val="202127"/>
            <w:u w:val="single" w:color="202127"/>
          </w:rPr>
          <w:t>Inclusive</w:t>
        </w:r>
        <w:r>
          <w:rPr>
            <w:color w:val="202127"/>
            <w:spacing w:val="-5"/>
            <w:u w:val="single" w:color="202127"/>
          </w:rPr>
          <w:t> </w:t>
        </w:r>
        <w:r>
          <w:rPr>
            <w:color w:val="202127"/>
            <w:u w:val="single" w:color="202127"/>
          </w:rPr>
          <w:t>Assessment:</w:t>
        </w:r>
        <w:r>
          <w:rPr>
            <w:color w:val="202127"/>
            <w:spacing w:val="-5"/>
            <w:u w:val="single" w:color="202127"/>
          </w:rPr>
          <w:t> </w:t>
        </w:r>
        <w:r>
          <w:rPr>
            <w:color w:val="202127"/>
            <w:u w:val="single" w:color="202127"/>
          </w:rPr>
          <w:t>Where</w:t>
        </w:r>
        <w:r>
          <w:rPr>
            <w:color w:val="202127"/>
            <w:spacing w:val="-5"/>
            <w:u w:val="single" w:color="202127"/>
          </w:rPr>
          <w:t> </w:t>
        </w:r>
        <w:r>
          <w:rPr>
            <w:color w:val="202127"/>
            <w:u w:val="single" w:color="202127"/>
          </w:rPr>
          <w:t>Next?</w:t>
        </w:r>
      </w:hyperlink>
    </w:p>
    <w:p>
      <w:pPr>
        <w:pStyle w:val="BodyText"/>
        <w:spacing w:before="1"/>
        <w:ind w:left="580"/>
      </w:pPr>
      <w:hyperlink r:id="rId296">
        <w:r>
          <w:rPr>
            <w:rFonts w:ascii="Times New Roman"/>
            <w:color w:val="202127"/>
            <w:spacing w:val="-57"/>
            <w:u w:val="single" w:color="202127"/>
          </w:rPr>
          <w:t> </w:t>
        </w:r>
        <w:r>
          <w:rPr>
            <w:color w:val="202127"/>
            <w:u w:val="none"/>
          </w:rPr>
          <w:t>|</w:t>
        </w:r>
        <w:r>
          <w:rPr>
            <w:color w:val="202127"/>
            <w:spacing w:val="30"/>
            <w:u w:val="single" w:color="202127"/>
          </w:rPr>
          <w:t> </w:t>
        </w:r>
        <w:r>
          <w:rPr>
            <w:color w:val="202127"/>
            <w:u w:val="single" w:color="202127"/>
          </w:rPr>
          <w:t>Advance</w:t>
        </w:r>
        <w:r>
          <w:rPr>
            <w:color w:val="202127"/>
            <w:spacing w:val="-4"/>
            <w:u w:val="single" w:color="202127"/>
          </w:rPr>
          <w:t> </w:t>
        </w:r>
        <w:r>
          <w:rPr>
            <w:color w:val="202127"/>
            <w:u w:val="single" w:color="202127"/>
          </w:rPr>
          <w:t>HE</w:t>
        </w:r>
      </w:hyperlink>
      <w:r>
        <w:rPr>
          <w:color w:val="202127"/>
          <w:spacing w:val="-39"/>
          <w:u w:val="none"/>
        </w:rPr>
        <w:t> </w:t>
      </w:r>
      <w:r>
        <w:rPr>
          <w:color w:val="202127"/>
          <w:u w:val="none"/>
        </w:rPr>
        <w:t>Last</w:t>
      </w:r>
      <w:r>
        <w:rPr>
          <w:color w:val="202127"/>
          <w:spacing w:val="-4"/>
          <w:u w:val="none"/>
        </w:rPr>
        <w:t> </w:t>
      </w:r>
      <w:r>
        <w:rPr>
          <w:color w:val="202127"/>
          <w:u w:val="none"/>
        </w:rPr>
        <w:t>date</w:t>
      </w:r>
      <w:r>
        <w:rPr>
          <w:color w:val="202127"/>
          <w:spacing w:val="-4"/>
          <w:u w:val="none"/>
        </w:rPr>
        <w:t> </w:t>
      </w:r>
      <w:r>
        <w:rPr>
          <w:color w:val="202127"/>
          <w:u w:val="none"/>
        </w:rPr>
        <w:t>of</w:t>
      </w:r>
      <w:r>
        <w:rPr>
          <w:color w:val="202127"/>
          <w:spacing w:val="-4"/>
          <w:u w:val="none"/>
        </w:rPr>
        <w:t> </w:t>
      </w:r>
      <w:r>
        <w:rPr>
          <w:color w:val="202127"/>
          <w:u w:val="none"/>
        </w:rPr>
        <w:t>access</w:t>
      </w:r>
      <w:r>
        <w:rPr>
          <w:color w:val="202127"/>
          <w:spacing w:val="-4"/>
          <w:u w:val="none"/>
        </w:rPr>
        <w:t> </w:t>
      </w:r>
      <w:r>
        <w:rPr>
          <w:color w:val="202127"/>
          <w:u w:val="none"/>
        </w:rPr>
        <w:t>[25th</w:t>
      </w:r>
      <w:r>
        <w:rPr>
          <w:color w:val="202127"/>
          <w:spacing w:val="-39"/>
          <w:u w:val="none"/>
        </w:rPr>
        <w:t> </w:t>
      </w:r>
      <w:r>
        <w:rPr>
          <w:color w:val="202127"/>
          <w:u w:val="none"/>
        </w:rPr>
        <w:t>May</w:t>
      </w:r>
      <w:r>
        <w:rPr>
          <w:color w:val="202127"/>
          <w:spacing w:val="-3"/>
          <w:u w:val="none"/>
        </w:rPr>
        <w:t> </w:t>
      </w:r>
      <w:r>
        <w:rPr>
          <w:color w:val="202127"/>
          <w:spacing w:val="-2"/>
          <w:u w:val="none"/>
        </w:rPr>
        <w:t>2025].</w:t>
      </w:r>
    </w:p>
    <w:p>
      <w:pPr>
        <w:pStyle w:val="BodyText"/>
        <w:spacing w:line="268" w:lineRule="auto" w:before="33"/>
        <w:ind w:left="580"/>
      </w:pPr>
      <w:r>
        <w:rPr>
          <w:color w:val="202127"/>
        </w:rPr>
        <w:t>Kumar,</w:t>
      </w:r>
      <w:r>
        <w:rPr>
          <w:color w:val="202127"/>
          <w:spacing w:val="-16"/>
        </w:rPr>
        <w:t> </w:t>
      </w:r>
      <w:r>
        <w:rPr>
          <w:color w:val="202127"/>
        </w:rPr>
        <w:t>R.</w:t>
      </w:r>
      <w:r>
        <w:rPr>
          <w:color w:val="202127"/>
          <w:spacing w:val="-4"/>
        </w:rPr>
        <w:t> </w:t>
      </w:r>
      <w:r>
        <w:rPr>
          <w:color w:val="202127"/>
        </w:rPr>
        <w:t>(2019)</w:t>
      </w:r>
      <w:r>
        <w:rPr>
          <w:color w:val="202127"/>
          <w:spacing w:val="-39"/>
        </w:rPr>
        <w:t> </w:t>
      </w:r>
      <w:r>
        <w:rPr>
          <w:color w:val="202127"/>
        </w:rPr>
        <w:t>Research</w:t>
      </w:r>
      <w:r>
        <w:rPr>
          <w:color w:val="202127"/>
          <w:spacing w:val="-5"/>
        </w:rPr>
        <w:t> </w:t>
      </w:r>
      <w:r>
        <w:rPr>
          <w:color w:val="202127"/>
        </w:rPr>
        <w:t>Methodology:</w:t>
      </w:r>
      <w:r>
        <w:rPr>
          <w:color w:val="202127"/>
          <w:spacing w:val="-39"/>
        </w:rPr>
        <w:t> </w:t>
      </w:r>
      <w:r>
        <w:rPr>
          <w:color w:val="202127"/>
        </w:rPr>
        <w:t>A</w:t>
      </w:r>
      <w:r>
        <w:rPr>
          <w:color w:val="202127"/>
          <w:spacing w:val="-39"/>
        </w:rPr>
        <w:t> </w:t>
      </w:r>
      <w:r>
        <w:rPr>
          <w:color w:val="202127"/>
        </w:rPr>
        <w:t>step-by-step</w:t>
      </w:r>
      <w:r>
        <w:rPr>
          <w:color w:val="202127"/>
          <w:spacing w:val="-39"/>
        </w:rPr>
        <w:t> </w:t>
      </w:r>
      <w:r>
        <w:rPr>
          <w:color w:val="202127"/>
        </w:rPr>
        <w:t>Guide</w:t>
      </w:r>
      <w:r>
        <w:rPr>
          <w:color w:val="202127"/>
          <w:spacing w:val="-5"/>
        </w:rPr>
        <w:t> </w:t>
      </w:r>
      <w:r>
        <w:rPr>
          <w:color w:val="202127"/>
        </w:rPr>
        <w:t>for</w:t>
      </w:r>
      <w:r>
        <w:rPr>
          <w:color w:val="202127"/>
          <w:spacing w:val="-39"/>
        </w:rPr>
        <w:t> </w:t>
      </w:r>
      <w:r>
        <w:rPr>
          <w:color w:val="202127"/>
        </w:rPr>
        <w:t>Beginners.</w:t>
      </w:r>
      <w:r>
        <w:rPr>
          <w:color w:val="202127"/>
          <w:spacing w:val="-5"/>
        </w:rPr>
        <w:t> </w:t>
      </w:r>
      <w:r>
        <w:rPr>
          <w:color w:val="202127"/>
        </w:rPr>
        <w:t>5th</w:t>
      </w:r>
      <w:r>
        <w:rPr>
          <w:color w:val="202127"/>
          <w:spacing w:val="-39"/>
        </w:rPr>
        <w:t> </w:t>
      </w:r>
      <w:r>
        <w:rPr>
          <w:color w:val="202127"/>
        </w:rPr>
        <w:t>Edition.</w:t>
      </w:r>
      <w:r>
        <w:rPr>
          <w:color w:val="202127"/>
          <w:spacing w:val="-5"/>
        </w:rPr>
        <w:t> </w:t>
      </w:r>
      <w:r>
        <w:rPr>
          <w:color w:val="202127"/>
        </w:rPr>
        <w:t>Sage Publications. London.</w:t>
      </w:r>
    </w:p>
    <w:p>
      <w:pPr>
        <w:pStyle w:val="BodyText"/>
        <w:spacing w:line="268" w:lineRule="auto" w:before="1"/>
        <w:ind w:left="580" w:right="700"/>
      </w:pPr>
      <w:r>
        <w:rPr>
          <w:color w:val="202127"/>
        </w:rPr>
        <w:t>Medic,</w:t>
      </w:r>
      <w:r>
        <w:rPr>
          <w:color w:val="202127"/>
          <w:spacing w:val="-33"/>
        </w:rPr>
        <w:t> </w:t>
      </w:r>
      <w:r>
        <w:rPr>
          <w:color w:val="202127"/>
        </w:rPr>
        <w:t>B.</w:t>
      </w:r>
      <w:r>
        <w:rPr>
          <w:color w:val="202127"/>
          <w:spacing w:val="-33"/>
        </w:rPr>
        <w:t> </w:t>
      </w:r>
      <w:r>
        <w:rPr>
          <w:color w:val="202127"/>
        </w:rPr>
        <w:t>and Hamidovic, K. (2024)</w:t>
      </w:r>
      <w:r>
        <w:rPr>
          <w:color w:val="202127"/>
          <w:spacing w:val="-33"/>
        </w:rPr>
        <w:t> </w:t>
      </w:r>
      <w:r>
        <w:rPr>
          <w:color w:val="202127"/>
        </w:rPr>
        <w:t>The Potential of Vlogging in Developing College Students Skills.</w:t>
      </w:r>
      <w:r>
        <w:rPr>
          <w:color w:val="202127"/>
          <w:spacing w:val="-4"/>
        </w:rPr>
        <w:t> </w:t>
      </w:r>
      <w:r>
        <w:rPr>
          <w:color w:val="202127"/>
        </w:rPr>
        <w:t>Linguistic</w:t>
      </w:r>
      <w:r>
        <w:rPr>
          <w:color w:val="202127"/>
          <w:spacing w:val="-4"/>
        </w:rPr>
        <w:t> </w:t>
      </w:r>
      <w:r>
        <w:rPr>
          <w:color w:val="202127"/>
        </w:rPr>
        <w:t>and</w:t>
      </w:r>
      <w:r>
        <w:rPr>
          <w:color w:val="202127"/>
          <w:spacing w:val="-4"/>
        </w:rPr>
        <w:t> </w:t>
      </w:r>
      <w:r>
        <w:rPr>
          <w:color w:val="202127"/>
        </w:rPr>
        <w:t>Philosophical</w:t>
      </w:r>
      <w:r>
        <w:rPr>
          <w:color w:val="202127"/>
          <w:spacing w:val="-4"/>
        </w:rPr>
        <w:t> </w:t>
      </w:r>
      <w:r>
        <w:rPr>
          <w:color w:val="202127"/>
        </w:rPr>
        <w:t>Investigations</w:t>
      </w:r>
      <w:r>
        <w:rPr>
          <w:color w:val="202127"/>
          <w:spacing w:val="-4"/>
        </w:rPr>
        <w:t> </w:t>
      </w:r>
      <w:r>
        <w:rPr>
          <w:color w:val="202127"/>
        </w:rPr>
        <w:t>Vol.23</w:t>
      </w:r>
      <w:r>
        <w:rPr>
          <w:color w:val="202127"/>
          <w:spacing w:val="-4"/>
        </w:rPr>
        <w:t> </w:t>
      </w:r>
      <w:r>
        <w:rPr>
          <w:color w:val="202127"/>
        </w:rPr>
        <w:t>(1)</w:t>
      </w:r>
      <w:r>
        <w:rPr>
          <w:color w:val="202127"/>
          <w:spacing w:val="-4"/>
        </w:rPr>
        <w:t> </w:t>
      </w:r>
      <w:r>
        <w:rPr>
          <w:color w:val="202127"/>
        </w:rPr>
        <w:t>pp.1320-1333.</w:t>
      </w:r>
      <w:r>
        <w:rPr>
          <w:color w:val="202127"/>
          <w:spacing w:val="-4"/>
        </w:rPr>
        <w:t> </w:t>
      </w:r>
      <w:r>
        <w:rPr>
          <w:color w:val="202127"/>
        </w:rPr>
        <w:t>Last</w:t>
      </w:r>
      <w:r>
        <w:rPr>
          <w:color w:val="202127"/>
          <w:spacing w:val="-4"/>
        </w:rPr>
        <w:t> </w:t>
      </w:r>
      <w:r>
        <w:rPr>
          <w:color w:val="202127"/>
        </w:rPr>
        <w:t>date</w:t>
      </w:r>
      <w:r>
        <w:rPr>
          <w:color w:val="202127"/>
          <w:spacing w:val="-4"/>
        </w:rPr>
        <w:t> </w:t>
      </w:r>
      <w:r>
        <w:rPr>
          <w:color w:val="202127"/>
        </w:rPr>
        <w:t>of</w:t>
      </w:r>
      <w:r>
        <w:rPr>
          <w:color w:val="202127"/>
          <w:spacing w:val="-4"/>
        </w:rPr>
        <w:t> </w:t>
      </w:r>
      <w:r>
        <w:rPr>
          <w:color w:val="202127"/>
        </w:rPr>
        <w:t>access [25th</w:t>
      </w:r>
      <w:r>
        <w:rPr>
          <w:color w:val="202127"/>
          <w:spacing w:val="-15"/>
        </w:rPr>
        <w:t> </w:t>
      </w:r>
      <w:r>
        <w:rPr>
          <w:color w:val="202127"/>
        </w:rPr>
        <w:t>May 2025].</w:t>
      </w:r>
    </w:p>
    <w:p>
      <w:pPr>
        <w:pStyle w:val="BodyText"/>
        <w:spacing w:line="268" w:lineRule="auto" w:before="2"/>
        <w:ind w:left="580"/>
      </w:pPr>
      <w:r>
        <w:rPr>
          <w:color w:val="202127"/>
        </w:rPr>
        <w:t>Rossi,</w:t>
      </w:r>
      <w:r>
        <w:rPr>
          <w:color w:val="202127"/>
          <w:spacing w:val="-3"/>
        </w:rPr>
        <w:t> </w:t>
      </w:r>
      <w:r>
        <w:rPr>
          <w:color w:val="202127"/>
        </w:rPr>
        <w:t>V.</w:t>
      </w:r>
      <w:r>
        <w:rPr>
          <w:color w:val="202127"/>
          <w:spacing w:val="-3"/>
        </w:rPr>
        <w:t> </w:t>
      </w:r>
      <w:r>
        <w:rPr>
          <w:color w:val="202127"/>
        </w:rPr>
        <w:t>(2023)</w:t>
      </w:r>
      <w:r>
        <w:rPr>
          <w:color w:val="202127"/>
          <w:spacing w:val="-3"/>
        </w:rPr>
        <w:t> </w:t>
      </w:r>
      <w:r>
        <w:rPr>
          <w:color w:val="202127"/>
        </w:rPr>
        <w:t>Inclusive</w:t>
      </w:r>
      <w:r>
        <w:rPr>
          <w:color w:val="202127"/>
          <w:spacing w:val="-3"/>
        </w:rPr>
        <w:t> </w:t>
      </w:r>
      <w:r>
        <w:rPr>
          <w:color w:val="202127"/>
        </w:rPr>
        <w:t>Learning</w:t>
      </w:r>
      <w:r>
        <w:rPr>
          <w:color w:val="202127"/>
          <w:spacing w:val="-3"/>
        </w:rPr>
        <w:t> </w:t>
      </w:r>
      <w:r>
        <w:rPr>
          <w:color w:val="202127"/>
        </w:rPr>
        <w:t>Design</w:t>
      </w:r>
      <w:r>
        <w:rPr>
          <w:color w:val="202127"/>
          <w:spacing w:val="-3"/>
        </w:rPr>
        <w:t> </w:t>
      </w:r>
      <w:r>
        <w:rPr>
          <w:color w:val="202127"/>
        </w:rPr>
        <w:t>in</w:t>
      </w:r>
      <w:r>
        <w:rPr>
          <w:color w:val="202127"/>
          <w:spacing w:val="-3"/>
        </w:rPr>
        <w:t> </w:t>
      </w:r>
      <w:r>
        <w:rPr>
          <w:color w:val="202127"/>
        </w:rPr>
        <w:t>Higher</w:t>
      </w:r>
      <w:r>
        <w:rPr>
          <w:color w:val="202127"/>
          <w:spacing w:val="-3"/>
        </w:rPr>
        <w:t> </w:t>
      </w:r>
      <w:r>
        <w:rPr>
          <w:color w:val="202127"/>
        </w:rPr>
        <w:t>Education</w:t>
      </w:r>
      <w:r>
        <w:rPr>
          <w:color w:val="202127"/>
          <w:spacing w:val="-3"/>
        </w:rPr>
        <w:t> </w:t>
      </w:r>
      <w:r>
        <w:rPr>
          <w:color w:val="202127"/>
        </w:rPr>
        <w:t>–</w:t>
      </w:r>
      <w:r>
        <w:rPr>
          <w:color w:val="202127"/>
          <w:spacing w:val="-3"/>
        </w:rPr>
        <w:t> </w:t>
      </w:r>
      <w:r>
        <w:rPr>
          <w:color w:val="202127"/>
        </w:rPr>
        <w:t>A</w:t>
      </w:r>
      <w:r>
        <w:rPr>
          <w:color w:val="202127"/>
          <w:spacing w:val="-3"/>
        </w:rPr>
        <w:t> </w:t>
      </w:r>
      <w:r>
        <w:rPr>
          <w:color w:val="202127"/>
        </w:rPr>
        <w:t>Practical</w:t>
      </w:r>
      <w:r>
        <w:rPr>
          <w:color w:val="202127"/>
          <w:spacing w:val="-3"/>
        </w:rPr>
        <w:t> </w:t>
      </w:r>
      <w:r>
        <w:rPr>
          <w:color w:val="202127"/>
        </w:rPr>
        <w:t>Guide</w:t>
      </w:r>
      <w:r>
        <w:rPr>
          <w:color w:val="202127"/>
          <w:spacing w:val="-3"/>
        </w:rPr>
        <w:t> </w:t>
      </w:r>
      <w:r>
        <w:rPr>
          <w:color w:val="202127"/>
        </w:rPr>
        <w:t>to</w:t>
      </w:r>
      <w:r>
        <w:rPr>
          <w:color w:val="202127"/>
          <w:spacing w:val="-3"/>
        </w:rPr>
        <w:t> </w:t>
      </w:r>
      <w:r>
        <w:rPr>
          <w:color w:val="202127"/>
        </w:rPr>
        <w:t>Creating Equitable Learning Experiences.</w:t>
      </w:r>
      <w:r>
        <w:rPr>
          <w:color w:val="202127"/>
          <w:spacing w:val="40"/>
        </w:rPr>
        <w:t> </w:t>
      </w:r>
      <w:r>
        <w:rPr>
          <w:color w:val="202127"/>
        </w:rPr>
        <w:t>Routledge.</w:t>
      </w:r>
      <w:r>
        <w:rPr>
          <w:color w:val="202127"/>
          <w:spacing w:val="40"/>
        </w:rPr>
        <w:t> </w:t>
      </w:r>
      <w:r>
        <w:rPr>
          <w:color w:val="202127"/>
        </w:rPr>
        <w:t>London.</w:t>
      </w:r>
    </w:p>
    <w:p>
      <w:pPr>
        <w:pStyle w:val="BodyText"/>
        <w:spacing w:line="268" w:lineRule="auto" w:before="2"/>
        <w:ind w:left="580" w:right="700"/>
      </w:pPr>
      <w:r>
        <w:rPr>
          <w:color w:val="202127"/>
        </w:rPr>
        <w:t>Sadler,</w:t>
      </w:r>
      <w:r>
        <w:rPr>
          <w:color w:val="202127"/>
          <w:spacing w:val="-4"/>
        </w:rPr>
        <w:t> </w:t>
      </w:r>
      <w:r>
        <w:rPr>
          <w:color w:val="202127"/>
        </w:rPr>
        <w:t>D.</w:t>
      </w:r>
      <w:r>
        <w:rPr>
          <w:color w:val="202127"/>
          <w:spacing w:val="-4"/>
        </w:rPr>
        <w:t> </w:t>
      </w:r>
      <w:r>
        <w:rPr>
          <w:color w:val="202127"/>
        </w:rPr>
        <w:t>R.</w:t>
      </w:r>
      <w:r>
        <w:rPr>
          <w:color w:val="202127"/>
          <w:spacing w:val="-4"/>
        </w:rPr>
        <w:t> </w:t>
      </w:r>
      <w:r>
        <w:rPr>
          <w:color w:val="202127"/>
        </w:rPr>
        <w:t>(2009).</w:t>
      </w:r>
      <w:r>
        <w:rPr>
          <w:color w:val="202127"/>
          <w:spacing w:val="-4"/>
        </w:rPr>
        <w:t> </w:t>
      </w:r>
      <w:r>
        <w:rPr>
          <w:color w:val="202127"/>
        </w:rPr>
        <w:t>Transforming</w:t>
      </w:r>
      <w:r>
        <w:rPr>
          <w:color w:val="202127"/>
          <w:spacing w:val="-4"/>
        </w:rPr>
        <w:t> </w:t>
      </w:r>
      <w:r>
        <w:rPr>
          <w:color w:val="202127"/>
        </w:rPr>
        <w:t>holistic</w:t>
      </w:r>
      <w:r>
        <w:rPr>
          <w:color w:val="202127"/>
          <w:spacing w:val="-4"/>
        </w:rPr>
        <w:t> </w:t>
      </w:r>
      <w:r>
        <w:rPr>
          <w:color w:val="202127"/>
        </w:rPr>
        <w:t>assessment</w:t>
      </w:r>
      <w:r>
        <w:rPr>
          <w:color w:val="202127"/>
          <w:spacing w:val="-4"/>
        </w:rPr>
        <w:t> </w:t>
      </w:r>
      <w:r>
        <w:rPr>
          <w:color w:val="202127"/>
        </w:rPr>
        <w:t>and</w:t>
      </w:r>
      <w:r>
        <w:rPr>
          <w:color w:val="202127"/>
          <w:spacing w:val="-4"/>
        </w:rPr>
        <w:t> </w:t>
      </w:r>
      <w:r>
        <w:rPr>
          <w:color w:val="202127"/>
        </w:rPr>
        <w:t>grading</w:t>
      </w:r>
      <w:r>
        <w:rPr>
          <w:color w:val="202127"/>
          <w:spacing w:val="-4"/>
        </w:rPr>
        <w:t> </w:t>
      </w:r>
      <w:r>
        <w:rPr>
          <w:color w:val="202127"/>
        </w:rPr>
        <w:t>into</w:t>
      </w:r>
      <w:r>
        <w:rPr>
          <w:color w:val="202127"/>
          <w:spacing w:val="-4"/>
        </w:rPr>
        <w:t> </w:t>
      </w:r>
      <w:r>
        <w:rPr>
          <w:color w:val="202127"/>
        </w:rPr>
        <w:t>a</w:t>
      </w:r>
      <w:r>
        <w:rPr>
          <w:color w:val="202127"/>
          <w:spacing w:val="-4"/>
        </w:rPr>
        <w:t> </w:t>
      </w:r>
      <w:r>
        <w:rPr>
          <w:color w:val="202127"/>
        </w:rPr>
        <w:t>vehicle</w:t>
      </w:r>
      <w:r>
        <w:rPr>
          <w:color w:val="202127"/>
          <w:spacing w:val="-4"/>
        </w:rPr>
        <w:t> </w:t>
      </w:r>
      <w:r>
        <w:rPr>
          <w:color w:val="202127"/>
        </w:rPr>
        <w:t>for</w:t>
      </w:r>
      <w:r>
        <w:rPr>
          <w:color w:val="202127"/>
          <w:spacing w:val="-4"/>
        </w:rPr>
        <w:t> </w:t>
      </w:r>
      <w:r>
        <w:rPr>
          <w:color w:val="202127"/>
        </w:rPr>
        <w:t>complex learning. In Joughin, G. (ed.),</w:t>
      </w:r>
      <w:r>
        <w:rPr>
          <w:color w:val="202127"/>
          <w:spacing w:val="-32"/>
        </w:rPr>
        <w:t> </w:t>
      </w:r>
      <w:r>
        <w:rPr>
          <w:color w:val="202127"/>
        </w:rPr>
        <w:t>Assessment, learning and judgement in higher education, Springer Netherlands, Houten, pp.1-19.</w:t>
      </w:r>
    </w:p>
    <w:p>
      <w:pPr>
        <w:pStyle w:val="BodyText"/>
        <w:spacing w:line="268" w:lineRule="auto" w:before="1"/>
        <w:ind w:left="580" w:right="700"/>
      </w:pPr>
      <w:r>
        <w:rPr>
          <w:color w:val="202127"/>
        </w:rPr>
        <w:t>Tobin,</w:t>
      </w:r>
      <w:r>
        <w:rPr>
          <w:color w:val="202127"/>
          <w:spacing w:val="-4"/>
        </w:rPr>
        <w:t> </w:t>
      </w:r>
      <w:r>
        <w:rPr>
          <w:color w:val="202127"/>
        </w:rPr>
        <w:t>T.J</w:t>
      </w:r>
      <w:r>
        <w:rPr>
          <w:color w:val="202127"/>
          <w:spacing w:val="-4"/>
        </w:rPr>
        <w:t> </w:t>
      </w:r>
      <w:r>
        <w:rPr>
          <w:color w:val="202127"/>
        </w:rPr>
        <w:t>and</w:t>
      </w:r>
      <w:r>
        <w:rPr>
          <w:color w:val="202127"/>
          <w:spacing w:val="-4"/>
        </w:rPr>
        <w:t> </w:t>
      </w:r>
      <w:r>
        <w:rPr>
          <w:color w:val="202127"/>
        </w:rPr>
        <w:t>Behling,</w:t>
      </w:r>
      <w:r>
        <w:rPr>
          <w:color w:val="202127"/>
          <w:spacing w:val="-4"/>
        </w:rPr>
        <w:t> </w:t>
      </w:r>
      <w:r>
        <w:rPr>
          <w:color w:val="202127"/>
        </w:rPr>
        <w:t>K.T.</w:t>
      </w:r>
      <w:r>
        <w:rPr>
          <w:color w:val="202127"/>
          <w:spacing w:val="-4"/>
        </w:rPr>
        <w:t> </w:t>
      </w:r>
      <w:r>
        <w:rPr>
          <w:color w:val="202127"/>
        </w:rPr>
        <w:t>(2018)</w:t>
      </w:r>
      <w:r>
        <w:rPr>
          <w:color w:val="202127"/>
          <w:spacing w:val="-4"/>
        </w:rPr>
        <w:t> </w:t>
      </w:r>
      <w:r>
        <w:rPr>
          <w:color w:val="202127"/>
        </w:rPr>
        <w:t>Reach</w:t>
      </w:r>
      <w:r>
        <w:rPr>
          <w:color w:val="202127"/>
          <w:spacing w:val="-4"/>
        </w:rPr>
        <w:t> </w:t>
      </w:r>
      <w:r>
        <w:rPr>
          <w:color w:val="202127"/>
        </w:rPr>
        <w:t>Everyone,</w:t>
      </w:r>
      <w:r>
        <w:rPr>
          <w:color w:val="202127"/>
          <w:spacing w:val="-4"/>
        </w:rPr>
        <w:t> </w:t>
      </w:r>
      <w:r>
        <w:rPr>
          <w:color w:val="202127"/>
        </w:rPr>
        <w:t>Teach</w:t>
      </w:r>
      <w:r>
        <w:rPr>
          <w:color w:val="202127"/>
          <w:spacing w:val="-4"/>
        </w:rPr>
        <w:t> </w:t>
      </w:r>
      <w:r>
        <w:rPr>
          <w:color w:val="202127"/>
        </w:rPr>
        <w:t>Everyone</w:t>
      </w:r>
      <w:r>
        <w:rPr>
          <w:color w:val="202127"/>
          <w:spacing w:val="-4"/>
        </w:rPr>
        <w:t> </w:t>
      </w:r>
      <w:r>
        <w:rPr>
          <w:color w:val="202127"/>
        </w:rPr>
        <w:t>–</w:t>
      </w:r>
      <w:r>
        <w:rPr>
          <w:color w:val="202127"/>
          <w:spacing w:val="-4"/>
        </w:rPr>
        <w:t> </w:t>
      </w:r>
      <w:r>
        <w:rPr>
          <w:color w:val="202127"/>
        </w:rPr>
        <w:t>Universal</w:t>
      </w:r>
      <w:r>
        <w:rPr>
          <w:color w:val="202127"/>
          <w:spacing w:val="-4"/>
        </w:rPr>
        <w:t> </w:t>
      </w:r>
      <w:r>
        <w:rPr>
          <w:color w:val="202127"/>
        </w:rPr>
        <w:t>Design</w:t>
      </w:r>
      <w:r>
        <w:rPr>
          <w:color w:val="202127"/>
          <w:spacing w:val="-4"/>
        </w:rPr>
        <w:t> </w:t>
      </w:r>
      <w:r>
        <w:rPr>
          <w:color w:val="202127"/>
        </w:rPr>
        <w:t>for Learning in Higher Education.</w:t>
      </w:r>
      <w:r>
        <w:rPr>
          <w:color w:val="202127"/>
          <w:spacing w:val="40"/>
        </w:rPr>
        <w:t> </w:t>
      </w:r>
      <w:r>
        <w:rPr>
          <w:color w:val="202127"/>
        </w:rPr>
        <w:t>West Virginia University Press.</w:t>
      </w:r>
      <w:r>
        <w:rPr>
          <w:color w:val="202127"/>
          <w:spacing w:val="40"/>
        </w:rPr>
        <w:t> </w:t>
      </w:r>
      <w:r>
        <w:rPr>
          <w:color w:val="202127"/>
        </w:rPr>
        <w:t>USA.</w:t>
      </w:r>
    </w:p>
    <w:p>
      <w:pPr>
        <w:pStyle w:val="BodyText"/>
        <w:spacing w:line="268" w:lineRule="auto" w:before="2"/>
        <w:ind w:left="580" w:right="1013"/>
      </w:pPr>
      <w:r>
        <w:rPr>
          <w:color w:val="202127"/>
        </w:rPr>
        <w:t>Vujnovic, M.J. Medic,</w:t>
      </w:r>
      <w:r>
        <w:rPr>
          <w:color w:val="202127"/>
          <w:spacing w:val="-33"/>
        </w:rPr>
        <w:t> </w:t>
      </w:r>
      <w:r>
        <w:rPr>
          <w:color w:val="202127"/>
        </w:rPr>
        <w:t>B.</w:t>
      </w:r>
      <w:r>
        <w:rPr>
          <w:color w:val="202127"/>
          <w:spacing w:val="-33"/>
        </w:rPr>
        <w:t> </w:t>
      </w:r>
      <w:r>
        <w:rPr>
          <w:color w:val="202127"/>
        </w:rPr>
        <w:t>( 2024)</w:t>
      </w:r>
      <w:r>
        <w:rPr>
          <w:color w:val="202127"/>
          <w:spacing w:val="-33"/>
        </w:rPr>
        <w:t> </w:t>
      </w:r>
      <w:r>
        <w:rPr>
          <w:color w:val="202127"/>
        </w:rPr>
        <w:t>From Entertainment to Engagement – Exploring the Role of Vlogging</w:t>
      </w:r>
      <w:r>
        <w:rPr>
          <w:color w:val="202127"/>
          <w:spacing w:val="-6"/>
        </w:rPr>
        <w:t> </w:t>
      </w:r>
      <w:r>
        <w:rPr>
          <w:color w:val="202127"/>
        </w:rPr>
        <w:t>as</w:t>
      </w:r>
      <w:r>
        <w:rPr>
          <w:color w:val="202127"/>
          <w:spacing w:val="-4"/>
        </w:rPr>
        <w:t> </w:t>
      </w:r>
      <w:r>
        <w:rPr>
          <w:color w:val="202127"/>
        </w:rPr>
        <w:t>a</w:t>
      </w:r>
      <w:r>
        <w:rPr>
          <w:color w:val="202127"/>
          <w:spacing w:val="-4"/>
        </w:rPr>
        <w:t> </w:t>
      </w:r>
      <w:r>
        <w:rPr>
          <w:color w:val="202127"/>
        </w:rPr>
        <w:t>Transformative</w:t>
      </w:r>
      <w:r>
        <w:rPr>
          <w:color w:val="202127"/>
          <w:spacing w:val="-4"/>
        </w:rPr>
        <w:t> </w:t>
      </w:r>
      <w:r>
        <w:rPr>
          <w:color w:val="202127"/>
        </w:rPr>
        <w:t>Education</w:t>
      </w:r>
      <w:r>
        <w:rPr>
          <w:color w:val="202127"/>
          <w:spacing w:val="-4"/>
        </w:rPr>
        <w:t> </w:t>
      </w:r>
      <w:r>
        <w:rPr>
          <w:color w:val="202127"/>
        </w:rPr>
        <w:t>Tool</w:t>
      </w:r>
      <w:r>
        <w:rPr>
          <w:color w:val="202127"/>
          <w:spacing w:val="-4"/>
        </w:rPr>
        <w:t> </w:t>
      </w:r>
      <w:r>
        <w:rPr>
          <w:color w:val="202127"/>
        </w:rPr>
        <w:t>in</w:t>
      </w:r>
      <w:r>
        <w:rPr>
          <w:color w:val="202127"/>
          <w:spacing w:val="-4"/>
        </w:rPr>
        <w:t> </w:t>
      </w:r>
      <w:r>
        <w:rPr>
          <w:color w:val="202127"/>
        </w:rPr>
        <w:t>Tertiary</w:t>
      </w:r>
      <w:r>
        <w:rPr>
          <w:color w:val="202127"/>
          <w:spacing w:val="-4"/>
        </w:rPr>
        <w:t> </w:t>
      </w:r>
      <w:r>
        <w:rPr>
          <w:color w:val="202127"/>
        </w:rPr>
        <w:t>Education.</w:t>
      </w:r>
      <w:r>
        <w:rPr>
          <w:color w:val="202127"/>
          <w:spacing w:val="-39"/>
        </w:rPr>
        <w:t> </w:t>
      </w:r>
      <w:r>
        <w:rPr>
          <w:color w:val="202127"/>
        </w:rPr>
        <w:t>eISNN:</w:t>
      </w:r>
      <w:r>
        <w:rPr>
          <w:color w:val="202127"/>
          <w:spacing w:val="-4"/>
        </w:rPr>
        <w:t> </w:t>
      </w:r>
      <w:r>
        <w:rPr>
          <w:color w:val="202127"/>
        </w:rPr>
        <w:t>2471-0881</w:t>
      </w:r>
      <w:r>
        <w:rPr>
          <w:color w:val="202127"/>
          <w:spacing w:val="-4"/>
        </w:rPr>
        <w:t> </w:t>
      </w:r>
      <w:r>
        <w:rPr>
          <w:color w:val="202127"/>
        </w:rPr>
        <w:t>Vol.23 pp.234-242. Last date of access [25th</w:t>
      </w:r>
      <w:r>
        <w:rPr>
          <w:color w:val="202127"/>
          <w:spacing w:val="-28"/>
        </w:rPr>
        <w:t> </w:t>
      </w:r>
      <w:r>
        <w:rPr>
          <w:color w:val="202127"/>
        </w:rPr>
        <w:t>May 2025].</w:t>
      </w:r>
    </w:p>
    <w:p>
      <w:pPr>
        <w:pStyle w:val="BodyText"/>
        <w:spacing w:line="268" w:lineRule="auto" w:before="2"/>
        <w:ind w:left="580" w:right="1122"/>
      </w:pPr>
      <w:r>
        <w:rPr>
          <w:color w:val="202127"/>
        </w:rPr>
        <w:t>Woutersen, D. (2022) Tuber Insights – What is a Vlogger? </w:t>
      </w:r>
      <w:hyperlink r:id="rId297">
        <w:r>
          <w:rPr>
            <w:color w:val="202127"/>
            <w:u w:val="single" w:color="202127"/>
          </w:rPr>
          <w:t>ht</w:t>
        </w:r>
        <w:r>
          <w:rPr>
            <w:color w:val="202127"/>
            <w:u w:val="none"/>
          </w:rPr>
          <w:t>t</w:t>
        </w:r>
        <w:r>
          <w:rPr>
            <w:color w:val="202127"/>
            <w:u w:val="single" w:color="202127"/>
          </w:rPr>
          <w:t>ps://tuberins</w:t>
        </w:r>
        <w:r>
          <w:rPr>
            <w:color w:val="202127"/>
            <w:u w:val="none"/>
          </w:rPr>
          <w:t>ig</w:t>
        </w:r>
        <w:r>
          <w:rPr>
            <w:color w:val="202127"/>
            <w:u w:val="single" w:color="202127"/>
          </w:rPr>
          <w:t>hts.com/author/david-woutersen/</w:t>
        </w:r>
        <w:r>
          <w:rPr>
            <w:color w:val="202127"/>
            <w:spacing w:val="-28"/>
            <w:u w:val="none"/>
          </w:rPr>
          <w:t> </w:t>
        </w:r>
      </w:hyperlink>
      <w:r>
        <w:rPr>
          <w:color w:val="202127"/>
          <w:u w:val="none"/>
        </w:rPr>
        <w:t>last date of access [25th</w:t>
      </w:r>
      <w:r>
        <w:rPr>
          <w:color w:val="202127"/>
          <w:spacing w:val="-27"/>
          <w:u w:val="none"/>
        </w:rPr>
        <w:t> </w:t>
      </w:r>
      <w:r>
        <w:rPr>
          <w:color w:val="202127"/>
          <w:u w:val="none"/>
        </w:rPr>
        <w:t>May 2025]. Wisker,</w:t>
      </w:r>
      <w:r>
        <w:rPr>
          <w:color w:val="202127"/>
          <w:spacing w:val="-5"/>
          <w:u w:val="none"/>
        </w:rPr>
        <w:t> </w:t>
      </w:r>
      <w:r>
        <w:rPr>
          <w:color w:val="202127"/>
          <w:u w:val="none"/>
        </w:rPr>
        <w:t>G.</w:t>
      </w:r>
      <w:r>
        <w:rPr>
          <w:color w:val="202127"/>
          <w:spacing w:val="-4"/>
          <w:u w:val="none"/>
        </w:rPr>
        <w:t> </w:t>
      </w:r>
      <w:r>
        <w:rPr>
          <w:color w:val="202127"/>
          <w:u w:val="none"/>
        </w:rPr>
        <w:t>(2001)</w:t>
      </w:r>
      <w:r>
        <w:rPr>
          <w:color w:val="202127"/>
          <w:spacing w:val="-39"/>
          <w:u w:val="none"/>
        </w:rPr>
        <w:t> </w:t>
      </w:r>
      <w:r>
        <w:rPr>
          <w:color w:val="202127"/>
          <w:u w:val="none"/>
        </w:rPr>
        <w:t>The</w:t>
      </w:r>
      <w:r>
        <w:rPr>
          <w:color w:val="202127"/>
          <w:spacing w:val="-4"/>
          <w:u w:val="none"/>
        </w:rPr>
        <w:t> </w:t>
      </w:r>
      <w:r>
        <w:rPr>
          <w:color w:val="202127"/>
          <w:u w:val="none"/>
        </w:rPr>
        <w:t>Postgraduate</w:t>
      </w:r>
      <w:r>
        <w:rPr>
          <w:color w:val="202127"/>
          <w:spacing w:val="-4"/>
          <w:u w:val="none"/>
        </w:rPr>
        <w:t> </w:t>
      </w:r>
      <w:r>
        <w:rPr>
          <w:color w:val="202127"/>
          <w:u w:val="none"/>
        </w:rPr>
        <w:t>Research</w:t>
      </w:r>
      <w:r>
        <w:rPr>
          <w:color w:val="202127"/>
          <w:spacing w:val="-4"/>
          <w:u w:val="none"/>
        </w:rPr>
        <w:t> </w:t>
      </w:r>
      <w:r>
        <w:rPr>
          <w:color w:val="202127"/>
          <w:u w:val="none"/>
        </w:rPr>
        <w:t>Handbook:</w:t>
      </w:r>
      <w:r>
        <w:rPr>
          <w:color w:val="202127"/>
          <w:spacing w:val="-4"/>
          <w:u w:val="none"/>
        </w:rPr>
        <w:t> </w:t>
      </w:r>
      <w:r>
        <w:rPr>
          <w:color w:val="202127"/>
          <w:u w:val="none"/>
        </w:rPr>
        <w:t>Succeed</w:t>
      </w:r>
      <w:r>
        <w:rPr>
          <w:color w:val="202127"/>
          <w:spacing w:val="-4"/>
          <w:u w:val="none"/>
        </w:rPr>
        <w:t> </w:t>
      </w:r>
      <w:r>
        <w:rPr>
          <w:color w:val="202127"/>
          <w:u w:val="none"/>
        </w:rPr>
        <w:t>with</w:t>
      </w:r>
      <w:r>
        <w:rPr>
          <w:color w:val="202127"/>
          <w:spacing w:val="-4"/>
          <w:u w:val="none"/>
        </w:rPr>
        <w:t> </w:t>
      </w:r>
      <w:r>
        <w:rPr>
          <w:color w:val="202127"/>
          <w:u w:val="none"/>
        </w:rPr>
        <w:t>your</w:t>
      </w:r>
      <w:r>
        <w:rPr>
          <w:color w:val="202127"/>
          <w:spacing w:val="-4"/>
          <w:u w:val="none"/>
        </w:rPr>
        <w:t> </w:t>
      </w:r>
      <w:r>
        <w:rPr>
          <w:color w:val="202127"/>
          <w:u w:val="none"/>
        </w:rPr>
        <w:t>MA,</w:t>
      </w:r>
      <w:r>
        <w:rPr>
          <w:color w:val="202127"/>
          <w:spacing w:val="-4"/>
          <w:u w:val="none"/>
        </w:rPr>
        <w:t> </w:t>
      </w:r>
      <w:r>
        <w:rPr>
          <w:color w:val="202127"/>
          <w:u w:val="none"/>
        </w:rPr>
        <w:t>MPhil,</w:t>
      </w:r>
      <w:r>
        <w:rPr>
          <w:color w:val="202127"/>
          <w:spacing w:val="-4"/>
          <w:u w:val="none"/>
        </w:rPr>
        <w:t> </w:t>
      </w:r>
      <w:r>
        <w:rPr>
          <w:color w:val="202127"/>
          <w:u w:val="none"/>
        </w:rPr>
        <w:t>EdD and PhD. Palgrave Study Guides. Palgrave Macmillan. Hampshire.</w:t>
      </w:r>
    </w:p>
    <w:p>
      <w:pPr>
        <w:pStyle w:val="BodyText"/>
        <w:spacing w:after="0" w:line="268" w:lineRule="auto"/>
        <w:sectPr>
          <w:headerReference w:type="default" r:id="rId290"/>
          <w:footerReference w:type="default" r:id="rId291"/>
          <w:pgSz w:w="11910" w:h="16850"/>
          <w:pgMar w:header="0" w:footer="1017" w:top="2480" w:bottom="1200" w:left="0" w:right="0"/>
          <w:pgNumType w:start="138"/>
        </w:sectPr>
      </w:pPr>
    </w:p>
    <w:p>
      <w:pPr>
        <w:pStyle w:val="Heading8"/>
        <w:spacing w:line="206" w:lineRule="auto"/>
        <w:ind w:right="1050"/>
      </w:pPr>
      <w:r>
        <w:rPr>
          <w:color w:val="5A794D"/>
        </w:rPr>
        <w:t>Sustainable Food Production in a Higher Education Learning Environment:</w:t>
      </w:r>
      <w:r>
        <w:rPr>
          <w:color w:val="5A794D"/>
          <w:spacing w:val="-8"/>
        </w:rPr>
        <w:t> </w:t>
      </w:r>
      <w:r>
        <w:rPr>
          <w:color w:val="5A794D"/>
        </w:rPr>
        <w:t>Implementing</w:t>
      </w:r>
      <w:r>
        <w:rPr>
          <w:color w:val="5A794D"/>
          <w:spacing w:val="-8"/>
        </w:rPr>
        <w:t> </w:t>
      </w:r>
      <w:r>
        <w:rPr>
          <w:color w:val="5A794D"/>
        </w:rPr>
        <w:t>Aeroponic</w:t>
      </w:r>
      <w:r>
        <w:rPr>
          <w:color w:val="5A794D"/>
          <w:spacing w:val="-8"/>
        </w:rPr>
        <w:t> </w:t>
      </w:r>
      <w:r>
        <w:rPr>
          <w:color w:val="5A794D"/>
        </w:rPr>
        <w:t>Tower</w:t>
      </w:r>
      <w:r>
        <w:rPr>
          <w:color w:val="5A794D"/>
          <w:spacing w:val="-8"/>
        </w:rPr>
        <w:t> </w:t>
      </w:r>
      <w:r>
        <w:rPr>
          <w:color w:val="5A794D"/>
        </w:rPr>
        <w:t>Gardens</w:t>
      </w:r>
      <w:r>
        <w:rPr>
          <w:color w:val="5A794D"/>
          <w:spacing w:val="-8"/>
        </w:rPr>
        <w:t> </w:t>
      </w:r>
      <w:r>
        <w:rPr>
          <w:color w:val="5A794D"/>
        </w:rPr>
        <w:t>to</w:t>
      </w:r>
      <w:r>
        <w:rPr>
          <w:color w:val="5A794D"/>
          <w:spacing w:val="-8"/>
        </w:rPr>
        <w:t> </w:t>
      </w:r>
      <w:r>
        <w:rPr>
          <w:color w:val="5A794D"/>
        </w:rPr>
        <w:t>Advance Education</w:t>
      </w:r>
      <w:r>
        <w:rPr>
          <w:color w:val="5A794D"/>
          <w:spacing w:val="-20"/>
        </w:rPr>
        <w:t> </w:t>
      </w:r>
      <w:r>
        <w:rPr>
          <w:color w:val="5A794D"/>
        </w:rPr>
        <w:t>for</w:t>
      </w:r>
      <w:r>
        <w:rPr>
          <w:color w:val="5A794D"/>
          <w:spacing w:val="-19"/>
        </w:rPr>
        <w:t> </w:t>
      </w:r>
      <w:r>
        <w:rPr>
          <w:color w:val="5A794D"/>
        </w:rPr>
        <w:t>Sustainable</w:t>
      </w:r>
      <w:r>
        <w:rPr>
          <w:color w:val="5A794D"/>
          <w:spacing w:val="-19"/>
        </w:rPr>
        <w:t> </w:t>
      </w:r>
      <w:r>
        <w:rPr>
          <w:color w:val="5A794D"/>
        </w:rPr>
        <w:t>Development</w:t>
      </w:r>
      <w:r>
        <w:rPr>
          <w:color w:val="5A794D"/>
          <w:spacing w:val="-20"/>
        </w:rPr>
        <w:t> </w:t>
      </w:r>
      <w:r>
        <w:rPr>
          <w:color w:val="5A794D"/>
        </w:rPr>
        <w:t>in</w:t>
      </w:r>
      <w:r>
        <w:rPr>
          <w:color w:val="5A794D"/>
          <w:spacing w:val="-19"/>
        </w:rPr>
        <w:t> </w:t>
      </w:r>
      <w:r>
        <w:rPr>
          <w:color w:val="5A794D"/>
        </w:rPr>
        <w:t>Hospitality</w:t>
      </w:r>
      <w:r>
        <w:rPr>
          <w:color w:val="5A794D"/>
          <w:spacing w:val="-19"/>
        </w:rPr>
        <w:t> </w:t>
      </w:r>
      <w:r>
        <w:rPr>
          <w:color w:val="5A794D"/>
        </w:rPr>
        <w:t>and</w:t>
      </w:r>
      <w:r>
        <w:rPr>
          <w:color w:val="5A794D"/>
          <w:spacing w:val="-20"/>
        </w:rPr>
        <w:t> </w:t>
      </w:r>
      <w:r>
        <w:rPr>
          <w:color w:val="5A794D"/>
          <w:spacing w:val="-2"/>
        </w:rPr>
        <w:t>Tourism.</w:t>
      </w:r>
    </w:p>
    <w:p>
      <w:pPr>
        <w:spacing w:line="256" w:lineRule="auto" w:before="154"/>
        <w:ind w:left="635" w:right="700" w:firstLine="0"/>
        <w:jc w:val="left"/>
        <w:rPr>
          <w:b/>
          <w:sz w:val="22"/>
        </w:rPr>
      </w:pPr>
      <w:r>
        <w:rPr>
          <w:b/>
          <w:color w:val="5A794D"/>
          <w:sz w:val="22"/>
        </w:rPr>
        <w:t>Mr</w:t>
      </w:r>
      <w:r>
        <w:rPr>
          <w:b/>
          <w:color w:val="5A794D"/>
          <w:spacing w:val="-3"/>
          <w:sz w:val="22"/>
        </w:rPr>
        <w:t> </w:t>
      </w:r>
      <w:r>
        <w:rPr>
          <w:b/>
          <w:color w:val="5A794D"/>
          <w:sz w:val="22"/>
        </w:rPr>
        <w:t>Sean</w:t>
      </w:r>
      <w:r>
        <w:rPr>
          <w:b/>
          <w:color w:val="5A794D"/>
          <w:spacing w:val="-3"/>
          <w:sz w:val="22"/>
        </w:rPr>
        <w:t> </w:t>
      </w:r>
      <w:r>
        <w:rPr>
          <w:b/>
          <w:color w:val="5A794D"/>
          <w:sz w:val="22"/>
        </w:rPr>
        <w:t>Connell,</w:t>
      </w:r>
      <w:r>
        <w:rPr>
          <w:b/>
          <w:color w:val="5A794D"/>
          <w:spacing w:val="-3"/>
          <w:sz w:val="22"/>
        </w:rPr>
        <w:t> </w:t>
      </w:r>
      <w:r>
        <w:rPr>
          <w:b/>
          <w:color w:val="5A794D"/>
          <w:sz w:val="22"/>
        </w:rPr>
        <w:t>Ms</w:t>
      </w:r>
      <w:r>
        <w:rPr>
          <w:b/>
          <w:color w:val="5A794D"/>
          <w:spacing w:val="-3"/>
          <w:sz w:val="22"/>
        </w:rPr>
        <w:t> </w:t>
      </w:r>
      <w:r>
        <w:rPr>
          <w:b/>
          <w:color w:val="5A794D"/>
          <w:sz w:val="22"/>
        </w:rPr>
        <w:t>Nicola</w:t>
      </w:r>
      <w:r>
        <w:rPr>
          <w:b/>
          <w:color w:val="5A794D"/>
          <w:spacing w:val="-3"/>
          <w:sz w:val="22"/>
        </w:rPr>
        <w:t> </w:t>
      </w:r>
      <w:r>
        <w:rPr>
          <w:b/>
          <w:color w:val="5A794D"/>
          <w:sz w:val="22"/>
        </w:rPr>
        <w:t>Ryan,</w:t>
      </w:r>
      <w:r>
        <w:rPr>
          <w:b/>
          <w:color w:val="5A794D"/>
          <w:spacing w:val="-3"/>
          <w:sz w:val="22"/>
        </w:rPr>
        <w:t> </w:t>
      </w:r>
      <w:r>
        <w:rPr>
          <w:b/>
          <w:color w:val="5A794D"/>
          <w:sz w:val="22"/>
        </w:rPr>
        <w:t>Dr</w:t>
      </w:r>
      <w:r>
        <w:rPr>
          <w:b/>
          <w:color w:val="5A794D"/>
          <w:spacing w:val="-3"/>
          <w:sz w:val="22"/>
        </w:rPr>
        <w:t> </w:t>
      </w:r>
      <w:r>
        <w:rPr>
          <w:b/>
          <w:color w:val="5A794D"/>
          <w:sz w:val="22"/>
        </w:rPr>
        <w:t>Noëlle</w:t>
      </w:r>
      <w:r>
        <w:rPr>
          <w:b/>
          <w:color w:val="5A794D"/>
          <w:spacing w:val="-3"/>
          <w:sz w:val="22"/>
        </w:rPr>
        <w:t> </w:t>
      </w:r>
      <w:r>
        <w:rPr>
          <w:b/>
          <w:color w:val="5A794D"/>
          <w:sz w:val="22"/>
        </w:rPr>
        <w:t>O'Connor,</w:t>
      </w:r>
      <w:r>
        <w:rPr>
          <w:b/>
          <w:color w:val="5A794D"/>
          <w:spacing w:val="-3"/>
          <w:sz w:val="22"/>
        </w:rPr>
        <w:t> </w:t>
      </w:r>
      <w:r>
        <w:rPr>
          <w:b/>
          <w:color w:val="5A794D"/>
          <w:sz w:val="22"/>
        </w:rPr>
        <w:t>Mr</w:t>
      </w:r>
      <w:r>
        <w:rPr>
          <w:b/>
          <w:color w:val="5A794D"/>
          <w:spacing w:val="-3"/>
          <w:sz w:val="22"/>
        </w:rPr>
        <w:t> </w:t>
      </w:r>
      <w:r>
        <w:rPr>
          <w:b/>
          <w:color w:val="5A794D"/>
          <w:sz w:val="22"/>
        </w:rPr>
        <w:t>John</w:t>
      </w:r>
      <w:r>
        <w:rPr>
          <w:b/>
          <w:color w:val="5A794D"/>
          <w:spacing w:val="-3"/>
          <w:sz w:val="22"/>
        </w:rPr>
        <w:t> </w:t>
      </w:r>
      <w:r>
        <w:rPr>
          <w:b/>
          <w:color w:val="5A794D"/>
          <w:sz w:val="22"/>
        </w:rPr>
        <w:t>Lydon</w:t>
      </w:r>
      <w:r>
        <w:rPr>
          <w:b/>
          <w:color w:val="5A794D"/>
          <w:spacing w:val="-3"/>
          <w:sz w:val="22"/>
        </w:rPr>
        <w:t> </w:t>
      </w:r>
      <w:r>
        <w:rPr>
          <w:b/>
          <w:color w:val="5A794D"/>
          <w:sz w:val="22"/>
        </w:rPr>
        <w:t>and</w:t>
      </w:r>
      <w:r>
        <w:rPr>
          <w:b/>
          <w:color w:val="5A794D"/>
          <w:spacing w:val="-3"/>
          <w:sz w:val="22"/>
        </w:rPr>
        <w:t> </w:t>
      </w:r>
      <w:r>
        <w:rPr>
          <w:b/>
          <w:color w:val="5A794D"/>
          <w:sz w:val="22"/>
        </w:rPr>
        <w:t>Dr</w:t>
      </w:r>
      <w:r>
        <w:rPr>
          <w:b/>
          <w:color w:val="5A794D"/>
          <w:spacing w:val="-3"/>
          <w:sz w:val="22"/>
        </w:rPr>
        <w:t> </w:t>
      </w:r>
      <w:r>
        <w:rPr>
          <w:b/>
          <w:color w:val="5A794D"/>
          <w:sz w:val="22"/>
        </w:rPr>
        <w:t>Emma </w:t>
      </w:r>
      <w:r>
        <w:rPr>
          <w:b/>
          <w:color w:val="5A794D"/>
          <w:spacing w:val="-2"/>
          <w:sz w:val="22"/>
        </w:rPr>
        <w:t>Reardon</w:t>
      </w:r>
    </w:p>
    <w:p>
      <w:pPr>
        <w:pStyle w:val="BodyText"/>
        <w:spacing w:before="126"/>
        <w:ind w:left="635"/>
      </w:pPr>
      <w:r>
        <w:rPr>
          <w:color w:val="202127"/>
        </w:rPr>
        <w:t>Keywords:</w:t>
      </w:r>
      <w:r>
        <w:rPr>
          <w:color w:val="202127"/>
          <w:spacing w:val="-5"/>
        </w:rPr>
        <w:t> </w:t>
      </w:r>
      <w:r>
        <w:rPr>
          <w:color w:val="202127"/>
        </w:rPr>
        <w:t>Environmental</w:t>
      </w:r>
      <w:r>
        <w:rPr>
          <w:color w:val="202127"/>
          <w:spacing w:val="-2"/>
        </w:rPr>
        <w:t> </w:t>
      </w:r>
      <w:r>
        <w:rPr>
          <w:color w:val="202127"/>
        </w:rPr>
        <w:t>management,</w:t>
      </w:r>
      <w:r>
        <w:rPr>
          <w:color w:val="202127"/>
          <w:spacing w:val="-2"/>
        </w:rPr>
        <w:t> </w:t>
      </w:r>
      <w:r>
        <w:rPr>
          <w:color w:val="202127"/>
        </w:rPr>
        <w:t>hospitality,</w:t>
      </w:r>
      <w:r>
        <w:rPr>
          <w:color w:val="202127"/>
          <w:spacing w:val="-3"/>
        </w:rPr>
        <w:t> </w:t>
      </w:r>
      <w:r>
        <w:rPr>
          <w:color w:val="202127"/>
        </w:rPr>
        <w:t>experiential</w:t>
      </w:r>
      <w:r>
        <w:rPr>
          <w:color w:val="202127"/>
          <w:spacing w:val="-2"/>
        </w:rPr>
        <w:t> </w:t>
      </w:r>
      <w:r>
        <w:rPr>
          <w:color w:val="202127"/>
        </w:rPr>
        <w:t>learning</w:t>
      </w:r>
      <w:r>
        <w:rPr>
          <w:color w:val="202127"/>
          <w:spacing w:val="-2"/>
        </w:rPr>
        <w:t> </w:t>
      </w:r>
      <w:r>
        <w:rPr>
          <w:color w:val="202127"/>
        </w:rPr>
        <w:t>in</w:t>
      </w:r>
      <w:r>
        <w:rPr>
          <w:color w:val="202127"/>
          <w:spacing w:val="-2"/>
        </w:rPr>
        <w:t> </w:t>
      </w:r>
      <w:r>
        <w:rPr>
          <w:color w:val="202127"/>
          <w:spacing w:val="-5"/>
        </w:rPr>
        <w:t>ESD</w:t>
      </w:r>
    </w:p>
    <w:p>
      <w:pPr>
        <w:pStyle w:val="BodyText"/>
        <w:spacing w:before="65"/>
      </w:pPr>
    </w:p>
    <w:p>
      <w:pPr>
        <w:pStyle w:val="BodyText"/>
        <w:ind w:left="635"/>
      </w:pPr>
      <w:r>
        <w:rPr>
          <w:color w:val="202127"/>
        </w:rPr>
        <w:t>Research</w:t>
      </w:r>
      <w:r>
        <w:rPr>
          <w:color w:val="202127"/>
          <w:spacing w:val="-2"/>
        </w:rPr>
        <w:t> question</w:t>
      </w:r>
    </w:p>
    <w:p>
      <w:pPr>
        <w:pStyle w:val="BodyText"/>
        <w:spacing w:line="268" w:lineRule="auto" w:before="33"/>
        <w:ind w:left="635" w:right="700"/>
      </w:pPr>
      <w:r>
        <w:rPr>
          <w:color w:val="202127"/>
        </w:rPr>
        <w:t>How</w:t>
      </w:r>
      <w:r>
        <w:rPr>
          <w:color w:val="202127"/>
          <w:spacing w:val="-5"/>
        </w:rPr>
        <w:t> </w:t>
      </w:r>
      <w:r>
        <w:rPr>
          <w:color w:val="202127"/>
        </w:rPr>
        <w:t>can</w:t>
      </w:r>
      <w:r>
        <w:rPr>
          <w:color w:val="202127"/>
          <w:spacing w:val="-5"/>
        </w:rPr>
        <w:t> </w:t>
      </w:r>
      <w:r>
        <w:rPr>
          <w:color w:val="202127"/>
        </w:rPr>
        <w:t>Education</w:t>
      </w:r>
      <w:r>
        <w:rPr>
          <w:color w:val="202127"/>
          <w:spacing w:val="-5"/>
        </w:rPr>
        <w:t> </w:t>
      </w:r>
      <w:r>
        <w:rPr>
          <w:color w:val="202127"/>
        </w:rPr>
        <w:t>for</w:t>
      </w:r>
      <w:r>
        <w:rPr>
          <w:color w:val="202127"/>
          <w:spacing w:val="-5"/>
        </w:rPr>
        <w:t> </w:t>
      </w:r>
      <w:r>
        <w:rPr>
          <w:color w:val="202127"/>
        </w:rPr>
        <w:t>Sustainable</w:t>
      </w:r>
      <w:r>
        <w:rPr>
          <w:color w:val="202127"/>
          <w:spacing w:val="-5"/>
        </w:rPr>
        <w:t> </w:t>
      </w:r>
      <w:r>
        <w:rPr>
          <w:color w:val="202127"/>
        </w:rPr>
        <w:t>Development</w:t>
      </w:r>
      <w:r>
        <w:rPr>
          <w:color w:val="202127"/>
          <w:spacing w:val="-5"/>
        </w:rPr>
        <w:t> </w:t>
      </w:r>
      <w:r>
        <w:rPr>
          <w:color w:val="202127"/>
        </w:rPr>
        <w:t>be</w:t>
      </w:r>
      <w:r>
        <w:rPr>
          <w:color w:val="202127"/>
          <w:spacing w:val="-5"/>
        </w:rPr>
        <w:t> </w:t>
      </w:r>
      <w:r>
        <w:rPr>
          <w:color w:val="202127"/>
        </w:rPr>
        <w:t>meaningfully</w:t>
      </w:r>
      <w:r>
        <w:rPr>
          <w:color w:val="202127"/>
          <w:spacing w:val="-5"/>
        </w:rPr>
        <w:t> </w:t>
      </w:r>
      <w:r>
        <w:rPr>
          <w:color w:val="202127"/>
        </w:rPr>
        <w:t>embedded</w:t>
      </w:r>
      <w:r>
        <w:rPr>
          <w:color w:val="202127"/>
          <w:spacing w:val="-5"/>
        </w:rPr>
        <w:t> </w:t>
      </w:r>
      <w:r>
        <w:rPr>
          <w:color w:val="202127"/>
        </w:rPr>
        <w:t>within</w:t>
      </w:r>
      <w:r>
        <w:rPr>
          <w:color w:val="202127"/>
          <w:spacing w:val="-5"/>
        </w:rPr>
        <w:t> </w:t>
      </w:r>
      <w:r>
        <w:rPr>
          <w:color w:val="202127"/>
        </w:rPr>
        <w:t>teaching, learning, and assessment within tourism and hospitality?</w:t>
      </w:r>
    </w:p>
    <w:p>
      <w:pPr>
        <w:pStyle w:val="BodyText"/>
        <w:spacing w:before="34"/>
      </w:pPr>
    </w:p>
    <w:p>
      <w:pPr>
        <w:pStyle w:val="BodyText"/>
        <w:ind w:left="635"/>
      </w:pPr>
      <w:r>
        <w:rPr>
          <w:color w:val="202127"/>
        </w:rPr>
        <w:t>Background</w:t>
      </w:r>
      <w:r>
        <w:rPr>
          <w:color w:val="202127"/>
          <w:spacing w:val="-3"/>
        </w:rPr>
        <w:t> </w:t>
      </w:r>
      <w:r>
        <w:rPr>
          <w:color w:val="202127"/>
        </w:rPr>
        <w:t>and</w:t>
      </w:r>
      <w:r>
        <w:rPr>
          <w:color w:val="202127"/>
          <w:spacing w:val="-2"/>
        </w:rPr>
        <w:t> context</w:t>
      </w:r>
    </w:p>
    <w:p>
      <w:pPr>
        <w:pStyle w:val="BodyText"/>
        <w:spacing w:line="268" w:lineRule="auto" w:before="33"/>
        <w:ind w:left="635" w:right="700"/>
      </w:pPr>
      <w:r>
        <w:rPr>
          <w:color w:val="202127"/>
        </w:rPr>
        <w:t>The urgency of embedding sustainability within tourism and hospitality education has grown in response</w:t>
      </w:r>
      <w:r>
        <w:rPr>
          <w:color w:val="202127"/>
          <w:spacing w:val="-4"/>
        </w:rPr>
        <w:t> </w:t>
      </w:r>
      <w:r>
        <w:rPr>
          <w:color w:val="202127"/>
        </w:rPr>
        <w:t>to</w:t>
      </w:r>
      <w:r>
        <w:rPr>
          <w:color w:val="202127"/>
          <w:spacing w:val="-4"/>
        </w:rPr>
        <w:t> </w:t>
      </w:r>
      <w:r>
        <w:rPr>
          <w:color w:val="202127"/>
        </w:rPr>
        <w:t>global</w:t>
      </w:r>
      <w:r>
        <w:rPr>
          <w:color w:val="202127"/>
          <w:spacing w:val="-4"/>
        </w:rPr>
        <w:t> </w:t>
      </w:r>
      <w:r>
        <w:rPr>
          <w:color w:val="202127"/>
        </w:rPr>
        <w:t>challenges</w:t>
      </w:r>
      <w:r>
        <w:rPr>
          <w:color w:val="202127"/>
          <w:spacing w:val="-4"/>
        </w:rPr>
        <w:t> </w:t>
      </w:r>
      <w:r>
        <w:rPr>
          <w:color w:val="202127"/>
        </w:rPr>
        <w:t>surrounding</w:t>
      </w:r>
      <w:r>
        <w:rPr>
          <w:color w:val="202127"/>
          <w:spacing w:val="-4"/>
        </w:rPr>
        <w:t> </w:t>
      </w:r>
      <w:r>
        <w:rPr>
          <w:color w:val="202127"/>
        </w:rPr>
        <w:t>food</w:t>
      </w:r>
      <w:r>
        <w:rPr>
          <w:color w:val="202127"/>
          <w:spacing w:val="-4"/>
        </w:rPr>
        <w:t> </w:t>
      </w:r>
      <w:r>
        <w:rPr>
          <w:color w:val="202127"/>
        </w:rPr>
        <w:t>security,</w:t>
      </w:r>
      <w:r>
        <w:rPr>
          <w:color w:val="202127"/>
          <w:spacing w:val="-4"/>
        </w:rPr>
        <w:t> </w:t>
      </w:r>
      <w:r>
        <w:rPr>
          <w:color w:val="202127"/>
        </w:rPr>
        <w:t>nutrition,</w:t>
      </w:r>
      <w:r>
        <w:rPr>
          <w:color w:val="202127"/>
          <w:spacing w:val="-4"/>
        </w:rPr>
        <w:t> </w:t>
      </w:r>
      <w:r>
        <w:rPr>
          <w:color w:val="202127"/>
        </w:rPr>
        <w:t>and</w:t>
      </w:r>
      <w:r>
        <w:rPr>
          <w:color w:val="202127"/>
          <w:spacing w:val="-4"/>
        </w:rPr>
        <w:t> </w:t>
      </w:r>
      <w:r>
        <w:rPr>
          <w:color w:val="202127"/>
        </w:rPr>
        <w:t>climate</w:t>
      </w:r>
      <w:r>
        <w:rPr>
          <w:color w:val="202127"/>
          <w:spacing w:val="-4"/>
        </w:rPr>
        <w:t> </w:t>
      </w:r>
      <w:r>
        <w:rPr>
          <w:color w:val="202127"/>
        </w:rPr>
        <w:t>change.</w:t>
      </w:r>
      <w:r>
        <w:rPr>
          <w:color w:val="202127"/>
          <w:spacing w:val="-4"/>
        </w:rPr>
        <w:t> </w:t>
      </w:r>
      <w:r>
        <w:rPr>
          <w:color w:val="202127"/>
        </w:rPr>
        <w:t>Aligned with Ireland’s Second National Strategy on Education for Sustainable Development (ESD) to 2030, this research explores how higher education institutions can integrate sustainable practices into teaching and learning within the hospitality discipline. Aeroponic tower gardens are vertical farming systems that use up to 90% less water than traditional methods and no soil. This project investigates the use of aeroponic tower gardens as an innovative educational and operational model (O’Connor, Connell and Ryan, 2025).</w:t>
      </w:r>
    </w:p>
    <w:p>
      <w:pPr>
        <w:pStyle w:val="BodyText"/>
        <w:spacing w:before="37"/>
      </w:pPr>
    </w:p>
    <w:p>
      <w:pPr>
        <w:pStyle w:val="BodyText"/>
        <w:spacing w:before="1"/>
        <w:ind w:left="635"/>
      </w:pPr>
      <w:r>
        <w:rPr>
          <w:color w:val="202127"/>
          <w:spacing w:val="-2"/>
        </w:rPr>
        <w:t>Methodology</w:t>
      </w:r>
    </w:p>
    <w:p>
      <w:pPr>
        <w:pStyle w:val="BodyText"/>
        <w:spacing w:line="268" w:lineRule="auto" w:before="32"/>
        <w:ind w:left="635" w:right="599"/>
      </w:pPr>
      <w:r>
        <w:rPr>
          <w:color w:val="202127"/>
        </w:rPr>
        <w:t>This</w:t>
      </w:r>
      <w:r>
        <w:rPr>
          <w:color w:val="202127"/>
          <w:spacing w:val="-4"/>
        </w:rPr>
        <w:t> </w:t>
      </w:r>
      <w:r>
        <w:rPr>
          <w:color w:val="202127"/>
        </w:rPr>
        <w:t>research</w:t>
      </w:r>
      <w:r>
        <w:rPr>
          <w:color w:val="202127"/>
          <w:spacing w:val="-4"/>
        </w:rPr>
        <w:t> </w:t>
      </w:r>
      <w:r>
        <w:rPr>
          <w:color w:val="202127"/>
        </w:rPr>
        <w:t>adopts</w:t>
      </w:r>
      <w:r>
        <w:rPr>
          <w:color w:val="202127"/>
          <w:spacing w:val="-4"/>
        </w:rPr>
        <w:t> </w:t>
      </w:r>
      <w:r>
        <w:rPr>
          <w:color w:val="202127"/>
        </w:rPr>
        <w:t>a</w:t>
      </w:r>
      <w:r>
        <w:rPr>
          <w:color w:val="202127"/>
          <w:spacing w:val="-4"/>
        </w:rPr>
        <w:t> </w:t>
      </w:r>
      <w:r>
        <w:rPr>
          <w:color w:val="202127"/>
        </w:rPr>
        <w:t>case</w:t>
      </w:r>
      <w:r>
        <w:rPr>
          <w:color w:val="202127"/>
          <w:spacing w:val="-4"/>
        </w:rPr>
        <w:t> </w:t>
      </w:r>
      <w:r>
        <w:rPr>
          <w:color w:val="202127"/>
        </w:rPr>
        <w:t>study</w:t>
      </w:r>
      <w:r>
        <w:rPr>
          <w:color w:val="202127"/>
          <w:spacing w:val="-4"/>
        </w:rPr>
        <w:t> </w:t>
      </w:r>
      <w:r>
        <w:rPr>
          <w:color w:val="202127"/>
        </w:rPr>
        <w:t>and</w:t>
      </w:r>
      <w:r>
        <w:rPr>
          <w:color w:val="202127"/>
          <w:spacing w:val="-4"/>
        </w:rPr>
        <w:t> </w:t>
      </w:r>
      <w:r>
        <w:rPr>
          <w:color w:val="202127"/>
        </w:rPr>
        <w:t>action-research</w:t>
      </w:r>
      <w:r>
        <w:rPr>
          <w:color w:val="202127"/>
          <w:spacing w:val="-4"/>
        </w:rPr>
        <w:t> </w:t>
      </w:r>
      <w:r>
        <w:rPr>
          <w:color w:val="202127"/>
        </w:rPr>
        <w:t>approach.</w:t>
      </w:r>
      <w:r>
        <w:rPr>
          <w:color w:val="202127"/>
          <w:spacing w:val="-4"/>
        </w:rPr>
        <w:t> </w:t>
      </w:r>
      <w:r>
        <w:rPr>
          <w:color w:val="202127"/>
        </w:rPr>
        <w:t>It</w:t>
      </w:r>
      <w:r>
        <w:rPr>
          <w:color w:val="202127"/>
          <w:spacing w:val="-4"/>
        </w:rPr>
        <w:t> </w:t>
      </w:r>
      <w:r>
        <w:rPr>
          <w:color w:val="202127"/>
        </w:rPr>
        <w:t>focuses</w:t>
      </w:r>
      <w:r>
        <w:rPr>
          <w:color w:val="202127"/>
          <w:spacing w:val="-4"/>
        </w:rPr>
        <w:t> </w:t>
      </w:r>
      <w:r>
        <w:rPr>
          <w:color w:val="202127"/>
        </w:rPr>
        <w:t>on</w:t>
      </w:r>
      <w:r>
        <w:rPr>
          <w:color w:val="202127"/>
          <w:spacing w:val="-4"/>
        </w:rPr>
        <w:t> </w:t>
      </w:r>
      <w:r>
        <w:rPr>
          <w:color w:val="202127"/>
        </w:rPr>
        <w:t>fostering</w:t>
      </w:r>
      <w:r>
        <w:rPr>
          <w:color w:val="202127"/>
          <w:spacing w:val="-4"/>
        </w:rPr>
        <w:t> </w:t>
      </w:r>
      <w:r>
        <w:rPr>
          <w:color w:val="202127"/>
        </w:rPr>
        <w:t>applied learning through the integration of tower gardens within the Technological University of the Shannon (TUS) (Athlone Campus).</w:t>
      </w:r>
    </w:p>
    <w:p>
      <w:pPr>
        <w:pStyle w:val="BodyText"/>
        <w:spacing w:before="35"/>
      </w:pPr>
    </w:p>
    <w:p>
      <w:pPr>
        <w:pStyle w:val="BodyText"/>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635" w:right="700"/>
      </w:pPr>
      <w:r>
        <w:rPr>
          <w:color w:val="202127"/>
        </w:rPr>
        <w:t>The project demonstrated that aeroponic tower gardens provide a highly effective tool for experiential sustainability learning within hospitality education.</w:t>
      </w:r>
      <w:r>
        <w:rPr>
          <w:color w:val="202127"/>
          <w:spacing w:val="40"/>
        </w:rPr>
        <w:t> </w:t>
      </w:r>
      <w:r>
        <w:rPr>
          <w:color w:val="202127"/>
        </w:rPr>
        <w:t>Students displayed strong ownership and motivation through hands-on cultivation activities. The visibility of the gardens within campus dining areas fostered pride and engagement, while reflective assessments revealed</w:t>
      </w:r>
      <w:r>
        <w:rPr>
          <w:color w:val="202127"/>
          <w:spacing w:val="-4"/>
        </w:rPr>
        <w:t> </w:t>
      </w:r>
      <w:r>
        <w:rPr>
          <w:color w:val="202127"/>
        </w:rPr>
        <w:t>a</w:t>
      </w:r>
      <w:r>
        <w:rPr>
          <w:color w:val="202127"/>
          <w:spacing w:val="-4"/>
        </w:rPr>
        <w:t> </w:t>
      </w:r>
      <w:r>
        <w:rPr>
          <w:color w:val="202127"/>
        </w:rPr>
        <w:t>deeper</w:t>
      </w:r>
      <w:r>
        <w:rPr>
          <w:color w:val="202127"/>
          <w:spacing w:val="-4"/>
        </w:rPr>
        <w:t> </w:t>
      </w:r>
      <w:r>
        <w:rPr>
          <w:color w:val="202127"/>
        </w:rPr>
        <w:t>understanding</w:t>
      </w:r>
      <w:r>
        <w:rPr>
          <w:color w:val="202127"/>
          <w:spacing w:val="-4"/>
        </w:rPr>
        <w:t> </w:t>
      </w:r>
      <w:r>
        <w:rPr>
          <w:color w:val="202127"/>
        </w:rPr>
        <w:t>of</w:t>
      </w:r>
      <w:r>
        <w:rPr>
          <w:color w:val="202127"/>
          <w:spacing w:val="-4"/>
        </w:rPr>
        <w:t> </w:t>
      </w:r>
      <w:r>
        <w:rPr>
          <w:color w:val="202127"/>
        </w:rPr>
        <w:t>food</w:t>
      </w:r>
      <w:r>
        <w:rPr>
          <w:color w:val="202127"/>
          <w:spacing w:val="-4"/>
        </w:rPr>
        <w:t> </w:t>
      </w:r>
      <w:r>
        <w:rPr>
          <w:color w:val="202127"/>
        </w:rPr>
        <w:t>systems,</w:t>
      </w:r>
      <w:r>
        <w:rPr>
          <w:color w:val="202127"/>
          <w:spacing w:val="-4"/>
        </w:rPr>
        <w:t> </w:t>
      </w:r>
      <w:r>
        <w:rPr>
          <w:color w:val="202127"/>
        </w:rPr>
        <w:t>waste</w:t>
      </w:r>
      <w:r>
        <w:rPr>
          <w:color w:val="202127"/>
          <w:spacing w:val="-4"/>
        </w:rPr>
        <w:t> </w:t>
      </w:r>
      <w:r>
        <w:rPr>
          <w:color w:val="202127"/>
        </w:rPr>
        <w:t>reduction</w:t>
      </w:r>
      <w:r>
        <w:rPr>
          <w:color w:val="202127"/>
          <w:spacing w:val="-4"/>
        </w:rPr>
        <w:t> </w:t>
      </w:r>
      <w:r>
        <w:rPr>
          <w:color w:val="202127"/>
        </w:rPr>
        <w:t>and</w:t>
      </w:r>
      <w:r>
        <w:rPr>
          <w:color w:val="202127"/>
          <w:spacing w:val="-4"/>
        </w:rPr>
        <w:t> </w:t>
      </w:r>
      <w:r>
        <w:rPr>
          <w:color w:val="202127"/>
        </w:rPr>
        <w:t>the</w:t>
      </w:r>
      <w:r>
        <w:rPr>
          <w:color w:val="202127"/>
          <w:spacing w:val="-4"/>
        </w:rPr>
        <w:t> </w:t>
      </w:r>
      <w:r>
        <w:rPr>
          <w:color w:val="202127"/>
        </w:rPr>
        <w:t>impact</w:t>
      </w:r>
      <w:r>
        <w:rPr>
          <w:color w:val="202127"/>
          <w:spacing w:val="-4"/>
        </w:rPr>
        <w:t> </w:t>
      </w:r>
      <w:r>
        <w:rPr>
          <w:color w:val="202127"/>
        </w:rPr>
        <w:t>of</w:t>
      </w:r>
      <w:r>
        <w:rPr>
          <w:color w:val="202127"/>
          <w:spacing w:val="-4"/>
        </w:rPr>
        <w:t> </w:t>
      </w:r>
      <w:r>
        <w:rPr>
          <w:color w:val="202127"/>
        </w:rPr>
        <w:t>individual action on broader, global issues. Assessments also highlighted a deeper development of personal responsibility regarding those issues.</w:t>
      </w:r>
    </w:p>
    <w:p>
      <w:pPr>
        <w:pStyle w:val="BodyText"/>
        <w:spacing w:before="37"/>
      </w:pPr>
    </w:p>
    <w:p>
      <w:pPr>
        <w:pStyle w:val="BodyText"/>
        <w:spacing w:line="268" w:lineRule="auto"/>
        <w:ind w:left="635" w:right="888"/>
      </w:pPr>
      <w:r>
        <w:rPr>
          <w:color w:val="202127"/>
        </w:rPr>
        <w:t>Tower</w:t>
      </w:r>
      <w:r>
        <w:rPr>
          <w:color w:val="202127"/>
          <w:spacing w:val="-5"/>
        </w:rPr>
        <w:t> </w:t>
      </w:r>
      <w:r>
        <w:rPr>
          <w:color w:val="202127"/>
        </w:rPr>
        <w:t>gardens</w:t>
      </w:r>
      <w:r>
        <w:rPr>
          <w:color w:val="202127"/>
          <w:spacing w:val="-5"/>
        </w:rPr>
        <w:t> </w:t>
      </w:r>
      <w:r>
        <w:rPr>
          <w:color w:val="202127"/>
        </w:rPr>
        <w:t>supported</w:t>
      </w:r>
      <w:r>
        <w:rPr>
          <w:color w:val="202127"/>
          <w:spacing w:val="-5"/>
        </w:rPr>
        <w:t> </w:t>
      </w:r>
      <w:r>
        <w:rPr>
          <w:color w:val="202127"/>
        </w:rPr>
        <w:t>both</w:t>
      </w:r>
      <w:r>
        <w:rPr>
          <w:color w:val="202127"/>
          <w:spacing w:val="-5"/>
        </w:rPr>
        <w:t> </w:t>
      </w:r>
      <w:r>
        <w:rPr>
          <w:color w:val="202127"/>
        </w:rPr>
        <w:t>formative</w:t>
      </w:r>
      <w:r>
        <w:rPr>
          <w:color w:val="202127"/>
          <w:spacing w:val="-5"/>
        </w:rPr>
        <w:t> </w:t>
      </w:r>
      <w:r>
        <w:rPr>
          <w:color w:val="202127"/>
        </w:rPr>
        <w:t>and</w:t>
      </w:r>
      <w:r>
        <w:rPr>
          <w:color w:val="202127"/>
          <w:spacing w:val="-5"/>
        </w:rPr>
        <w:t> </w:t>
      </w:r>
      <w:r>
        <w:rPr>
          <w:color w:val="202127"/>
        </w:rPr>
        <w:t>summative</w:t>
      </w:r>
      <w:r>
        <w:rPr>
          <w:color w:val="202127"/>
          <w:spacing w:val="-5"/>
        </w:rPr>
        <w:t> </w:t>
      </w:r>
      <w:r>
        <w:rPr>
          <w:color w:val="202127"/>
        </w:rPr>
        <w:t>assessments,</w:t>
      </w:r>
      <w:r>
        <w:rPr>
          <w:color w:val="202127"/>
          <w:spacing w:val="-5"/>
        </w:rPr>
        <w:t> </w:t>
      </w:r>
      <w:r>
        <w:rPr>
          <w:color w:val="202127"/>
        </w:rPr>
        <w:t>enabling</w:t>
      </w:r>
      <w:r>
        <w:rPr>
          <w:color w:val="202127"/>
          <w:spacing w:val="-5"/>
        </w:rPr>
        <w:t> </w:t>
      </w:r>
      <w:r>
        <w:rPr>
          <w:color w:val="202127"/>
        </w:rPr>
        <w:t>students</w:t>
      </w:r>
      <w:r>
        <w:rPr>
          <w:color w:val="202127"/>
          <w:spacing w:val="-5"/>
        </w:rPr>
        <w:t> </w:t>
      </w:r>
      <w:r>
        <w:rPr>
          <w:color w:val="202127"/>
        </w:rPr>
        <w:t>to link</w:t>
      </w:r>
      <w:r>
        <w:rPr>
          <w:color w:val="202127"/>
          <w:spacing w:val="-5"/>
        </w:rPr>
        <w:t> </w:t>
      </w:r>
      <w:r>
        <w:rPr>
          <w:color w:val="202127"/>
        </w:rPr>
        <w:t>sustainability</w:t>
      </w:r>
      <w:r>
        <w:rPr>
          <w:color w:val="202127"/>
          <w:spacing w:val="-5"/>
        </w:rPr>
        <w:t> </w:t>
      </w:r>
      <w:r>
        <w:rPr>
          <w:color w:val="202127"/>
        </w:rPr>
        <w:t>theory</w:t>
      </w:r>
      <w:r>
        <w:rPr>
          <w:color w:val="202127"/>
          <w:spacing w:val="-5"/>
        </w:rPr>
        <w:t> </w:t>
      </w:r>
      <w:r>
        <w:rPr>
          <w:color w:val="202127"/>
        </w:rPr>
        <w:t>with</w:t>
      </w:r>
      <w:r>
        <w:rPr>
          <w:color w:val="202127"/>
          <w:spacing w:val="-5"/>
        </w:rPr>
        <w:t> </w:t>
      </w:r>
      <w:r>
        <w:rPr>
          <w:color w:val="202127"/>
        </w:rPr>
        <w:t>practice.</w:t>
      </w:r>
      <w:r>
        <w:rPr>
          <w:color w:val="202127"/>
          <w:spacing w:val="-5"/>
        </w:rPr>
        <w:t> </w:t>
      </w:r>
      <w:r>
        <w:rPr>
          <w:color w:val="202127"/>
        </w:rPr>
        <w:t>The</w:t>
      </w:r>
      <w:r>
        <w:rPr>
          <w:color w:val="202127"/>
          <w:spacing w:val="-5"/>
        </w:rPr>
        <w:t> </w:t>
      </w:r>
      <w:r>
        <w:rPr>
          <w:color w:val="202127"/>
        </w:rPr>
        <w:t>ESD</w:t>
      </w:r>
      <w:r>
        <w:rPr>
          <w:color w:val="202127"/>
          <w:spacing w:val="-5"/>
        </w:rPr>
        <w:t> </w:t>
      </w:r>
      <w:r>
        <w:rPr>
          <w:color w:val="202127"/>
        </w:rPr>
        <w:t>framework</w:t>
      </w:r>
      <w:r>
        <w:rPr>
          <w:color w:val="202127"/>
          <w:spacing w:val="-5"/>
        </w:rPr>
        <w:t> </w:t>
      </w:r>
      <w:r>
        <w:rPr>
          <w:color w:val="202127"/>
        </w:rPr>
        <w:t>effectively</w:t>
      </w:r>
      <w:r>
        <w:rPr>
          <w:color w:val="202127"/>
          <w:spacing w:val="-5"/>
        </w:rPr>
        <w:t> </w:t>
      </w:r>
      <w:r>
        <w:rPr>
          <w:color w:val="202127"/>
        </w:rPr>
        <w:t>enhanced</w:t>
      </w:r>
      <w:r>
        <w:rPr>
          <w:color w:val="202127"/>
          <w:spacing w:val="-5"/>
        </w:rPr>
        <w:t> </w:t>
      </w:r>
      <w:r>
        <w:rPr>
          <w:color w:val="202127"/>
        </w:rPr>
        <w:t>transversal skills including teamwork, critical thinking, and systems awareness. Interdepartmental collaboration introduced smart technologies, aligning hospitality training with industry digitalisation trends. Automated monitoring tools provided data for real-time tracking of environmental efficiency.</w:t>
      </w:r>
    </w:p>
    <w:p>
      <w:pPr>
        <w:pStyle w:val="BodyText"/>
        <w:spacing w:after="0" w:line="268" w:lineRule="auto"/>
        <w:sectPr>
          <w:pgSz w:w="11910" w:h="16850"/>
          <w:pgMar w:header="0" w:footer="1017" w:top="2480" w:bottom="1200" w:left="0" w:right="0"/>
        </w:sectPr>
      </w:pPr>
    </w:p>
    <w:p>
      <w:pPr>
        <w:pStyle w:val="BodyText"/>
        <w:spacing w:before="74"/>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35" w:right="655"/>
      </w:pPr>
      <w:r>
        <w:rPr>
          <w:color w:val="202127"/>
        </w:rPr>
        <w:t>This</w:t>
      </w:r>
      <w:r>
        <w:rPr>
          <w:color w:val="202127"/>
          <w:spacing w:val="-4"/>
        </w:rPr>
        <w:t> </w:t>
      </w:r>
      <w:r>
        <w:rPr>
          <w:color w:val="202127"/>
        </w:rPr>
        <w:t>study</w:t>
      </w:r>
      <w:r>
        <w:rPr>
          <w:color w:val="202127"/>
          <w:spacing w:val="-4"/>
        </w:rPr>
        <w:t> </w:t>
      </w:r>
      <w:r>
        <w:rPr>
          <w:color w:val="202127"/>
        </w:rPr>
        <w:t>contributes</w:t>
      </w:r>
      <w:r>
        <w:rPr>
          <w:color w:val="202127"/>
          <w:spacing w:val="-4"/>
        </w:rPr>
        <w:t> </w:t>
      </w:r>
      <w:r>
        <w:rPr>
          <w:color w:val="202127"/>
        </w:rPr>
        <w:t>to</w:t>
      </w:r>
      <w:r>
        <w:rPr>
          <w:color w:val="202127"/>
          <w:spacing w:val="-4"/>
        </w:rPr>
        <w:t> </w:t>
      </w:r>
      <w:r>
        <w:rPr>
          <w:color w:val="202127"/>
        </w:rPr>
        <w:t>both</w:t>
      </w:r>
      <w:r>
        <w:rPr>
          <w:color w:val="202127"/>
          <w:spacing w:val="-4"/>
        </w:rPr>
        <w:t> </w:t>
      </w:r>
      <w:r>
        <w:rPr>
          <w:color w:val="202127"/>
        </w:rPr>
        <w:t>educational</w:t>
      </w:r>
      <w:r>
        <w:rPr>
          <w:color w:val="202127"/>
          <w:spacing w:val="-4"/>
        </w:rPr>
        <w:t> </w:t>
      </w:r>
      <w:r>
        <w:rPr>
          <w:color w:val="202127"/>
        </w:rPr>
        <w:t>practice</w:t>
      </w:r>
      <w:r>
        <w:rPr>
          <w:color w:val="202127"/>
          <w:spacing w:val="-4"/>
        </w:rPr>
        <w:t> </w:t>
      </w:r>
      <w:r>
        <w:rPr>
          <w:color w:val="202127"/>
        </w:rPr>
        <w:t>and</w:t>
      </w:r>
      <w:r>
        <w:rPr>
          <w:color w:val="202127"/>
          <w:spacing w:val="-4"/>
        </w:rPr>
        <w:t> </w:t>
      </w:r>
      <w:r>
        <w:rPr>
          <w:color w:val="202127"/>
        </w:rPr>
        <w:t>sustainability</w:t>
      </w:r>
      <w:r>
        <w:rPr>
          <w:color w:val="202127"/>
          <w:spacing w:val="-4"/>
        </w:rPr>
        <w:t> </w:t>
      </w:r>
      <w:r>
        <w:rPr>
          <w:color w:val="202127"/>
        </w:rPr>
        <w:t>research</w:t>
      </w:r>
      <w:r>
        <w:rPr>
          <w:color w:val="202127"/>
          <w:spacing w:val="-4"/>
        </w:rPr>
        <w:t> </w:t>
      </w:r>
      <w:r>
        <w:rPr>
          <w:color w:val="202127"/>
        </w:rPr>
        <w:t>within</w:t>
      </w:r>
      <w:r>
        <w:rPr>
          <w:color w:val="202127"/>
          <w:spacing w:val="-4"/>
        </w:rPr>
        <w:t> </w:t>
      </w:r>
      <w:r>
        <w:rPr>
          <w:color w:val="202127"/>
        </w:rPr>
        <w:t>hospitality and tourism education.</w:t>
      </w:r>
      <w:r>
        <w:rPr>
          <w:color w:val="202127"/>
          <w:spacing w:val="40"/>
        </w:rPr>
        <w:t> </w:t>
      </w:r>
      <w:r>
        <w:rPr>
          <w:color w:val="202127"/>
        </w:rPr>
        <w:t>The project operationalises ESD principles through a living laboratory model, bridging the gap between theory and practice and demonstrating how students can become active agents in sustainability.</w:t>
      </w:r>
      <w:r>
        <w:rPr>
          <w:color w:val="202127"/>
          <w:spacing w:val="40"/>
        </w:rPr>
        <w:t> </w:t>
      </w:r>
      <w:r>
        <w:rPr>
          <w:color w:val="202127"/>
        </w:rPr>
        <w:t>Collaboration between hospitality, engineering, and science disciplines fostered innovation in sustainability technology and analytics.</w:t>
      </w:r>
      <w:r>
        <w:rPr>
          <w:color w:val="202127"/>
          <w:spacing w:val="40"/>
        </w:rPr>
        <w:t> </w:t>
      </w:r>
      <w:r>
        <w:rPr>
          <w:color w:val="202127"/>
        </w:rPr>
        <w:t>Institutional and Sectoral Relevance: By aligning with United Nations Sustainable Development Goals (SDGs), the model offers a framework replicable across higher education institutions, showcasing how sustainability can be integrated into tourism and hospitality curricula to prepare future industry leaders.</w:t>
      </w:r>
    </w:p>
    <w:p>
      <w:pPr>
        <w:pStyle w:val="BodyText"/>
      </w:pPr>
    </w:p>
    <w:p>
      <w:pPr>
        <w:pStyle w:val="BodyText"/>
      </w:pPr>
    </w:p>
    <w:p>
      <w:pPr>
        <w:pStyle w:val="BodyText"/>
        <w:spacing w:before="104"/>
      </w:pPr>
    </w:p>
    <w:p>
      <w:pPr>
        <w:pStyle w:val="BodyText"/>
        <w:ind w:left="635"/>
      </w:pPr>
      <w:r>
        <w:rPr>
          <w:color w:val="202127"/>
          <w:spacing w:val="-2"/>
        </w:rPr>
        <w:t>Conclusion</w:t>
      </w:r>
    </w:p>
    <w:p>
      <w:pPr>
        <w:pStyle w:val="BodyText"/>
        <w:spacing w:line="268" w:lineRule="auto" w:before="33"/>
        <w:ind w:left="635" w:right="700"/>
      </w:pPr>
      <w:r>
        <w:rPr>
          <w:color w:val="202127"/>
        </w:rPr>
        <w:t>The aeroponic tower garden initiative at TUS exemplifies the potential of integrating experiential learning, sustainability, and technology in hospitality education. Students’ participation in food cultivation enhanced their technical competence and environmental awareness,</w:t>
      </w:r>
      <w:r>
        <w:rPr>
          <w:color w:val="202127"/>
          <w:spacing w:val="-4"/>
        </w:rPr>
        <w:t> </w:t>
      </w:r>
      <w:r>
        <w:rPr>
          <w:color w:val="202127"/>
        </w:rPr>
        <w:t>while</w:t>
      </w:r>
      <w:r>
        <w:rPr>
          <w:color w:val="202127"/>
          <w:spacing w:val="-4"/>
        </w:rPr>
        <w:t> </w:t>
      </w:r>
      <w:r>
        <w:rPr>
          <w:color w:val="202127"/>
        </w:rPr>
        <w:t>fostering</w:t>
      </w:r>
      <w:r>
        <w:rPr>
          <w:color w:val="202127"/>
          <w:spacing w:val="-4"/>
        </w:rPr>
        <w:t> </w:t>
      </w:r>
      <w:r>
        <w:rPr>
          <w:color w:val="202127"/>
        </w:rPr>
        <w:t>a</w:t>
      </w:r>
      <w:r>
        <w:rPr>
          <w:color w:val="202127"/>
          <w:spacing w:val="-4"/>
        </w:rPr>
        <w:t> </w:t>
      </w:r>
      <w:r>
        <w:rPr>
          <w:color w:val="202127"/>
        </w:rPr>
        <w:t>stronger</w:t>
      </w:r>
      <w:r>
        <w:rPr>
          <w:color w:val="202127"/>
          <w:spacing w:val="-4"/>
        </w:rPr>
        <w:t> </w:t>
      </w:r>
      <w:r>
        <w:rPr>
          <w:color w:val="202127"/>
        </w:rPr>
        <w:t>connection</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sustainability</w:t>
      </w:r>
      <w:r>
        <w:rPr>
          <w:color w:val="202127"/>
          <w:spacing w:val="-4"/>
        </w:rPr>
        <w:t> </w:t>
      </w:r>
      <w:r>
        <w:rPr>
          <w:color w:val="202127"/>
        </w:rPr>
        <w:t>agenda.</w:t>
      </w:r>
      <w:r>
        <w:rPr>
          <w:color w:val="202127"/>
          <w:spacing w:val="-4"/>
        </w:rPr>
        <w:t> </w:t>
      </w:r>
      <w:r>
        <w:rPr>
          <w:color w:val="202127"/>
        </w:rPr>
        <w:t>The</w:t>
      </w:r>
      <w:r>
        <w:rPr>
          <w:color w:val="202127"/>
          <w:spacing w:val="-4"/>
        </w:rPr>
        <w:t> </w:t>
      </w:r>
      <w:r>
        <w:rPr>
          <w:color w:val="202127"/>
        </w:rPr>
        <w:t>project continues to evolve as a scalable and replicable model for embedding ESD in practice.</w:t>
      </w:r>
    </w:p>
    <w:p>
      <w:pPr>
        <w:pStyle w:val="BodyText"/>
        <w:spacing w:line="268" w:lineRule="auto" w:before="3"/>
        <w:ind w:left="635" w:right="700"/>
      </w:pPr>
      <w:r>
        <w:rPr>
          <w:color w:val="202127"/>
        </w:rPr>
        <w:t>Ultimately,</w:t>
      </w:r>
      <w:r>
        <w:rPr>
          <w:color w:val="202127"/>
          <w:spacing w:val="-4"/>
        </w:rPr>
        <w:t> </w:t>
      </w:r>
      <w:r>
        <w:rPr>
          <w:color w:val="202127"/>
        </w:rPr>
        <w:t>this</w:t>
      </w:r>
      <w:r>
        <w:rPr>
          <w:color w:val="202127"/>
          <w:spacing w:val="-4"/>
        </w:rPr>
        <w:t> </w:t>
      </w:r>
      <w:r>
        <w:rPr>
          <w:color w:val="202127"/>
        </w:rPr>
        <w:t>initiative</w:t>
      </w:r>
      <w:r>
        <w:rPr>
          <w:color w:val="202127"/>
          <w:spacing w:val="-4"/>
        </w:rPr>
        <w:t> </w:t>
      </w:r>
      <w:r>
        <w:rPr>
          <w:color w:val="202127"/>
        </w:rPr>
        <w:t>highlights</w:t>
      </w:r>
      <w:r>
        <w:rPr>
          <w:color w:val="202127"/>
          <w:spacing w:val="-4"/>
        </w:rPr>
        <w:t> </w:t>
      </w:r>
      <w:r>
        <w:rPr>
          <w:color w:val="202127"/>
        </w:rPr>
        <w:t>the</w:t>
      </w:r>
      <w:r>
        <w:rPr>
          <w:color w:val="202127"/>
          <w:spacing w:val="-4"/>
        </w:rPr>
        <w:t> </w:t>
      </w:r>
      <w:r>
        <w:rPr>
          <w:color w:val="202127"/>
        </w:rPr>
        <w:t>transformative</w:t>
      </w:r>
      <w:r>
        <w:rPr>
          <w:color w:val="202127"/>
          <w:spacing w:val="-4"/>
        </w:rPr>
        <w:t> </w:t>
      </w:r>
      <w:r>
        <w:rPr>
          <w:color w:val="202127"/>
        </w:rPr>
        <w:t>role</w:t>
      </w:r>
      <w:r>
        <w:rPr>
          <w:color w:val="202127"/>
          <w:spacing w:val="-4"/>
        </w:rPr>
        <w:t> </w:t>
      </w:r>
      <w:r>
        <w:rPr>
          <w:color w:val="202127"/>
        </w:rPr>
        <w:t>of</w:t>
      </w:r>
      <w:r>
        <w:rPr>
          <w:color w:val="202127"/>
          <w:spacing w:val="-4"/>
        </w:rPr>
        <w:t> </w:t>
      </w:r>
      <w:r>
        <w:rPr>
          <w:color w:val="202127"/>
        </w:rPr>
        <w:t>higher</w:t>
      </w:r>
      <w:r>
        <w:rPr>
          <w:color w:val="202127"/>
          <w:spacing w:val="-4"/>
        </w:rPr>
        <w:t> </w:t>
      </w:r>
      <w:r>
        <w:rPr>
          <w:color w:val="202127"/>
        </w:rPr>
        <w:t>education</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catalyst</w:t>
      </w:r>
      <w:r>
        <w:rPr>
          <w:color w:val="202127"/>
          <w:spacing w:val="-4"/>
        </w:rPr>
        <w:t> </w:t>
      </w:r>
      <w:r>
        <w:rPr>
          <w:color w:val="202127"/>
        </w:rPr>
        <w:t>for sustainable change, positioning hospitality and tourism education at the forefront of the transition towards more resilient, responsible, and resource-efficient industries.</w:t>
      </w:r>
    </w:p>
    <w:p>
      <w:pPr>
        <w:pStyle w:val="BodyText"/>
        <w:spacing w:before="35"/>
      </w:pPr>
    </w:p>
    <w:p>
      <w:pPr>
        <w:pStyle w:val="BodyText"/>
        <w:ind w:left="635"/>
      </w:pPr>
      <w:r>
        <w:rPr>
          <w:color w:val="202127"/>
          <w:spacing w:val="-2"/>
        </w:rPr>
        <w:t>References</w:t>
      </w:r>
    </w:p>
    <w:p>
      <w:pPr>
        <w:pStyle w:val="BodyText"/>
        <w:spacing w:line="268" w:lineRule="auto" w:before="33"/>
        <w:ind w:left="635" w:right="713"/>
      </w:pPr>
      <w:r>
        <w:rPr>
          <w:color w:val="202127"/>
        </w:rPr>
        <w:t>Department of Education. (2022). Second national strategy on education for sustainable development:</w:t>
      </w:r>
      <w:r>
        <w:rPr>
          <w:color w:val="202127"/>
          <w:spacing w:val="-6"/>
        </w:rPr>
        <w:t> </w:t>
      </w:r>
      <w:r>
        <w:rPr>
          <w:color w:val="202127"/>
        </w:rPr>
        <w:t>ESD</w:t>
      </w:r>
      <w:r>
        <w:rPr>
          <w:color w:val="202127"/>
          <w:spacing w:val="-6"/>
        </w:rPr>
        <w:t> </w:t>
      </w:r>
      <w:r>
        <w:rPr>
          <w:color w:val="202127"/>
        </w:rPr>
        <w:t>to</w:t>
      </w:r>
      <w:r>
        <w:rPr>
          <w:color w:val="202127"/>
          <w:spacing w:val="-6"/>
        </w:rPr>
        <w:t> </w:t>
      </w:r>
      <w:r>
        <w:rPr>
          <w:color w:val="202127"/>
        </w:rPr>
        <w:t>2030.</w:t>
      </w:r>
      <w:r>
        <w:rPr>
          <w:color w:val="202127"/>
          <w:spacing w:val="-6"/>
        </w:rPr>
        <w:t> </w:t>
      </w:r>
      <w:r>
        <w:rPr>
          <w:color w:val="202127"/>
        </w:rPr>
        <w:t>Government</w:t>
      </w:r>
      <w:r>
        <w:rPr>
          <w:color w:val="202127"/>
          <w:spacing w:val="-6"/>
        </w:rPr>
        <w:t> </w:t>
      </w:r>
      <w:r>
        <w:rPr>
          <w:color w:val="202127"/>
        </w:rPr>
        <w:t>of</w:t>
      </w:r>
      <w:r>
        <w:rPr>
          <w:color w:val="202127"/>
          <w:spacing w:val="-6"/>
        </w:rPr>
        <w:t> </w:t>
      </w:r>
      <w:r>
        <w:rPr>
          <w:color w:val="202127"/>
        </w:rPr>
        <w:t>Ireland.</w:t>
      </w:r>
      <w:r>
        <w:rPr>
          <w:color w:val="202127"/>
          <w:spacing w:val="-6"/>
        </w:rPr>
        <w:t> </w:t>
      </w:r>
      <w:hyperlink r:id="rId298">
        <w:r>
          <w:rPr>
            <w:color w:val="202127"/>
            <w:u w:val="single" w:color="202127"/>
          </w:rPr>
          <w:t>https://www.gov.ie/en/publication/1d698-</w:t>
        </w:r>
      </w:hyperlink>
      <w:hyperlink r:id="rId298">
        <w:r>
          <w:rPr>
            <w:color w:val="202127"/>
            <w:spacing w:val="-2"/>
            <w:u w:val="single" w:color="202127"/>
          </w:rPr>
          <w:t>education-for-sustainable-development-strate</w:t>
        </w:r>
        <w:r>
          <w:rPr>
            <w:color w:val="202127"/>
            <w:spacing w:val="-2"/>
            <w:u w:val="none"/>
          </w:rPr>
          <w:t>gy</w:t>
        </w:r>
        <w:r>
          <w:rPr>
            <w:color w:val="202127"/>
            <w:spacing w:val="-2"/>
            <w:u w:val="single" w:color="202127"/>
          </w:rPr>
          <w:t>-to-2030/</w:t>
        </w:r>
      </w:hyperlink>
    </w:p>
    <w:p>
      <w:pPr>
        <w:pStyle w:val="BodyText"/>
        <w:spacing w:line="268" w:lineRule="auto" w:before="2"/>
        <w:ind w:left="635"/>
      </w:pPr>
      <w:r>
        <w:rPr>
          <w:color w:val="202127"/>
        </w:rPr>
        <w:t>O’Connor, N, Connell, S. &amp; Ryan, N. (Eds.). (2025). Compendium of embedding Education for Sustainable</w:t>
      </w:r>
      <w:r>
        <w:rPr>
          <w:color w:val="202127"/>
          <w:spacing w:val="-5"/>
        </w:rPr>
        <w:t> </w:t>
      </w:r>
      <w:r>
        <w:rPr>
          <w:color w:val="202127"/>
        </w:rPr>
        <w:t>Development</w:t>
      </w:r>
      <w:r>
        <w:rPr>
          <w:color w:val="202127"/>
          <w:spacing w:val="-5"/>
        </w:rPr>
        <w:t> </w:t>
      </w:r>
      <w:r>
        <w:rPr>
          <w:color w:val="202127"/>
        </w:rPr>
        <w:t>in</w:t>
      </w:r>
      <w:r>
        <w:rPr>
          <w:color w:val="202127"/>
          <w:spacing w:val="-5"/>
        </w:rPr>
        <w:t> </w:t>
      </w:r>
      <w:r>
        <w:rPr>
          <w:color w:val="202127"/>
        </w:rPr>
        <w:t>teaching,</w:t>
      </w:r>
      <w:r>
        <w:rPr>
          <w:color w:val="202127"/>
          <w:spacing w:val="-5"/>
        </w:rPr>
        <w:t> </w:t>
      </w:r>
      <w:r>
        <w:rPr>
          <w:color w:val="202127"/>
        </w:rPr>
        <w:t>learning</w:t>
      </w:r>
      <w:r>
        <w:rPr>
          <w:color w:val="202127"/>
          <w:spacing w:val="-5"/>
        </w:rPr>
        <w:t> </w:t>
      </w:r>
      <w:r>
        <w:rPr>
          <w:color w:val="202127"/>
        </w:rPr>
        <w:t>and</w:t>
      </w:r>
      <w:r>
        <w:rPr>
          <w:color w:val="202127"/>
          <w:spacing w:val="-5"/>
        </w:rPr>
        <w:t> </w:t>
      </w:r>
      <w:r>
        <w:rPr>
          <w:color w:val="202127"/>
        </w:rPr>
        <w:t>assessment.</w:t>
      </w:r>
      <w:r>
        <w:rPr>
          <w:color w:val="202127"/>
          <w:spacing w:val="-5"/>
        </w:rPr>
        <w:t> </w:t>
      </w:r>
      <w:r>
        <w:rPr>
          <w:color w:val="202127"/>
        </w:rPr>
        <w:t>Technological</w:t>
      </w:r>
      <w:r>
        <w:rPr>
          <w:color w:val="202127"/>
          <w:spacing w:val="-5"/>
        </w:rPr>
        <w:t> </w:t>
      </w:r>
      <w:r>
        <w:rPr>
          <w:color w:val="202127"/>
        </w:rPr>
        <w:t>University</w:t>
      </w:r>
      <w:r>
        <w:rPr>
          <w:color w:val="202127"/>
          <w:spacing w:val="-5"/>
        </w:rPr>
        <w:t> </w:t>
      </w:r>
      <w:r>
        <w:rPr>
          <w:color w:val="202127"/>
        </w:rPr>
        <w:t>of</w:t>
      </w:r>
      <w:r>
        <w:rPr>
          <w:color w:val="202127"/>
          <w:spacing w:val="-5"/>
        </w:rPr>
        <w:t> </w:t>
      </w:r>
      <w:r>
        <w:rPr>
          <w:color w:val="202127"/>
        </w:rPr>
        <w:t>the Shannon. </w:t>
      </w:r>
      <w:hyperlink r:id="rId299">
        <w:r>
          <w:rPr>
            <w:color w:val="202127"/>
            <w:u w:val="single" w:color="202127"/>
          </w:rPr>
          <w:t>https://research.thea.ie/handle/20.500.12065/4911</w:t>
        </w:r>
      </w:hyperlink>
    </w:p>
    <w:p>
      <w:pPr>
        <w:pStyle w:val="BodyText"/>
        <w:spacing w:after="0" w:line="268" w:lineRule="auto"/>
        <w:sectPr>
          <w:pgSz w:w="11910" w:h="16850"/>
          <w:pgMar w:header="0" w:footer="1017" w:top="2480" w:bottom="1200" w:left="0" w:right="0"/>
        </w:sectPr>
      </w:pPr>
    </w:p>
    <w:p>
      <w:pPr>
        <w:pStyle w:val="Heading8"/>
        <w:spacing w:line="206" w:lineRule="auto"/>
      </w:pPr>
      <w:r>
        <w:rPr>
          <w:color w:val="5A794D"/>
        </w:rPr>
        <w:t>Developing</w:t>
      </w:r>
      <w:r>
        <w:rPr>
          <w:color w:val="5A794D"/>
          <w:spacing w:val="-11"/>
        </w:rPr>
        <w:t> </w:t>
      </w:r>
      <w:r>
        <w:rPr>
          <w:color w:val="5A794D"/>
        </w:rPr>
        <w:t>Strategic</w:t>
      </w:r>
      <w:r>
        <w:rPr>
          <w:color w:val="5A794D"/>
          <w:spacing w:val="-11"/>
        </w:rPr>
        <w:t> </w:t>
      </w:r>
      <w:r>
        <w:rPr>
          <w:color w:val="5A794D"/>
        </w:rPr>
        <w:t>Learning</w:t>
      </w:r>
      <w:r>
        <w:rPr>
          <w:color w:val="5A794D"/>
          <w:spacing w:val="-11"/>
        </w:rPr>
        <w:t> </w:t>
      </w:r>
      <w:r>
        <w:rPr>
          <w:color w:val="5A794D"/>
        </w:rPr>
        <w:t>in</w:t>
      </w:r>
      <w:r>
        <w:rPr>
          <w:color w:val="5A794D"/>
          <w:spacing w:val="-11"/>
        </w:rPr>
        <w:t> </w:t>
      </w:r>
      <w:r>
        <w:rPr>
          <w:color w:val="5A794D"/>
        </w:rPr>
        <w:t>Hospitality</w:t>
      </w:r>
      <w:r>
        <w:rPr>
          <w:color w:val="5A794D"/>
          <w:spacing w:val="-11"/>
        </w:rPr>
        <w:t> </w:t>
      </w:r>
      <w:r>
        <w:rPr>
          <w:color w:val="5A794D"/>
        </w:rPr>
        <w:t>SMEs:</w:t>
      </w:r>
      <w:r>
        <w:rPr>
          <w:color w:val="5A794D"/>
          <w:spacing w:val="-11"/>
        </w:rPr>
        <w:t> </w:t>
      </w:r>
      <w:r>
        <w:rPr>
          <w:color w:val="5A794D"/>
        </w:rPr>
        <w:t>The</w:t>
      </w:r>
      <w:r>
        <w:rPr>
          <w:color w:val="5A794D"/>
          <w:spacing w:val="-11"/>
        </w:rPr>
        <w:t> </w:t>
      </w:r>
      <w:r>
        <w:rPr>
          <w:color w:val="5A794D"/>
        </w:rPr>
        <w:t>Role</w:t>
      </w:r>
      <w:r>
        <w:rPr>
          <w:color w:val="5A794D"/>
          <w:spacing w:val="-11"/>
        </w:rPr>
        <w:t> </w:t>
      </w:r>
      <w:r>
        <w:rPr>
          <w:color w:val="5A794D"/>
        </w:rPr>
        <w:t>of</w:t>
      </w:r>
      <w:r>
        <w:rPr>
          <w:color w:val="5A794D"/>
          <w:spacing w:val="-11"/>
        </w:rPr>
        <w:t> </w:t>
      </w:r>
      <w:r>
        <w:rPr>
          <w:color w:val="5A794D"/>
        </w:rPr>
        <w:t>Team Learning in Understanding Smart Growth</w:t>
      </w:r>
    </w:p>
    <w:p>
      <w:pPr>
        <w:spacing w:before="205"/>
        <w:ind w:left="635" w:right="0" w:firstLine="0"/>
        <w:jc w:val="left"/>
        <w:rPr>
          <w:b/>
          <w:sz w:val="22"/>
        </w:rPr>
      </w:pPr>
      <w:r>
        <w:rPr>
          <w:b/>
          <w:color w:val="5A794D"/>
          <w:sz w:val="22"/>
        </w:rPr>
        <w:t>Anna</w:t>
      </w:r>
      <w:r>
        <w:rPr>
          <w:b/>
          <w:color w:val="5A794D"/>
          <w:spacing w:val="-1"/>
          <w:sz w:val="22"/>
        </w:rPr>
        <w:t> </w:t>
      </w:r>
      <w:r>
        <w:rPr>
          <w:b/>
          <w:color w:val="5A794D"/>
          <w:sz w:val="22"/>
        </w:rPr>
        <w:t>Zherdeva</w:t>
      </w:r>
      <w:r>
        <w:rPr>
          <w:b/>
          <w:color w:val="5A794D"/>
          <w:spacing w:val="-1"/>
          <w:sz w:val="22"/>
        </w:rPr>
        <w:t> </w:t>
      </w:r>
      <w:r>
        <w:rPr>
          <w:b/>
          <w:color w:val="5A794D"/>
          <w:sz w:val="22"/>
        </w:rPr>
        <w:t>&amp; Dr</w:t>
      </w:r>
      <w:r>
        <w:rPr>
          <w:b/>
          <w:color w:val="5A794D"/>
          <w:spacing w:val="-1"/>
          <w:sz w:val="22"/>
        </w:rPr>
        <w:t> </w:t>
      </w:r>
      <w:r>
        <w:rPr>
          <w:b/>
          <w:color w:val="5A794D"/>
          <w:sz w:val="22"/>
        </w:rPr>
        <w:t>Lucía</w:t>
      </w:r>
      <w:r>
        <w:rPr>
          <w:b/>
          <w:color w:val="5A794D"/>
          <w:spacing w:val="-1"/>
          <w:sz w:val="22"/>
        </w:rPr>
        <w:t> </w:t>
      </w:r>
      <w:r>
        <w:rPr>
          <w:b/>
          <w:color w:val="5A794D"/>
          <w:sz w:val="22"/>
        </w:rPr>
        <w:t>Morales. Technological</w:t>
      </w:r>
      <w:r>
        <w:rPr>
          <w:b/>
          <w:color w:val="5A794D"/>
          <w:spacing w:val="-1"/>
          <w:sz w:val="22"/>
        </w:rPr>
        <w:t> </w:t>
      </w:r>
      <w:r>
        <w:rPr>
          <w:b/>
          <w:color w:val="5A794D"/>
          <w:sz w:val="22"/>
        </w:rPr>
        <w:t>University </w:t>
      </w:r>
      <w:r>
        <w:rPr>
          <w:b/>
          <w:color w:val="5A794D"/>
          <w:spacing w:val="-2"/>
          <w:sz w:val="22"/>
        </w:rPr>
        <w:t>Dublin</w:t>
      </w:r>
    </w:p>
    <w:p>
      <w:pPr>
        <w:pStyle w:val="BodyText"/>
        <w:rPr>
          <w:b/>
        </w:rPr>
      </w:pPr>
    </w:p>
    <w:p>
      <w:pPr>
        <w:pStyle w:val="BodyText"/>
        <w:spacing w:before="174"/>
        <w:rPr>
          <w:b/>
        </w:rPr>
      </w:pPr>
    </w:p>
    <w:p>
      <w:pPr>
        <w:pStyle w:val="BodyText"/>
        <w:spacing w:line="268" w:lineRule="auto"/>
        <w:ind w:left="635" w:right="700"/>
      </w:pPr>
      <w:r>
        <w:rPr>
          <w:color w:val="202127"/>
        </w:rPr>
        <w:t>Keywords:</w:t>
      </w:r>
      <w:r>
        <w:rPr>
          <w:color w:val="202127"/>
          <w:spacing w:val="-6"/>
        </w:rPr>
        <w:t> </w:t>
      </w:r>
      <w:r>
        <w:rPr>
          <w:color w:val="202127"/>
        </w:rPr>
        <w:t>Team</w:t>
      </w:r>
      <w:r>
        <w:rPr>
          <w:color w:val="202127"/>
          <w:spacing w:val="-6"/>
        </w:rPr>
        <w:t> </w:t>
      </w:r>
      <w:r>
        <w:rPr>
          <w:color w:val="202127"/>
        </w:rPr>
        <w:t>Learning,</w:t>
      </w:r>
      <w:r>
        <w:rPr>
          <w:color w:val="202127"/>
          <w:spacing w:val="-6"/>
        </w:rPr>
        <w:t> </w:t>
      </w:r>
      <w:r>
        <w:rPr>
          <w:color w:val="202127"/>
        </w:rPr>
        <w:t>Smart</w:t>
      </w:r>
      <w:r>
        <w:rPr>
          <w:color w:val="202127"/>
          <w:spacing w:val="-6"/>
        </w:rPr>
        <w:t> </w:t>
      </w:r>
      <w:r>
        <w:rPr>
          <w:color w:val="202127"/>
        </w:rPr>
        <w:t>Growth,</w:t>
      </w:r>
      <w:r>
        <w:rPr>
          <w:color w:val="202127"/>
          <w:spacing w:val="-6"/>
        </w:rPr>
        <w:t> </w:t>
      </w:r>
      <w:r>
        <w:rPr>
          <w:color w:val="202127"/>
        </w:rPr>
        <w:t>Learning</w:t>
      </w:r>
      <w:r>
        <w:rPr>
          <w:color w:val="202127"/>
          <w:spacing w:val="-6"/>
        </w:rPr>
        <w:t> </w:t>
      </w:r>
      <w:r>
        <w:rPr>
          <w:color w:val="202127"/>
        </w:rPr>
        <w:t>Organisation,</w:t>
      </w:r>
      <w:r>
        <w:rPr>
          <w:color w:val="202127"/>
          <w:spacing w:val="-6"/>
        </w:rPr>
        <w:t> </w:t>
      </w:r>
      <w:r>
        <w:rPr>
          <w:color w:val="202127"/>
        </w:rPr>
        <w:t>Knowledge</w:t>
      </w:r>
      <w:r>
        <w:rPr>
          <w:color w:val="202127"/>
          <w:spacing w:val="-6"/>
        </w:rPr>
        <w:t> </w:t>
      </w:r>
      <w:r>
        <w:rPr>
          <w:color w:val="202127"/>
        </w:rPr>
        <w:t>Management, Strategic Learning, SMEs, Knowledge Sharing</w:t>
      </w:r>
    </w:p>
    <w:p>
      <w:pPr>
        <w:pStyle w:val="BodyText"/>
        <w:spacing w:before="34"/>
      </w:pPr>
    </w:p>
    <w:p>
      <w:pPr>
        <w:pStyle w:val="BodyText"/>
        <w:spacing w:line="268" w:lineRule="auto"/>
        <w:ind w:left="635" w:right="599"/>
      </w:pPr>
      <w:r>
        <w:rPr>
          <w:color w:val="202127"/>
        </w:rPr>
        <w:t>Introduction: The purpose of this paper is to explore how team learning can enforce the strategic development of small and medium-sized enterprises (SMEs) in Europe within the context</w:t>
      </w:r>
      <w:r>
        <w:rPr>
          <w:color w:val="202127"/>
          <w:spacing w:val="-3"/>
        </w:rPr>
        <w:t> </w:t>
      </w:r>
      <w:r>
        <w:rPr>
          <w:color w:val="202127"/>
        </w:rPr>
        <w:t>of</w:t>
      </w:r>
      <w:r>
        <w:rPr>
          <w:color w:val="202127"/>
          <w:spacing w:val="-3"/>
        </w:rPr>
        <w:t> </w:t>
      </w:r>
      <w:r>
        <w:rPr>
          <w:color w:val="202127"/>
        </w:rPr>
        <w:t>Industry</w:t>
      </w:r>
      <w:r>
        <w:rPr>
          <w:color w:val="202127"/>
          <w:spacing w:val="-3"/>
        </w:rPr>
        <w:t> </w:t>
      </w:r>
      <w:r>
        <w:rPr>
          <w:color w:val="202127"/>
        </w:rPr>
        <w:t>5.0</w:t>
      </w:r>
      <w:r>
        <w:rPr>
          <w:color w:val="202127"/>
          <w:spacing w:val="-3"/>
        </w:rPr>
        <w:t> </w:t>
      </w:r>
      <w:r>
        <w:rPr>
          <w:color w:val="202127"/>
        </w:rPr>
        <w:t>transition.</w:t>
      </w:r>
      <w:r>
        <w:rPr>
          <w:color w:val="202127"/>
          <w:spacing w:val="-3"/>
        </w:rPr>
        <w:t> </w:t>
      </w:r>
      <w:r>
        <w:rPr>
          <w:color w:val="202127"/>
        </w:rPr>
        <w:t>The</w:t>
      </w:r>
      <w:r>
        <w:rPr>
          <w:color w:val="202127"/>
          <w:spacing w:val="-3"/>
        </w:rPr>
        <w:t> </w:t>
      </w:r>
      <w:r>
        <w:rPr>
          <w:color w:val="202127"/>
        </w:rPr>
        <w:t>paper</w:t>
      </w:r>
      <w:r>
        <w:rPr>
          <w:color w:val="202127"/>
          <w:spacing w:val="-3"/>
        </w:rPr>
        <w:t> </w:t>
      </w:r>
      <w:r>
        <w:rPr>
          <w:color w:val="202127"/>
        </w:rPr>
        <w:t>examines</w:t>
      </w:r>
      <w:r>
        <w:rPr>
          <w:color w:val="202127"/>
          <w:spacing w:val="-3"/>
        </w:rPr>
        <w:t> </w:t>
      </w:r>
      <w:r>
        <w:rPr>
          <w:color w:val="202127"/>
        </w:rPr>
        <w:t>the</w:t>
      </w:r>
      <w:r>
        <w:rPr>
          <w:color w:val="202127"/>
          <w:spacing w:val="-3"/>
        </w:rPr>
        <w:t> </w:t>
      </w:r>
      <w:r>
        <w:rPr>
          <w:color w:val="202127"/>
        </w:rPr>
        <w:t>role</w:t>
      </w:r>
      <w:r>
        <w:rPr>
          <w:color w:val="202127"/>
          <w:spacing w:val="-3"/>
        </w:rPr>
        <w:t> </w:t>
      </w:r>
      <w:r>
        <w:rPr>
          <w:color w:val="202127"/>
        </w:rPr>
        <w:t>of</w:t>
      </w:r>
      <w:r>
        <w:rPr>
          <w:color w:val="202127"/>
          <w:spacing w:val="-3"/>
        </w:rPr>
        <w:t> </w:t>
      </w:r>
      <w:r>
        <w:rPr>
          <w:color w:val="202127"/>
        </w:rPr>
        <w:t>cohesive</w:t>
      </w:r>
      <w:r>
        <w:rPr>
          <w:color w:val="202127"/>
          <w:spacing w:val="-3"/>
        </w:rPr>
        <w:t> </w:t>
      </w:r>
      <w:r>
        <w:rPr>
          <w:color w:val="202127"/>
        </w:rPr>
        <w:t>teamwork</w:t>
      </w:r>
      <w:r>
        <w:rPr>
          <w:color w:val="202127"/>
          <w:spacing w:val="-3"/>
        </w:rPr>
        <w:t> </w:t>
      </w:r>
      <w:r>
        <w:rPr>
          <w:color w:val="202127"/>
        </w:rPr>
        <w:t>in</w:t>
      </w:r>
      <w:r>
        <w:rPr>
          <w:color w:val="202127"/>
          <w:spacing w:val="-3"/>
        </w:rPr>
        <w:t> </w:t>
      </w:r>
      <w:r>
        <w:rPr>
          <w:color w:val="202127"/>
        </w:rPr>
        <w:t>driving productivity and balancing profit generation with societal and environmental sustainability, aligned with the United Nations 2030 Agenda. To explain these issues, the paper addresses the following question: ‘Can team learning be used as an instrument to drive SMEs’ smart growth?’</w:t>
      </w:r>
    </w:p>
    <w:p>
      <w:pPr>
        <w:pStyle w:val="BodyText"/>
        <w:spacing w:before="37"/>
      </w:pPr>
    </w:p>
    <w:p>
      <w:pPr>
        <w:pStyle w:val="BodyText"/>
        <w:spacing w:line="268" w:lineRule="auto"/>
        <w:ind w:left="635" w:right="700"/>
      </w:pPr>
      <w:r>
        <w:rPr>
          <w:color w:val="202127"/>
        </w:rPr>
        <w:t>Methodology: This study employs a structured literature review (SLR) to identify key drivers in the development of management and entrepreneurial competencies as team learning in SMEs. The</w:t>
      </w:r>
      <w:r>
        <w:rPr>
          <w:color w:val="202127"/>
          <w:spacing w:val="-4"/>
        </w:rPr>
        <w:t> </w:t>
      </w:r>
      <w:r>
        <w:rPr>
          <w:color w:val="202127"/>
        </w:rPr>
        <w:t>paper</w:t>
      </w:r>
      <w:r>
        <w:rPr>
          <w:color w:val="202127"/>
          <w:spacing w:val="-4"/>
        </w:rPr>
        <w:t> </w:t>
      </w:r>
      <w:r>
        <w:rPr>
          <w:color w:val="202127"/>
        </w:rPr>
        <w:t>emphasises</w:t>
      </w:r>
      <w:r>
        <w:rPr>
          <w:color w:val="202127"/>
          <w:spacing w:val="-4"/>
        </w:rPr>
        <w:t> </w:t>
      </w:r>
      <w:r>
        <w:rPr>
          <w:color w:val="202127"/>
        </w:rPr>
        <w:t>the</w:t>
      </w:r>
      <w:r>
        <w:rPr>
          <w:color w:val="202127"/>
          <w:spacing w:val="-4"/>
        </w:rPr>
        <w:t> </w:t>
      </w:r>
      <w:r>
        <w:rPr>
          <w:color w:val="202127"/>
        </w:rPr>
        <w:t>need</w:t>
      </w:r>
      <w:r>
        <w:rPr>
          <w:color w:val="202127"/>
          <w:spacing w:val="-4"/>
        </w:rPr>
        <w:t> </w:t>
      </w:r>
      <w:r>
        <w:rPr>
          <w:color w:val="202127"/>
        </w:rPr>
        <w:t>for</w:t>
      </w:r>
      <w:r>
        <w:rPr>
          <w:color w:val="202127"/>
          <w:spacing w:val="-4"/>
        </w:rPr>
        <w:t> </w:t>
      </w:r>
      <w:r>
        <w:rPr>
          <w:color w:val="202127"/>
        </w:rPr>
        <w:t>tacit</w:t>
      </w:r>
      <w:r>
        <w:rPr>
          <w:color w:val="202127"/>
          <w:spacing w:val="-4"/>
        </w:rPr>
        <w:t> </w:t>
      </w:r>
      <w:r>
        <w:rPr>
          <w:color w:val="202127"/>
        </w:rPr>
        <w:t>knowledge</w:t>
      </w:r>
      <w:r>
        <w:rPr>
          <w:color w:val="202127"/>
          <w:spacing w:val="-4"/>
        </w:rPr>
        <w:t> </w:t>
      </w:r>
      <w:r>
        <w:rPr>
          <w:color w:val="202127"/>
        </w:rPr>
        <w:t>sharing</w:t>
      </w:r>
      <w:r>
        <w:rPr>
          <w:color w:val="202127"/>
          <w:spacing w:val="-4"/>
        </w:rPr>
        <w:t> </w:t>
      </w:r>
      <w:r>
        <w:rPr>
          <w:color w:val="202127"/>
        </w:rPr>
        <w:t>within</w:t>
      </w:r>
      <w:r>
        <w:rPr>
          <w:color w:val="202127"/>
          <w:spacing w:val="-4"/>
        </w:rPr>
        <w:t> </w:t>
      </w:r>
      <w:r>
        <w:rPr>
          <w:color w:val="202127"/>
        </w:rPr>
        <w:t>teams,</w:t>
      </w:r>
      <w:r>
        <w:rPr>
          <w:color w:val="202127"/>
          <w:spacing w:val="-4"/>
        </w:rPr>
        <w:t> </w:t>
      </w:r>
      <w:r>
        <w:rPr>
          <w:color w:val="202127"/>
        </w:rPr>
        <w:t>focusing</w:t>
      </w:r>
      <w:r>
        <w:rPr>
          <w:color w:val="202127"/>
          <w:spacing w:val="-4"/>
        </w:rPr>
        <w:t> </w:t>
      </w:r>
      <w:r>
        <w:rPr>
          <w:color w:val="202127"/>
        </w:rPr>
        <w:t>on</w:t>
      </w:r>
      <w:r>
        <w:rPr>
          <w:color w:val="202127"/>
          <w:spacing w:val="-4"/>
        </w:rPr>
        <w:t> </w:t>
      </w:r>
      <w:r>
        <w:rPr>
          <w:color w:val="202127"/>
        </w:rPr>
        <w:t>strategic learning, knowledge exchange, sustainable organisational growth, and the results applicability in Hospitality sector.</w:t>
      </w:r>
    </w:p>
    <w:p>
      <w:pPr>
        <w:pStyle w:val="BodyText"/>
        <w:spacing w:before="36"/>
      </w:pPr>
    </w:p>
    <w:p>
      <w:pPr>
        <w:pStyle w:val="BodyText"/>
        <w:spacing w:line="268" w:lineRule="auto"/>
        <w:ind w:left="635" w:right="632"/>
      </w:pPr>
      <w:r>
        <w:rPr>
          <w:color w:val="202127"/>
        </w:rPr>
        <w:t>Key Findings and Analysis: The analysis reveals that team learning enables SMEs to adapt to the demands of the twin transition (i.e., digital and green transition) and required transformation to address sustainability pressures, highlighting emerging research trends in collaborative</w:t>
      </w:r>
      <w:r>
        <w:rPr>
          <w:color w:val="202127"/>
          <w:spacing w:val="-5"/>
        </w:rPr>
        <w:t> </w:t>
      </w:r>
      <w:r>
        <w:rPr>
          <w:color w:val="202127"/>
        </w:rPr>
        <w:t>knowledge</w:t>
      </w:r>
      <w:r>
        <w:rPr>
          <w:color w:val="202127"/>
          <w:spacing w:val="-5"/>
        </w:rPr>
        <w:t> </w:t>
      </w:r>
      <w:r>
        <w:rPr>
          <w:color w:val="202127"/>
        </w:rPr>
        <w:t>creation,</w:t>
      </w:r>
      <w:r>
        <w:rPr>
          <w:color w:val="202127"/>
          <w:spacing w:val="-5"/>
        </w:rPr>
        <w:t> </w:t>
      </w:r>
      <w:r>
        <w:rPr>
          <w:color w:val="202127"/>
        </w:rPr>
        <w:t>strategic</w:t>
      </w:r>
      <w:r>
        <w:rPr>
          <w:color w:val="202127"/>
          <w:spacing w:val="-5"/>
        </w:rPr>
        <w:t> </w:t>
      </w:r>
      <w:r>
        <w:rPr>
          <w:color w:val="202127"/>
        </w:rPr>
        <w:t>alignment,</w:t>
      </w:r>
      <w:r>
        <w:rPr>
          <w:color w:val="202127"/>
          <w:spacing w:val="-5"/>
        </w:rPr>
        <w:t> </w:t>
      </w:r>
      <w:r>
        <w:rPr>
          <w:color w:val="202127"/>
        </w:rPr>
        <w:t>and</w:t>
      </w:r>
      <w:r>
        <w:rPr>
          <w:color w:val="202127"/>
          <w:spacing w:val="-5"/>
        </w:rPr>
        <w:t> </w:t>
      </w:r>
      <w:r>
        <w:rPr>
          <w:color w:val="202127"/>
        </w:rPr>
        <w:t>the</w:t>
      </w:r>
      <w:r>
        <w:rPr>
          <w:color w:val="202127"/>
          <w:spacing w:val="-5"/>
        </w:rPr>
        <w:t> </w:t>
      </w:r>
      <w:r>
        <w:rPr>
          <w:color w:val="202127"/>
        </w:rPr>
        <w:t>integration</w:t>
      </w:r>
      <w:r>
        <w:rPr>
          <w:color w:val="202127"/>
          <w:spacing w:val="-5"/>
        </w:rPr>
        <w:t> </w:t>
      </w:r>
      <w:r>
        <w:rPr>
          <w:color w:val="202127"/>
        </w:rPr>
        <w:t>of</w:t>
      </w:r>
      <w:r>
        <w:rPr>
          <w:color w:val="202127"/>
          <w:spacing w:val="-5"/>
        </w:rPr>
        <w:t> </w:t>
      </w:r>
      <w:r>
        <w:rPr>
          <w:color w:val="202127"/>
        </w:rPr>
        <w:t>environmental</w:t>
      </w:r>
      <w:r>
        <w:rPr>
          <w:color w:val="202127"/>
          <w:spacing w:val="-5"/>
        </w:rPr>
        <w:t> </w:t>
      </w:r>
      <w:r>
        <w:rPr>
          <w:color w:val="202127"/>
        </w:rPr>
        <w:t>and social objectives into SME business models.</w:t>
      </w:r>
    </w:p>
    <w:p>
      <w:pPr>
        <w:pStyle w:val="BodyText"/>
        <w:spacing w:before="36"/>
      </w:pPr>
    </w:p>
    <w:p>
      <w:pPr>
        <w:pStyle w:val="BodyText"/>
        <w:spacing w:line="268" w:lineRule="auto"/>
        <w:ind w:left="635" w:right="600"/>
      </w:pPr>
      <w:r>
        <w:rPr>
          <w:color w:val="202127"/>
        </w:rPr>
        <w:t>Contributions and Implications: This paper contributes to the literature by synthesising fragmented research on team learning and sustainable development within SMEs and by offering a conceptual foundation for understanding how learning-based strategies can support long-term value creation in the context of Industry 5.0. The findings provide valuable insights for</w:t>
      </w:r>
      <w:r>
        <w:rPr>
          <w:color w:val="202127"/>
          <w:spacing w:val="-4"/>
        </w:rPr>
        <w:t> </w:t>
      </w:r>
      <w:r>
        <w:rPr>
          <w:color w:val="202127"/>
        </w:rPr>
        <w:t>practitioners,</w:t>
      </w:r>
      <w:r>
        <w:rPr>
          <w:color w:val="202127"/>
          <w:spacing w:val="-4"/>
        </w:rPr>
        <w:t> </w:t>
      </w:r>
      <w:r>
        <w:rPr>
          <w:color w:val="202127"/>
        </w:rPr>
        <w:t>policymakers,</w:t>
      </w:r>
      <w:r>
        <w:rPr>
          <w:color w:val="202127"/>
          <w:spacing w:val="-4"/>
        </w:rPr>
        <w:t> </w:t>
      </w:r>
      <w:r>
        <w:rPr>
          <w:color w:val="202127"/>
        </w:rPr>
        <w:t>and</w:t>
      </w:r>
      <w:r>
        <w:rPr>
          <w:color w:val="202127"/>
          <w:spacing w:val="-4"/>
        </w:rPr>
        <w:t> </w:t>
      </w:r>
      <w:r>
        <w:rPr>
          <w:color w:val="202127"/>
        </w:rPr>
        <w:t>researchers</w:t>
      </w:r>
      <w:r>
        <w:rPr>
          <w:color w:val="202127"/>
          <w:spacing w:val="-4"/>
        </w:rPr>
        <w:t> </w:t>
      </w:r>
      <w:r>
        <w:rPr>
          <w:color w:val="202127"/>
        </w:rPr>
        <w:t>seeking</w:t>
      </w:r>
      <w:r>
        <w:rPr>
          <w:color w:val="202127"/>
          <w:spacing w:val="-4"/>
        </w:rPr>
        <w:t> </w:t>
      </w:r>
      <w:r>
        <w:rPr>
          <w:color w:val="202127"/>
        </w:rPr>
        <w:t>to</w:t>
      </w:r>
      <w:r>
        <w:rPr>
          <w:color w:val="202127"/>
          <w:spacing w:val="-4"/>
        </w:rPr>
        <w:t> </w:t>
      </w:r>
      <w:r>
        <w:rPr>
          <w:color w:val="202127"/>
        </w:rPr>
        <w:t>enhance</w:t>
      </w:r>
      <w:r>
        <w:rPr>
          <w:color w:val="202127"/>
          <w:spacing w:val="-4"/>
        </w:rPr>
        <w:t> </w:t>
      </w:r>
      <w:r>
        <w:rPr>
          <w:color w:val="202127"/>
        </w:rPr>
        <w:t>the</w:t>
      </w:r>
      <w:r>
        <w:rPr>
          <w:color w:val="202127"/>
          <w:spacing w:val="-4"/>
        </w:rPr>
        <w:t> </w:t>
      </w:r>
      <w:r>
        <w:rPr>
          <w:color w:val="202127"/>
        </w:rPr>
        <w:t>resilience</w:t>
      </w:r>
      <w:r>
        <w:rPr>
          <w:color w:val="202127"/>
          <w:spacing w:val="-4"/>
        </w:rPr>
        <w:t> </w:t>
      </w:r>
      <w:r>
        <w:rPr>
          <w:color w:val="202127"/>
        </w:rPr>
        <w:t>and</w:t>
      </w:r>
      <w:r>
        <w:rPr>
          <w:color w:val="202127"/>
          <w:spacing w:val="-4"/>
        </w:rPr>
        <w:t> </w:t>
      </w:r>
      <w:r>
        <w:rPr>
          <w:color w:val="202127"/>
        </w:rPr>
        <w:t>impact</w:t>
      </w:r>
      <w:r>
        <w:rPr>
          <w:color w:val="202127"/>
          <w:spacing w:val="-4"/>
        </w:rPr>
        <w:t> </w:t>
      </w:r>
      <w:r>
        <w:rPr>
          <w:color w:val="202127"/>
        </w:rPr>
        <w:t>of </w:t>
      </w:r>
      <w:r>
        <w:rPr>
          <w:color w:val="202127"/>
          <w:spacing w:val="-2"/>
        </w:rPr>
        <w:t>SMEs.</w:t>
      </w:r>
    </w:p>
    <w:p>
      <w:pPr>
        <w:pStyle w:val="BodyText"/>
        <w:spacing w:before="36"/>
      </w:pPr>
    </w:p>
    <w:p>
      <w:pPr>
        <w:pStyle w:val="BodyText"/>
        <w:spacing w:line="268" w:lineRule="auto" w:before="1"/>
        <w:ind w:left="635" w:right="700"/>
      </w:pPr>
      <w:r>
        <w:rPr>
          <w:color w:val="202127"/>
        </w:rPr>
        <w:t>Conclusion: Building a learning organisation is a lengthy process that requires improving managerial and leadership competencies among the owner and senior managers, and understanding how to convert employees’ tacit knowledge into explicit organisational knowledge.</w:t>
      </w:r>
      <w:r>
        <w:rPr>
          <w:color w:val="202127"/>
          <w:spacing w:val="-5"/>
        </w:rPr>
        <w:t> </w:t>
      </w:r>
      <w:r>
        <w:rPr>
          <w:color w:val="202127"/>
        </w:rPr>
        <w:t>Additionally,</w:t>
      </w:r>
      <w:r>
        <w:rPr>
          <w:color w:val="202127"/>
          <w:spacing w:val="-5"/>
        </w:rPr>
        <w:t> </w:t>
      </w:r>
      <w:r>
        <w:rPr>
          <w:color w:val="202127"/>
        </w:rPr>
        <w:t>organisational</w:t>
      </w:r>
      <w:r>
        <w:rPr>
          <w:color w:val="202127"/>
          <w:spacing w:val="-5"/>
        </w:rPr>
        <w:t> </w:t>
      </w:r>
      <w:r>
        <w:rPr>
          <w:color w:val="202127"/>
        </w:rPr>
        <w:t>learning</w:t>
      </w:r>
      <w:r>
        <w:rPr>
          <w:color w:val="202127"/>
          <w:spacing w:val="-5"/>
        </w:rPr>
        <w:t> </w:t>
      </w:r>
      <w:r>
        <w:rPr>
          <w:color w:val="202127"/>
        </w:rPr>
        <w:t>is</w:t>
      </w:r>
      <w:r>
        <w:rPr>
          <w:color w:val="202127"/>
          <w:spacing w:val="-5"/>
        </w:rPr>
        <w:t> </w:t>
      </w:r>
      <w:r>
        <w:rPr>
          <w:color w:val="202127"/>
        </w:rPr>
        <w:t>becoming</w:t>
      </w:r>
      <w:r>
        <w:rPr>
          <w:color w:val="202127"/>
          <w:spacing w:val="-5"/>
        </w:rPr>
        <w:t> </w:t>
      </w:r>
      <w:r>
        <w:rPr>
          <w:color w:val="202127"/>
        </w:rPr>
        <w:t>critical</w:t>
      </w:r>
      <w:r>
        <w:rPr>
          <w:color w:val="202127"/>
          <w:spacing w:val="-5"/>
        </w:rPr>
        <w:t> </w:t>
      </w:r>
      <w:r>
        <w:rPr>
          <w:color w:val="202127"/>
        </w:rPr>
        <w:t>due</w:t>
      </w:r>
      <w:r>
        <w:rPr>
          <w:color w:val="202127"/>
          <w:spacing w:val="-5"/>
        </w:rPr>
        <w:t> </w:t>
      </w:r>
      <w:r>
        <w:rPr>
          <w:color w:val="202127"/>
        </w:rPr>
        <w:t>to</w:t>
      </w:r>
      <w:r>
        <w:rPr>
          <w:color w:val="202127"/>
          <w:spacing w:val="-5"/>
        </w:rPr>
        <w:t> </w:t>
      </w:r>
      <w:r>
        <w:rPr>
          <w:color w:val="202127"/>
        </w:rPr>
        <w:t>the</w:t>
      </w:r>
      <w:r>
        <w:rPr>
          <w:color w:val="202127"/>
          <w:spacing w:val="-5"/>
        </w:rPr>
        <w:t> </w:t>
      </w:r>
      <w:r>
        <w:rPr>
          <w:color w:val="202127"/>
        </w:rPr>
        <w:t>environment’s complexity and constant economic move to the knowledge economy.</w:t>
      </w:r>
      <w:r>
        <w:rPr>
          <w:color w:val="202127"/>
          <w:spacing w:val="40"/>
        </w:rPr>
        <w:t> </w:t>
      </w:r>
      <w:r>
        <w:rPr>
          <w:color w:val="202127"/>
        </w:rPr>
        <w:t>Thus, designing a learning organisation and learning in teams benefits not only the company and employees’ professional development but also society, the environment, the economy, and technology, providing a balance between profit generation and the creation of value for society and the</w:t>
      </w:r>
    </w:p>
    <w:p>
      <w:pPr>
        <w:pStyle w:val="BodyText"/>
        <w:spacing w:after="0" w:line="268" w:lineRule="auto"/>
        <w:sectPr>
          <w:headerReference w:type="default" r:id="rId300"/>
          <w:footerReference w:type="default" r:id="rId301"/>
          <w:pgSz w:w="11910" w:h="16850"/>
          <w:pgMar w:header="0" w:footer="321" w:top="2480" w:bottom="520" w:left="0" w:right="0"/>
        </w:sectPr>
      </w:pPr>
    </w:p>
    <w:p>
      <w:pPr>
        <w:pStyle w:val="BodyText"/>
        <w:spacing w:before="5"/>
        <w:ind w:left="635"/>
      </w:pPr>
      <w:r>
        <w:rPr>
          <w:color w:val="202127"/>
          <w:spacing w:val="-2"/>
        </w:rPr>
        <w:t>environment.</w:t>
      </w:r>
    </w:p>
    <w:p>
      <w:pPr>
        <w:spacing w:before="175"/>
        <w:ind w:left="0" w:right="156" w:firstLine="0"/>
        <w:jc w:val="center"/>
        <w:rPr>
          <w:sz w:val="24"/>
        </w:rPr>
      </w:pPr>
      <w:r>
        <w:rPr/>
        <w:br w:type="column"/>
      </w:r>
      <w:r>
        <w:rPr>
          <w:spacing w:val="-5"/>
          <w:w w:val="95"/>
          <w:sz w:val="24"/>
        </w:rPr>
        <w:t>141</w:t>
      </w:r>
    </w:p>
    <w:p>
      <w:pPr>
        <w:spacing w:after="0"/>
        <w:jc w:val="center"/>
        <w:rPr>
          <w:sz w:val="24"/>
        </w:rPr>
        <w:sectPr>
          <w:type w:val="continuous"/>
          <w:pgSz w:w="11910" w:h="16850"/>
          <w:pgMar w:header="0" w:footer="321" w:top="560" w:bottom="280" w:left="0" w:right="0"/>
          <w:cols w:num="2" w:equalWidth="0">
            <w:col w:w="2154" w:space="7930"/>
            <w:col w:w="1826"/>
          </w:cols>
        </w:sectPr>
      </w:pPr>
    </w:p>
    <w:p>
      <w:pPr>
        <w:pStyle w:val="BodyText"/>
        <w:spacing w:before="177"/>
        <w:ind w:left="635"/>
      </w:pPr>
      <w:r>
        <w:rPr>
          <w:color w:val="202127"/>
          <w:spacing w:val="-2"/>
        </w:rPr>
        <w:t>References</w:t>
      </w:r>
    </w:p>
    <w:p>
      <w:pPr>
        <w:pStyle w:val="BodyText"/>
        <w:spacing w:before="65"/>
      </w:pPr>
    </w:p>
    <w:p>
      <w:pPr>
        <w:pStyle w:val="BodyText"/>
        <w:spacing w:line="268" w:lineRule="auto" w:before="1"/>
        <w:ind w:left="635"/>
      </w:pPr>
      <w:r>
        <w:rPr>
          <w:color w:val="202127"/>
        </w:rPr>
        <w:t>Adesina,</w:t>
      </w:r>
      <w:r>
        <w:rPr>
          <w:color w:val="202127"/>
          <w:spacing w:val="-4"/>
        </w:rPr>
        <w:t> </w:t>
      </w:r>
      <w:r>
        <w:rPr>
          <w:color w:val="202127"/>
        </w:rPr>
        <w:t>A.</w:t>
      </w:r>
      <w:r>
        <w:rPr>
          <w:color w:val="202127"/>
          <w:spacing w:val="-4"/>
        </w:rPr>
        <w:t> </w:t>
      </w:r>
      <w:r>
        <w:rPr>
          <w:color w:val="202127"/>
        </w:rPr>
        <w:t>O.,</w:t>
      </w:r>
      <w:r>
        <w:rPr>
          <w:color w:val="202127"/>
          <w:spacing w:val="-4"/>
        </w:rPr>
        <w:t> </w:t>
      </w:r>
      <w:r>
        <w:rPr>
          <w:color w:val="202127"/>
        </w:rPr>
        <w:t>Ocholla,</w:t>
      </w:r>
      <w:r>
        <w:rPr>
          <w:color w:val="202127"/>
          <w:spacing w:val="-4"/>
        </w:rPr>
        <w:t> </w:t>
      </w:r>
      <w:r>
        <w:rPr>
          <w:color w:val="202127"/>
        </w:rPr>
        <w:t>D.</w:t>
      </w:r>
      <w:r>
        <w:rPr>
          <w:color w:val="202127"/>
          <w:spacing w:val="-4"/>
        </w:rPr>
        <w:t> </w:t>
      </w:r>
      <w:r>
        <w:rPr>
          <w:color w:val="202127"/>
        </w:rPr>
        <w:t>N.,</w:t>
      </w:r>
      <w:r>
        <w:rPr>
          <w:color w:val="202127"/>
          <w:spacing w:val="-4"/>
        </w:rPr>
        <w:t> </w:t>
      </w:r>
      <w:r>
        <w:rPr>
          <w:color w:val="202127"/>
        </w:rPr>
        <w:t>&amp;</w:t>
      </w:r>
      <w:r>
        <w:rPr>
          <w:color w:val="202127"/>
          <w:spacing w:val="-4"/>
        </w:rPr>
        <w:t> </w:t>
      </w:r>
      <w:r>
        <w:rPr>
          <w:color w:val="202127"/>
        </w:rPr>
        <w:t>Adesina,</w:t>
      </w:r>
      <w:r>
        <w:rPr>
          <w:color w:val="202127"/>
          <w:spacing w:val="-4"/>
        </w:rPr>
        <w:t> </w:t>
      </w:r>
      <w:r>
        <w:rPr>
          <w:color w:val="202127"/>
        </w:rPr>
        <w:t>A.</w:t>
      </w:r>
      <w:r>
        <w:rPr>
          <w:color w:val="202127"/>
          <w:spacing w:val="-4"/>
        </w:rPr>
        <w:t> </w:t>
      </w:r>
      <w:r>
        <w:rPr>
          <w:color w:val="202127"/>
        </w:rPr>
        <w:t>(2024).</w:t>
      </w:r>
      <w:r>
        <w:rPr>
          <w:color w:val="202127"/>
          <w:spacing w:val="-4"/>
        </w:rPr>
        <w:t> </w:t>
      </w:r>
      <w:r>
        <w:rPr>
          <w:color w:val="202127"/>
        </w:rPr>
        <w:t>South</w:t>
      </w:r>
      <w:r>
        <w:rPr>
          <w:color w:val="202127"/>
          <w:spacing w:val="-4"/>
        </w:rPr>
        <w:t> </w:t>
      </w:r>
      <w:r>
        <w:rPr>
          <w:color w:val="202127"/>
        </w:rPr>
        <w:t>African</w:t>
      </w:r>
      <w:r>
        <w:rPr>
          <w:color w:val="202127"/>
          <w:spacing w:val="-4"/>
        </w:rPr>
        <w:t> </w:t>
      </w:r>
      <w:r>
        <w:rPr>
          <w:color w:val="202127"/>
        </w:rPr>
        <w:t>Journal</w:t>
      </w:r>
      <w:r>
        <w:rPr>
          <w:color w:val="202127"/>
          <w:spacing w:val="-4"/>
        </w:rPr>
        <w:t> </w:t>
      </w:r>
      <w:r>
        <w:rPr>
          <w:color w:val="202127"/>
        </w:rPr>
        <w:t>of</w:t>
      </w:r>
      <w:r>
        <w:rPr>
          <w:color w:val="202127"/>
          <w:spacing w:val="-4"/>
        </w:rPr>
        <w:t> </w:t>
      </w:r>
      <w:r>
        <w:rPr>
          <w:color w:val="202127"/>
        </w:rPr>
        <w:t>Information Management. </w:t>
      </w:r>
      <w:hyperlink r:id="rId304">
        <w:r>
          <w:rPr>
            <w:color w:val="202127"/>
            <w:u w:val="single" w:color="202127"/>
          </w:rPr>
          <w:t>https://doi.org/10.4102/sa</w:t>
        </w:r>
        <w:r>
          <w:rPr>
            <w:color w:val="202127"/>
            <w:u w:val="none"/>
          </w:rPr>
          <w:t>j</w:t>
        </w:r>
        <w:r>
          <w:rPr>
            <w:color w:val="202127"/>
            <w:u w:val="single" w:color="202127"/>
          </w:rPr>
          <w:t>im</w:t>
        </w:r>
      </w:hyperlink>
    </w:p>
    <w:p>
      <w:pPr>
        <w:pStyle w:val="BodyText"/>
        <w:spacing w:line="268" w:lineRule="auto" w:before="1"/>
        <w:ind w:left="635" w:right="700"/>
      </w:pPr>
      <w:r>
        <w:rPr>
          <w:color w:val="202127"/>
        </w:rPr>
        <w:t>Adeoye,</w:t>
      </w:r>
      <w:r>
        <w:rPr>
          <w:color w:val="202127"/>
          <w:spacing w:val="-3"/>
        </w:rPr>
        <w:t> </w:t>
      </w:r>
      <w:r>
        <w:rPr>
          <w:color w:val="202127"/>
        </w:rPr>
        <w:t>O.</w:t>
      </w:r>
      <w:r>
        <w:rPr>
          <w:color w:val="202127"/>
          <w:spacing w:val="-3"/>
        </w:rPr>
        <w:t> </w:t>
      </w:r>
      <w:r>
        <w:rPr>
          <w:color w:val="202127"/>
        </w:rPr>
        <w:t>B.,</w:t>
      </w:r>
      <w:r>
        <w:rPr>
          <w:color w:val="202127"/>
          <w:spacing w:val="-3"/>
        </w:rPr>
        <w:t> </w:t>
      </w:r>
      <w:r>
        <w:rPr>
          <w:color w:val="202127"/>
        </w:rPr>
        <w:t>Addy,</w:t>
      </w:r>
      <w:r>
        <w:rPr>
          <w:color w:val="202127"/>
          <w:spacing w:val="-3"/>
        </w:rPr>
        <w:t> </w:t>
      </w:r>
      <w:r>
        <w:rPr>
          <w:color w:val="202127"/>
        </w:rPr>
        <w:t>W.</w:t>
      </w:r>
      <w:r>
        <w:rPr>
          <w:color w:val="202127"/>
          <w:spacing w:val="-3"/>
        </w:rPr>
        <w:t> </w:t>
      </w:r>
      <w:r>
        <w:rPr>
          <w:color w:val="202127"/>
        </w:rPr>
        <w:t>A.,</w:t>
      </w:r>
      <w:r>
        <w:rPr>
          <w:color w:val="202127"/>
          <w:spacing w:val="-3"/>
        </w:rPr>
        <w:t> </w:t>
      </w:r>
      <w:r>
        <w:rPr>
          <w:color w:val="202127"/>
        </w:rPr>
        <w:t>Odeyemi,</w:t>
      </w:r>
      <w:r>
        <w:rPr>
          <w:color w:val="202127"/>
          <w:spacing w:val="-3"/>
        </w:rPr>
        <w:t> </w:t>
      </w:r>
      <w:r>
        <w:rPr>
          <w:color w:val="202127"/>
        </w:rPr>
        <w:t>O.,</w:t>
      </w:r>
      <w:r>
        <w:rPr>
          <w:color w:val="202127"/>
          <w:spacing w:val="-3"/>
        </w:rPr>
        <w:t> </w:t>
      </w:r>
      <w:r>
        <w:rPr>
          <w:color w:val="202127"/>
        </w:rPr>
        <w:t>Okoye,</w:t>
      </w:r>
      <w:r>
        <w:rPr>
          <w:color w:val="202127"/>
          <w:spacing w:val="-3"/>
        </w:rPr>
        <w:t> </w:t>
      </w:r>
      <w:r>
        <w:rPr>
          <w:color w:val="202127"/>
        </w:rPr>
        <w:t>C.</w:t>
      </w:r>
      <w:r>
        <w:rPr>
          <w:color w:val="202127"/>
          <w:spacing w:val="-3"/>
        </w:rPr>
        <w:t> </w:t>
      </w:r>
      <w:r>
        <w:rPr>
          <w:color w:val="202127"/>
        </w:rPr>
        <w:t>C.,</w:t>
      </w:r>
      <w:r>
        <w:rPr>
          <w:color w:val="202127"/>
          <w:spacing w:val="-3"/>
        </w:rPr>
        <w:t> </w:t>
      </w:r>
      <w:r>
        <w:rPr>
          <w:color w:val="202127"/>
        </w:rPr>
        <w:t>Ofodile,</w:t>
      </w:r>
      <w:r>
        <w:rPr>
          <w:color w:val="202127"/>
          <w:spacing w:val="-3"/>
        </w:rPr>
        <w:t> </w:t>
      </w:r>
      <w:r>
        <w:rPr>
          <w:color w:val="202127"/>
        </w:rPr>
        <w:t>O.</w:t>
      </w:r>
      <w:r>
        <w:rPr>
          <w:color w:val="202127"/>
          <w:spacing w:val="-3"/>
        </w:rPr>
        <w:t> </w:t>
      </w:r>
      <w:r>
        <w:rPr>
          <w:color w:val="202127"/>
        </w:rPr>
        <w:t>C.,</w:t>
      </w:r>
      <w:r>
        <w:rPr>
          <w:color w:val="202127"/>
          <w:spacing w:val="-3"/>
        </w:rPr>
        <w:t> </w:t>
      </w:r>
      <w:r>
        <w:rPr>
          <w:color w:val="202127"/>
        </w:rPr>
        <w:t>Oyewole,</w:t>
      </w:r>
      <w:r>
        <w:rPr>
          <w:color w:val="202127"/>
          <w:spacing w:val="-3"/>
        </w:rPr>
        <w:t> </w:t>
      </w:r>
      <w:r>
        <w:rPr>
          <w:color w:val="202127"/>
        </w:rPr>
        <w:t>A.</w:t>
      </w:r>
      <w:r>
        <w:rPr>
          <w:color w:val="202127"/>
          <w:spacing w:val="-3"/>
        </w:rPr>
        <w:t> </w:t>
      </w:r>
      <w:r>
        <w:rPr>
          <w:color w:val="202127"/>
        </w:rPr>
        <w:t>T.,</w:t>
      </w:r>
      <w:r>
        <w:rPr>
          <w:color w:val="202127"/>
          <w:spacing w:val="-3"/>
        </w:rPr>
        <w:t> </w:t>
      </w:r>
      <w:r>
        <w:rPr>
          <w:color w:val="202127"/>
        </w:rPr>
        <w:t>&amp; Ololade, Y. J. (2024). Fintech, taxation, and regulatory compliance: navigating the new financial landscape. Finance and Accounting Research Journal, 6(3), pp. 320-330.</w:t>
      </w:r>
    </w:p>
    <w:p>
      <w:pPr>
        <w:pStyle w:val="BodyText"/>
        <w:spacing w:line="268" w:lineRule="auto" w:before="2"/>
        <w:ind w:left="635" w:right="700"/>
      </w:pPr>
      <w:r>
        <w:rPr>
          <w:color w:val="202127"/>
        </w:rPr>
        <w:t>Al-Mubaraki,</w:t>
      </w:r>
      <w:r>
        <w:rPr>
          <w:color w:val="202127"/>
          <w:spacing w:val="-4"/>
        </w:rPr>
        <w:t> </w:t>
      </w:r>
      <w:r>
        <w:rPr>
          <w:color w:val="202127"/>
        </w:rPr>
        <w:t>H.</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Busler,</w:t>
      </w:r>
      <w:r>
        <w:rPr>
          <w:color w:val="202127"/>
          <w:spacing w:val="-4"/>
        </w:rPr>
        <w:t> </w:t>
      </w:r>
      <w:r>
        <w:rPr>
          <w:color w:val="202127"/>
        </w:rPr>
        <w:t>M.</w:t>
      </w:r>
      <w:r>
        <w:rPr>
          <w:color w:val="202127"/>
          <w:spacing w:val="-4"/>
        </w:rPr>
        <w:t> </w:t>
      </w:r>
      <w:r>
        <w:rPr>
          <w:color w:val="202127"/>
        </w:rPr>
        <w:t>(2017).</w:t>
      </w:r>
      <w:r>
        <w:rPr>
          <w:color w:val="202127"/>
          <w:spacing w:val="-4"/>
        </w:rPr>
        <w:t> </w:t>
      </w:r>
      <w:r>
        <w:rPr>
          <w:color w:val="202127"/>
        </w:rPr>
        <w:t>Challenges</w:t>
      </w:r>
      <w:r>
        <w:rPr>
          <w:color w:val="202127"/>
          <w:spacing w:val="-4"/>
        </w:rPr>
        <w:t> </w:t>
      </w:r>
      <w:r>
        <w:rPr>
          <w:color w:val="202127"/>
        </w:rPr>
        <w:t>and</w:t>
      </w:r>
      <w:r>
        <w:rPr>
          <w:color w:val="202127"/>
          <w:spacing w:val="-4"/>
        </w:rPr>
        <w:t> </w:t>
      </w:r>
      <w:r>
        <w:rPr>
          <w:color w:val="202127"/>
        </w:rPr>
        <w:t>opportunities</w:t>
      </w:r>
      <w:r>
        <w:rPr>
          <w:color w:val="202127"/>
          <w:spacing w:val="-4"/>
        </w:rPr>
        <w:t> </w:t>
      </w:r>
      <w:r>
        <w:rPr>
          <w:color w:val="202127"/>
        </w:rPr>
        <w:t>of</w:t>
      </w:r>
      <w:r>
        <w:rPr>
          <w:color w:val="202127"/>
          <w:spacing w:val="-4"/>
        </w:rPr>
        <w:t> </w:t>
      </w:r>
      <w:r>
        <w:rPr>
          <w:color w:val="202127"/>
        </w:rPr>
        <w:t>innovation</w:t>
      </w:r>
      <w:r>
        <w:rPr>
          <w:color w:val="202127"/>
          <w:spacing w:val="-4"/>
        </w:rPr>
        <w:t> </w:t>
      </w:r>
      <w:r>
        <w:rPr>
          <w:color w:val="202127"/>
        </w:rPr>
        <w:t>and incubators as a tool for knowledge-based economy. Journal of Innovation and Entrepreneurship, 6(1). </w:t>
      </w:r>
      <w:hyperlink r:id="rId305">
        <w:r>
          <w:rPr>
            <w:color w:val="202127"/>
          </w:rPr>
          <w:t>https://doi.org/10.1186/s13731-017-0075-y</w:t>
        </w:r>
      </w:hyperlink>
    </w:p>
    <w:p>
      <w:pPr>
        <w:pStyle w:val="BodyText"/>
        <w:spacing w:line="268" w:lineRule="auto" w:before="2"/>
        <w:ind w:left="635" w:right="655"/>
      </w:pPr>
      <w:r>
        <w:rPr>
          <w:color w:val="202127"/>
        </w:rPr>
        <w:t>Ashauer,</w:t>
      </w:r>
      <w:r>
        <w:rPr>
          <w:color w:val="202127"/>
          <w:spacing w:val="-3"/>
        </w:rPr>
        <w:t> </w:t>
      </w:r>
      <w:r>
        <w:rPr>
          <w:color w:val="202127"/>
        </w:rPr>
        <w:t>S.</w:t>
      </w:r>
      <w:r>
        <w:rPr>
          <w:color w:val="202127"/>
          <w:spacing w:val="-3"/>
        </w:rPr>
        <w:t> </w:t>
      </w:r>
      <w:r>
        <w:rPr>
          <w:color w:val="202127"/>
        </w:rPr>
        <w:t>A.,</w:t>
      </w:r>
      <w:r>
        <w:rPr>
          <w:color w:val="202127"/>
          <w:spacing w:val="-3"/>
        </w:rPr>
        <w:t> </w:t>
      </w:r>
      <w:r>
        <w:rPr>
          <w:color w:val="202127"/>
        </w:rPr>
        <w:t>and</w:t>
      </w:r>
      <w:r>
        <w:rPr>
          <w:color w:val="202127"/>
          <w:spacing w:val="-3"/>
        </w:rPr>
        <w:t> </w:t>
      </w:r>
      <w:r>
        <w:rPr>
          <w:color w:val="202127"/>
        </w:rPr>
        <w:t>Macan,</w:t>
      </w:r>
      <w:r>
        <w:rPr>
          <w:color w:val="202127"/>
          <w:spacing w:val="-3"/>
        </w:rPr>
        <w:t> </w:t>
      </w:r>
      <w:r>
        <w:rPr>
          <w:color w:val="202127"/>
        </w:rPr>
        <w:t>T.</w:t>
      </w:r>
      <w:r>
        <w:rPr>
          <w:color w:val="202127"/>
          <w:spacing w:val="-3"/>
        </w:rPr>
        <w:t> </w:t>
      </w:r>
      <w:r>
        <w:rPr>
          <w:color w:val="202127"/>
        </w:rPr>
        <w:t>(2013).</w:t>
      </w:r>
      <w:r>
        <w:rPr>
          <w:color w:val="202127"/>
          <w:spacing w:val="-3"/>
        </w:rPr>
        <w:t> </w:t>
      </w:r>
      <w:r>
        <w:rPr>
          <w:color w:val="202127"/>
        </w:rPr>
        <w:t>′How</w:t>
      </w:r>
      <w:r>
        <w:rPr>
          <w:color w:val="202127"/>
          <w:spacing w:val="-3"/>
        </w:rPr>
        <w:t> </w:t>
      </w:r>
      <w:r>
        <w:rPr>
          <w:color w:val="202127"/>
        </w:rPr>
        <w:t>can</w:t>
      </w:r>
      <w:r>
        <w:rPr>
          <w:color w:val="202127"/>
          <w:spacing w:val="-3"/>
        </w:rPr>
        <w:t> </w:t>
      </w:r>
      <w:r>
        <w:rPr>
          <w:color w:val="202127"/>
        </w:rPr>
        <w:t>leaders</w:t>
      </w:r>
      <w:r>
        <w:rPr>
          <w:color w:val="202127"/>
          <w:spacing w:val="-3"/>
        </w:rPr>
        <w:t> </w:t>
      </w:r>
      <w:r>
        <w:rPr>
          <w:color w:val="202127"/>
        </w:rPr>
        <w:t>foster</w:t>
      </w:r>
      <w:r>
        <w:rPr>
          <w:color w:val="202127"/>
          <w:spacing w:val="-3"/>
        </w:rPr>
        <w:t> </w:t>
      </w:r>
      <w:r>
        <w:rPr>
          <w:color w:val="202127"/>
        </w:rPr>
        <w:t>team</w:t>
      </w:r>
      <w:r>
        <w:rPr>
          <w:color w:val="202127"/>
          <w:spacing w:val="-3"/>
        </w:rPr>
        <w:t> </w:t>
      </w:r>
      <w:r>
        <w:rPr>
          <w:color w:val="202127"/>
        </w:rPr>
        <w:t>learning?</w:t>
      </w:r>
      <w:r>
        <w:rPr>
          <w:color w:val="202127"/>
          <w:spacing w:val="-3"/>
        </w:rPr>
        <w:t> </w:t>
      </w:r>
      <w:r>
        <w:rPr>
          <w:color w:val="202127"/>
        </w:rPr>
        <w:t>Effects</w:t>
      </w:r>
      <w:r>
        <w:rPr>
          <w:color w:val="202127"/>
          <w:spacing w:val="-3"/>
        </w:rPr>
        <w:t> </w:t>
      </w:r>
      <w:r>
        <w:rPr>
          <w:color w:val="202127"/>
        </w:rPr>
        <w:t>of</w:t>
      </w:r>
      <w:r>
        <w:rPr>
          <w:color w:val="202127"/>
          <w:spacing w:val="-3"/>
        </w:rPr>
        <w:t> </w:t>
      </w:r>
      <w:r>
        <w:rPr>
          <w:color w:val="202127"/>
        </w:rPr>
        <w:t>leader-assigned mastery and performance goals and psychological safety′. Journal of Psychology: Interdisciplinary and Applied, 147(6), pp. 541–561. </w:t>
      </w:r>
      <w:hyperlink r:id="rId306">
        <w:r>
          <w:rPr>
            <w:color w:val="202127"/>
            <w:spacing w:val="-2"/>
            <w:u w:val="single" w:color="202127"/>
          </w:rPr>
          <w:t>https://doi.org/10.1080/00223980.2012.719940</w:t>
        </w:r>
      </w:hyperlink>
    </w:p>
    <w:p>
      <w:pPr>
        <w:pStyle w:val="BodyText"/>
        <w:spacing w:line="268" w:lineRule="auto" w:before="2"/>
        <w:ind w:left="635" w:right="700"/>
      </w:pPr>
      <w:r>
        <w:rPr>
          <w:color w:val="202127"/>
        </w:rPr>
        <w:t>Decuyper,</w:t>
      </w:r>
      <w:r>
        <w:rPr>
          <w:color w:val="202127"/>
          <w:spacing w:val="-3"/>
        </w:rPr>
        <w:t> </w:t>
      </w:r>
      <w:r>
        <w:rPr>
          <w:color w:val="202127"/>
        </w:rPr>
        <w:t>S.,</w:t>
      </w:r>
      <w:r>
        <w:rPr>
          <w:color w:val="202127"/>
          <w:spacing w:val="-3"/>
        </w:rPr>
        <w:t> </w:t>
      </w:r>
      <w:r>
        <w:rPr>
          <w:color w:val="202127"/>
        </w:rPr>
        <w:t>Dochy,</w:t>
      </w:r>
      <w:r>
        <w:rPr>
          <w:color w:val="202127"/>
          <w:spacing w:val="-3"/>
        </w:rPr>
        <w:t> </w:t>
      </w:r>
      <w:r>
        <w:rPr>
          <w:color w:val="202127"/>
        </w:rPr>
        <w:t>F.</w:t>
      </w:r>
      <w:r>
        <w:rPr>
          <w:color w:val="202127"/>
          <w:spacing w:val="-3"/>
        </w:rPr>
        <w:t> </w:t>
      </w:r>
      <w:r>
        <w:rPr>
          <w:color w:val="202127"/>
        </w:rPr>
        <w:t>and</w:t>
      </w:r>
      <w:r>
        <w:rPr>
          <w:color w:val="202127"/>
          <w:spacing w:val="-3"/>
        </w:rPr>
        <w:t> </w:t>
      </w:r>
      <w:r>
        <w:rPr>
          <w:color w:val="202127"/>
        </w:rPr>
        <w:t>Van</w:t>
      </w:r>
      <w:r>
        <w:rPr>
          <w:color w:val="202127"/>
          <w:spacing w:val="-3"/>
        </w:rPr>
        <w:t> </w:t>
      </w:r>
      <w:r>
        <w:rPr>
          <w:color w:val="202127"/>
        </w:rPr>
        <w:t>den</w:t>
      </w:r>
      <w:r>
        <w:rPr>
          <w:color w:val="202127"/>
          <w:spacing w:val="-3"/>
        </w:rPr>
        <w:t> </w:t>
      </w:r>
      <w:r>
        <w:rPr>
          <w:color w:val="202127"/>
        </w:rPr>
        <w:t>Bossche,</w:t>
      </w:r>
      <w:r>
        <w:rPr>
          <w:color w:val="202127"/>
          <w:spacing w:val="-3"/>
        </w:rPr>
        <w:t> </w:t>
      </w:r>
      <w:r>
        <w:rPr>
          <w:color w:val="202127"/>
        </w:rPr>
        <w:t>P.</w:t>
      </w:r>
      <w:r>
        <w:rPr>
          <w:color w:val="202127"/>
          <w:spacing w:val="-3"/>
        </w:rPr>
        <w:t> </w:t>
      </w:r>
      <w:r>
        <w:rPr>
          <w:color w:val="202127"/>
        </w:rPr>
        <w:t>(2010),</w:t>
      </w:r>
      <w:r>
        <w:rPr>
          <w:color w:val="202127"/>
          <w:spacing w:val="-3"/>
        </w:rPr>
        <w:t> </w:t>
      </w:r>
      <w:r>
        <w:rPr>
          <w:color w:val="202127"/>
        </w:rPr>
        <w:t>′Grasping</w:t>
      </w:r>
      <w:r>
        <w:rPr>
          <w:color w:val="202127"/>
          <w:spacing w:val="-3"/>
        </w:rPr>
        <w:t> </w:t>
      </w:r>
      <w:r>
        <w:rPr>
          <w:color w:val="202127"/>
        </w:rPr>
        <w:t>the</w:t>
      </w:r>
      <w:r>
        <w:rPr>
          <w:color w:val="202127"/>
          <w:spacing w:val="-3"/>
        </w:rPr>
        <w:t> </w:t>
      </w:r>
      <w:r>
        <w:rPr>
          <w:color w:val="202127"/>
        </w:rPr>
        <w:t>dynamic</w:t>
      </w:r>
      <w:r>
        <w:rPr>
          <w:color w:val="202127"/>
          <w:spacing w:val="-3"/>
        </w:rPr>
        <w:t> </w:t>
      </w:r>
      <w:r>
        <w:rPr>
          <w:color w:val="202127"/>
        </w:rPr>
        <w:t>complexity</w:t>
      </w:r>
      <w:r>
        <w:rPr>
          <w:color w:val="202127"/>
          <w:spacing w:val="-3"/>
        </w:rPr>
        <w:t> </w:t>
      </w:r>
      <w:r>
        <w:rPr>
          <w:color w:val="202127"/>
        </w:rPr>
        <w:t>of team learning: an integrative model for effective team learning in organisations ′, Educational Research Review, 5(2), pp. 111-133, doi: 10.1016/j.edurev.2010.02.002</w:t>
      </w:r>
    </w:p>
    <w:p>
      <w:pPr>
        <w:pStyle w:val="BodyText"/>
        <w:spacing w:line="268" w:lineRule="auto" w:before="2"/>
        <w:ind w:left="635"/>
      </w:pPr>
      <w:r>
        <w:rPr>
          <w:color w:val="202127"/>
        </w:rPr>
        <w:t>Durst,</w:t>
      </w:r>
      <w:r>
        <w:rPr>
          <w:color w:val="202127"/>
          <w:spacing w:val="-4"/>
        </w:rPr>
        <w:t> </w:t>
      </w:r>
      <w:r>
        <w:rPr>
          <w:color w:val="202127"/>
        </w:rPr>
        <w:t>S.</w:t>
      </w:r>
      <w:r>
        <w:rPr>
          <w:color w:val="202127"/>
          <w:spacing w:val="-4"/>
        </w:rPr>
        <w:t> </w:t>
      </w:r>
      <w:r>
        <w:rPr>
          <w:color w:val="202127"/>
        </w:rPr>
        <w:t>and</w:t>
      </w:r>
      <w:r>
        <w:rPr>
          <w:color w:val="202127"/>
          <w:spacing w:val="-4"/>
        </w:rPr>
        <w:t> </w:t>
      </w:r>
      <w:r>
        <w:rPr>
          <w:color w:val="202127"/>
        </w:rPr>
        <w:t>Edvardsson,</w:t>
      </w:r>
      <w:r>
        <w:rPr>
          <w:color w:val="202127"/>
          <w:spacing w:val="-4"/>
        </w:rPr>
        <w:t> </w:t>
      </w:r>
      <w:r>
        <w:rPr>
          <w:color w:val="202127"/>
        </w:rPr>
        <w:t>I.R.</w:t>
      </w:r>
      <w:r>
        <w:rPr>
          <w:color w:val="202127"/>
          <w:spacing w:val="-4"/>
        </w:rPr>
        <w:t> </w:t>
      </w:r>
      <w:r>
        <w:rPr>
          <w:color w:val="202127"/>
        </w:rPr>
        <w:t>(2012),</w:t>
      </w:r>
      <w:r>
        <w:rPr>
          <w:color w:val="202127"/>
          <w:spacing w:val="-4"/>
        </w:rPr>
        <w:t> </w:t>
      </w:r>
      <w:r>
        <w:rPr>
          <w:color w:val="202127"/>
        </w:rPr>
        <w:t>“Knowledge</w:t>
      </w:r>
      <w:r>
        <w:rPr>
          <w:color w:val="202127"/>
          <w:spacing w:val="-4"/>
        </w:rPr>
        <w:t> </w:t>
      </w:r>
      <w:r>
        <w:rPr>
          <w:color w:val="202127"/>
        </w:rPr>
        <w:t>management</w:t>
      </w:r>
      <w:r>
        <w:rPr>
          <w:color w:val="202127"/>
          <w:spacing w:val="-4"/>
        </w:rPr>
        <w:t> </w:t>
      </w:r>
      <w:r>
        <w:rPr>
          <w:color w:val="202127"/>
        </w:rPr>
        <w:t>in</w:t>
      </w:r>
      <w:r>
        <w:rPr>
          <w:color w:val="202127"/>
          <w:spacing w:val="-4"/>
        </w:rPr>
        <w:t> </w:t>
      </w:r>
      <w:r>
        <w:rPr>
          <w:color w:val="202127"/>
        </w:rPr>
        <w:t>SMEs:</w:t>
      </w:r>
      <w:r>
        <w:rPr>
          <w:color w:val="202127"/>
          <w:spacing w:val="-4"/>
        </w:rPr>
        <w:t> </w:t>
      </w:r>
      <w:r>
        <w:rPr>
          <w:color w:val="202127"/>
        </w:rPr>
        <w:t>a</w:t>
      </w:r>
      <w:r>
        <w:rPr>
          <w:color w:val="202127"/>
          <w:spacing w:val="-4"/>
        </w:rPr>
        <w:t> </w:t>
      </w:r>
      <w:r>
        <w:rPr>
          <w:color w:val="202127"/>
        </w:rPr>
        <w:t>literature</w:t>
      </w:r>
      <w:r>
        <w:rPr>
          <w:color w:val="202127"/>
          <w:spacing w:val="-4"/>
        </w:rPr>
        <w:t> </w:t>
      </w:r>
      <w:r>
        <w:rPr>
          <w:color w:val="202127"/>
        </w:rPr>
        <w:t>review”, Journal of Knowledge Management, 16(6), pp. 879-903.</w:t>
      </w:r>
    </w:p>
    <w:p>
      <w:pPr>
        <w:pStyle w:val="BodyText"/>
        <w:spacing w:line="268" w:lineRule="auto" w:before="2"/>
        <w:ind w:left="635" w:right="700"/>
      </w:pPr>
      <w:r>
        <w:rPr>
          <w:color w:val="202127"/>
        </w:rPr>
        <w:t>Durst,</w:t>
      </w:r>
      <w:r>
        <w:rPr>
          <w:color w:val="202127"/>
          <w:spacing w:val="-3"/>
        </w:rPr>
        <w:t> </w:t>
      </w:r>
      <w:r>
        <w:rPr>
          <w:color w:val="202127"/>
        </w:rPr>
        <w:t>S.,</w:t>
      </w:r>
      <w:r>
        <w:rPr>
          <w:color w:val="202127"/>
          <w:spacing w:val="-3"/>
        </w:rPr>
        <w:t> </w:t>
      </w:r>
      <w:r>
        <w:rPr>
          <w:color w:val="202127"/>
        </w:rPr>
        <w:t>Edvardsson,</w:t>
      </w:r>
      <w:r>
        <w:rPr>
          <w:color w:val="202127"/>
          <w:spacing w:val="-3"/>
        </w:rPr>
        <w:t> </w:t>
      </w:r>
      <w:r>
        <w:rPr>
          <w:color w:val="202127"/>
        </w:rPr>
        <w:t>I.</w:t>
      </w:r>
      <w:r>
        <w:rPr>
          <w:color w:val="202127"/>
          <w:spacing w:val="-3"/>
        </w:rPr>
        <w:t> </w:t>
      </w:r>
      <w:r>
        <w:rPr>
          <w:color w:val="202127"/>
        </w:rPr>
        <w:t>R.,</w:t>
      </w:r>
      <w:r>
        <w:rPr>
          <w:color w:val="202127"/>
          <w:spacing w:val="-3"/>
        </w:rPr>
        <w:t> </w:t>
      </w:r>
      <w:r>
        <w:rPr>
          <w:color w:val="202127"/>
        </w:rPr>
        <w:t>&amp;</w:t>
      </w:r>
      <w:r>
        <w:rPr>
          <w:color w:val="202127"/>
          <w:spacing w:val="-3"/>
        </w:rPr>
        <w:t> </w:t>
      </w:r>
      <w:r>
        <w:rPr>
          <w:color w:val="202127"/>
        </w:rPr>
        <w:t>Foli,</w:t>
      </w:r>
      <w:r>
        <w:rPr>
          <w:color w:val="202127"/>
          <w:spacing w:val="-3"/>
        </w:rPr>
        <w:t> </w:t>
      </w:r>
      <w:r>
        <w:rPr>
          <w:color w:val="202127"/>
        </w:rPr>
        <w:t>S.</w:t>
      </w:r>
      <w:r>
        <w:rPr>
          <w:color w:val="202127"/>
          <w:spacing w:val="-3"/>
        </w:rPr>
        <w:t> </w:t>
      </w:r>
      <w:r>
        <w:rPr>
          <w:color w:val="202127"/>
        </w:rPr>
        <w:t>(2023).</w:t>
      </w:r>
      <w:r>
        <w:rPr>
          <w:color w:val="202127"/>
          <w:spacing w:val="-3"/>
        </w:rPr>
        <w:t> </w:t>
      </w:r>
      <w:r>
        <w:rPr>
          <w:color w:val="202127"/>
        </w:rPr>
        <w:t>Knowledge</w:t>
      </w:r>
      <w:r>
        <w:rPr>
          <w:color w:val="202127"/>
          <w:spacing w:val="-3"/>
        </w:rPr>
        <w:t> </w:t>
      </w:r>
      <w:r>
        <w:rPr>
          <w:color w:val="202127"/>
        </w:rPr>
        <w:t>management</w:t>
      </w:r>
      <w:r>
        <w:rPr>
          <w:color w:val="202127"/>
          <w:spacing w:val="-3"/>
        </w:rPr>
        <w:t> </w:t>
      </w:r>
      <w:r>
        <w:rPr>
          <w:color w:val="202127"/>
        </w:rPr>
        <w:t>in</w:t>
      </w:r>
      <w:r>
        <w:rPr>
          <w:color w:val="202127"/>
          <w:spacing w:val="-3"/>
        </w:rPr>
        <w:t> </w:t>
      </w:r>
      <w:r>
        <w:rPr>
          <w:color w:val="202127"/>
        </w:rPr>
        <w:t>SMEs:</w:t>
      </w:r>
      <w:r>
        <w:rPr>
          <w:color w:val="202127"/>
          <w:spacing w:val="-3"/>
        </w:rPr>
        <w:t> </w:t>
      </w:r>
      <w:r>
        <w:rPr>
          <w:color w:val="202127"/>
        </w:rPr>
        <w:t>a</w:t>
      </w:r>
      <w:r>
        <w:rPr>
          <w:color w:val="202127"/>
          <w:spacing w:val="-3"/>
        </w:rPr>
        <w:t> </w:t>
      </w:r>
      <w:r>
        <w:rPr>
          <w:color w:val="202127"/>
        </w:rPr>
        <w:t>follow-up literature review. In Journal of Knowledge Management, 27(11), pp. 25–58. Emerald Publishing. </w:t>
      </w:r>
      <w:hyperlink r:id="rId307">
        <w:r>
          <w:rPr>
            <w:color w:val="202127"/>
          </w:rPr>
          <w:t>https://doi.org/10.1108/JKM-04-2022-0325</w:t>
        </w:r>
      </w:hyperlink>
    </w:p>
    <w:p>
      <w:pPr>
        <w:pStyle w:val="BodyText"/>
        <w:spacing w:line="268" w:lineRule="auto" w:before="2"/>
        <w:ind w:left="635" w:right="700"/>
      </w:pPr>
      <w:r>
        <w:rPr>
          <w:color w:val="202127"/>
        </w:rPr>
        <w:t>Edmondson,</w:t>
      </w:r>
      <w:r>
        <w:rPr>
          <w:color w:val="202127"/>
          <w:spacing w:val="-5"/>
        </w:rPr>
        <w:t> </w:t>
      </w:r>
      <w:r>
        <w:rPr>
          <w:color w:val="202127"/>
        </w:rPr>
        <w:t>A.</w:t>
      </w:r>
      <w:r>
        <w:rPr>
          <w:color w:val="202127"/>
          <w:spacing w:val="-5"/>
        </w:rPr>
        <w:t> </w:t>
      </w:r>
      <w:r>
        <w:rPr>
          <w:color w:val="202127"/>
        </w:rPr>
        <w:t>(1999).</w:t>
      </w:r>
      <w:r>
        <w:rPr>
          <w:color w:val="202127"/>
          <w:spacing w:val="-5"/>
        </w:rPr>
        <w:t> </w:t>
      </w:r>
      <w:r>
        <w:rPr>
          <w:color w:val="202127"/>
        </w:rPr>
        <w:t>′Psychological</w:t>
      </w:r>
      <w:r>
        <w:rPr>
          <w:color w:val="202127"/>
          <w:spacing w:val="-5"/>
        </w:rPr>
        <w:t> </w:t>
      </w:r>
      <w:r>
        <w:rPr>
          <w:color w:val="202127"/>
        </w:rPr>
        <w:t>safety</w:t>
      </w:r>
      <w:r>
        <w:rPr>
          <w:color w:val="202127"/>
          <w:spacing w:val="-5"/>
        </w:rPr>
        <w:t> </w:t>
      </w:r>
      <w:r>
        <w:rPr>
          <w:color w:val="202127"/>
        </w:rPr>
        <w:t>and</w:t>
      </w:r>
      <w:r>
        <w:rPr>
          <w:color w:val="202127"/>
          <w:spacing w:val="-5"/>
        </w:rPr>
        <w:t> </w:t>
      </w:r>
      <w:r>
        <w:rPr>
          <w:color w:val="202127"/>
        </w:rPr>
        <w:t>learning</w:t>
      </w:r>
      <w:r>
        <w:rPr>
          <w:color w:val="202127"/>
          <w:spacing w:val="-5"/>
        </w:rPr>
        <w:t> </w:t>
      </w:r>
      <w:r>
        <w:rPr>
          <w:color w:val="202127"/>
        </w:rPr>
        <w:t>behaviour</w:t>
      </w:r>
      <w:r>
        <w:rPr>
          <w:color w:val="202127"/>
          <w:spacing w:val="-5"/>
        </w:rPr>
        <w:t> </w:t>
      </w:r>
      <w:r>
        <w:rPr>
          <w:color w:val="202127"/>
        </w:rPr>
        <w:t>in</w:t>
      </w:r>
      <w:r>
        <w:rPr>
          <w:color w:val="202127"/>
          <w:spacing w:val="-5"/>
        </w:rPr>
        <w:t> </w:t>
      </w:r>
      <w:r>
        <w:rPr>
          <w:color w:val="202127"/>
        </w:rPr>
        <w:t>work</w:t>
      </w:r>
      <w:r>
        <w:rPr>
          <w:color w:val="202127"/>
          <w:spacing w:val="-5"/>
        </w:rPr>
        <w:t> </w:t>
      </w:r>
      <w:r>
        <w:rPr>
          <w:color w:val="202127"/>
        </w:rPr>
        <w:t>teams′. Administrative Science Quarterly, 44 (2), pp. 350–383</w:t>
      </w:r>
    </w:p>
    <w:p>
      <w:pPr>
        <w:pStyle w:val="BodyText"/>
        <w:spacing w:line="268" w:lineRule="auto" w:before="1"/>
        <w:ind w:left="635" w:right="700"/>
      </w:pPr>
      <w:r>
        <w:rPr>
          <w:color w:val="202127"/>
        </w:rPr>
        <w:t>Stinchcombe,</w:t>
      </w:r>
      <w:r>
        <w:rPr>
          <w:color w:val="202127"/>
          <w:spacing w:val="-4"/>
        </w:rPr>
        <w:t> </w:t>
      </w:r>
      <w:r>
        <w:rPr>
          <w:color w:val="202127"/>
        </w:rPr>
        <w:t>Arthur</w:t>
      </w:r>
      <w:r>
        <w:rPr>
          <w:color w:val="202127"/>
          <w:spacing w:val="-4"/>
        </w:rPr>
        <w:t> </w:t>
      </w:r>
      <w:r>
        <w:rPr>
          <w:color w:val="202127"/>
        </w:rPr>
        <w:t>L.</w:t>
      </w:r>
      <w:r>
        <w:rPr>
          <w:color w:val="202127"/>
          <w:spacing w:val="-4"/>
        </w:rPr>
        <w:t> </w:t>
      </w:r>
      <w:r>
        <w:rPr>
          <w:color w:val="202127"/>
        </w:rPr>
        <w:t>(1965).</w:t>
      </w:r>
      <w:r>
        <w:rPr>
          <w:color w:val="202127"/>
          <w:spacing w:val="-4"/>
        </w:rPr>
        <w:t> </w:t>
      </w:r>
      <w:r>
        <w:rPr>
          <w:color w:val="202127"/>
        </w:rPr>
        <w:t>′Social</w:t>
      </w:r>
      <w:r>
        <w:rPr>
          <w:color w:val="202127"/>
          <w:spacing w:val="-4"/>
        </w:rPr>
        <w:t> </w:t>
      </w:r>
      <w:r>
        <w:rPr>
          <w:color w:val="202127"/>
        </w:rPr>
        <w:t>structure</w:t>
      </w:r>
      <w:r>
        <w:rPr>
          <w:color w:val="202127"/>
          <w:spacing w:val="-4"/>
        </w:rPr>
        <w:t> </w:t>
      </w:r>
      <w:r>
        <w:rPr>
          <w:color w:val="202127"/>
        </w:rPr>
        <w:t>and</w:t>
      </w:r>
      <w:r>
        <w:rPr>
          <w:color w:val="202127"/>
          <w:spacing w:val="-4"/>
        </w:rPr>
        <w:t> </w:t>
      </w:r>
      <w:r>
        <w:rPr>
          <w:color w:val="202127"/>
        </w:rPr>
        <w:t>organisations</w:t>
      </w:r>
      <w:r>
        <w:rPr>
          <w:color w:val="202127"/>
          <w:spacing w:val="-4"/>
        </w:rPr>
        <w:t> </w:t>
      </w:r>
      <w:r>
        <w:rPr>
          <w:color w:val="202127"/>
        </w:rPr>
        <w:t>′.</w:t>
      </w:r>
      <w:r>
        <w:rPr>
          <w:color w:val="202127"/>
          <w:spacing w:val="-4"/>
        </w:rPr>
        <w:t> </w:t>
      </w:r>
      <w:r>
        <w:rPr>
          <w:color w:val="202127"/>
        </w:rPr>
        <w:t>In:</w:t>
      </w:r>
      <w:r>
        <w:rPr>
          <w:color w:val="202127"/>
          <w:spacing w:val="-4"/>
        </w:rPr>
        <w:t> </w:t>
      </w:r>
      <w:r>
        <w:rPr>
          <w:color w:val="202127"/>
        </w:rPr>
        <w:t>March,</w:t>
      </w:r>
      <w:r>
        <w:rPr>
          <w:color w:val="202127"/>
          <w:spacing w:val="-4"/>
        </w:rPr>
        <w:t> </w:t>
      </w:r>
      <w:r>
        <w:rPr>
          <w:color w:val="202127"/>
        </w:rPr>
        <w:t>J.G.</w:t>
      </w:r>
      <w:r>
        <w:rPr>
          <w:color w:val="202127"/>
          <w:spacing w:val="-4"/>
        </w:rPr>
        <w:t> </w:t>
      </w:r>
      <w:r>
        <w:rPr>
          <w:color w:val="202127"/>
        </w:rPr>
        <w:t>(Ed.), Handbook of Organizations. Rand McNally, Chicago, IL, pp. 142e193.</w:t>
      </w:r>
    </w:p>
    <w:p>
      <w:pPr>
        <w:pStyle w:val="BodyText"/>
        <w:spacing w:line="268" w:lineRule="auto" w:before="1"/>
        <w:ind w:left="635" w:right="700"/>
      </w:pPr>
      <w:r>
        <w:rPr>
          <w:color w:val="202127"/>
        </w:rPr>
        <w:t>Wilson,</w:t>
      </w:r>
      <w:r>
        <w:rPr>
          <w:color w:val="202127"/>
          <w:spacing w:val="-4"/>
        </w:rPr>
        <w:t> </w:t>
      </w:r>
      <w:r>
        <w:rPr>
          <w:color w:val="202127"/>
        </w:rPr>
        <w:t>J.M.,</w:t>
      </w:r>
      <w:r>
        <w:rPr>
          <w:color w:val="202127"/>
          <w:spacing w:val="-4"/>
        </w:rPr>
        <w:t> </w:t>
      </w:r>
      <w:r>
        <w:rPr>
          <w:color w:val="202127"/>
        </w:rPr>
        <w:t>Goodman,</w:t>
      </w:r>
      <w:r>
        <w:rPr>
          <w:color w:val="202127"/>
          <w:spacing w:val="-4"/>
        </w:rPr>
        <w:t> </w:t>
      </w:r>
      <w:r>
        <w:rPr>
          <w:color w:val="202127"/>
        </w:rPr>
        <w:t>P.S.</w:t>
      </w:r>
      <w:r>
        <w:rPr>
          <w:color w:val="202127"/>
          <w:spacing w:val="-4"/>
        </w:rPr>
        <w:t> </w:t>
      </w:r>
      <w:r>
        <w:rPr>
          <w:color w:val="202127"/>
        </w:rPr>
        <w:t>and</w:t>
      </w:r>
      <w:r>
        <w:rPr>
          <w:color w:val="202127"/>
          <w:spacing w:val="-4"/>
        </w:rPr>
        <w:t> </w:t>
      </w:r>
      <w:r>
        <w:rPr>
          <w:color w:val="202127"/>
        </w:rPr>
        <w:t>Cronin,</w:t>
      </w:r>
      <w:r>
        <w:rPr>
          <w:color w:val="202127"/>
          <w:spacing w:val="-4"/>
        </w:rPr>
        <w:t> </w:t>
      </w:r>
      <w:r>
        <w:rPr>
          <w:color w:val="202127"/>
        </w:rPr>
        <w:t>M.A.</w:t>
      </w:r>
      <w:r>
        <w:rPr>
          <w:color w:val="202127"/>
          <w:spacing w:val="-4"/>
        </w:rPr>
        <w:t> </w:t>
      </w:r>
      <w:r>
        <w:rPr>
          <w:color w:val="202127"/>
        </w:rPr>
        <w:t>(2007),</w:t>
      </w:r>
      <w:r>
        <w:rPr>
          <w:color w:val="202127"/>
          <w:spacing w:val="-4"/>
        </w:rPr>
        <w:t> </w:t>
      </w:r>
      <w:r>
        <w:rPr>
          <w:color w:val="202127"/>
        </w:rPr>
        <w:t>′Group</w:t>
      </w:r>
      <w:r>
        <w:rPr>
          <w:color w:val="202127"/>
          <w:spacing w:val="-4"/>
        </w:rPr>
        <w:t> </w:t>
      </w:r>
      <w:r>
        <w:rPr>
          <w:color w:val="202127"/>
        </w:rPr>
        <w:t>learning′,</w:t>
      </w:r>
      <w:r>
        <w:rPr>
          <w:color w:val="202127"/>
          <w:spacing w:val="-4"/>
        </w:rPr>
        <w:t> </w:t>
      </w:r>
      <w:r>
        <w:rPr>
          <w:color w:val="202127"/>
        </w:rPr>
        <w:t>Academy</w:t>
      </w:r>
      <w:r>
        <w:rPr>
          <w:color w:val="202127"/>
          <w:spacing w:val="-4"/>
        </w:rPr>
        <w:t> </w:t>
      </w:r>
      <w:r>
        <w:rPr>
          <w:color w:val="202127"/>
        </w:rPr>
        <w:t>of Management Review, 32(4), pp. 1041-1059, doi:10.2307/20159355</w:t>
      </w:r>
    </w:p>
    <w:p>
      <w:pPr>
        <w:pStyle w:val="BodyText"/>
        <w:spacing w:line="268" w:lineRule="auto" w:before="2"/>
        <w:ind w:left="635"/>
      </w:pPr>
      <w:r>
        <w:rPr>
          <w:color w:val="202127"/>
        </w:rPr>
        <w:t>Woerkom,</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Croon,</w:t>
      </w:r>
      <w:r>
        <w:rPr>
          <w:color w:val="202127"/>
          <w:spacing w:val="-4"/>
        </w:rPr>
        <w:t> </w:t>
      </w:r>
      <w:r>
        <w:rPr>
          <w:color w:val="202127"/>
        </w:rPr>
        <w:t>M.</w:t>
      </w:r>
      <w:r>
        <w:rPr>
          <w:color w:val="202127"/>
          <w:spacing w:val="-4"/>
        </w:rPr>
        <w:t> </w:t>
      </w:r>
      <w:r>
        <w:rPr>
          <w:color w:val="202127"/>
        </w:rPr>
        <w:t>(2009).</w:t>
      </w:r>
      <w:r>
        <w:rPr>
          <w:color w:val="202127"/>
          <w:spacing w:val="-4"/>
        </w:rPr>
        <w:t> </w:t>
      </w:r>
      <w:r>
        <w:rPr>
          <w:color w:val="202127"/>
        </w:rPr>
        <w:t>′The</w:t>
      </w:r>
      <w:r>
        <w:rPr>
          <w:color w:val="202127"/>
          <w:spacing w:val="-4"/>
        </w:rPr>
        <w:t> </w:t>
      </w:r>
      <w:r>
        <w:rPr>
          <w:color w:val="202127"/>
        </w:rPr>
        <w:t>relationships</w:t>
      </w:r>
      <w:r>
        <w:rPr>
          <w:color w:val="202127"/>
          <w:spacing w:val="-4"/>
        </w:rPr>
        <w:t> </w:t>
      </w:r>
      <w:r>
        <w:rPr>
          <w:color w:val="202127"/>
        </w:rPr>
        <w:t>between</w:t>
      </w:r>
      <w:r>
        <w:rPr>
          <w:color w:val="202127"/>
          <w:spacing w:val="-4"/>
        </w:rPr>
        <w:t> </w:t>
      </w:r>
      <w:r>
        <w:rPr>
          <w:color w:val="202127"/>
        </w:rPr>
        <w:t>team</w:t>
      </w:r>
      <w:r>
        <w:rPr>
          <w:color w:val="202127"/>
          <w:spacing w:val="-4"/>
        </w:rPr>
        <w:t> </w:t>
      </w:r>
      <w:r>
        <w:rPr>
          <w:color w:val="202127"/>
        </w:rPr>
        <w:t>learning</w:t>
      </w:r>
      <w:r>
        <w:rPr>
          <w:color w:val="202127"/>
          <w:spacing w:val="-4"/>
        </w:rPr>
        <w:t> </w:t>
      </w:r>
      <w:r>
        <w:rPr>
          <w:color w:val="202127"/>
        </w:rPr>
        <w:t>activities</w:t>
      </w:r>
      <w:r>
        <w:rPr>
          <w:color w:val="202127"/>
          <w:spacing w:val="-4"/>
        </w:rPr>
        <w:t> </w:t>
      </w:r>
      <w:r>
        <w:rPr>
          <w:color w:val="202127"/>
        </w:rPr>
        <w:t>and</w:t>
      </w:r>
      <w:r>
        <w:rPr>
          <w:color w:val="202127"/>
          <w:spacing w:val="-4"/>
        </w:rPr>
        <w:t> </w:t>
      </w:r>
      <w:r>
        <w:rPr>
          <w:color w:val="202127"/>
        </w:rPr>
        <w:t>team performance′. Personnel Review, 38(5), pp. 560-577</w:t>
      </w:r>
    </w:p>
    <w:p>
      <w:pPr>
        <w:pStyle w:val="BodyText"/>
        <w:spacing w:line="268" w:lineRule="auto" w:before="1"/>
        <w:ind w:left="635" w:right="700"/>
      </w:pPr>
      <w:r>
        <w:rPr>
          <w:color w:val="202127"/>
        </w:rPr>
        <w:t>Yang,</w:t>
      </w:r>
      <w:r>
        <w:rPr>
          <w:color w:val="202127"/>
          <w:spacing w:val="-4"/>
        </w:rPr>
        <w:t> </w:t>
      </w:r>
      <w:r>
        <w:rPr>
          <w:color w:val="202127"/>
        </w:rPr>
        <w:t>T.,</w:t>
      </w:r>
      <w:r>
        <w:rPr>
          <w:color w:val="202127"/>
          <w:spacing w:val="-4"/>
        </w:rPr>
        <w:t> </w:t>
      </w:r>
      <w:r>
        <w:rPr>
          <w:color w:val="202127"/>
        </w:rPr>
        <w:t>&amp;</w:t>
      </w:r>
      <w:r>
        <w:rPr>
          <w:color w:val="202127"/>
          <w:spacing w:val="-4"/>
        </w:rPr>
        <w:t> </w:t>
      </w:r>
      <w:r>
        <w:rPr>
          <w:color w:val="202127"/>
        </w:rPr>
        <w:t>Aldrich,</w:t>
      </w:r>
      <w:r>
        <w:rPr>
          <w:color w:val="202127"/>
          <w:spacing w:val="-4"/>
        </w:rPr>
        <w:t> </w:t>
      </w:r>
      <w:r>
        <w:rPr>
          <w:color w:val="202127"/>
        </w:rPr>
        <w:t>H.</w:t>
      </w:r>
      <w:r>
        <w:rPr>
          <w:color w:val="202127"/>
          <w:spacing w:val="-4"/>
        </w:rPr>
        <w:t> </w:t>
      </w:r>
      <w:r>
        <w:rPr>
          <w:color w:val="202127"/>
        </w:rPr>
        <w:t>E.</w:t>
      </w:r>
      <w:r>
        <w:rPr>
          <w:color w:val="202127"/>
          <w:spacing w:val="-4"/>
        </w:rPr>
        <w:t> </w:t>
      </w:r>
      <w:r>
        <w:rPr>
          <w:color w:val="202127"/>
        </w:rPr>
        <w:t>(2017).</w:t>
      </w:r>
      <w:r>
        <w:rPr>
          <w:color w:val="202127"/>
          <w:spacing w:val="-4"/>
        </w:rPr>
        <w:t> </w:t>
      </w:r>
      <w:r>
        <w:rPr>
          <w:color w:val="202127"/>
        </w:rPr>
        <w:t>′The</w:t>
      </w:r>
      <w:r>
        <w:rPr>
          <w:color w:val="202127"/>
          <w:spacing w:val="-4"/>
        </w:rPr>
        <w:t> </w:t>
      </w:r>
      <w:r>
        <w:rPr>
          <w:color w:val="202127"/>
        </w:rPr>
        <w:t>liability</w:t>
      </w:r>
      <w:r>
        <w:rPr>
          <w:color w:val="202127"/>
          <w:spacing w:val="-4"/>
        </w:rPr>
        <w:t> </w:t>
      </w:r>
      <w:r>
        <w:rPr>
          <w:color w:val="202127"/>
        </w:rPr>
        <w:t>of</w:t>
      </w:r>
      <w:r>
        <w:rPr>
          <w:color w:val="202127"/>
          <w:spacing w:val="-4"/>
        </w:rPr>
        <w:t> </w:t>
      </w:r>
      <w:r>
        <w:rPr>
          <w:color w:val="202127"/>
        </w:rPr>
        <w:t>newness”</w:t>
      </w:r>
      <w:r>
        <w:rPr>
          <w:color w:val="202127"/>
          <w:spacing w:val="-4"/>
        </w:rPr>
        <w:t> </w:t>
      </w:r>
      <w:r>
        <w:rPr>
          <w:color w:val="202127"/>
        </w:rPr>
        <w:t>revisited:</w:t>
      </w:r>
      <w:r>
        <w:rPr>
          <w:color w:val="202127"/>
          <w:spacing w:val="-4"/>
        </w:rPr>
        <w:t> </w:t>
      </w:r>
      <w:r>
        <w:rPr>
          <w:color w:val="202127"/>
        </w:rPr>
        <w:t>Theoretical</w:t>
      </w:r>
      <w:r>
        <w:rPr>
          <w:color w:val="202127"/>
          <w:spacing w:val="-4"/>
        </w:rPr>
        <w:t> </w:t>
      </w:r>
      <w:r>
        <w:rPr>
          <w:color w:val="202127"/>
        </w:rPr>
        <w:t>restatement and empirical testing in emergent organisations ′. Social Science Research, 63, pp. 36–53. </w:t>
      </w:r>
      <w:hyperlink r:id="rId308">
        <w:r>
          <w:rPr>
            <w:color w:val="202127"/>
            <w:spacing w:val="-2"/>
          </w:rPr>
          <w:t>https://doi.org/10.1016/j.ssresearch.2016.09.006</w:t>
        </w:r>
      </w:hyperlink>
    </w:p>
    <w:p>
      <w:pPr>
        <w:pStyle w:val="BodyText"/>
        <w:spacing w:line="268" w:lineRule="auto" w:before="2"/>
        <w:ind w:left="635"/>
      </w:pPr>
      <w:r>
        <w:rPr>
          <w:color w:val="202127"/>
        </w:rPr>
        <w:t>Zhou,</w:t>
      </w:r>
      <w:r>
        <w:rPr>
          <w:color w:val="202127"/>
          <w:spacing w:val="-3"/>
        </w:rPr>
        <w:t> </w:t>
      </w:r>
      <w:r>
        <w:rPr>
          <w:color w:val="202127"/>
        </w:rPr>
        <w:t>Y.,</w:t>
      </w:r>
      <w:r>
        <w:rPr>
          <w:color w:val="202127"/>
          <w:spacing w:val="-3"/>
        </w:rPr>
        <w:t> </w:t>
      </w:r>
      <w:r>
        <w:rPr>
          <w:color w:val="202127"/>
        </w:rPr>
        <w:t>&amp;</w:t>
      </w:r>
      <w:r>
        <w:rPr>
          <w:color w:val="202127"/>
          <w:spacing w:val="-3"/>
        </w:rPr>
        <w:t> </w:t>
      </w:r>
      <w:r>
        <w:rPr>
          <w:color w:val="202127"/>
        </w:rPr>
        <w:t>Laokulrach,</w:t>
      </w:r>
      <w:r>
        <w:rPr>
          <w:color w:val="202127"/>
          <w:spacing w:val="-3"/>
        </w:rPr>
        <w:t> </w:t>
      </w:r>
      <w:r>
        <w:rPr>
          <w:color w:val="202127"/>
        </w:rPr>
        <w:t>M.</w:t>
      </w:r>
      <w:r>
        <w:rPr>
          <w:color w:val="202127"/>
          <w:spacing w:val="-3"/>
        </w:rPr>
        <w:t> </w:t>
      </w:r>
      <w:r>
        <w:rPr>
          <w:color w:val="202127"/>
        </w:rPr>
        <w:t>(2025).</w:t>
      </w:r>
      <w:r>
        <w:rPr>
          <w:color w:val="202127"/>
          <w:spacing w:val="-3"/>
        </w:rPr>
        <w:t> </w:t>
      </w:r>
      <w:r>
        <w:rPr>
          <w:color w:val="202127"/>
        </w:rPr>
        <w:t>The</w:t>
      </w:r>
      <w:r>
        <w:rPr>
          <w:color w:val="202127"/>
          <w:spacing w:val="-3"/>
        </w:rPr>
        <w:t> </w:t>
      </w:r>
      <w:r>
        <w:rPr>
          <w:color w:val="202127"/>
        </w:rPr>
        <w:t>impact</w:t>
      </w:r>
      <w:r>
        <w:rPr>
          <w:color w:val="202127"/>
          <w:spacing w:val="-3"/>
        </w:rPr>
        <w:t> </w:t>
      </w:r>
      <w:r>
        <w:rPr>
          <w:color w:val="202127"/>
        </w:rPr>
        <w:t>of</w:t>
      </w:r>
      <w:r>
        <w:rPr>
          <w:color w:val="202127"/>
          <w:spacing w:val="-3"/>
        </w:rPr>
        <w:t> </w:t>
      </w:r>
      <w:r>
        <w:rPr>
          <w:color w:val="202127"/>
        </w:rPr>
        <w:t>team</w:t>
      </w:r>
      <w:r>
        <w:rPr>
          <w:color w:val="202127"/>
          <w:spacing w:val="-3"/>
        </w:rPr>
        <w:t> </w:t>
      </w:r>
      <w:r>
        <w:rPr>
          <w:color w:val="202127"/>
        </w:rPr>
        <w:t>learning</w:t>
      </w:r>
      <w:r>
        <w:rPr>
          <w:color w:val="202127"/>
          <w:spacing w:val="-3"/>
        </w:rPr>
        <w:t> </w:t>
      </w:r>
      <w:r>
        <w:rPr>
          <w:color w:val="202127"/>
        </w:rPr>
        <w:t>and</w:t>
      </w:r>
      <w:r>
        <w:rPr>
          <w:color w:val="202127"/>
          <w:spacing w:val="-3"/>
        </w:rPr>
        <w:t> </w:t>
      </w:r>
      <w:r>
        <w:rPr>
          <w:color w:val="202127"/>
        </w:rPr>
        <w:t>team</w:t>
      </w:r>
      <w:r>
        <w:rPr>
          <w:color w:val="202127"/>
          <w:spacing w:val="-3"/>
        </w:rPr>
        <w:t> </w:t>
      </w:r>
      <w:r>
        <w:rPr>
          <w:color w:val="202127"/>
        </w:rPr>
        <w:t>cohesion</w:t>
      </w:r>
      <w:r>
        <w:rPr>
          <w:color w:val="202127"/>
          <w:spacing w:val="-3"/>
        </w:rPr>
        <w:t> </w:t>
      </w:r>
      <w:r>
        <w:rPr>
          <w:color w:val="202127"/>
        </w:rPr>
        <w:t>on</w:t>
      </w:r>
      <w:r>
        <w:rPr>
          <w:color w:val="202127"/>
          <w:spacing w:val="-3"/>
        </w:rPr>
        <w:t> </w:t>
      </w:r>
      <w:r>
        <w:rPr>
          <w:color w:val="202127"/>
        </w:rPr>
        <w:t>the performance of small and micro enterprises: The mediating role of team performance.</w:t>
      </w:r>
    </w:p>
    <w:p>
      <w:pPr>
        <w:pStyle w:val="BodyText"/>
        <w:spacing w:line="268" w:lineRule="auto" w:before="1"/>
        <w:ind w:left="635"/>
      </w:pPr>
      <w:r>
        <w:rPr>
          <w:color w:val="202127"/>
        </w:rPr>
        <w:t>International</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Sociologies</w:t>
      </w:r>
      <w:r>
        <w:rPr>
          <w:color w:val="202127"/>
          <w:spacing w:val="-5"/>
        </w:rPr>
        <w:t> </w:t>
      </w:r>
      <w:r>
        <w:rPr>
          <w:color w:val="202127"/>
        </w:rPr>
        <w:t>and</w:t>
      </w:r>
      <w:r>
        <w:rPr>
          <w:color w:val="202127"/>
          <w:spacing w:val="-5"/>
        </w:rPr>
        <w:t> </w:t>
      </w:r>
      <w:r>
        <w:rPr>
          <w:color w:val="202127"/>
        </w:rPr>
        <w:t>Anthropologies</w:t>
      </w:r>
      <w:r>
        <w:rPr>
          <w:color w:val="202127"/>
          <w:spacing w:val="-5"/>
        </w:rPr>
        <w:t> </w:t>
      </w:r>
      <w:r>
        <w:rPr>
          <w:color w:val="202127"/>
        </w:rPr>
        <w:t>Science</w:t>
      </w:r>
      <w:r>
        <w:rPr>
          <w:color w:val="202127"/>
          <w:spacing w:val="-5"/>
        </w:rPr>
        <w:t> </w:t>
      </w:r>
      <w:r>
        <w:rPr>
          <w:color w:val="202127"/>
        </w:rPr>
        <w:t>Reviews,</w:t>
      </w:r>
      <w:r>
        <w:rPr>
          <w:color w:val="202127"/>
          <w:spacing w:val="-5"/>
        </w:rPr>
        <w:t> </w:t>
      </w:r>
      <w:r>
        <w:rPr>
          <w:color w:val="202127"/>
        </w:rPr>
        <w:t>6(1),</w:t>
      </w:r>
      <w:r>
        <w:rPr>
          <w:color w:val="202127"/>
          <w:spacing w:val="-5"/>
        </w:rPr>
        <w:t> </w:t>
      </w:r>
      <w:r>
        <w:rPr>
          <w:color w:val="202127"/>
        </w:rPr>
        <w:t>141–154. </w:t>
      </w:r>
      <w:hyperlink r:id="rId309">
        <w:r>
          <w:rPr>
            <w:color w:val="202127"/>
            <w:spacing w:val="-2"/>
          </w:rPr>
          <w:t>https://doi.org/10.60027/ijsasr.2026.7861</w:t>
        </w:r>
      </w:hyperlink>
    </w:p>
    <w:p>
      <w:pPr>
        <w:pStyle w:val="BodyText"/>
        <w:spacing w:after="0" w:line="268" w:lineRule="auto"/>
        <w:sectPr>
          <w:headerReference w:type="default" r:id="rId302"/>
          <w:footerReference w:type="default" r:id="rId303"/>
          <w:pgSz w:w="11910" w:h="16850"/>
          <w:pgMar w:header="0" w:footer="1017" w:top="2480" w:bottom="1200" w:left="0" w:right="0"/>
          <w:pgNumType w:start="142"/>
        </w:sectPr>
      </w:pPr>
    </w:p>
    <w:p>
      <w:pPr>
        <w:pStyle w:val="Heading8"/>
        <w:spacing w:line="206" w:lineRule="auto"/>
        <w:ind w:right="700"/>
      </w:pPr>
      <w:r>
        <w:rPr>
          <w:color w:val="5A794D"/>
        </w:rPr>
        <w:t>Structured</w:t>
      </w:r>
      <w:r>
        <w:rPr>
          <w:color w:val="5A794D"/>
          <w:spacing w:val="-4"/>
        </w:rPr>
        <w:t> </w:t>
      </w:r>
      <w:r>
        <w:rPr>
          <w:color w:val="5A794D"/>
        </w:rPr>
        <w:t>Digital</w:t>
      </w:r>
      <w:r>
        <w:rPr>
          <w:color w:val="5A794D"/>
          <w:spacing w:val="-4"/>
        </w:rPr>
        <w:t> </w:t>
      </w:r>
      <w:r>
        <w:rPr>
          <w:color w:val="5A794D"/>
        </w:rPr>
        <w:t>Transformation:</w:t>
      </w:r>
      <w:r>
        <w:rPr>
          <w:color w:val="5A794D"/>
          <w:spacing w:val="-4"/>
        </w:rPr>
        <w:t> </w:t>
      </w:r>
      <w:r>
        <w:rPr>
          <w:color w:val="5A794D"/>
        </w:rPr>
        <w:t>Leveraging</w:t>
      </w:r>
      <w:r>
        <w:rPr>
          <w:color w:val="5A794D"/>
          <w:spacing w:val="-4"/>
        </w:rPr>
        <w:t> </w:t>
      </w:r>
      <w:r>
        <w:rPr>
          <w:color w:val="5A794D"/>
        </w:rPr>
        <w:t>Salmon’s</w:t>
      </w:r>
      <w:r>
        <w:rPr>
          <w:color w:val="5A794D"/>
          <w:spacing w:val="-4"/>
        </w:rPr>
        <w:t> </w:t>
      </w:r>
      <w:r>
        <w:rPr>
          <w:color w:val="5A794D"/>
        </w:rPr>
        <w:t>Five-</w:t>
      </w:r>
      <w:r>
        <w:rPr>
          <w:color w:val="5A794D"/>
        </w:rPr>
        <w:t>Stage Model and ABC Learning Design to Enhance Engagement and Employability in Professional Hospitality Education</w:t>
      </w:r>
    </w:p>
    <w:p>
      <w:pPr>
        <w:spacing w:before="97"/>
        <w:ind w:left="635" w:right="0" w:firstLine="0"/>
        <w:jc w:val="left"/>
        <w:rPr>
          <w:b/>
          <w:sz w:val="22"/>
        </w:rPr>
      </w:pPr>
      <w:r>
        <w:rPr>
          <w:b/>
          <w:color w:val="5A794D"/>
          <w:sz w:val="22"/>
        </w:rPr>
        <w:t>Rosemary</w:t>
      </w:r>
      <w:r>
        <w:rPr>
          <w:b/>
          <w:color w:val="5A794D"/>
          <w:spacing w:val="-2"/>
          <w:sz w:val="22"/>
        </w:rPr>
        <w:t> </w:t>
      </w:r>
      <w:r>
        <w:rPr>
          <w:b/>
          <w:color w:val="5A794D"/>
          <w:sz w:val="22"/>
        </w:rPr>
        <w:t>Dewhirst.</w:t>
      </w:r>
      <w:r>
        <w:rPr>
          <w:b/>
          <w:color w:val="5A794D"/>
          <w:spacing w:val="-1"/>
          <w:sz w:val="22"/>
        </w:rPr>
        <w:t> </w:t>
      </w:r>
      <w:r>
        <w:rPr>
          <w:b/>
          <w:color w:val="5A794D"/>
          <w:sz w:val="22"/>
        </w:rPr>
        <w:t>Atlantic</w:t>
      </w:r>
      <w:r>
        <w:rPr>
          <w:b/>
          <w:color w:val="5A794D"/>
          <w:spacing w:val="-2"/>
          <w:sz w:val="22"/>
        </w:rPr>
        <w:t> </w:t>
      </w:r>
      <w:r>
        <w:rPr>
          <w:b/>
          <w:color w:val="5A794D"/>
          <w:sz w:val="22"/>
        </w:rPr>
        <w:t>Technological</w:t>
      </w:r>
      <w:r>
        <w:rPr>
          <w:b/>
          <w:color w:val="5A794D"/>
          <w:spacing w:val="-1"/>
          <w:sz w:val="22"/>
        </w:rPr>
        <w:t> </w:t>
      </w:r>
      <w:r>
        <w:rPr>
          <w:b/>
          <w:color w:val="5A794D"/>
          <w:sz w:val="22"/>
        </w:rPr>
        <w:t>University,</w:t>
      </w:r>
      <w:r>
        <w:rPr>
          <w:b/>
          <w:color w:val="5A794D"/>
          <w:spacing w:val="-2"/>
          <w:sz w:val="22"/>
        </w:rPr>
        <w:t> </w:t>
      </w:r>
      <w:r>
        <w:rPr>
          <w:b/>
          <w:color w:val="5A794D"/>
          <w:sz w:val="22"/>
        </w:rPr>
        <w:t>Donegal</w:t>
      </w:r>
      <w:r>
        <w:rPr>
          <w:b/>
          <w:color w:val="5A794D"/>
          <w:spacing w:val="-1"/>
          <w:sz w:val="22"/>
        </w:rPr>
        <w:t> </w:t>
      </w:r>
      <w:r>
        <w:rPr>
          <w:b/>
          <w:color w:val="5A794D"/>
          <w:spacing w:val="-2"/>
          <w:sz w:val="22"/>
        </w:rPr>
        <w:t>Killybegs.</w:t>
      </w:r>
    </w:p>
    <w:p>
      <w:pPr>
        <w:pStyle w:val="BodyText"/>
        <w:spacing w:before="220"/>
        <w:rPr>
          <w:b/>
        </w:rPr>
      </w:pPr>
    </w:p>
    <w:p>
      <w:pPr>
        <w:pStyle w:val="BodyText"/>
        <w:spacing w:line="268" w:lineRule="auto"/>
        <w:ind w:left="635" w:right="700"/>
      </w:pPr>
      <w:r>
        <w:rPr>
          <w:color w:val="202127"/>
        </w:rPr>
        <w:t>Keywords:</w:t>
      </w:r>
      <w:r>
        <w:rPr>
          <w:color w:val="202127"/>
          <w:spacing w:val="-5"/>
        </w:rPr>
        <w:t> </w:t>
      </w:r>
      <w:r>
        <w:rPr>
          <w:color w:val="202127"/>
        </w:rPr>
        <w:t>Hospitality</w:t>
      </w:r>
      <w:r>
        <w:rPr>
          <w:color w:val="202127"/>
          <w:spacing w:val="-5"/>
        </w:rPr>
        <w:t> </w:t>
      </w:r>
      <w:r>
        <w:rPr>
          <w:color w:val="202127"/>
        </w:rPr>
        <w:t>teaching</w:t>
      </w:r>
      <w:r>
        <w:rPr>
          <w:color w:val="202127"/>
          <w:spacing w:val="-5"/>
        </w:rPr>
        <w:t> </w:t>
      </w:r>
      <w:r>
        <w:rPr>
          <w:color w:val="202127"/>
        </w:rPr>
        <w:t>and</w:t>
      </w:r>
      <w:r>
        <w:rPr>
          <w:color w:val="202127"/>
          <w:spacing w:val="-5"/>
        </w:rPr>
        <w:t> </w:t>
      </w:r>
      <w:r>
        <w:rPr>
          <w:color w:val="202127"/>
        </w:rPr>
        <w:t>learning</w:t>
      </w:r>
      <w:r>
        <w:rPr>
          <w:color w:val="202127"/>
          <w:spacing w:val="-5"/>
        </w:rPr>
        <w:t> </w:t>
      </w:r>
      <w:r>
        <w:rPr>
          <w:color w:val="202127"/>
        </w:rPr>
        <w:t>strategies,</w:t>
      </w:r>
      <w:r>
        <w:rPr>
          <w:color w:val="202127"/>
          <w:spacing w:val="-5"/>
        </w:rPr>
        <w:t> </w:t>
      </w:r>
      <w:r>
        <w:rPr>
          <w:color w:val="202127"/>
        </w:rPr>
        <w:t>digital</w:t>
      </w:r>
      <w:r>
        <w:rPr>
          <w:color w:val="202127"/>
          <w:spacing w:val="-5"/>
        </w:rPr>
        <w:t> </w:t>
      </w:r>
      <w:r>
        <w:rPr>
          <w:color w:val="202127"/>
        </w:rPr>
        <w:t>pedagogy,</w:t>
      </w:r>
      <w:r>
        <w:rPr>
          <w:color w:val="202127"/>
          <w:spacing w:val="-5"/>
        </w:rPr>
        <w:t> </w:t>
      </w:r>
      <w:r>
        <w:rPr>
          <w:color w:val="202127"/>
        </w:rPr>
        <w:t>Salmon’s</w:t>
      </w:r>
      <w:r>
        <w:rPr>
          <w:color w:val="202127"/>
          <w:spacing w:val="-5"/>
        </w:rPr>
        <w:t> </w:t>
      </w:r>
      <w:r>
        <w:rPr>
          <w:color w:val="202127"/>
        </w:rPr>
        <w:t>Five-Stage Model, ABC Learning Design, experiential learning.</w:t>
      </w:r>
    </w:p>
    <w:p>
      <w:pPr>
        <w:pStyle w:val="BodyText"/>
        <w:spacing w:before="34"/>
      </w:pPr>
    </w:p>
    <w:p>
      <w:pPr>
        <w:pStyle w:val="BodyText"/>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3"/>
        <w:ind w:left="635" w:right="599"/>
      </w:pPr>
      <w:r>
        <w:rPr>
          <w:color w:val="202127"/>
        </w:rPr>
        <w:t>This</w:t>
      </w:r>
      <w:r>
        <w:rPr>
          <w:color w:val="202127"/>
          <w:spacing w:val="-3"/>
        </w:rPr>
        <w:t> </w:t>
      </w:r>
      <w:r>
        <w:rPr>
          <w:color w:val="202127"/>
        </w:rPr>
        <w:t>paper</w:t>
      </w:r>
      <w:r>
        <w:rPr>
          <w:color w:val="202127"/>
          <w:spacing w:val="-3"/>
        </w:rPr>
        <w:t> </w:t>
      </w:r>
      <w:r>
        <w:rPr>
          <w:color w:val="202127"/>
        </w:rPr>
        <w:t>outlines</w:t>
      </w:r>
      <w:r>
        <w:rPr>
          <w:color w:val="202127"/>
          <w:spacing w:val="-3"/>
        </w:rPr>
        <w:t> </w:t>
      </w:r>
      <w:r>
        <w:rPr>
          <w:color w:val="202127"/>
        </w:rPr>
        <w:t>the</w:t>
      </w:r>
      <w:r>
        <w:rPr>
          <w:color w:val="202127"/>
          <w:spacing w:val="-3"/>
        </w:rPr>
        <w:t> </w:t>
      </w:r>
      <w:r>
        <w:rPr>
          <w:color w:val="202127"/>
        </w:rPr>
        <w:t>redesign</w:t>
      </w:r>
      <w:r>
        <w:rPr>
          <w:color w:val="202127"/>
          <w:spacing w:val="-3"/>
        </w:rPr>
        <w:t> </w:t>
      </w:r>
      <w:r>
        <w:rPr>
          <w:color w:val="202127"/>
        </w:rPr>
        <w:t>and</w:t>
      </w:r>
      <w:r>
        <w:rPr>
          <w:color w:val="202127"/>
          <w:spacing w:val="-3"/>
        </w:rPr>
        <w:t> </w:t>
      </w:r>
      <w:r>
        <w:rPr>
          <w:color w:val="202127"/>
        </w:rPr>
        <w:t>digital</w:t>
      </w:r>
      <w:r>
        <w:rPr>
          <w:color w:val="202127"/>
          <w:spacing w:val="-3"/>
        </w:rPr>
        <w:t> </w:t>
      </w:r>
      <w:r>
        <w:rPr>
          <w:color w:val="202127"/>
        </w:rPr>
        <w:t>transformation</w:t>
      </w:r>
      <w:r>
        <w:rPr>
          <w:color w:val="202127"/>
          <w:spacing w:val="-3"/>
        </w:rPr>
        <w:t> </w:t>
      </w:r>
      <w:r>
        <w:rPr>
          <w:color w:val="202127"/>
        </w:rPr>
        <w:t>of</w:t>
      </w:r>
      <w:r>
        <w:rPr>
          <w:color w:val="202127"/>
          <w:spacing w:val="-3"/>
        </w:rPr>
        <w:t> </w:t>
      </w:r>
      <w:r>
        <w:rPr>
          <w:color w:val="202127"/>
        </w:rPr>
        <w:t>a</w:t>
      </w:r>
      <w:r>
        <w:rPr>
          <w:color w:val="202127"/>
          <w:spacing w:val="-3"/>
        </w:rPr>
        <w:t> </w:t>
      </w:r>
      <w:r>
        <w:rPr>
          <w:color w:val="202127"/>
        </w:rPr>
        <w:t>Hospitality</w:t>
      </w:r>
      <w:r>
        <w:rPr>
          <w:color w:val="202127"/>
          <w:spacing w:val="-3"/>
        </w:rPr>
        <w:t> </w:t>
      </w:r>
      <w:r>
        <w:rPr>
          <w:color w:val="202127"/>
        </w:rPr>
        <w:t>Management</w:t>
      </w:r>
      <w:r>
        <w:rPr>
          <w:color w:val="202127"/>
          <w:spacing w:val="-3"/>
        </w:rPr>
        <w:t> </w:t>
      </w:r>
      <w:r>
        <w:rPr>
          <w:color w:val="202127"/>
        </w:rPr>
        <w:t>module within</w:t>
      </w:r>
      <w:r>
        <w:rPr>
          <w:color w:val="202127"/>
          <w:spacing w:val="-4"/>
        </w:rPr>
        <w:t> </w:t>
      </w:r>
      <w:r>
        <w:rPr>
          <w:color w:val="202127"/>
        </w:rPr>
        <w:t>the</w:t>
      </w:r>
      <w:r>
        <w:rPr>
          <w:color w:val="202127"/>
          <w:spacing w:val="-4"/>
        </w:rPr>
        <w:t> </w:t>
      </w:r>
      <w:r>
        <w:rPr>
          <w:color w:val="202127"/>
        </w:rPr>
        <w:t>Department</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and</w:t>
      </w:r>
      <w:r>
        <w:rPr>
          <w:color w:val="202127"/>
          <w:spacing w:val="-4"/>
        </w:rPr>
        <w:t> </w:t>
      </w:r>
      <w:r>
        <w:rPr>
          <w:color w:val="202127"/>
        </w:rPr>
        <w:t>Sport</w:t>
      </w:r>
      <w:r>
        <w:rPr>
          <w:color w:val="202127"/>
          <w:spacing w:val="-4"/>
        </w:rPr>
        <w:t> </w:t>
      </w:r>
      <w:r>
        <w:rPr>
          <w:color w:val="202127"/>
        </w:rPr>
        <w:t>at</w:t>
      </w:r>
      <w:r>
        <w:rPr>
          <w:color w:val="202127"/>
          <w:spacing w:val="-4"/>
        </w:rPr>
        <w:t> </w:t>
      </w:r>
      <w:r>
        <w:rPr>
          <w:color w:val="202127"/>
        </w:rPr>
        <w:t>Atlantic</w:t>
      </w:r>
      <w:r>
        <w:rPr>
          <w:color w:val="202127"/>
          <w:spacing w:val="-4"/>
        </w:rPr>
        <w:t> </w:t>
      </w:r>
      <w:r>
        <w:rPr>
          <w:color w:val="202127"/>
        </w:rPr>
        <w:t>Technological</w:t>
      </w:r>
      <w:r>
        <w:rPr>
          <w:color w:val="202127"/>
          <w:spacing w:val="-4"/>
        </w:rPr>
        <w:t> </w:t>
      </w:r>
      <w:r>
        <w:rPr>
          <w:color w:val="202127"/>
        </w:rPr>
        <w:t>University</w:t>
      </w:r>
      <w:r>
        <w:rPr>
          <w:color w:val="202127"/>
          <w:spacing w:val="-4"/>
        </w:rPr>
        <w:t> </w:t>
      </w:r>
      <w:r>
        <w:rPr>
          <w:color w:val="202127"/>
        </w:rPr>
        <w:t>(ATU)</w:t>
      </w:r>
      <w:r>
        <w:rPr>
          <w:color w:val="202127"/>
          <w:spacing w:val="-4"/>
        </w:rPr>
        <w:t> </w:t>
      </w:r>
      <w:r>
        <w:rPr>
          <w:color w:val="202127"/>
        </w:rPr>
        <w:t>Donegal. The initiative formed part of a wider institutional strategy to modernize teaching, learning, and assessment practices in response to increasing student demand for flexible, professionally aligned, and enhanced learning design in a changing world. This development was guided by Salmon’s (2019) assertion that universities must equip learners to adapt to rapidly evolving work environments and professional practices. The redesign sought to address a key research question: How can digital pedagogy and structured learning design enhance engagement, employability, and reflective learning in professional Hospitality education in a changing world?</w:t>
      </w:r>
    </w:p>
    <w:p>
      <w:pPr>
        <w:pStyle w:val="BodyText"/>
        <w:spacing w:before="38"/>
      </w:pPr>
    </w:p>
    <w:p>
      <w:pPr>
        <w:pStyle w:val="BodyText"/>
        <w:ind w:left="635"/>
      </w:pPr>
      <w:r>
        <w:rPr>
          <w:color w:val="202127"/>
          <w:spacing w:val="-2"/>
        </w:rPr>
        <w:t>Methodology</w:t>
      </w:r>
    </w:p>
    <w:p>
      <w:pPr>
        <w:pStyle w:val="BodyText"/>
        <w:spacing w:line="268" w:lineRule="auto" w:before="33"/>
        <w:ind w:left="635" w:right="655"/>
      </w:pPr>
      <w:r>
        <w:rPr>
          <w:color w:val="202127"/>
        </w:rPr>
        <w:t>The redesign adopted a dual-framework approach, integrating Salmon’s Five-Stage Model (2023)</w:t>
      </w:r>
      <w:r>
        <w:rPr>
          <w:color w:val="202127"/>
          <w:spacing w:val="-1"/>
        </w:rPr>
        <w:t> </w:t>
      </w:r>
      <w:r>
        <w:rPr>
          <w:color w:val="202127"/>
        </w:rPr>
        <w:t>for</w:t>
      </w:r>
      <w:r>
        <w:rPr>
          <w:color w:val="202127"/>
          <w:spacing w:val="-1"/>
        </w:rPr>
        <w:t> </w:t>
      </w:r>
      <w:r>
        <w:rPr>
          <w:color w:val="202127"/>
        </w:rPr>
        <w:t>e-learning</w:t>
      </w:r>
      <w:r>
        <w:rPr>
          <w:color w:val="202127"/>
          <w:spacing w:val="-1"/>
        </w:rPr>
        <w:t> </w:t>
      </w:r>
      <w:r>
        <w:rPr>
          <w:color w:val="202127"/>
        </w:rPr>
        <w:t>and</w:t>
      </w:r>
      <w:r>
        <w:rPr>
          <w:color w:val="202127"/>
          <w:spacing w:val="-1"/>
        </w:rPr>
        <w:t> </w:t>
      </w:r>
      <w:r>
        <w:rPr>
          <w:color w:val="202127"/>
        </w:rPr>
        <w:t>the</w:t>
      </w:r>
      <w:r>
        <w:rPr>
          <w:color w:val="202127"/>
          <w:spacing w:val="-1"/>
        </w:rPr>
        <w:t> </w:t>
      </w:r>
      <w:r>
        <w:rPr>
          <w:color w:val="202127"/>
        </w:rPr>
        <w:t>ABC</w:t>
      </w:r>
      <w:r>
        <w:rPr>
          <w:color w:val="202127"/>
          <w:spacing w:val="-1"/>
        </w:rPr>
        <w:t> </w:t>
      </w:r>
      <w:r>
        <w:rPr>
          <w:color w:val="202127"/>
        </w:rPr>
        <w:t>Learning</w:t>
      </w:r>
      <w:r>
        <w:rPr>
          <w:color w:val="202127"/>
          <w:spacing w:val="-1"/>
        </w:rPr>
        <w:t> </w:t>
      </w:r>
      <w:r>
        <w:rPr>
          <w:color w:val="202127"/>
        </w:rPr>
        <w:t>Design</w:t>
      </w:r>
      <w:r>
        <w:rPr>
          <w:color w:val="202127"/>
          <w:spacing w:val="-1"/>
        </w:rPr>
        <w:t> </w:t>
      </w:r>
      <w:r>
        <w:rPr>
          <w:color w:val="202127"/>
        </w:rPr>
        <w:t>Model</w:t>
      </w:r>
      <w:r>
        <w:rPr>
          <w:color w:val="202127"/>
          <w:spacing w:val="-1"/>
        </w:rPr>
        <w:t> </w:t>
      </w:r>
      <w:r>
        <w:rPr>
          <w:color w:val="202127"/>
        </w:rPr>
        <w:t>(Young</w:t>
      </w:r>
      <w:r>
        <w:rPr>
          <w:color w:val="202127"/>
          <w:spacing w:val="-1"/>
        </w:rPr>
        <w:t> </w:t>
      </w:r>
      <w:r>
        <w:rPr>
          <w:color w:val="202127"/>
        </w:rPr>
        <w:t>&amp;</w:t>
      </w:r>
      <w:r>
        <w:rPr>
          <w:color w:val="202127"/>
          <w:spacing w:val="-1"/>
        </w:rPr>
        <w:t> </w:t>
      </w:r>
      <w:r>
        <w:rPr>
          <w:color w:val="202127"/>
        </w:rPr>
        <w:t>Perović,</w:t>
      </w:r>
      <w:r>
        <w:rPr>
          <w:color w:val="202127"/>
          <w:spacing w:val="-1"/>
        </w:rPr>
        <w:t> </w:t>
      </w:r>
      <w:r>
        <w:rPr>
          <w:color w:val="202127"/>
        </w:rPr>
        <w:t>2020)</w:t>
      </w:r>
      <w:r>
        <w:rPr>
          <w:color w:val="202127"/>
          <w:spacing w:val="-1"/>
        </w:rPr>
        <w:t> </w:t>
      </w:r>
      <w:r>
        <w:rPr>
          <w:color w:val="202127"/>
        </w:rPr>
        <w:t>grounded</w:t>
      </w:r>
      <w:r>
        <w:rPr>
          <w:color w:val="202127"/>
          <w:spacing w:val="-1"/>
        </w:rPr>
        <w:t> </w:t>
      </w:r>
      <w:r>
        <w:rPr>
          <w:color w:val="202127"/>
        </w:rPr>
        <w:t>in Laurillard’s (2012) Conversational Framework. These pedagogical models were used to structure</w:t>
      </w:r>
      <w:r>
        <w:rPr>
          <w:color w:val="202127"/>
          <w:spacing w:val="-4"/>
        </w:rPr>
        <w:t> </w:t>
      </w:r>
      <w:r>
        <w:rPr>
          <w:color w:val="202127"/>
        </w:rPr>
        <w:t>both</w:t>
      </w:r>
      <w:r>
        <w:rPr>
          <w:color w:val="202127"/>
          <w:spacing w:val="-4"/>
        </w:rPr>
        <w:t> </w:t>
      </w:r>
      <w:r>
        <w:rPr>
          <w:color w:val="202127"/>
        </w:rPr>
        <w:t>synchronous</w:t>
      </w:r>
      <w:r>
        <w:rPr>
          <w:color w:val="202127"/>
          <w:spacing w:val="-5"/>
        </w:rPr>
        <w:t> </w:t>
      </w:r>
      <w:r>
        <w:rPr>
          <w:color w:val="202127"/>
        </w:rPr>
        <w:t>and</w:t>
      </w:r>
      <w:r>
        <w:rPr>
          <w:color w:val="202127"/>
          <w:spacing w:val="-4"/>
        </w:rPr>
        <w:t> </w:t>
      </w:r>
      <w:r>
        <w:rPr>
          <w:color w:val="202127"/>
        </w:rPr>
        <w:t>asynchronous</w:t>
      </w:r>
      <w:r>
        <w:rPr>
          <w:color w:val="202127"/>
          <w:spacing w:val="-4"/>
        </w:rPr>
        <w:t> </w:t>
      </w:r>
      <w:r>
        <w:rPr>
          <w:color w:val="202127"/>
        </w:rPr>
        <w:t>delivery</w:t>
      </w:r>
      <w:r>
        <w:rPr>
          <w:color w:val="202127"/>
          <w:spacing w:val="-5"/>
        </w:rPr>
        <w:t> </w:t>
      </w:r>
      <w:r>
        <w:rPr>
          <w:color w:val="202127"/>
        </w:rPr>
        <w:t>and</w:t>
      </w:r>
      <w:r>
        <w:rPr>
          <w:color w:val="202127"/>
          <w:spacing w:val="-4"/>
        </w:rPr>
        <w:t> </w:t>
      </w:r>
      <w:r>
        <w:rPr>
          <w:color w:val="202127"/>
        </w:rPr>
        <w:t>to</w:t>
      </w:r>
      <w:r>
        <w:rPr>
          <w:color w:val="202127"/>
          <w:spacing w:val="-4"/>
        </w:rPr>
        <w:t> </w:t>
      </w:r>
      <w:r>
        <w:rPr>
          <w:color w:val="202127"/>
        </w:rPr>
        <w:t>promote</w:t>
      </w:r>
      <w:r>
        <w:rPr>
          <w:color w:val="202127"/>
          <w:spacing w:val="-5"/>
        </w:rPr>
        <w:t> </w:t>
      </w:r>
      <w:r>
        <w:rPr>
          <w:color w:val="202127"/>
        </w:rPr>
        <w:t>student-centred,</w:t>
      </w:r>
      <w:r>
        <w:rPr>
          <w:color w:val="202127"/>
          <w:spacing w:val="-4"/>
        </w:rPr>
        <w:t> </w:t>
      </w:r>
      <w:r>
        <w:rPr>
          <w:color w:val="202127"/>
        </w:rPr>
        <w:t>active, and reflective learning. The digital teaching strategy was aligned with ATU Donegal’s departmental Teaching and Learning framework and delivered through Blackboard Collaborate, incorporating interactive tools such as H5P, Panopto, and Padlet.</w:t>
      </w:r>
    </w:p>
    <w:p>
      <w:pPr>
        <w:pStyle w:val="BodyText"/>
        <w:spacing w:before="37"/>
      </w:pPr>
    </w:p>
    <w:p>
      <w:pPr>
        <w:pStyle w:val="BodyText"/>
        <w:spacing w:line="268" w:lineRule="auto" w:before="1"/>
        <w:ind w:left="635" w:right="700"/>
      </w:pPr>
      <w:r>
        <w:rPr>
          <w:color w:val="202127"/>
        </w:rPr>
        <w:t>The Five-Stage Model provided a scaffold for engagement and progression—from Access and Motivation to Development—while the ABC model informed the design of six distinct learning activities:</w:t>
      </w:r>
      <w:r>
        <w:rPr>
          <w:color w:val="202127"/>
          <w:spacing w:val="-6"/>
        </w:rPr>
        <w:t> </w:t>
      </w:r>
      <w:r>
        <w:rPr>
          <w:color w:val="202127"/>
        </w:rPr>
        <w:t>Acquisition,</w:t>
      </w:r>
      <w:r>
        <w:rPr>
          <w:color w:val="202127"/>
          <w:spacing w:val="-6"/>
        </w:rPr>
        <w:t> </w:t>
      </w:r>
      <w:r>
        <w:rPr>
          <w:color w:val="202127"/>
        </w:rPr>
        <w:t>Investigation,</w:t>
      </w:r>
      <w:r>
        <w:rPr>
          <w:color w:val="202127"/>
          <w:spacing w:val="-6"/>
        </w:rPr>
        <w:t> </w:t>
      </w:r>
      <w:r>
        <w:rPr>
          <w:color w:val="202127"/>
        </w:rPr>
        <w:t>Practice,</w:t>
      </w:r>
      <w:r>
        <w:rPr>
          <w:color w:val="202127"/>
          <w:spacing w:val="-6"/>
        </w:rPr>
        <w:t> </w:t>
      </w:r>
      <w:r>
        <w:rPr>
          <w:color w:val="202127"/>
        </w:rPr>
        <w:t>Discussion,</w:t>
      </w:r>
      <w:r>
        <w:rPr>
          <w:color w:val="202127"/>
          <w:spacing w:val="-6"/>
        </w:rPr>
        <w:t> </w:t>
      </w:r>
      <w:r>
        <w:rPr>
          <w:color w:val="202127"/>
        </w:rPr>
        <w:t>Collaboration,</w:t>
      </w:r>
      <w:r>
        <w:rPr>
          <w:color w:val="202127"/>
          <w:spacing w:val="-6"/>
        </w:rPr>
        <w:t> </w:t>
      </w:r>
      <w:r>
        <w:rPr>
          <w:color w:val="202127"/>
        </w:rPr>
        <w:t>and</w:t>
      </w:r>
      <w:r>
        <w:rPr>
          <w:color w:val="202127"/>
          <w:spacing w:val="-6"/>
        </w:rPr>
        <w:t> </w:t>
      </w:r>
      <w:r>
        <w:rPr>
          <w:color w:val="202127"/>
        </w:rPr>
        <w:t>Production.</w:t>
      </w:r>
      <w:r>
        <w:rPr>
          <w:color w:val="202127"/>
          <w:spacing w:val="-6"/>
        </w:rPr>
        <w:t> </w:t>
      </w:r>
      <w:r>
        <w:rPr>
          <w:color w:val="202127"/>
        </w:rPr>
        <w:t>Data was</w:t>
      </w:r>
      <w:r>
        <w:rPr>
          <w:color w:val="202127"/>
          <w:spacing w:val="-2"/>
        </w:rPr>
        <w:t> </w:t>
      </w:r>
      <w:r>
        <w:rPr>
          <w:color w:val="202127"/>
        </w:rPr>
        <w:t>collected</w:t>
      </w:r>
      <w:r>
        <w:rPr>
          <w:color w:val="202127"/>
          <w:spacing w:val="-2"/>
        </w:rPr>
        <w:t> </w:t>
      </w:r>
      <w:r>
        <w:rPr>
          <w:color w:val="202127"/>
        </w:rPr>
        <w:t>through</w:t>
      </w:r>
      <w:r>
        <w:rPr>
          <w:color w:val="202127"/>
          <w:spacing w:val="-2"/>
        </w:rPr>
        <w:t> </w:t>
      </w:r>
      <w:r>
        <w:rPr>
          <w:color w:val="202127"/>
        </w:rPr>
        <w:t>student</w:t>
      </w:r>
      <w:r>
        <w:rPr>
          <w:color w:val="202127"/>
          <w:spacing w:val="-2"/>
        </w:rPr>
        <w:t> </w:t>
      </w:r>
      <w:r>
        <w:rPr>
          <w:color w:val="202127"/>
        </w:rPr>
        <w:t>feedback,</w:t>
      </w:r>
      <w:r>
        <w:rPr>
          <w:color w:val="202127"/>
          <w:spacing w:val="-2"/>
        </w:rPr>
        <w:t> </w:t>
      </w:r>
      <w:r>
        <w:rPr>
          <w:color w:val="202127"/>
        </w:rPr>
        <w:t>reflective</w:t>
      </w:r>
      <w:r>
        <w:rPr>
          <w:color w:val="202127"/>
          <w:spacing w:val="-2"/>
        </w:rPr>
        <w:t> </w:t>
      </w:r>
      <w:r>
        <w:rPr>
          <w:color w:val="202127"/>
        </w:rPr>
        <w:t>logs,</w:t>
      </w:r>
      <w:r>
        <w:rPr>
          <w:color w:val="202127"/>
          <w:spacing w:val="-2"/>
        </w:rPr>
        <w:t> </w:t>
      </w:r>
      <w:r>
        <w:rPr>
          <w:color w:val="202127"/>
        </w:rPr>
        <w:t>participation</w:t>
      </w:r>
      <w:r>
        <w:rPr>
          <w:color w:val="202127"/>
          <w:spacing w:val="-2"/>
        </w:rPr>
        <w:t> </w:t>
      </w:r>
      <w:r>
        <w:rPr>
          <w:color w:val="202127"/>
        </w:rPr>
        <w:t>analytics,</w:t>
      </w:r>
      <w:r>
        <w:rPr>
          <w:color w:val="202127"/>
          <w:spacing w:val="-2"/>
        </w:rPr>
        <w:t> </w:t>
      </w:r>
      <w:r>
        <w:rPr>
          <w:color w:val="202127"/>
        </w:rPr>
        <w:t>and</w:t>
      </w:r>
      <w:r>
        <w:rPr>
          <w:color w:val="202127"/>
          <w:spacing w:val="-2"/>
        </w:rPr>
        <w:t> </w:t>
      </w:r>
      <w:r>
        <w:rPr>
          <w:color w:val="202127"/>
        </w:rPr>
        <w:t>formative assessment tools such as the One-Minute Paper (Angelo, T. A., &amp; Zakrajsek, T. D. (2023), which captured students’ reflections on learning outcomes and areas for clarification.</w:t>
      </w:r>
    </w:p>
    <w:p>
      <w:pPr>
        <w:pStyle w:val="BodyText"/>
        <w:spacing w:after="0" w:line="268" w:lineRule="auto"/>
        <w:sectPr>
          <w:pgSz w:w="11910" w:h="16850"/>
          <w:pgMar w:header="0" w:footer="1017" w:top="2480" w:bottom="1200" w:left="0" w:right="0"/>
        </w:sectPr>
      </w:pPr>
    </w:p>
    <w:p>
      <w:pPr>
        <w:pStyle w:val="BodyText"/>
        <w:spacing w:before="128"/>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635" w:right="700"/>
      </w:pPr>
      <w:r>
        <w:rPr>
          <w:color w:val="202127"/>
        </w:rPr>
        <w:t>Analysis of student engagement and feedback indicated that structured, scaffolded design significantly enhanced participation, motivation, and confidence in applying Hospitality management theory to workplace practice. The integration of Padlet as an introductory and collaborative tool fostered a strong sense of community, empathy, and trust, supporting the socialisation</w:t>
      </w:r>
      <w:r>
        <w:rPr>
          <w:color w:val="202127"/>
          <w:spacing w:val="-4"/>
        </w:rPr>
        <w:t> </w:t>
      </w:r>
      <w:r>
        <w:rPr>
          <w:color w:val="202127"/>
        </w:rPr>
        <w:t>stages</w:t>
      </w:r>
      <w:r>
        <w:rPr>
          <w:color w:val="202127"/>
          <w:spacing w:val="-4"/>
        </w:rPr>
        <w:t> </w:t>
      </w:r>
      <w:r>
        <w:rPr>
          <w:color w:val="202127"/>
        </w:rPr>
        <w:t>of</w:t>
      </w:r>
      <w:r>
        <w:rPr>
          <w:color w:val="202127"/>
          <w:spacing w:val="-4"/>
        </w:rPr>
        <w:t> </w:t>
      </w:r>
      <w:r>
        <w:rPr>
          <w:color w:val="202127"/>
        </w:rPr>
        <w:t>learning</w:t>
      </w:r>
      <w:r>
        <w:rPr>
          <w:color w:val="202127"/>
          <w:spacing w:val="-4"/>
        </w:rPr>
        <w:t> </w:t>
      </w:r>
      <w:r>
        <w:rPr>
          <w:color w:val="202127"/>
        </w:rPr>
        <w:t>(Farrell</w:t>
      </w:r>
      <w:r>
        <w:rPr>
          <w:color w:val="202127"/>
          <w:spacing w:val="-4"/>
        </w:rPr>
        <w:t> </w:t>
      </w:r>
      <w:r>
        <w:rPr>
          <w:color w:val="202127"/>
        </w:rPr>
        <w:t>et</w:t>
      </w:r>
      <w:r>
        <w:rPr>
          <w:color w:val="202127"/>
          <w:spacing w:val="-4"/>
        </w:rPr>
        <w:t> </w:t>
      </w:r>
      <w:r>
        <w:rPr>
          <w:color w:val="202127"/>
        </w:rPr>
        <w:t>al.,</w:t>
      </w:r>
      <w:r>
        <w:rPr>
          <w:color w:val="202127"/>
          <w:spacing w:val="-4"/>
        </w:rPr>
        <w:t> </w:t>
      </w:r>
      <w:r>
        <w:rPr>
          <w:color w:val="202127"/>
        </w:rPr>
        <w:t>2021;</w:t>
      </w:r>
      <w:r>
        <w:rPr>
          <w:color w:val="202127"/>
          <w:spacing w:val="-4"/>
        </w:rPr>
        <w:t> </w:t>
      </w:r>
      <w:r>
        <w:rPr>
          <w:color w:val="202127"/>
        </w:rPr>
        <w:t>Dianati</w:t>
      </w:r>
      <w:r>
        <w:rPr>
          <w:color w:val="202127"/>
          <w:spacing w:val="-4"/>
        </w:rPr>
        <w:t> </w:t>
      </w:r>
      <w:r>
        <w:rPr>
          <w:color w:val="202127"/>
        </w:rPr>
        <w:t>et</w:t>
      </w:r>
      <w:r>
        <w:rPr>
          <w:color w:val="202127"/>
          <w:spacing w:val="-4"/>
        </w:rPr>
        <w:t> </w:t>
      </w:r>
      <w:r>
        <w:rPr>
          <w:color w:val="202127"/>
        </w:rPr>
        <w:t>al.,</w:t>
      </w:r>
      <w:r>
        <w:rPr>
          <w:color w:val="202127"/>
          <w:spacing w:val="-4"/>
        </w:rPr>
        <w:t> </w:t>
      </w:r>
      <w:r>
        <w:rPr>
          <w:color w:val="202127"/>
        </w:rPr>
        <w:t>2020).</w:t>
      </w:r>
      <w:r>
        <w:rPr>
          <w:color w:val="202127"/>
          <w:spacing w:val="-4"/>
        </w:rPr>
        <w:t> </w:t>
      </w:r>
      <w:r>
        <w:rPr>
          <w:color w:val="202127"/>
        </w:rPr>
        <w:t>Panopto</w:t>
      </w:r>
      <w:r>
        <w:rPr>
          <w:color w:val="202127"/>
          <w:spacing w:val="-4"/>
        </w:rPr>
        <w:t> </w:t>
      </w:r>
      <w:r>
        <w:rPr>
          <w:color w:val="202127"/>
        </w:rPr>
        <w:t>screencasts and H5P interactive content provided accessible, multimodal resources that supported self-directed learning and reflection.</w:t>
      </w:r>
    </w:p>
    <w:p>
      <w:pPr>
        <w:pStyle w:val="BodyText"/>
        <w:spacing w:before="37"/>
      </w:pPr>
    </w:p>
    <w:p>
      <w:pPr>
        <w:pStyle w:val="BodyText"/>
        <w:spacing w:line="268" w:lineRule="auto"/>
        <w:ind w:left="635" w:right="599"/>
      </w:pPr>
      <w:r>
        <w:rPr>
          <w:color w:val="202127"/>
        </w:rPr>
        <w:t>Students reported that the use of varied formats and interactive tools allowed them to better engage with complex hospitality management concepts through case studies and encouraged peer collaboration. The inclusion of reflective assessments and practical, workplace-based projects enhanced critical thinking and employability skills. The data also highlighted the value of</w:t>
      </w:r>
      <w:r>
        <w:rPr>
          <w:color w:val="202127"/>
          <w:spacing w:val="-4"/>
        </w:rPr>
        <w:t> </w:t>
      </w:r>
      <w:r>
        <w:rPr>
          <w:color w:val="202127"/>
        </w:rPr>
        <w:t>clear</w:t>
      </w:r>
      <w:r>
        <w:rPr>
          <w:color w:val="202127"/>
          <w:spacing w:val="-4"/>
        </w:rPr>
        <w:t> </w:t>
      </w:r>
      <w:r>
        <w:rPr>
          <w:color w:val="202127"/>
        </w:rPr>
        <w:t>communication,</w:t>
      </w:r>
      <w:r>
        <w:rPr>
          <w:color w:val="202127"/>
          <w:spacing w:val="-4"/>
        </w:rPr>
        <w:t> </w:t>
      </w:r>
      <w:r>
        <w:rPr>
          <w:color w:val="202127"/>
        </w:rPr>
        <w:t>consistent</w:t>
      </w:r>
      <w:r>
        <w:rPr>
          <w:color w:val="202127"/>
          <w:spacing w:val="-4"/>
        </w:rPr>
        <w:t> </w:t>
      </w:r>
      <w:r>
        <w:rPr>
          <w:color w:val="202127"/>
        </w:rPr>
        <w:t>feedback,</w:t>
      </w:r>
      <w:r>
        <w:rPr>
          <w:color w:val="202127"/>
          <w:spacing w:val="-4"/>
        </w:rPr>
        <w:t> </w:t>
      </w:r>
      <w:r>
        <w:rPr>
          <w:color w:val="202127"/>
        </w:rPr>
        <w:t>and</w:t>
      </w:r>
      <w:r>
        <w:rPr>
          <w:color w:val="202127"/>
          <w:spacing w:val="-4"/>
        </w:rPr>
        <w:t> </w:t>
      </w:r>
      <w:r>
        <w:rPr>
          <w:color w:val="202127"/>
        </w:rPr>
        <w:t>structured</w:t>
      </w:r>
      <w:r>
        <w:rPr>
          <w:color w:val="202127"/>
          <w:spacing w:val="-4"/>
        </w:rPr>
        <w:t> </w:t>
      </w:r>
      <w:r>
        <w:rPr>
          <w:color w:val="202127"/>
        </w:rPr>
        <w:t>online</w:t>
      </w:r>
      <w:r>
        <w:rPr>
          <w:color w:val="202127"/>
          <w:spacing w:val="-4"/>
        </w:rPr>
        <w:t> </w:t>
      </w:r>
      <w:r>
        <w:rPr>
          <w:color w:val="202127"/>
        </w:rPr>
        <w:t>discussion</w:t>
      </w:r>
      <w:r>
        <w:rPr>
          <w:color w:val="202127"/>
          <w:spacing w:val="-4"/>
        </w:rPr>
        <w:t> </w:t>
      </w:r>
      <w:r>
        <w:rPr>
          <w:color w:val="202127"/>
        </w:rPr>
        <w:t>forums</w:t>
      </w:r>
      <w:r>
        <w:rPr>
          <w:color w:val="202127"/>
          <w:spacing w:val="-4"/>
        </w:rPr>
        <w:t> </w:t>
      </w:r>
      <w:r>
        <w:rPr>
          <w:color w:val="202127"/>
        </w:rPr>
        <w:t>as</w:t>
      </w:r>
      <w:r>
        <w:rPr>
          <w:color w:val="202127"/>
          <w:spacing w:val="-4"/>
        </w:rPr>
        <w:t> </w:t>
      </w:r>
      <w:r>
        <w:rPr>
          <w:color w:val="202127"/>
        </w:rPr>
        <w:t>part</w:t>
      </w:r>
      <w:r>
        <w:rPr>
          <w:color w:val="202127"/>
          <w:spacing w:val="-4"/>
        </w:rPr>
        <w:t> </w:t>
      </w:r>
      <w:r>
        <w:rPr>
          <w:color w:val="202127"/>
        </w:rPr>
        <w:t>of the assessment criteria, maintained engagement and academic integrity.</w:t>
      </w:r>
    </w:p>
    <w:p>
      <w:pPr>
        <w:pStyle w:val="BodyText"/>
        <w:spacing w:before="37"/>
      </w:pPr>
    </w:p>
    <w:p>
      <w:pPr>
        <w:pStyle w:val="BodyText"/>
        <w:ind w:left="635"/>
      </w:pPr>
      <w:r>
        <w:rPr>
          <w:color w:val="202127"/>
        </w:rPr>
        <w:t>Contributions</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35" w:right="700"/>
      </w:pPr>
      <w:r>
        <w:rPr>
          <w:color w:val="202127"/>
        </w:rPr>
        <w:t>The redesign provides a replicable blueprint for digital transformation in professional higher education modules. By aligning the Five-Stage and ABC Learning Design Models, this project demonstrates how structured e-learning pedagogy can promote inclusion, engagement, and deeper learning. The findings have practical implications for curriculum developers and educators seeking to enhance learning experiences in business and management education. Moreover,</w:t>
      </w:r>
      <w:r>
        <w:rPr>
          <w:color w:val="202127"/>
          <w:spacing w:val="-4"/>
        </w:rPr>
        <w:t> </w:t>
      </w:r>
      <w:r>
        <w:rPr>
          <w:color w:val="202127"/>
        </w:rPr>
        <w:t>the</w:t>
      </w:r>
      <w:r>
        <w:rPr>
          <w:color w:val="202127"/>
          <w:spacing w:val="-4"/>
        </w:rPr>
        <w:t> </w:t>
      </w:r>
      <w:r>
        <w:rPr>
          <w:color w:val="202127"/>
        </w:rPr>
        <w:t>module</w:t>
      </w:r>
      <w:r>
        <w:rPr>
          <w:color w:val="202127"/>
          <w:spacing w:val="-4"/>
        </w:rPr>
        <w:t> </w:t>
      </w:r>
      <w:r>
        <w:rPr>
          <w:color w:val="202127"/>
        </w:rPr>
        <w:t>design</w:t>
      </w:r>
      <w:r>
        <w:rPr>
          <w:color w:val="202127"/>
          <w:spacing w:val="-4"/>
        </w:rPr>
        <w:t> </w:t>
      </w:r>
      <w:r>
        <w:rPr>
          <w:color w:val="202127"/>
        </w:rPr>
        <w:t>reflects</w:t>
      </w:r>
      <w:r>
        <w:rPr>
          <w:color w:val="202127"/>
          <w:spacing w:val="-4"/>
        </w:rPr>
        <w:t> </w:t>
      </w:r>
      <w:r>
        <w:rPr>
          <w:color w:val="202127"/>
        </w:rPr>
        <w:t>a</w:t>
      </w:r>
      <w:r>
        <w:rPr>
          <w:color w:val="202127"/>
          <w:spacing w:val="-4"/>
        </w:rPr>
        <w:t> </w:t>
      </w:r>
      <w:r>
        <w:rPr>
          <w:color w:val="202127"/>
        </w:rPr>
        <w:t>shift</w:t>
      </w:r>
      <w:r>
        <w:rPr>
          <w:color w:val="202127"/>
          <w:spacing w:val="-4"/>
        </w:rPr>
        <w:t> </w:t>
      </w:r>
      <w:r>
        <w:rPr>
          <w:color w:val="202127"/>
        </w:rPr>
        <w:t>towards</w:t>
      </w:r>
      <w:r>
        <w:rPr>
          <w:color w:val="202127"/>
          <w:spacing w:val="-4"/>
        </w:rPr>
        <w:t> </w:t>
      </w:r>
      <w:r>
        <w:rPr>
          <w:color w:val="202127"/>
        </w:rPr>
        <w:t>a</w:t>
      </w:r>
      <w:r>
        <w:rPr>
          <w:color w:val="202127"/>
          <w:spacing w:val="-4"/>
        </w:rPr>
        <w:t> </w:t>
      </w:r>
      <w:r>
        <w:rPr>
          <w:color w:val="202127"/>
        </w:rPr>
        <w:t>student-as-partner</w:t>
      </w:r>
      <w:r>
        <w:rPr>
          <w:color w:val="202127"/>
          <w:spacing w:val="-4"/>
        </w:rPr>
        <w:t> </w:t>
      </w:r>
      <w:r>
        <w:rPr>
          <w:color w:val="202127"/>
        </w:rPr>
        <w:t>approach</w:t>
      </w:r>
      <w:r>
        <w:rPr>
          <w:color w:val="202127"/>
          <w:spacing w:val="-4"/>
        </w:rPr>
        <w:t> </w:t>
      </w:r>
      <w:r>
        <w:rPr>
          <w:color w:val="202127"/>
        </w:rPr>
        <w:t>(Jordan</w:t>
      </w:r>
      <w:r>
        <w:rPr>
          <w:color w:val="202127"/>
          <w:spacing w:val="-4"/>
        </w:rPr>
        <w:t> </w:t>
      </w:r>
      <w:r>
        <w:rPr>
          <w:color w:val="202127"/>
        </w:rPr>
        <w:t>&amp; O’Leary,</w:t>
      </w:r>
      <w:r>
        <w:rPr>
          <w:color w:val="202127"/>
          <w:spacing w:val="-1"/>
        </w:rPr>
        <w:t> </w:t>
      </w:r>
      <w:r>
        <w:rPr>
          <w:color w:val="202127"/>
        </w:rPr>
        <w:t>2023),</w:t>
      </w:r>
      <w:r>
        <w:rPr>
          <w:color w:val="202127"/>
          <w:spacing w:val="-1"/>
        </w:rPr>
        <w:t> </w:t>
      </w:r>
      <w:r>
        <w:rPr>
          <w:color w:val="202127"/>
        </w:rPr>
        <w:t>positioning</w:t>
      </w:r>
      <w:r>
        <w:rPr>
          <w:color w:val="202127"/>
          <w:spacing w:val="-1"/>
        </w:rPr>
        <w:t> </w:t>
      </w:r>
      <w:r>
        <w:rPr>
          <w:color w:val="202127"/>
        </w:rPr>
        <w:t>learners</w:t>
      </w:r>
      <w:r>
        <w:rPr>
          <w:color w:val="202127"/>
          <w:spacing w:val="-1"/>
        </w:rPr>
        <w:t> </w:t>
      </w:r>
      <w:r>
        <w:rPr>
          <w:color w:val="202127"/>
        </w:rPr>
        <w:t>as</w:t>
      </w:r>
      <w:r>
        <w:rPr>
          <w:color w:val="202127"/>
          <w:spacing w:val="-1"/>
        </w:rPr>
        <w:t> </w:t>
      </w:r>
      <w:r>
        <w:rPr>
          <w:color w:val="202127"/>
        </w:rPr>
        <w:t>active</w:t>
      </w:r>
      <w:r>
        <w:rPr>
          <w:color w:val="202127"/>
          <w:spacing w:val="-1"/>
        </w:rPr>
        <w:t> </w:t>
      </w:r>
      <w:r>
        <w:rPr>
          <w:color w:val="202127"/>
        </w:rPr>
        <w:t>collaborators</w:t>
      </w:r>
      <w:r>
        <w:rPr>
          <w:color w:val="202127"/>
          <w:spacing w:val="-1"/>
        </w:rPr>
        <w:t> </w:t>
      </w:r>
      <w:r>
        <w:rPr>
          <w:color w:val="202127"/>
        </w:rPr>
        <w:t>in</w:t>
      </w:r>
      <w:r>
        <w:rPr>
          <w:color w:val="202127"/>
          <w:spacing w:val="-1"/>
        </w:rPr>
        <w:t> </w:t>
      </w:r>
      <w:r>
        <w:rPr>
          <w:color w:val="202127"/>
        </w:rPr>
        <w:t>their</w:t>
      </w:r>
      <w:r>
        <w:rPr>
          <w:color w:val="202127"/>
          <w:spacing w:val="-1"/>
        </w:rPr>
        <w:t> </w:t>
      </w:r>
      <w:r>
        <w:rPr>
          <w:color w:val="202127"/>
        </w:rPr>
        <w:t>educational</w:t>
      </w:r>
      <w:r>
        <w:rPr>
          <w:color w:val="202127"/>
          <w:spacing w:val="-1"/>
        </w:rPr>
        <w:t> </w:t>
      </w:r>
      <w:r>
        <w:rPr>
          <w:color w:val="202127"/>
        </w:rPr>
        <w:t>journey</w:t>
      </w:r>
      <w:r>
        <w:rPr>
          <w:color w:val="202127"/>
          <w:spacing w:val="-1"/>
        </w:rPr>
        <w:t> </w:t>
      </w:r>
      <w:r>
        <w:rPr>
          <w:color w:val="202127"/>
        </w:rPr>
        <w:t>rather than passive recipients.</w:t>
      </w:r>
    </w:p>
    <w:p>
      <w:pPr>
        <w:pStyle w:val="BodyText"/>
        <w:spacing w:before="38"/>
      </w:pPr>
    </w:p>
    <w:p>
      <w:pPr>
        <w:pStyle w:val="BodyText"/>
        <w:ind w:left="635"/>
      </w:pPr>
      <w:r>
        <w:rPr>
          <w:color w:val="202127"/>
          <w:spacing w:val="-2"/>
        </w:rPr>
        <w:t>Conclusion</w:t>
      </w:r>
    </w:p>
    <w:p>
      <w:pPr>
        <w:pStyle w:val="BodyText"/>
        <w:spacing w:line="268" w:lineRule="auto" w:before="33"/>
        <w:ind w:left="635" w:right="611"/>
      </w:pPr>
      <w:r>
        <w:rPr>
          <w:color w:val="202127"/>
        </w:rPr>
        <w:t>The transition of the Hospitality module to being more interactive in its format has demonstrated that effective digital pedagogy can sustain high levels of student engagement, reflection, and professional application. The combination of structured frameworks, interactive technologies, and reflective practice fosters a dynamic, student-centred learning environment that</w:t>
      </w:r>
      <w:r>
        <w:rPr>
          <w:color w:val="202127"/>
          <w:spacing w:val="-4"/>
        </w:rPr>
        <w:t> </w:t>
      </w:r>
      <w:r>
        <w:rPr>
          <w:color w:val="202127"/>
        </w:rPr>
        <w:t>prepares</w:t>
      </w:r>
      <w:r>
        <w:rPr>
          <w:color w:val="202127"/>
          <w:spacing w:val="-4"/>
        </w:rPr>
        <w:t> </w:t>
      </w:r>
      <w:r>
        <w:rPr>
          <w:color w:val="202127"/>
        </w:rPr>
        <w:t>learners</w:t>
      </w:r>
      <w:r>
        <w:rPr>
          <w:color w:val="202127"/>
          <w:spacing w:val="-4"/>
        </w:rPr>
        <w:t> </w:t>
      </w:r>
      <w:r>
        <w:rPr>
          <w:color w:val="202127"/>
        </w:rPr>
        <w:t>for</w:t>
      </w:r>
      <w:r>
        <w:rPr>
          <w:color w:val="202127"/>
          <w:spacing w:val="-4"/>
        </w:rPr>
        <w:t> </w:t>
      </w:r>
      <w:r>
        <w:rPr>
          <w:color w:val="202127"/>
        </w:rPr>
        <w:t>the</w:t>
      </w:r>
      <w:r>
        <w:rPr>
          <w:color w:val="202127"/>
          <w:spacing w:val="-4"/>
        </w:rPr>
        <w:t> </w:t>
      </w:r>
      <w:r>
        <w:rPr>
          <w:color w:val="202127"/>
        </w:rPr>
        <w:t>evolving</w:t>
      </w:r>
      <w:r>
        <w:rPr>
          <w:color w:val="202127"/>
          <w:spacing w:val="-4"/>
        </w:rPr>
        <w:t> </w:t>
      </w:r>
      <w:r>
        <w:rPr>
          <w:color w:val="202127"/>
        </w:rPr>
        <w:t>landscape</w:t>
      </w:r>
      <w:r>
        <w:rPr>
          <w:color w:val="202127"/>
          <w:spacing w:val="-4"/>
        </w:rPr>
        <w:t> </w:t>
      </w:r>
      <w:r>
        <w:rPr>
          <w:color w:val="202127"/>
        </w:rPr>
        <w:t>of</w:t>
      </w:r>
      <w:r>
        <w:rPr>
          <w:color w:val="202127"/>
          <w:spacing w:val="-4"/>
        </w:rPr>
        <w:t> </w:t>
      </w:r>
      <w:r>
        <w:rPr>
          <w:color w:val="202127"/>
        </w:rPr>
        <w:t>work</w:t>
      </w:r>
      <w:r>
        <w:rPr>
          <w:color w:val="202127"/>
          <w:spacing w:val="-4"/>
        </w:rPr>
        <w:t> </w:t>
      </w:r>
      <w:r>
        <w:rPr>
          <w:color w:val="202127"/>
        </w:rPr>
        <w:t>and</w:t>
      </w:r>
      <w:r>
        <w:rPr>
          <w:color w:val="202127"/>
          <w:spacing w:val="-4"/>
        </w:rPr>
        <w:t> </w:t>
      </w:r>
      <w:r>
        <w:rPr>
          <w:color w:val="202127"/>
        </w:rPr>
        <w:t>Hospitality</w:t>
      </w:r>
      <w:r>
        <w:rPr>
          <w:color w:val="202127"/>
          <w:spacing w:val="-4"/>
        </w:rPr>
        <w:t> </w:t>
      </w:r>
      <w:r>
        <w:rPr>
          <w:color w:val="202127"/>
        </w:rPr>
        <w:t>practice.</w:t>
      </w:r>
      <w:r>
        <w:rPr>
          <w:color w:val="202127"/>
          <w:spacing w:val="-4"/>
        </w:rPr>
        <w:t> </w:t>
      </w:r>
      <w:r>
        <w:rPr>
          <w:color w:val="202127"/>
        </w:rPr>
        <w:t>This</w:t>
      </w:r>
      <w:r>
        <w:rPr>
          <w:color w:val="202127"/>
          <w:spacing w:val="-4"/>
        </w:rPr>
        <w:t> </w:t>
      </w:r>
      <w:r>
        <w:rPr>
          <w:color w:val="202127"/>
        </w:rPr>
        <w:t>research highlights that a blended approach of online learning mechanisms, when grounded in evidence-based design principles, can deliver equal—if not enhanced—learning outcomes compared to traditional delivery methods, offering a sustainable model for future programme innovation in higher education.</w:t>
      </w:r>
    </w:p>
    <w:p>
      <w:pPr>
        <w:pStyle w:val="BodyText"/>
        <w:spacing w:after="0" w:line="268" w:lineRule="auto"/>
        <w:sectPr>
          <w:pgSz w:w="11910" w:h="16850"/>
          <w:pgMar w:header="0" w:footer="1017" w:top="2480" w:bottom="1200" w:left="0" w:right="0"/>
        </w:sectPr>
      </w:pPr>
    </w:p>
    <w:p>
      <w:pPr>
        <w:pStyle w:val="BodyText"/>
      </w:pPr>
    </w:p>
    <w:p>
      <w:pPr>
        <w:pStyle w:val="BodyText"/>
        <w:spacing w:before="194"/>
      </w:pPr>
    </w:p>
    <w:p>
      <w:pPr>
        <w:pStyle w:val="BodyText"/>
        <w:ind w:left="635"/>
      </w:pPr>
      <w:r>
        <w:rPr>
          <w:color w:val="202127"/>
          <w:spacing w:val="-2"/>
        </w:rPr>
        <w:t>References</w:t>
      </w:r>
    </w:p>
    <w:p>
      <w:pPr>
        <w:pStyle w:val="BodyText"/>
        <w:spacing w:line="268" w:lineRule="auto" w:before="33"/>
        <w:ind w:left="635" w:right="700" w:firstLine="77"/>
      </w:pPr>
      <w:r>
        <w:rPr>
          <w:color w:val="202127"/>
        </w:rPr>
        <w:t>Angelo,</w:t>
      </w:r>
      <w:r>
        <w:rPr>
          <w:color w:val="202127"/>
          <w:spacing w:val="-4"/>
        </w:rPr>
        <w:t> </w:t>
      </w:r>
      <w:r>
        <w:rPr>
          <w:color w:val="202127"/>
        </w:rPr>
        <w:t>T.</w:t>
      </w:r>
      <w:r>
        <w:rPr>
          <w:color w:val="202127"/>
          <w:spacing w:val="-4"/>
        </w:rPr>
        <w:t> </w:t>
      </w:r>
      <w:r>
        <w:rPr>
          <w:color w:val="202127"/>
        </w:rPr>
        <w:t>A.,</w:t>
      </w:r>
      <w:r>
        <w:rPr>
          <w:color w:val="202127"/>
          <w:spacing w:val="-4"/>
        </w:rPr>
        <w:t> </w:t>
      </w:r>
      <w:r>
        <w:rPr>
          <w:color w:val="202127"/>
        </w:rPr>
        <w:t>&amp;</w:t>
      </w:r>
      <w:r>
        <w:rPr>
          <w:color w:val="202127"/>
          <w:spacing w:val="-4"/>
        </w:rPr>
        <w:t> </w:t>
      </w:r>
      <w:r>
        <w:rPr>
          <w:color w:val="202127"/>
        </w:rPr>
        <w:t>Zakrajsek,</w:t>
      </w:r>
      <w:r>
        <w:rPr>
          <w:color w:val="202127"/>
          <w:spacing w:val="-4"/>
        </w:rPr>
        <w:t> </w:t>
      </w:r>
      <w:r>
        <w:rPr>
          <w:color w:val="202127"/>
        </w:rPr>
        <w:t>T.</w:t>
      </w:r>
      <w:r>
        <w:rPr>
          <w:color w:val="202127"/>
          <w:spacing w:val="-4"/>
        </w:rPr>
        <w:t> </w:t>
      </w:r>
      <w:r>
        <w:rPr>
          <w:color w:val="202127"/>
        </w:rPr>
        <w:t>D.</w:t>
      </w:r>
      <w:r>
        <w:rPr>
          <w:color w:val="202127"/>
          <w:spacing w:val="-4"/>
        </w:rPr>
        <w:t> </w:t>
      </w:r>
      <w:r>
        <w:rPr>
          <w:color w:val="202127"/>
        </w:rPr>
        <w:t>(2023).</w:t>
      </w:r>
      <w:r>
        <w:rPr>
          <w:color w:val="202127"/>
          <w:spacing w:val="-4"/>
        </w:rPr>
        <w:t> </w:t>
      </w:r>
      <w:r>
        <w:rPr>
          <w:color w:val="202127"/>
        </w:rPr>
        <w:t>Classroom</w:t>
      </w:r>
      <w:r>
        <w:rPr>
          <w:color w:val="202127"/>
          <w:spacing w:val="-4"/>
        </w:rPr>
        <w:t> </w:t>
      </w:r>
      <w:r>
        <w:rPr>
          <w:color w:val="202127"/>
        </w:rPr>
        <w:t>Assessment</w:t>
      </w:r>
      <w:r>
        <w:rPr>
          <w:color w:val="202127"/>
          <w:spacing w:val="-4"/>
        </w:rPr>
        <w:t> </w:t>
      </w:r>
      <w:r>
        <w:rPr>
          <w:color w:val="202127"/>
        </w:rPr>
        <w:t>Techniques:</w:t>
      </w:r>
      <w:r>
        <w:rPr>
          <w:color w:val="202127"/>
          <w:spacing w:val="-4"/>
        </w:rPr>
        <w:t> </w:t>
      </w:r>
      <w:r>
        <w:rPr>
          <w:color w:val="202127"/>
        </w:rPr>
        <w:t>Formative Feedback Tools for College and University Teachers (3rd ed.). Jossey-Bass.</w:t>
      </w:r>
    </w:p>
    <w:p>
      <w:pPr>
        <w:pStyle w:val="BodyText"/>
        <w:spacing w:line="268" w:lineRule="auto" w:before="1"/>
        <w:ind w:left="635" w:right="700"/>
      </w:pPr>
      <w:r>
        <w:rPr>
          <w:color w:val="202127"/>
        </w:rPr>
        <w:t>Farell,</w:t>
      </w:r>
      <w:r>
        <w:rPr>
          <w:color w:val="202127"/>
          <w:spacing w:val="-4"/>
        </w:rPr>
        <w:t> </w:t>
      </w:r>
      <w:r>
        <w:rPr>
          <w:color w:val="202127"/>
        </w:rPr>
        <w:t>O.,</w:t>
      </w:r>
      <w:r>
        <w:rPr>
          <w:color w:val="202127"/>
          <w:spacing w:val="-4"/>
        </w:rPr>
        <w:t> </w:t>
      </w:r>
      <w:r>
        <w:rPr>
          <w:color w:val="202127"/>
        </w:rPr>
        <w:t>Brunton,</w:t>
      </w:r>
      <w:r>
        <w:rPr>
          <w:color w:val="202127"/>
          <w:spacing w:val="-4"/>
        </w:rPr>
        <w:t> </w:t>
      </w:r>
      <w:r>
        <w:rPr>
          <w:color w:val="202127"/>
        </w:rPr>
        <w:t>J.,</w:t>
      </w:r>
      <w:r>
        <w:rPr>
          <w:color w:val="202127"/>
          <w:spacing w:val="-4"/>
        </w:rPr>
        <w:t> </w:t>
      </w:r>
      <w:r>
        <w:rPr>
          <w:color w:val="202127"/>
        </w:rPr>
        <w:t>Ni</w:t>
      </w:r>
      <w:r>
        <w:rPr>
          <w:color w:val="202127"/>
          <w:spacing w:val="-4"/>
        </w:rPr>
        <w:t> </w:t>
      </w:r>
      <w:r>
        <w:rPr>
          <w:color w:val="202127"/>
        </w:rPr>
        <w:t>She,</w:t>
      </w:r>
      <w:r>
        <w:rPr>
          <w:color w:val="202127"/>
          <w:spacing w:val="-4"/>
        </w:rPr>
        <w:t> </w:t>
      </w:r>
      <w:r>
        <w:rPr>
          <w:color w:val="202127"/>
        </w:rPr>
        <w:t>C.,</w:t>
      </w:r>
      <w:r>
        <w:rPr>
          <w:color w:val="202127"/>
          <w:spacing w:val="-4"/>
        </w:rPr>
        <w:t> </w:t>
      </w:r>
      <w:r>
        <w:rPr>
          <w:color w:val="202127"/>
        </w:rPr>
        <w:t>Costello,</w:t>
      </w:r>
      <w:r>
        <w:rPr>
          <w:color w:val="202127"/>
          <w:spacing w:val="-4"/>
        </w:rPr>
        <w:t> </w:t>
      </w:r>
      <w:r>
        <w:rPr>
          <w:color w:val="202127"/>
        </w:rPr>
        <w:t>E.,</w:t>
      </w:r>
      <w:r>
        <w:rPr>
          <w:color w:val="202127"/>
          <w:spacing w:val="-4"/>
        </w:rPr>
        <w:t> </w:t>
      </w:r>
      <w:r>
        <w:rPr>
          <w:color w:val="202127"/>
        </w:rPr>
        <w:t>(2021).</w:t>
      </w:r>
      <w:r>
        <w:rPr>
          <w:color w:val="202127"/>
          <w:spacing w:val="-4"/>
        </w:rPr>
        <w:t> </w:t>
      </w:r>
      <w:r>
        <w:rPr>
          <w:color w:val="202127"/>
        </w:rPr>
        <w:t>(n.d.).</w:t>
      </w:r>
      <w:r>
        <w:rPr>
          <w:color w:val="202127"/>
          <w:spacing w:val="-4"/>
        </w:rPr>
        <w:t> </w:t>
      </w:r>
      <w:r>
        <w:rPr>
          <w:color w:val="202127"/>
        </w:rPr>
        <w:t>#Openteach:</w:t>
      </w:r>
      <w:r>
        <w:rPr>
          <w:color w:val="202127"/>
          <w:spacing w:val="-4"/>
        </w:rPr>
        <w:t> </w:t>
      </w:r>
      <w:r>
        <w:rPr>
          <w:color w:val="202127"/>
        </w:rPr>
        <w:t>Professional Development for Open Online Educators. Dublin: #Openteach Project</w:t>
      </w:r>
    </w:p>
    <w:p>
      <w:pPr>
        <w:pStyle w:val="BodyText"/>
        <w:spacing w:line="268" w:lineRule="auto" w:before="1"/>
        <w:ind w:left="635" w:right="700"/>
      </w:pPr>
      <w:r>
        <w:rPr>
          <w:color w:val="202127"/>
        </w:rPr>
        <w:t>Jordan, B., &amp; O'Leary, C. (2023). Enabling Enhanced Student Partnership through Online Training of</w:t>
      </w:r>
      <w:r>
        <w:rPr>
          <w:color w:val="202127"/>
          <w:spacing w:val="-32"/>
        </w:rPr>
        <w:t> </w:t>
      </w:r>
      <w:r>
        <w:rPr>
          <w:color w:val="202127"/>
        </w:rPr>
        <w:t>University</w:t>
      </w:r>
      <w:r>
        <w:rPr>
          <w:color w:val="202127"/>
          <w:spacing w:val="-32"/>
        </w:rPr>
        <w:t> </w:t>
      </w:r>
      <w:r>
        <w:rPr>
          <w:color w:val="202127"/>
        </w:rPr>
        <w:t>Policy and</w:t>
      </w:r>
      <w:r>
        <w:rPr>
          <w:color w:val="202127"/>
          <w:spacing w:val="-32"/>
        </w:rPr>
        <w:t> </w:t>
      </w:r>
      <w:r>
        <w:rPr>
          <w:color w:val="202127"/>
        </w:rPr>
        <w:t>Practices: TU</w:t>
      </w:r>
      <w:r>
        <w:rPr>
          <w:color w:val="202127"/>
          <w:spacing w:val="-32"/>
        </w:rPr>
        <w:t> </w:t>
      </w:r>
      <w:r>
        <w:rPr>
          <w:color w:val="202127"/>
        </w:rPr>
        <w:t>Dublin's Our Student Voice Project.</w:t>
      </w:r>
      <w:r>
        <w:rPr>
          <w:color w:val="202127"/>
          <w:spacing w:val="-32"/>
        </w:rPr>
        <w:t> </w:t>
      </w:r>
      <w:r>
        <w:rPr>
          <w:color w:val="202127"/>
        </w:rPr>
        <w:t>Digital ED laurillard,</w:t>
      </w:r>
      <w:r>
        <w:rPr>
          <w:color w:val="202127"/>
          <w:spacing w:val="-4"/>
        </w:rPr>
        <w:t> </w:t>
      </w:r>
      <w:r>
        <w:rPr>
          <w:color w:val="202127"/>
        </w:rPr>
        <w:t>D.</w:t>
      </w:r>
      <w:r>
        <w:rPr>
          <w:color w:val="202127"/>
          <w:spacing w:val="-4"/>
        </w:rPr>
        <w:t> </w:t>
      </w:r>
      <w:r>
        <w:rPr>
          <w:color w:val="202127"/>
        </w:rPr>
        <w:t>(2012).</w:t>
      </w:r>
      <w:r>
        <w:rPr>
          <w:color w:val="202127"/>
          <w:spacing w:val="-4"/>
        </w:rPr>
        <w:t> </w:t>
      </w:r>
      <w:r>
        <w:rPr>
          <w:color w:val="202127"/>
        </w:rPr>
        <w:t>Teaching</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Design</w:t>
      </w:r>
      <w:r>
        <w:rPr>
          <w:color w:val="202127"/>
          <w:spacing w:val="-4"/>
        </w:rPr>
        <w:t> </w:t>
      </w:r>
      <w:r>
        <w:rPr>
          <w:color w:val="202127"/>
        </w:rPr>
        <w:t>Science.Building</w:t>
      </w:r>
      <w:r>
        <w:rPr>
          <w:color w:val="202127"/>
          <w:spacing w:val="-4"/>
        </w:rPr>
        <w:t> </w:t>
      </w:r>
      <w:r>
        <w:rPr>
          <w:color w:val="202127"/>
        </w:rPr>
        <w:t>pedagogical</w:t>
      </w:r>
      <w:r>
        <w:rPr>
          <w:color w:val="202127"/>
          <w:spacing w:val="-4"/>
        </w:rPr>
        <w:t> </w:t>
      </w:r>
      <w:r>
        <w:rPr>
          <w:color w:val="202127"/>
        </w:rPr>
        <w:t>patterns</w:t>
      </w:r>
      <w:r>
        <w:rPr>
          <w:color w:val="202127"/>
          <w:spacing w:val="-4"/>
        </w:rPr>
        <w:t> </w:t>
      </w:r>
      <w:r>
        <w:rPr>
          <w:color w:val="202127"/>
        </w:rPr>
        <w:t>for</w:t>
      </w:r>
      <w:r>
        <w:rPr>
          <w:color w:val="202127"/>
          <w:spacing w:val="-4"/>
        </w:rPr>
        <w:t> </w:t>
      </w:r>
      <w:r>
        <w:rPr>
          <w:color w:val="202127"/>
        </w:rPr>
        <w:t>learning and technology. New York and London: Routledge</w:t>
      </w:r>
    </w:p>
    <w:p>
      <w:pPr>
        <w:pStyle w:val="BodyText"/>
        <w:spacing w:line="268" w:lineRule="auto" w:before="3"/>
        <w:ind w:left="635"/>
      </w:pPr>
      <w:r>
        <w:rPr>
          <w:color w:val="202127"/>
        </w:rPr>
        <w:t>Salmon,</w:t>
      </w:r>
      <w:r>
        <w:rPr>
          <w:color w:val="202127"/>
          <w:spacing w:val="-7"/>
        </w:rPr>
        <w:t> </w:t>
      </w:r>
      <w:r>
        <w:rPr>
          <w:color w:val="202127"/>
        </w:rPr>
        <w:t>G.</w:t>
      </w:r>
      <w:r>
        <w:rPr>
          <w:color w:val="202127"/>
          <w:spacing w:val="-7"/>
        </w:rPr>
        <w:t> </w:t>
      </w:r>
      <w:r>
        <w:rPr>
          <w:color w:val="202127"/>
        </w:rPr>
        <w:t>(2023).</w:t>
      </w:r>
      <w:r>
        <w:rPr>
          <w:color w:val="202127"/>
          <w:spacing w:val="-7"/>
        </w:rPr>
        <w:t> </w:t>
      </w:r>
      <w:r>
        <w:rPr>
          <w:color w:val="202127"/>
        </w:rPr>
        <w:t>Retrieved</w:t>
      </w:r>
      <w:r>
        <w:rPr>
          <w:color w:val="202127"/>
          <w:spacing w:val="-7"/>
        </w:rPr>
        <w:t> </w:t>
      </w:r>
      <w:r>
        <w:rPr>
          <w:color w:val="202127"/>
        </w:rPr>
        <w:t>from</w:t>
      </w:r>
      <w:r>
        <w:rPr>
          <w:color w:val="202127"/>
          <w:spacing w:val="-7"/>
        </w:rPr>
        <w:t> </w:t>
      </w:r>
      <w:r>
        <w:rPr>
          <w:color w:val="202127"/>
        </w:rPr>
        <w:t>gillysalmon.com:</w:t>
      </w:r>
      <w:r>
        <w:rPr>
          <w:color w:val="202127"/>
          <w:spacing w:val="-7"/>
        </w:rPr>
        <w:t> </w:t>
      </w:r>
      <w:hyperlink r:id="rId310">
        <w:r>
          <w:rPr>
            <w:color w:val="202127"/>
          </w:rPr>
          <w:t>https://www.gillysalmon.com/five-stage-</w:t>
        </w:r>
      </w:hyperlink>
      <w:r>
        <w:rPr>
          <w:color w:val="202127"/>
          <w:spacing w:val="-2"/>
        </w:rPr>
        <w:t>model.html</w:t>
      </w:r>
    </w:p>
    <w:p>
      <w:pPr>
        <w:pStyle w:val="BodyText"/>
        <w:spacing w:line="268" w:lineRule="auto" w:before="1"/>
        <w:ind w:left="635" w:right="700"/>
      </w:pPr>
      <w:r>
        <w:rPr>
          <w:color w:val="202127"/>
        </w:rPr>
        <w:t>Salmon,</w:t>
      </w:r>
      <w:r>
        <w:rPr>
          <w:color w:val="202127"/>
          <w:spacing w:val="-3"/>
        </w:rPr>
        <w:t> </w:t>
      </w:r>
      <w:r>
        <w:rPr>
          <w:color w:val="202127"/>
        </w:rPr>
        <w:t>G.</w:t>
      </w:r>
      <w:r>
        <w:rPr>
          <w:color w:val="202127"/>
          <w:spacing w:val="-3"/>
        </w:rPr>
        <w:t> </w:t>
      </w:r>
      <w:r>
        <w:rPr>
          <w:color w:val="202127"/>
        </w:rPr>
        <w:t>P.</w:t>
      </w:r>
      <w:r>
        <w:rPr>
          <w:color w:val="202127"/>
          <w:spacing w:val="-3"/>
        </w:rPr>
        <w:t> </w:t>
      </w:r>
      <w:r>
        <w:rPr>
          <w:color w:val="202127"/>
        </w:rPr>
        <w:t>(2019).</w:t>
      </w:r>
      <w:r>
        <w:rPr>
          <w:color w:val="202127"/>
          <w:spacing w:val="-3"/>
        </w:rPr>
        <w:t> </w:t>
      </w:r>
      <w:r>
        <w:rPr>
          <w:color w:val="202127"/>
        </w:rPr>
        <w:t>May</w:t>
      </w:r>
      <w:r>
        <w:rPr>
          <w:color w:val="202127"/>
          <w:spacing w:val="-3"/>
        </w:rPr>
        <w:t> </w:t>
      </w:r>
      <w:r>
        <w:rPr>
          <w:color w:val="202127"/>
        </w:rPr>
        <w:t>the</w:t>
      </w:r>
      <w:r>
        <w:rPr>
          <w:color w:val="202127"/>
          <w:spacing w:val="-3"/>
        </w:rPr>
        <w:t> </w:t>
      </w:r>
      <w:r>
        <w:rPr>
          <w:color w:val="202127"/>
        </w:rPr>
        <w:t>Fourth</w:t>
      </w:r>
      <w:r>
        <w:rPr>
          <w:color w:val="202127"/>
          <w:spacing w:val="-3"/>
        </w:rPr>
        <w:t> </w:t>
      </w:r>
      <w:r>
        <w:rPr>
          <w:color w:val="202127"/>
        </w:rPr>
        <w:t>Be</w:t>
      </w:r>
      <w:r>
        <w:rPr>
          <w:color w:val="202127"/>
          <w:spacing w:val="-3"/>
        </w:rPr>
        <w:t> </w:t>
      </w:r>
      <w:r>
        <w:rPr>
          <w:color w:val="202127"/>
        </w:rPr>
        <w:t>with</w:t>
      </w:r>
      <w:r>
        <w:rPr>
          <w:color w:val="202127"/>
          <w:spacing w:val="-3"/>
        </w:rPr>
        <w:t> </w:t>
      </w:r>
      <w:r>
        <w:rPr>
          <w:color w:val="202127"/>
        </w:rPr>
        <w:t>you:</w:t>
      </w:r>
      <w:r>
        <w:rPr>
          <w:color w:val="202127"/>
          <w:spacing w:val="-3"/>
        </w:rPr>
        <w:t> </w:t>
      </w:r>
      <w:r>
        <w:rPr>
          <w:color w:val="202127"/>
        </w:rPr>
        <w:t>Creating</w:t>
      </w:r>
      <w:r>
        <w:rPr>
          <w:color w:val="202127"/>
          <w:spacing w:val="-3"/>
        </w:rPr>
        <w:t> </w:t>
      </w:r>
      <w:r>
        <w:rPr>
          <w:color w:val="202127"/>
        </w:rPr>
        <w:t>Education</w:t>
      </w:r>
      <w:r>
        <w:rPr>
          <w:color w:val="202127"/>
          <w:spacing w:val="-3"/>
        </w:rPr>
        <w:t> </w:t>
      </w:r>
      <w:r>
        <w:rPr>
          <w:color w:val="202127"/>
        </w:rPr>
        <w:t>4.0.</w:t>
      </w:r>
      <w:r>
        <w:rPr>
          <w:color w:val="202127"/>
          <w:spacing w:val="-3"/>
        </w:rPr>
        <w:t> </w:t>
      </w:r>
      <w:r>
        <w:rPr>
          <w:color w:val="202127"/>
        </w:rPr>
        <w:t>Journal</w:t>
      </w:r>
      <w:r>
        <w:rPr>
          <w:color w:val="202127"/>
          <w:spacing w:val="-3"/>
        </w:rPr>
        <w:t> </w:t>
      </w:r>
      <w:r>
        <w:rPr>
          <w:color w:val="202127"/>
        </w:rPr>
        <w:t>of</w:t>
      </w:r>
      <w:r>
        <w:rPr>
          <w:color w:val="202127"/>
          <w:spacing w:val="-3"/>
        </w:rPr>
        <w:t> </w:t>
      </w:r>
      <w:r>
        <w:rPr>
          <w:color w:val="202127"/>
        </w:rPr>
        <w:t>learning and development, 6(no 2).</w:t>
      </w:r>
    </w:p>
    <w:p>
      <w:pPr>
        <w:pStyle w:val="BodyText"/>
        <w:spacing w:line="268" w:lineRule="auto" w:before="2"/>
        <w:ind w:left="635" w:right="809"/>
      </w:pPr>
      <w:r>
        <w:rPr>
          <w:color w:val="202127"/>
        </w:rPr>
        <w:t>Salmon,</w:t>
      </w:r>
      <w:r>
        <w:rPr>
          <w:color w:val="202127"/>
          <w:spacing w:val="-4"/>
        </w:rPr>
        <w:t> </w:t>
      </w:r>
      <w:r>
        <w:rPr>
          <w:color w:val="202127"/>
        </w:rPr>
        <w:t>G.</w:t>
      </w:r>
      <w:r>
        <w:rPr>
          <w:color w:val="202127"/>
          <w:spacing w:val="-4"/>
        </w:rPr>
        <w:t> </w:t>
      </w:r>
      <w:r>
        <w:rPr>
          <w:color w:val="202127"/>
        </w:rPr>
        <w:t>(2023).</w:t>
      </w:r>
      <w:r>
        <w:rPr>
          <w:color w:val="202127"/>
          <w:spacing w:val="-4"/>
        </w:rPr>
        <w:t> </w:t>
      </w:r>
      <w:r>
        <w:rPr>
          <w:color w:val="202127"/>
        </w:rPr>
        <w:t>Shifting</w:t>
      </w:r>
      <w:r>
        <w:rPr>
          <w:color w:val="202127"/>
          <w:spacing w:val="-4"/>
        </w:rPr>
        <w:t> </w:t>
      </w:r>
      <w:r>
        <w:rPr>
          <w:color w:val="202127"/>
        </w:rPr>
        <w:t>to</w:t>
      </w:r>
      <w:r>
        <w:rPr>
          <w:color w:val="202127"/>
          <w:spacing w:val="-4"/>
        </w:rPr>
        <w:t> </w:t>
      </w:r>
      <w:r>
        <w:rPr>
          <w:color w:val="202127"/>
        </w:rPr>
        <w:t>Sustainability,</w:t>
      </w:r>
      <w:r>
        <w:rPr>
          <w:color w:val="202127"/>
          <w:spacing w:val="-4"/>
        </w:rPr>
        <w:t> </w:t>
      </w:r>
      <w:r>
        <w:rPr>
          <w:color w:val="202127"/>
        </w:rPr>
        <w:t>New</w:t>
      </w:r>
      <w:r>
        <w:rPr>
          <w:color w:val="202127"/>
          <w:spacing w:val="-4"/>
        </w:rPr>
        <w:t> </w:t>
      </w:r>
      <w:r>
        <w:rPr>
          <w:color w:val="202127"/>
        </w:rPr>
        <w:t>digital</w:t>
      </w:r>
      <w:r>
        <w:rPr>
          <w:color w:val="202127"/>
          <w:spacing w:val="-4"/>
        </w:rPr>
        <w:t> </w:t>
      </w:r>
      <w:r>
        <w:rPr>
          <w:color w:val="202127"/>
        </w:rPr>
        <w:t>Futures,</w:t>
      </w:r>
      <w:r>
        <w:rPr>
          <w:color w:val="202127"/>
          <w:spacing w:val="-4"/>
        </w:rPr>
        <w:t> </w:t>
      </w:r>
      <w:r>
        <w:rPr>
          <w:color w:val="202127"/>
        </w:rPr>
        <w:t>Exploring</w:t>
      </w:r>
      <w:r>
        <w:rPr>
          <w:color w:val="202127"/>
          <w:spacing w:val="-4"/>
        </w:rPr>
        <w:t> </w:t>
      </w:r>
      <w:r>
        <w:rPr>
          <w:color w:val="202127"/>
        </w:rPr>
        <w:t>the</w:t>
      </w:r>
      <w:r>
        <w:rPr>
          <w:color w:val="202127"/>
          <w:spacing w:val="-4"/>
        </w:rPr>
        <w:t> </w:t>
      </w:r>
      <w:r>
        <w:rPr>
          <w:color w:val="202127"/>
        </w:rPr>
        <w:t>sustainability of learning Design. Digitated 23 - ATU Donegal. Galway.</w:t>
      </w:r>
    </w:p>
    <w:p>
      <w:pPr>
        <w:pStyle w:val="BodyText"/>
        <w:spacing w:line="268" w:lineRule="auto" w:before="1"/>
        <w:ind w:left="635" w:right="700"/>
      </w:pPr>
      <w:r>
        <w:rPr>
          <w:color w:val="202127"/>
        </w:rPr>
        <w:t>Young,</w:t>
      </w:r>
      <w:r>
        <w:rPr>
          <w:color w:val="202127"/>
          <w:spacing w:val="-3"/>
        </w:rPr>
        <w:t> </w:t>
      </w:r>
      <w:r>
        <w:rPr>
          <w:color w:val="202127"/>
        </w:rPr>
        <w:t>C.P.L.</w:t>
      </w:r>
      <w:r>
        <w:rPr>
          <w:color w:val="202127"/>
          <w:spacing w:val="-3"/>
        </w:rPr>
        <w:t> </w:t>
      </w:r>
      <w:r>
        <w:rPr>
          <w:color w:val="202127"/>
        </w:rPr>
        <w:t>and</w:t>
      </w:r>
      <w:r>
        <w:rPr>
          <w:color w:val="202127"/>
          <w:spacing w:val="-3"/>
        </w:rPr>
        <w:t> </w:t>
      </w:r>
      <w:r>
        <w:rPr>
          <w:color w:val="202127"/>
        </w:rPr>
        <w:t>Perović,</w:t>
      </w:r>
      <w:r>
        <w:rPr>
          <w:color w:val="202127"/>
          <w:spacing w:val="-3"/>
        </w:rPr>
        <w:t> </w:t>
      </w:r>
      <w:r>
        <w:rPr>
          <w:color w:val="202127"/>
        </w:rPr>
        <w:t>N.</w:t>
      </w:r>
      <w:r>
        <w:rPr>
          <w:color w:val="202127"/>
          <w:spacing w:val="-3"/>
        </w:rPr>
        <w:t> </w:t>
      </w:r>
      <w:r>
        <w:rPr>
          <w:color w:val="202127"/>
        </w:rPr>
        <w:t>(2020).</w:t>
      </w:r>
      <w:r>
        <w:rPr>
          <w:color w:val="202127"/>
          <w:spacing w:val="-3"/>
        </w:rPr>
        <w:t> </w:t>
      </w:r>
      <w:r>
        <w:rPr>
          <w:color w:val="202127"/>
        </w:rPr>
        <w:t>ABC</w:t>
      </w:r>
      <w:r>
        <w:rPr>
          <w:color w:val="202127"/>
          <w:spacing w:val="-3"/>
        </w:rPr>
        <w:t> </w:t>
      </w:r>
      <w:r>
        <w:rPr>
          <w:color w:val="202127"/>
        </w:rPr>
        <w:t>LD</w:t>
      </w:r>
      <w:r>
        <w:rPr>
          <w:color w:val="202127"/>
          <w:spacing w:val="-3"/>
        </w:rPr>
        <w:t> </w:t>
      </w:r>
      <w:r>
        <w:rPr>
          <w:color w:val="202127"/>
        </w:rPr>
        <w:t>–</w:t>
      </w:r>
      <w:r>
        <w:rPr>
          <w:color w:val="202127"/>
          <w:spacing w:val="-3"/>
        </w:rPr>
        <w:t> </w:t>
      </w:r>
      <w:r>
        <w:rPr>
          <w:color w:val="202127"/>
        </w:rPr>
        <w:t>A</w:t>
      </w:r>
      <w:r>
        <w:rPr>
          <w:color w:val="202127"/>
          <w:spacing w:val="-3"/>
        </w:rPr>
        <w:t> </w:t>
      </w:r>
      <w:r>
        <w:rPr>
          <w:color w:val="202127"/>
        </w:rPr>
        <w:t>new</w:t>
      </w:r>
      <w:r>
        <w:rPr>
          <w:color w:val="202127"/>
          <w:spacing w:val="-3"/>
        </w:rPr>
        <w:t> </w:t>
      </w:r>
      <w:r>
        <w:rPr>
          <w:color w:val="202127"/>
        </w:rPr>
        <w:t>toolkit</w:t>
      </w:r>
      <w:r>
        <w:rPr>
          <w:color w:val="202127"/>
          <w:spacing w:val="-3"/>
        </w:rPr>
        <w:t> </w:t>
      </w:r>
      <w:r>
        <w:rPr>
          <w:color w:val="202127"/>
        </w:rPr>
        <w:t>for</w:t>
      </w:r>
      <w:r>
        <w:rPr>
          <w:color w:val="202127"/>
          <w:spacing w:val="-3"/>
        </w:rPr>
        <w:t> </w:t>
      </w:r>
      <w:r>
        <w:rPr>
          <w:color w:val="202127"/>
        </w:rPr>
        <w:t>rapid</w:t>
      </w:r>
      <w:r>
        <w:rPr>
          <w:color w:val="202127"/>
          <w:spacing w:val="-3"/>
        </w:rPr>
        <w:t> </w:t>
      </w:r>
      <w:r>
        <w:rPr>
          <w:color w:val="202127"/>
        </w:rPr>
        <w:t>learning</w:t>
      </w:r>
      <w:r>
        <w:rPr>
          <w:color w:val="202127"/>
          <w:spacing w:val="-3"/>
        </w:rPr>
        <w:t> </w:t>
      </w:r>
      <w:r>
        <w:rPr>
          <w:color w:val="202127"/>
        </w:rPr>
        <w:t>design. European Distance Education Network (EDEN). Timisoara, Romania.</w:t>
      </w:r>
    </w:p>
    <w:p>
      <w:pPr>
        <w:pStyle w:val="BodyText"/>
        <w:spacing w:after="0" w:line="268" w:lineRule="auto"/>
        <w:sectPr>
          <w:pgSz w:w="11910" w:h="16850"/>
          <w:pgMar w:header="0" w:footer="1017" w:top="2480" w:bottom="1200" w:left="0" w:right="0"/>
        </w:sectPr>
      </w:pPr>
    </w:p>
    <w:p>
      <w:pPr>
        <w:pStyle w:val="Heading8"/>
        <w:spacing w:line="206" w:lineRule="auto"/>
        <w:ind w:right="700"/>
      </w:pPr>
      <w:r>
        <w:rPr>
          <w:color w:val="5A794D"/>
        </w:rPr>
        <w:t>Teaching with Bella: An Autoethnographic Study of Robotic Integration</w:t>
      </w:r>
      <w:r>
        <w:rPr>
          <w:color w:val="5A794D"/>
          <w:spacing w:val="-4"/>
        </w:rPr>
        <w:t> </w:t>
      </w:r>
      <w:r>
        <w:rPr>
          <w:color w:val="5A794D"/>
        </w:rPr>
        <w:t>in</w:t>
      </w:r>
      <w:r>
        <w:rPr>
          <w:color w:val="5A794D"/>
          <w:spacing w:val="-4"/>
        </w:rPr>
        <w:t> </w:t>
      </w:r>
      <w:r>
        <w:rPr>
          <w:color w:val="5A794D"/>
        </w:rPr>
        <w:t>Hospitality</w:t>
      </w:r>
      <w:r>
        <w:rPr>
          <w:color w:val="5A794D"/>
          <w:spacing w:val="-4"/>
        </w:rPr>
        <w:t> </w:t>
      </w:r>
      <w:r>
        <w:rPr>
          <w:color w:val="5A794D"/>
        </w:rPr>
        <w:t>and</w:t>
      </w:r>
      <w:r>
        <w:rPr>
          <w:color w:val="5A794D"/>
          <w:spacing w:val="-4"/>
        </w:rPr>
        <w:t> </w:t>
      </w:r>
      <w:r>
        <w:rPr>
          <w:color w:val="5A794D"/>
        </w:rPr>
        <w:t>Culinary</w:t>
      </w:r>
      <w:r>
        <w:rPr>
          <w:color w:val="5A794D"/>
          <w:spacing w:val="-4"/>
        </w:rPr>
        <w:t> </w:t>
      </w:r>
      <w:r>
        <w:rPr>
          <w:color w:val="5A794D"/>
        </w:rPr>
        <w:t>Arts</w:t>
      </w:r>
      <w:r>
        <w:rPr>
          <w:color w:val="5A794D"/>
          <w:spacing w:val="-4"/>
        </w:rPr>
        <w:t> </w:t>
      </w:r>
      <w:r>
        <w:rPr>
          <w:color w:val="5A794D"/>
        </w:rPr>
        <w:t>Management</w:t>
      </w:r>
      <w:r>
        <w:rPr>
          <w:color w:val="5A794D"/>
          <w:spacing w:val="-4"/>
        </w:rPr>
        <w:t> </w:t>
      </w:r>
      <w:r>
        <w:rPr>
          <w:color w:val="5A794D"/>
        </w:rPr>
        <w:t>Education</w:t>
      </w:r>
    </w:p>
    <w:p>
      <w:pPr>
        <w:spacing w:line="256" w:lineRule="auto" w:before="205"/>
        <w:ind w:left="635" w:right="700" w:firstLine="0"/>
        <w:jc w:val="left"/>
        <w:rPr>
          <w:b/>
          <w:sz w:val="22"/>
        </w:rPr>
      </w:pPr>
      <w:r>
        <w:rPr>
          <w:b/>
          <w:color w:val="5A794D"/>
          <w:sz w:val="22"/>
        </w:rPr>
        <w:t>Robert</w:t>
      </w:r>
      <w:r>
        <w:rPr>
          <w:b/>
          <w:color w:val="5A794D"/>
          <w:spacing w:val="-5"/>
          <w:sz w:val="22"/>
        </w:rPr>
        <w:t> </w:t>
      </w:r>
      <w:r>
        <w:rPr>
          <w:b/>
          <w:color w:val="5A794D"/>
          <w:sz w:val="22"/>
        </w:rPr>
        <w:t>McKenna,</w:t>
      </w:r>
      <w:r>
        <w:rPr>
          <w:b/>
          <w:color w:val="5A794D"/>
          <w:spacing w:val="-4"/>
          <w:sz w:val="22"/>
        </w:rPr>
        <w:t> </w:t>
      </w:r>
      <w:r>
        <w:rPr>
          <w:b/>
          <w:color w:val="5A794D"/>
          <w:sz w:val="22"/>
        </w:rPr>
        <w:t>Prof</w:t>
      </w:r>
      <w:r>
        <w:rPr>
          <w:b/>
          <w:color w:val="5A794D"/>
          <w:spacing w:val="-4"/>
          <w:sz w:val="22"/>
        </w:rPr>
        <w:t> </w:t>
      </w:r>
      <w:r>
        <w:rPr>
          <w:b/>
          <w:color w:val="5A794D"/>
          <w:sz w:val="22"/>
        </w:rPr>
        <w:t>Ioannis,</w:t>
      </w:r>
      <w:r>
        <w:rPr>
          <w:b/>
          <w:color w:val="5A794D"/>
          <w:spacing w:val="-4"/>
          <w:sz w:val="22"/>
        </w:rPr>
        <w:t> </w:t>
      </w:r>
      <w:r>
        <w:rPr>
          <w:b/>
          <w:color w:val="5A794D"/>
          <w:sz w:val="22"/>
        </w:rPr>
        <w:t>S</w:t>
      </w:r>
      <w:r>
        <w:rPr>
          <w:b/>
          <w:color w:val="5A794D"/>
          <w:spacing w:val="-4"/>
          <w:sz w:val="22"/>
        </w:rPr>
        <w:t> </w:t>
      </w:r>
      <w:r>
        <w:rPr>
          <w:b/>
          <w:color w:val="5A794D"/>
          <w:sz w:val="22"/>
        </w:rPr>
        <w:t>Pantelidis,</w:t>
      </w:r>
      <w:r>
        <w:rPr>
          <w:b/>
          <w:color w:val="5A794D"/>
          <w:spacing w:val="-4"/>
          <w:sz w:val="22"/>
        </w:rPr>
        <w:t> </w:t>
      </w:r>
      <w:r>
        <w:rPr>
          <w:b/>
          <w:color w:val="5A794D"/>
          <w:sz w:val="22"/>
        </w:rPr>
        <w:t>Michael</w:t>
      </w:r>
      <w:r>
        <w:rPr>
          <w:b/>
          <w:color w:val="5A794D"/>
          <w:spacing w:val="-4"/>
          <w:sz w:val="22"/>
        </w:rPr>
        <w:t> </w:t>
      </w:r>
      <w:r>
        <w:rPr>
          <w:b/>
          <w:color w:val="5A794D"/>
          <w:sz w:val="22"/>
        </w:rPr>
        <w:t>Gillies,</w:t>
      </w:r>
      <w:r>
        <w:rPr>
          <w:b/>
          <w:color w:val="5A794D"/>
          <w:spacing w:val="-4"/>
          <w:sz w:val="22"/>
        </w:rPr>
        <w:t> </w:t>
      </w:r>
      <w:r>
        <w:rPr>
          <w:b/>
          <w:color w:val="5A794D"/>
          <w:sz w:val="22"/>
        </w:rPr>
        <w:t>Simon</w:t>
      </w:r>
      <w:r>
        <w:rPr>
          <w:b/>
          <w:color w:val="5A794D"/>
          <w:spacing w:val="-4"/>
          <w:sz w:val="22"/>
        </w:rPr>
        <w:t> </w:t>
      </w:r>
      <w:r>
        <w:rPr>
          <w:b/>
          <w:color w:val="5A794D"/>
          <w:sz w:val="22"/>
        </w:rPr>
        <w:t>Russel,</w:t>
      </w:r>
      <w:r>
        <w:rPr>
          <w:b/>
          <w:color w:val="5A794D"/>
          <w:spacing w:val="-4"/>
          <w:sz w:val="22"/>
        </w:rPr>
        <w:t> </w:t>
      </w:r>
      <w:r>
        <w:rPr>
          <w:b/>
          <w:color w:val="5A794D"/>
          <w:sz w:val="22"/>
        </w:rPr>
        <w:t>Ursula Quinn, Martin Caldwell. Ulster University</w:t>
      </w:r>
    </w:p>
    <w:p>
      <w:pPr>
        <w:pStyle w:val="BodyText"/>
        <w:spacing w:before="137"/>
        <w:rPr>
          <w:b/>
        </w:rPr>
      </w:pPr>
    </w:p>
    <w:p>
      <w:pPr>
        <w:pStyle w:val="BodyText"/>
        <w:spacing w:line="268" w:lineRule="auto"/>
        <w:ind w:left="635" w:right="700"/>
      </w:pPr>
      <w:r>
        <w:rPr>
          <w:color w:val="202127"/>
        </w:rPr>
        <w:t>Keywords:</w:t>
      </w:r>
      <w:r>
        <w:rPr>
          <w:color w:val="202127"/>
          <w:spacing w:val="-6"/>
        </w:rPr>
        <w:t> </w:t>
      </w:r>
      <w:r>
        <w:rPr>
          <w:color w:val="202127"/>
        </w:rPr>
        <w:t>Hospitality</w:t>
      </w:r>
      <w:r>
        <w:rPr>
          <w:color w:val="202127"/>
          <w:spacing w:val="-6"/>
        </w:rPr>
        <w:t> </w:t>
      </w:r>
      <w:r>
        <w:rPr>
          <w:color w:val="202127"/>
        </w:rPr>
        <w:t>education,</w:t>
      </w:r>
      <w:r>
        <w:rPr>
          <w:color w:val="202127"/>
          <w:spacing w:val="-6"/>
        </w:rPr>
        <w:t> </w:t>
      </w:r>
      <w:r>
        <w:rPr>
          <w:color w:val="202127"/>
        </w:rPr>
        <w:t>Service</w:t>
      </w:r>
      <w:r>
        <w:rPr>
          <w:color w:val="202127"/>
          <w:spacing w:val="-6"/>
        </w:rPr>
        <w:t> </w:t>
      </w:r>
      <w:r>
        <w:rPr>
          <w:color w:val="202127"/>
        </w:rPr>
        <w:t>Robots,</w:t>
      </w:r>
      <w:r>
        <w:rPr>
          <w:color w:val="202127"/>
          <w:spacing w:val="-6"/>
        </w:rPr>
        <w:t> </w:t>
      </w:r>
      <w:r>
        <w:rPr>
          <w:color w:val="202127"/>
        </w:rPr>
        <w:t>Autoethnography,</w:t>
      </w:r>
      <w:r>
        <w:rPr>
          <w:color w:val="202127"/>
          <w:spacing w:val="-6"/>
        </w:rPr>
        <w:t> </w:t>
      </w:r>
      <w:r>
        <w:rPr>
          <w:color w:val="202127"/>
        </w:rPr>
        <w:t>Experiential</w:t>
      </w:r>
      <w:r>
        <w:rPr>
          <w:color w:val="202127"/>
          <w:spacing w:val="-6"/>
        </w:rPr>
        <w:t> </w:t>
      </w:r>
      <w:r>
        <w:rPr>
          <w:color w:val="202127"/>
        </w:rPr>
        <w:t>Learning, Disruptive Innovation, Human Robot Interaction, Culinary Arts Education.</w:t>
      </w:r>
    </w:p>
    <w:p>
      <w:pPr>
        <w:pStyle w:val="BodyText"/>
        <w:spacing w:before="34"/>
      </w:pPr>
    </w:p>
    <w:p>
      <w:pPr>
        <w:pStyle w:val="BodyText"/>
        <w:ind w:left="635"/>
      </w:pPr>
      <w:r>
        <w:rPr>
          <w:color w:val="202127"/>
          <w:spacing w:val="-2"/>
        </w:rPr>
        <w:t>Introduction</w:t>
      </w:r>
    </w:p>
    <w:p>
      <w:pPr>
        <w:pStyle w:val="BodyText"/>
        <w:spacing w:line="268" w:lineRule="auto" w:before="33"/>
        <w:ind w:left="635" w:right="700"/>
      </w:pPr>
      <w:r>
        <w:rPr>
          <w:color w:val="202127"/>
        </w:rPr>
        <w:t>This autoethnographic study explores the pedagogical implications of integrating a service robot, Bella, into a university-operated fine dining restaurant used as a hospitality education hub. Situated within the framework of disruptive innovation (Christensen, 1997) and experiential</w:t>
      </w:r>
      <w:r>
        <w:rPr>
          <w:color w:val="202127"/>
          <w:spacing w:val="-4"/>
        </w:rPr>
        <w:t> </w:t>
      </w:r>
      <w:r>
        <w:rPr>
          <w:color w:val="202127"/>
        </w:rPr>
        <w:t>learning</w:t>
      </w:r>
      <w:r>
        <w:rPr>
          <w:color w:val="202127"/>
          <w:spacing w:val="-4"/>
        </w:rPr>
        <w:t> </w:t>
      </w:r>
      <w:r>
        <w:rPr>
          <w:color w:val="202127"/>
        </w:rPr>
        <w:t>theory</w:t>
      </w:r>
      <w:r>
        <w:rPr>
          <w:color w:val="202127"/>
          <w:spacing w:val="-4"/>
        </w:rPr>
        <w:t> </w:t>
      </w:r>
      <w:r>
        <w:rPr>
          <w:color w:val="202127"/>
        </w:rPr>
        <w:t>(Kolb,</w:t>
      </w:r>
      <w:r>
        <w:rPr>
          <w:color w:val="202127"/>
          <w:spacing w:val="-4"/>
        </w:rPr>
        <w:t> </w:t>
      </w:r>
      <w:r>
        <w:rPr>
          <w:color w:val="202127"/>
        </w:rPr>
        <w:t>1984),</w:t>
      </w:r>
      <w:r>
        <w:rPr>
          <w:color w:val="202127"/>
          <w:spacing w:val="-4"/>
        </w:rPr>
        <w:t> </w:t>
      </w:r>
      <w:r>
        <w:rPr>
          <w:color w:val="202127"/>
        </w:rPr>
        <w:t>the</w:t>
      </w:r>
      <w:r>
        <w:rPr>
          <w:color w:val="202127"/>
          <w:spacing w:val="-4"/>
        </w:rPr>
        <w:t> </w:t>
      </w:r>
      <w:r>
        <w:rPr>
          <w:color w:val="202127"/>
        </w:rPr>
        <w:t>research</w:t>
      </w:r>
      <w:r>
        <w:rPr>
          <w:color w:val="202127"/>
          <w:spacing w:val="-4"/>
        </w:rPr>
        <w:t> </w:t>
      </w:r>
      <w:r>
        <w:rPr>
          <w:color w:val="202127"/>
        </w:rPr>
        <w:t>examines</w:t>
      </w:r>
      <w:r>
        <w:rPr>
          <w:color w:val="202127"/>
          <w:spacing w:val="-4"/>
        </w:rPr>
        <w:t> </w:t>
      </w:r>
      <w:r>
        <w:rPr>
          <w:color w:val="202127"/>
        </w:rPr>
        <w:t>how</w:t>
      </w:r>
      <w:r>
        <w:rPr>
          <w:color w:val="202127"/>
          <w:spacing w:val="-4"/>
        </w:rPr>
        <w:t> </w:t>
      </w:r>
      <w:r>
        <w:rPr>
          <w:color w:val="202127"/>
        </w:rPr>
        <w:t>robotic</w:t>
      </w:r>
      <w:r>
        <w:rPr>
          <w:color w:val="202127"/>
          <w:spacing w:val="-4"/>
        </w:rPr>
        <w:t> </w:t>
      </w:r>
      <w:r>
        <w:rPr>
          <w:color w:val="202127"/>
        </w:rPr>
        <w:t>technologies</w:t>
      </w:r>
      <w:r>
        <w:rPr>
          <w:color w:val="202127"/>
          <w:spacing w:val="-4"/>
        </w:rPr>
        <w:t> </w:t>
      </w:r>
      <w:r>
        <w:rPr>
          <w:color w:val="202127"/>
        </w:rPr>
        <w:t>can enhance teaching and learning in hospitality higher education. Bella’s presence created a dynamic</w:t>
      </w:r>
      <w:r>
        <w:rPr>
          <w:color w:val="202127"/>
          <w:spacing w:val="-2"/>
        </w:rPr>
        <w:t> </w:t>
      </w:r>
      <w:r>
        <w:rPr>
          <w:color w:val="202127"/>
        </w:rPr>
        <w:t>learning</w:t>
      </w:r>
      <w:r>
        <w:rPr>
          <w:color w:val="202127"/>
          <w:spacing w:val="-2"/>
        </w:rPr>
        <w:t> </w:t>
      </w:r>
      <w:r>
        <w:rPr>
          <w:color w:val="202127"/>
        </w:rPr>
        <w:t>environment</w:t>
      </w:r>
      <w:r>
        <w:rPr>
          <w:color w:val="202127"/>
          <w:spacing w:val="-2"/>
        </w:rPr>
        <w:t> </w:t>
      </w:r>
      <w:r>
        <w:rPr>
          <w:color w:val="202127"/>
        </w:rPr>
        <w:t>where</w:t>
      </w:r>
      <w:r>
        <w:rPr>
          <w:color w:val="202127"/>
          <w:spacing w:val="-2"/>
        </w:rPr>
        <w:t> </w:t>
      </w:r>
      <w:r>
        <w:rPr>
          <w:color w:val="202127"/>
        </w:rPr>
        <w:t>students</w:t>
      </w:r>
      <w:r>
        <w:rPr>
          <w:color w:val="202127"/>
          <w:spacing w:val="-2"/>
        </w:rPr>
        <w:t> </w:t>
      </w:r>
      <w:r>
        <w:rPr>
          <w:color w:val="202127"/>
        </w:rPr>
        <w:t>engaged</w:t>
      </w:r>
      <w:r>
        <w:rPr>
          <w:color w:val="202127"/>
          <w:spacing w:val="-2"/>
        </w:rPr>
        <w:t> </w:t>
      </w:r>
      <w:r>
        <w:rPr>
          <w:color w:val="202127"/>
        </w:rPr>
        <w:t>with</w:t>
      </w:r>
      <w:r>
        <w:rPr>
          <w:color w:val="202127"/>
          <w:spacing w:val="-2"/>
        </w:rPr>
        <w:t> </w:t>
      </w:r>
      <w:r>
        <w:rPr>
          <w:color w:val="202127"/>
        </w:rPr>
        <w:t>emerging</w:t>
      </w:r>
      <w:r>
        <w:rPr>
          <w:color w:val="202127"/>
          <w:spacing w:val="-2"/>
        </w:rPr>
        <w:t> </w:t>
      </w:r>
      <w:r>
        <w:rPr>
          <w:color w:val="202127"/>
        </w:rPr>
        <w:t>technologies,</w:t>
      </w:r>
      <w:r>
        <w:rPr>
          <w:color w:val="202127"/>
          <w:spacing w:val="-2"/>
        </w:rPr>
        <w:t> </w:t>
      </w:r>
      <w:r>
        <w:rPr>
          <w:color w:val="202127"/>
        </w:rPr>
        <w:t>practiced service routines, and reflected on the evolving nature of hospitality work.</w:t>
      </w:r>
    </w:p>
    <w:p>
      <w:pPr>
        <w:pStyle w:val="BodyText"/>
        <w:spacing w:line="268" w:lineRule="auto" w:before="4"/>
        <w:ind w:left="635" w:right="700"/>
      </w:pPr>
      <w:r>
        <w:rPr>
          <w:color w:val="202127"/>
        </w:rPr>
        <w:t>Using autoethnographic methodology (Ellis, Adams, &amp; Bochner, 2011), six researchers documented their experiences over a two-week period, drawing on diaries, team discussions, and</w:t>
      </w:r>
      <w:r>
        <w:rPr>
          <w:color w:val="202127"/>
          <w:spacing w:val="-5"/>
        </w:rPr>
        <w:t> </w:t>
      </w:r>
      <w:r>
        <w:rPr>
          <w:color w:val="202127"/>
        </w:rPr>
        <w:t>participant</w:t>
      </w:r>
      <w:r>
        <w:rPr>
          <w:color w:val="202127"/>
          <w:spacing w:val="-5"/>
        </w:rPr>
        <w:t> </w:t>
      </w:r>
      <w:r>
        <w:rPr>
          <w:color w:val="202127"/>
        </w:rPr>
        <w:t>observations.</w:t>
      </w:r>
      <w:r>
        <w:rPr>
          <w:color w:val="202127"/>
          <w:spacing w:val="-5"/>
        </w:rPr>
        <w:t> </w:t>
      </w:r>
      <w:r>
        <w:rPr>
          <w:color w:val="202127"/>
        </w:rPr>
        <w:t>Thematic</w:t>
      </w:r>
      <w:r>
        <w:rPr>
          <w:color w:val="202127"/>
          <w:spacing w:val="-5"/>
        </w:rPr>
        <w:t> </w:t>
      </w:r>
      <w:r>
        <w:rPr>
          <w:color w:val="202127"/>
        </w:rPr>
        <w:t>analysis,conducted</w:t>
      </w:r>
      <w:r>
        <w:rPr>
          <w:color w:val="202127"/>
          <w:spacing w:val="-5"/>
        </w:rPr>
        <w:t> </w:t>
      </w:r>
      <w:r>
        <w:rPr>
          <w:color w:val="202127"/>
        </w:rPr>
        <w:t>manually</w:t>
      </w:r>
      <w:r>
        <w:rPr>
          <w:color w:val="202127"/>
          <w:spacing w:val="-5"/>
        </w:rPr>
        <w:t> </w:t>
      </w:r>
      <w:r>
        <w:rPr>
          <w:color w:val="202127"/>
        </w:rPr>
        <w:t>and</w:t>
      </w:r>
      <w:r>
        <w:rPr>
          <w:color w:val="202127"/>
          <w:spacing w:val="-5"/>
        </w:rPr>
        <w:t> </w:t>
      </w:r>
      <w:r>
        <w:rPr>
          <w:color w:val="202127"/>
        </w:rPr>
        <w:t>with</w:t>
      </w:r>
      <w:r>
        <w:rPr>
          <w:color w:val="202127"/>
          <w:spacing w:val="-5"/>
        </w:rPr>
        <w:t> </w:t>
      </w:r>
      <w:r>
        <w:rPr>
          <w:color w:val="202127"/>
        </w:rPr>
        <w:t>AI</w:t>
      </w:r>
      <w:r>
        <w:rPr>
          <w:color w:val="202127"/>
          <w:spacing w:val="-5"/>
        </w:rPr>
        <w:t> </w:t>
      </w:r>
      <w:r>
        <w:rPr>
          <w:color w:val="202127"/>
        </w:rPr>
        <w:t>tools,revealed key educational themes: emotional engagement, development of soft skills (Succi &amp; Canovi, 2020), adaptability in service delivery, and ethical considerations surrounding automation.</w:t>
      </w:r>
    </w:p>
    <w:p>
      <w:pPr>
        <w:pStyle w:val="BodyText"/>
        <w:spacing w:line="268" w:lineRule="auto" w:before="3"/>
        <w:ind w:left="635" w:right="700"/>
      </w:pPr>
      <w:r>
        <w:rPr>
          <w:color w:val="202127"/>
        </w:rPr>
        <w:t>Bella’s</w:t>
      </w:r>
      <w:r>
        <w:rPr>
          <w:color w:val="202127"/>
          <w:spacing w:val="-4"/>
        </w:rPr>
        <w:t> </w:t>
      </w:r>
      <w:r>
        <w:rPr>
          <w:color w:val="202127"/>
        </w:rPr>
        <w:t>deployment</w:t>
      </w:r>
      <w:r>
        <w:rPr>
          <w:color w:val="202127"/>
          <w:spacing w:val="-4"/>
        </w:rPr>
        <w:t> </w:t>
      </w:r>
      <w:r>
        <w:rPr>
          <w:color w:val="202127"/>
        </w:rPr>
        <w:t>prompted</w:t>
      </w:r>
      <w:r>
        <w:rPr>
          <w:color w:val="202127"/>
          <w:spacing w:val="-4"/>
        </w:rPr>
        <w:t> </w:t>
      </w:r>
      <w:r>
        <w:rPr>
          <w:color w:val="202127"/>
        </w:rPr>
        <w:t>students</w:t>
      </w:r>
      <w:r>
        <w:rPr>
          <w:color w:val="202127"/>
          <w:spacing w:val="-4"/>
        </w:rPr>
        <w:t> </w:t>
      </w:r>
      <w:r>
        <w:rPr>
          <w:color w:val="202127"/>
        </w:rPr>
        <w:t>to</w:t>
      </w:r>
      <w:r>
        <w:rPr>
          <w:color w:val="202127"/>
          <w:spacing w:val="-4"/>
        </w:rPr>
        <w:t> </w:t>
      </w:r>
      <w:r>
        <w:rPr>
          <w:color w:val="202127"/>
        </w:rPr>
        <w:t>critically</w:t>
      </w:r>
      <w:r>
        <w:rPr>
          <w:color w:val="202127"/>
          <w:spacing w:val="-4"/>
        </w:rPr>
        <w:t> </w:t>
      </w:r>
      <w:r>
        <w:rPr>
          <w:color w:val="202127"/>
        </w:rPr>
        <w:t>evaluate</w:t>
      </w:r>
      <w:r>
        <w:rPr>
          <w:color w:val="202127"/>
          <w:spacing w:val="-4"/>
        </w:rPr>
        <w:t> </w:t>
      </w:r>
      <w:r>
        <w:rPr>
          <w:color w:val="202127"/>
        </w:rPr>
        <w:t>the</w:t>
      </w:r>
      <w:r>
        <w:rPr>
          <w:color w:val="202127"/>
          <w:spacing w:val="-4"/>
        </w:rPr>
        <w:t> </w:t>
      </w:r>
      <w:r>
        <w:rPr>
          <w:color w:val="202127"/>
        </w:rPr>
        <w:t>role</w:t>
      </w:r>
      <w:r>
        <w:rPr>
          <w:color w:val="202127"/>
          <w:spacing w:val="-4"/>
        </w:rPr>
        <w:t> </w:t>
      </w:r>
      <w:r>
        <w:rPr>
          <w:color w:val="202127"/>
        </w:rPr>
        <w:t>of</w:t>
      </w:r>
      <w:r>
        <w:rPr>
          <w:color w:val="202127"/>
          <w:spacing w:val="-4"/>
        </w:rPr>
        <w:t> </w:t>
      </w:r>
      <w:r>
        <w:rPr>
          <w:color w:val="202127"/>
        </w:rPr>
        <w:t>technology</w:t>
      </w:r>
      <w:r>
        <w:rPr>
          <w:color w:val="202127"/>
          <w:spacing w:val="-4"/>
        </w:rPr>
        <w:t> </w:t>
      </w:r>
      <w:r>
        <w:rPr>
          <w:color w:val="202127"/>
        </w:rPr>
        <w:t>in</w:t>
      </w:r>
      <w:r>
        <w:rPr>
          <w:color w:val="202127"/>
          <w:spacing w:val="-4"/>
        </w:rPr>
        <w:t> </w:t>
      </w:r>
      <w:r>
        <w:rPr>
          <w:color w:val="202127"/>
        </w:rPr>
        <w:t>service, fostering discussions on empathy, teamwork, and the future of hospitality careers.</w:t>
      </w:r>
    </w:p>
    <w:p>
      <w:pPr>
        <w:pStyle w:val="BodyText"/>
        <w:spacing w:line="268" w:lineRule="auto" w:before="2"/>
        <w:ind w:left="635" w:right="632"/>
      </w:pPr>
      <w:r>
        <w:rPr>
          <w:color w:val="202127"/>
        </w:rPr>
        <w:t>The</w:t>
      </w:r>
      <w:r>
        <w:rPr>
          <w:color w:val="202127"/>
          <w:spacing w:val="-3"/>
        </w:rPr>
        <w:t> </w:t>
      </w:r>
      <w:r>
        <w:rPr>
          <w:color w:val="202127"/>
        </w:rPr>
        <w:t>study</w:t>
      </w:r>
      <w:r>
        <w:rPr>
          <w:color w:val="202127"/>
          <w:spacing w:val="-3"/>
        </w:rPr>
        <w:t> </w:t>
      </w:r>
      <w:r>
        <w:rPr>
          <w:color w:val="202127"/>
        </w:rPr>
        <w:t>highlights</w:t>
      </w:r>
      <w:r>
        <w:rPr>
          <w:color w:val="202127"/>
          <w:spacing w:val="-3"/>
        </w:rPr>
        <w:t> </w:t>
      </w:r>
      <w:r>
        <w:rPr>
          <w:color w:val="202127"/>
        </w:rPr>
        <w:t>the</w:t>
      </w:r>
      <w:r>
        <w:rPr>
          <w:color w:val="202127"/>
          <w:spacing w:val="-3"/>
        </w:rPr>
        <w:t> </w:t>
      </w:r>
      <w:r>
        <w:rPr>
          <w:color w:val="202127"/>
        </w:rPr>
        <w:t>value</w:t>
      </w:r>
      <w:r>
        <w:rPr>
          <w:color w:val="202127"/>
          <w:spacing w:val="-3"/>
        </w:rPr>
        <w:t> </w:t>
      </w:r>
      <w:r>
        <w:rPr>
          <w:color w:val="202127"/>
        </w:rPr>
        <w:t>of</w:t>
      </w:r>
      <w:r>
        <w:rPr>
          <w:color w:val="202127"/>
          <w:spacing w:val="-3"/>
        </w:rPr>
        <w:t> </w:t>
      </w:r>
      <w:r>
        <w:rPr>
          <w:color w:val="202127"/>
        </w:rPr>
        <w:t>robotic</w:t>
      </w:r>
      <w:r>
        <w:rPr>
          <w:color w:val="202127"/>
          <w:spacing w:val="-3"/>
        </w:rPr>
        <w:t> </w:t>
      </w:r>
      <w:r>
        <w:rPr>
          <w:color w:val="202127"/>
        </w:rPr>
        <w:t>integration</w:t>
      </w:r>
      <w:r>
        <w:rPr>
          <w:color w:val="202127"/>
          <w:spacing w:val="-3"/>
        </w:rPr>
        <w:t> </w:t>
      </w:r>
      <w:r>
        <w:rPr>
          <w:color w:val="202127"/>
        </w:rPr>
        <w:t>as</w:t>
      </w:r>
      <w:r>
        <w:rPr>
          <w:color w:val="202127"/>
          <w:spacing w:val="-3"/>
        </w:rPr>
        <w:t> </w:t>
      </w:r>
      <w:r>
        <w:rPr>
          <w:color w:val="202127"/>
        </w:rPr>
        <w:t>a</w:t>
      </w:r>
      <w:r>
        <w:rPr>
          <w:color w:val="202127"/>
          <w:spacing w:val="-3"/>
        </w:rPr>
        <w:t> </w:t>
      </w:r>
      <w:r>
        <w:rPr>
          <w:color w:val="202127"/>
        </w:rPr>
        <w:t>teaching</w:t>
      </w:r>
      <w:r>
        <w:rPr>
          <w:color w:val="202127"/>
          <w:spacing w:val="-3"/>
        </w:rPr>
        <w:t> </w:t>
      </w:r>
      <w:r>
        <w:rPr>
          <w:color w:val="202127"/>
        </w:rPr>
        <w:t>tool</w:t>
      </w:r>
      <w:r>
        <w:rPr>
          <w:color w:val="202127"/>
          <w:spacing w:val="-3"/>
        </w:rPr>
        <w:t> </w:t>
      </w:r>
      <w:r>
        <w:rPr>
          <w:color w:val="202127"/>
        </w:rPr>
        <w:t>that</w:t>
      </w:r>
      <w:r>
        <w:rPr>
          <w:color w:val="202127"/>
          <w:spacing w:val="-3"/>
        </w:rPr>
        <w:t> </w:t>
      </w:r>
      <w:r>
        <w:rPr>
          <w:color w:val="202127"/>
        </w:rPr>
        <w:t>stimulates</w:t>
      </w:r>
      <w:r>
        <w:rPr>
          <w:color w:val="202127"/>
          <w:spacing w:val="-3"/>
        </w:rPr>
        <w:t> </w:t>
      </w:r>
      <w:r>
        <w:rPr>
          <w:color w:val="202127"/>
        </w:rPr>
        <w:t>curiosity, reflection, and skill development. It advocates for curriculum innovation that incorporates AI and robotics into hospitality education, preparing students for technologically augmented workplaces while preserving the human essence of service. The findings underscore the importance of thoughtful pedagogical design in leveraging technology for meaningful learning </w:t>
      </w:r>
      <w:r>
        <w:rPr>
          <w:color w:val="202127"/>
          <w:spacing w:val="-2"/>
        </w:rPr>
        <w:t>experiences.</w:t>
      </w:r>
    </w:p>
    <w:p>
      <w:pPr>
        <w:pStyle w:val="BodyText"/>
        <w:spacing w:before="36"/>
      </w:pPr>
    </w:p>
    <w:p>
      <w:pPr>
        <w:pStyle w:val="BodyText"/>
        <w:spacing w:line="268" w:lineRule="auto"/>
        <w:ind w:left="635" w:right="643"/>
      </w:pPr>
      <w:r>
        <w:rPr>
          <w:color w:val="202127"/>
        </w:rPr>
        <w:t>The research is grounded in theories of disruptive innovation (Christensen, 1997), experiential learning (Kolb, 1984), and autoethnography (Ellis et al., 2011). Disruptive innovation theory frames</w:t>
      </w:r>
      <w:r>
        <w:rPr>
          <w:color w:val="202127"/>
          <w:spacing w:val="-5"/>
        </w:rPr>
        <w:t> </w:t>
      </w:r>
      <w:r>
        <w:rPr>
          <w:color w:val="202127"/>
        </w:rPr>
        <w:t>Bella’s</w:t>
      </w:r>
      <w:r>
        <w:rPr>
          <w:color w:val="202127"/>
          <w:spacing w:val="-5"/>
        </w:rPr>
        <w:t> </w:t>
      </w:r>
      <w:r>
        <w:rPr>
          <w:color w:val="202127"/>
        </w:rPr>
        <w:t>introduction</w:t>
      </w:r>
      <w:r>
        <w:rPr>
          <w:color w:val="202127"/>
          <w:spacing w:val="-5"/>
        </w:rPr>
        <w:t> </w:t>
      </w:r>
      <w:r>
        <w:rPr>
          <w:color w:val="202127"/>
        </w:rPr>
        <w:t>as</w:t>
      </w:r>
      <w:r>
        <w:rPr>
          <w:color w:val="202127"/>
          <w:spacing w:val="-5"/>
        </w:rPr>
        <w:t> </w:t>
      </w:r>
      <w:r>
        <w:rPr>
          <w:color w:val="202127"/>
        </w:rPr>
        <w:t>a</w:t>
      </w:r>
      <w:r>
        <w:rPr>
          <w:color w:val="202127"/>
          <w:spacing w:val="-5"/>
        </w:rPr>
        <w:t> </w:t>
      </w:r>
      <w:r>
        <w:rPr>
          <w:color w:val="202127"/>
        </w:rPr>
        <w:t>pedagogical</w:t>
      </w:r>
      <w:r>
        <w:rPr>
          <w:color w:val="202127"/>
          <w:spacing w:val="-5"/>
        </w:rPr>
        <w:t> </w:t>
      </w:r>
      <w:r>
        <w:rPr>
          <w:color w:val="202127"/>
        </w:rPr>
        <w:t>experiment</w:t>
      </w:r>
      <w:r>
        <w:rPr>
          <w:color w:val="202127"/>
          <w:spacing w:val="-5"/>
        </w:rPr>
        <w:t> </w:t>
      </w:r>
      <w:r>
        <w:rPr>
          <w:color w:val="202127"/>
        </w:rPr>
        <w:t>that</w:t>
      </w:r>
      <w:r>
        <w:rPr>
          <w:color w:val="202127"/>
          <w:spacing w:val="-5"/>
        </w:rPr>
        <w:t> </w:t>
      </w:r>
      <w:r>
        <w:rPr>
          <w:color w:val="202127"/>
        </w:rPr>
        <w:t>challenges</w:t>
      </w:r>
      <w:r>
        <w:rPr>
          <w:color w:val="202127"/>
          <w:spacing w:val="-5"/>
        </w:rPr>
        <w:t> </w:t>
      </w:r>
      <w:r>
        <w:rPr>
          <w:color w:val="202127"/>
        </w:rPr>
        <w:t>conventional</w:t>
      </w:r>
      <w:r>
        <w:rPr>
          <w:color w:val="202127"/>
          <w:spacing w:val="-5"/>
        </w:rPr>
        <w:t> </w:t>
      </w:r>
      <w:r>
        <w:rPr>
          <w:color w:val="202127"/>
        </w:rPr>
        <w:t>hospitality norms. Experiential learning theory supports the use of Bella as a tool for immersive student engagement, while autoethnography allows researchers to reflect on personal and collective experiences. The study also draws on literature concerning robotic service in hospitality (Choi</w:t>
      </w:r>
      <w:r>
        <w:rPr>
          <w:color w:val="202127"/>
          <w:spacing w:val="40"/>
        </w:rPr>
        <w:t> </w:t>
      </w:r>
      <w:r>
        <w:rPr>
          <w:color w:val="202127"/>
        </w:rPr>
        <w:t>et al., 2020), highlighting tensions between technological efficiency and the human touch.</w:t>
      </w:r>
    </w:p>
    <w:p>
      <w:pPr>
        <w:pStyle w:val="BodyText"/>
        <w:spacing w:after="0" w:line="268" w:lineRule="auto"/>
        <w:sectPr>
          <w:pgSz w:w="11910" w:h="16850"/>
          <w:pgMar w:header="0" w:footer="1017" w:top="2480" w:bottom="1200" w:left="0" w:right="0"/>
        </w:sectPr>
      </w:pPr>
    </w:p>
    <w:p>
      <w:pPr>
        <w:pStyle w:val="BodyText"/>
        <w:spacing w:before="152"/>
        <w:ind w:left="635"/>
      </w:pPr>
      <w:r>
        <w:rPr>
          <w:color w:val="202127"/>
          <w:spacing w:val="-2"/>
        </w:rPr>
        <w:t>Findings</w:t>
      </w:r>
    </w:p>
    <w:p>
      <w:pPr>
        <w:pStyle w:val="BodyText"/>
        <w:spacing w:line="268" w:lineRule="auto" w:before="33"/>
        <w:ind w:left="635" w:right="700"/>
      </w:pPr>
      <w:r>
        <w:rPr>
          <w:color w:val="202127"/>
        </w:rPr>
        <w:t>The findings reveal a complex and evolving relationship between humans and robots in hospitality education. Initial reactions ranged from excitement and novelty to scepticism and resistance. Students expressed concerns about job displacement but also recognised Bella’s potential to enhance learning. Staff responses varied, with some viewing Bella as a gimmick and others appreciating her contribution to workflow efficiency. Customers’ reactions were similarly</w:t>
      </w:r>
      <w:r>
        <w:rPr>
          <w:color w:val="202127"/>
          <w:spacing w:val="-4"/>
        </w:rPr>
        <w:t> </w:t>
      </w:r>
      <w:r>
        <w:rPr>
          <w:color w:val="202127"/>
        </w:rPr>
        <w:t>mixed,</w:t>
      </w:r>
      <w:r>
        <w:rPr>
          <w:color w:val="202127"/>
          <w:spacing w:val="-4"/>
        </w:rPr>
        <w:t> </w:t>
      </w:r>
      <w:r>
        <w:rPr>
          <w:color w:val="202127"/>
        </w:rPr>
        <w:t>some</w:t>
      </w:r>
      <w:r>
        <w:rPr>
          <w:color w:val="202127"/>
          <w:spacing w:val="-4"/>
        </w:rPr>
        <w:t> </w:t>
      </w:r>
      <w:r>
        <w:rPr>
          <w:color w:val="202127"/>
        </w:rPr>
        <w:t>found</w:t>
      </w:r>
      <w:r>
        <w:rPr>
          <w:color w:val="202127"/>
          <w:spacing w:val="-4"/>
        </w:rPr>
        <w:t> </w:t>
      </w:r>
      <w:r>
        <w:rPr>
          <w:color w:val="202127"/>
        </w:rPr>
        <w:t>Bella</w:t>
      </w:r>
      <w:r>
        <w:rPr>
          <w:color w:val="202127"/>
          <w:spacing w:val="-4"/>
        </w:rPr>
        <w:t> </w:t>
      </w:r>
      <w:r>
        <w:rPr>
          <w:color w:val="202127"/>
        </w:rPr>
        <w:t>engaging</w:t>
      </w:r>
      <w:r>
        <w:rPr>
          <w:color w:val="202127"/>
          <w:spacing w:val="-4"/>
        </w:rPr>
        <w:t> </w:t>
      </w:r>
      <w:r>
        <w:rPr>
          <w:color w:val="202127"/>
        </w:rPr>
        <w:t>and</w:t>
      </w:r>
      <w:r>
        <w:rPr>
          <w:color w:val="202127"/>
          <w:spacing w:val="-4"/>
        </w:rPr>
        <w:t> </w:t>
      </w:r>
      <w:r>
        <w:rPr>
          <w:color w:val="202127"/>
        </w:rPr>
        <w:t>memorable,</w:t>
      </w:r>
      <w:r>
        <w:rPr>
          <w:color w:val="202127"/>
          <w:spacing w:val="-4"/>
        </w:rPr>
        <w:t> </w:t>
      </w:r>
      <w:r>
        <w:rPr>
          <w:color w:val="202127"/>
        </w:rPr>
        <w:t>while</w:t>
      </w:r>
      <w:r>
        <w:rPr>
          <w:color w:val="202127"/>
          <w:spacing w:val="-4"/>
        </w:rPr>
        <w:t> </w:t>
      </w:r>
      <w:r>
        <w:rPr>
          <w:color w:val="202127"/>
        </w:rPr>
        <w:t>others</w:t>
      </w:r>
      <w:r>
        <w:rPr>
          <w:color w:val="202127"/>
          <w:spacing w:val="-4"/>
        </w:rPr>
        <w:t> </w:t>
      </w:r>
      <w:r>
        <w:rPr>
          <w:color w:val="202127"/>
        </w:rPr>
        <w:t>preferred</w:t>
      </w:r>
      <w:r>
        <w:rPr>
          <w:color w:val="202127"/>
          <w:spacing w:val="-4"/>
        </w:rPr>
        <w:t> </w:t>
      </w:r>
      <w:r>
        <w:rPr>
          <w:color w:val="202127"/>
        </w:rPr>
        <w:t>traditional human service.</w:t>
      </w:r>
    </w:p>
    <w:p>
      <w:pPr>
        <w:pStyle w:val="BodyText"/>
        <w:spacing w:before="37"/>
      </w:pPr>
    </w:p>
    <w:p>
      <w:pPr>
        <w:pStyle w:val="BodyText"/>
        <w:ind w:left="635"/>
      </w:pPr>
      <w:r>
        <w:rPr>
          <w:color w:val="202127"/>
        </w:rPr>
        <w:t>Key</w:t>
      </w:r>
      <w:r>
        <w:rPr>
          <w:color w:val="202127"/>
          <w:spacing w:val="-2"/>
        </w:rPr>
        <w:t> </w:t>
      </w:r>
      <w:r>
        <w:rPr>
          <w:color w:val="202127"/>
        </w:rPr>
        <w:t>themes</w:t>
      </w:r>
      <w:r>
        <w:rPr>
          <w:color w:val="202127"/>
          <w:spacing w:val="-1"/>
        </w:rPr>
        <w:t> </w:t>
      </w:r>
      <w:r>
        <w:rPr>
          <w:color w:val="202127"/>
          <w:spacing w:val="-2"/>
        </w:rPr>
        <w:t>emerged:</w:t>
      </w:r>
    </w:p>
    <w:p>
      <w:pPr>
        <w:pStyle w:val="ListParagraph"/>
        <w:numPr>
          <w:ilvl w:val="0"/>
          <w:numId w:val="16"/>
        </w:numPr>
        <w:tabs>
          <w:tab w:pos="1009" w:val="left" w:leader="none"/>
        </w:tabs>
        <w:spacing w:line="268" w:lineRule="auto" w:before="33" w:after="0"/>
        <w:ind w:left="1009" w:right="1036" w:hanging="242"/>
        <w:jc w:val="left"/>
        <w:rPr>
          <w:sz w:val="22"/>
        </w:rPr>
      </w:pPr>
      <w:r>
        <w:rPr>
          <w:color w:val="202127"/>
          <w:sz w:val="22"/>
        </w:rPr>
        <w:t>Emotional and Cultural Responses: Bella evoked empathy, curiosity, and even affection. Students anthropomorphized her, referring to her as a team member and expressing concern</w:t>
      </w:r>
      <w:r>
        <w:rPr>
          <w:color w:val="202127"/>
          <w:spacing w:val="-4"/>
          <w:sz w:val="22"/>
        </w:rPr>
        <w:t> </w:t>
      </w:r>
      <w:r>
        <w:rPr>
          <w:color w:val="202127"/>
          <w:sz w:val="22"/>
        </w:rPr>
        <w:t>for</w:t>
      </w:r>
      <w:r>
        <w:rPr>
          <w:color w:val="202127"/>
          <w:spacing w:val="-4"/>
          <w:sz w:val="22"/>
        </w:rPr>
        <w:t> </w:t>
      </w:r>
      <w:r>
        <w:rPr>
          <w:color w:val="202127"/>
          <w:sz w:val="22"/>
        </w:rPr>
        <w:t>her</w:t>
      </w:r>
      <w:r>
        <w:rPr>
          <w:color w:val="202127"/>
          <w:spacing w:val="-4"/>
          <w:sz w:val="22"/>
        </w:rPr>
        <w:t> </w:t>
      </w:r>
      <w:r>
        <w:rPr>
          <w:color w:val="202127"/>
          <w:sz w:val="22"/>
        </w:rPr>
        <w:t>“well-being.”</w:t>
      </w:r>
      <w:r>
        <w:rPr>
          <w:color w:val="202127"/>
          <w:spacing w:val="-4"/>
          <w:sz w:val="22"/>
        </w:rPr>
        <w:t> </w:t>
      </w:r>
      <w:r>
        <w:rPr>
          <w:color w:val="202127"/>
          <w:sz w:val="22"/>
        </w:rPr>
        <w:t>This</w:t>
      </w:r>
      <w:r>
        <w:rPr>
          <w:color w:val="202127"/>
          <w:spacing w:val="-4"/>
          <w:sz w:val="22"/>
        </w:rPr>
        <w:t> </w:t>
      </w:r>
      <w:r>
        <w:rPr>
          <w:color w:val="202127"/>
          <w:sz w:val="22"/>
        </w:rPr>
        <w:t>emotional</w:t>
      </w:r>
      <w:r>
        <w:rPr>
          <w:color w:val="202127"/>
          <w:spacing w:val="-4"/>
          <w:sz w:val="22"/>
        </w:rPr>
        <w:t> </w:t>
      </w:r>
      <w:r>
        <w:rPr>
          <w:color w:val="202127"/>
          <w:sz w:val="22"/>
        </w:rPr>
        <w:t>engagement</w:t>
      </w:r>
      <w:r>
        <w:rPr>
          <w:color w:val="202127"/>
          <w:spacing w:val="-4"/>
          <w:sz w:val="22"/>
        </w:rPr>
        <w:t> </w:t>
      </w:r>
      <w:r>
        <w:rPr>
          <w:color w:val="202127"/>
          <w:sz w:val="22"/>
        </w:rPr>
        <w:t>suggests</w:t>
      </w:r>
      <w:r>
        <w:rPr>
          <w:color w:val="202127"/>
          <w:spacing w:val="-4"/>
          <w:sz w:val="22"/>
        </w:rPr>
        <w:t> </w:t>
      </w:r>
      <w:r>
        <w:rPr>
          <w:color w:val="202127"/>
          <w:sz w:val="22"/>
        </w:rPr>
        <w:t>that</w:t>
      </w:r>
      <w:r>
        <w:rPr>
          <w:color w:val="202127"/>
          <w:spacing w:val="-4"/>
          <w:sz w:val="22"/>
        </w:rPr>
        <w:t> </w:t>
      </w:r>
      <w:r>
        <w:rPr>
          <w:color w:val="202127"/>
          <w:sz w:val="22"/>
        </w:rPr>
        <w:t>robots</w:t>
      </w:r>
      <w:r>
        <w:rPr>
          <w:color w:val="202127"/>
          <w:spacing w:val="-4"/>
          <w:sz w:val="22"/>
        </w:rPr>
        <w:t> </w:t>
      </w:r>
      <w:r>
        <w:rPr>
          <w:color w:val="202127"/>
          <w:sz w:val="22"/>
        </w:rPr>
        <w:t>can</w:t>
      </w:r>
      <w:r>
        <w:rPr>
          <w:color w:val="202127"/>
          <w:spacing w:val="-4"/>
          <w:sz w:val="22"/>
        </w:rPr>
        <w:t> </w:t>
      </w:r>
      <w:r>
        <w:rPr>
          <w:color w:val="202127"/>
          <w:sz w:val="22"/>
        </w:rPr>
        <w:t>foster meaningful interactions, albeit limited by their programming.</w:t>
      </w:r>
    </w:p>
    <w:p>
      <w:pPr>
        <w:pStyle w:val="ListParagraph"/>
        <w:numPr>
          <w:ilvl w:val="0"/>
          <w:numId w:val="16"/>
        </w:numPr>
        <w:tabs>
          <w:tab w:pos="1009" w:val="left" w:leader="none"/>
        </w:tabs>
        <w:spacing w:line="268" w:lineRule="auto" w:before="2" w:after="0"/>
        <w:ind w:left="1009" w:right="637" w:hanging="242"/>
        <w:jc w:val="both"/>
        <w:rPr>
          <w:sz w:val="22"/>
        </w:rPr>
      </w:pPr>
      <w:r>
        <w:rPr>
          <w:color w:val="202127"/>
          <w:sz w:val="22"/>
        </w:rPr>
        <w:t>Pedagogical</w:t>
      </w:r>
      <w:r>
        <w:rPr>
          <w:color w:val="202127"/>
          <w:spacing w:val="-5"/>
          <w:sz w:val="22"/>
        </w:rPr>
        <w:t> </w:t>
      </w:r>
      <w:r>
        <w:rPr>
          <w:color w:val="202127"/>
          <w:sz w:val="22"/>
        </w:rPr>
        <w:t>Value:</w:t>
      </w:r>
      <w:r>
        <w:rPr>
          <w:color w:val="202127"/>
          <w:spacing w:val="-5"/>
          <w:sz w:val="22"/>
        </w:rPr>
        <w:t> </w:t>
      </w:r>
      <w:r>
        <w:rPr>
          <w:color w:val="202127"/>
          <w:sz w:val="22"/>
        </w:rPr>
        <w:t>Bella</w:t>
      </w:r>
      <w:r>
        <w:rPr>
          <w:color w:val="202127"/>
          <w:spacing w:val="-5"/>
          <w:sz w:val="22"/>
        </w:rPr>
        <w:t> </w:t>
      </w:r>
      <w:r>
        <w:rPr>
          <w:color w:val="202127"/>
          <w:sz w:val="22"/>
        </w:rPr>
        <w:t>facilitated</w:t>
      </w:r>
      <w:r>
        <w:rPr>
          <w:color w:val="202127"/>
          <w:spacing w:val="-5"/>
          <w:sz w:val="22"/>
        </w:rPr>
        <w:t> </w:t>
      </w:r>
      <w:r>
        <w:rPr>
          <w:color w:val="202127"/>
          <w:sz w:val="22"/>
        </w:rPr>
        <w:t>experiential</w:t>
      </w:r>
      <w:r>
        <w:rPr>
          <w:color w:val="202127"/>
          <w:spacing w:val="-5"/>
          <w:sz w:val="22"/>
        </w:rPr>
        <w:t> </w:t>
      </w:r>
      <w:r>
        <w:rPr>
          <w:color w:val="202127"/>
          <w:sz w:val="22"/>
        </w:rPr>
        <w:t>learning,</w:t>
      </w:r>
      <w:r>
        <w:rPr>
          <w:color w:val="202127"/>
          <w:spacing w:val="-5"/>
          <w:sz w:val="22"/>
        </w:rPr>
        <w:t> </w:t>
      </w:r>
      <w:r>
        <w:rPr>
          <w:color w:val="202127"/>
          <w:sz w:val="22"/>
        </w:rPr>
        <w:t>particularly</w:t>
      </w:r>
      <w:r>
        <w:rPr>
          <w:color w:val="202127"/>
          <w:spacing w:val="-5"/>
          <w:sz w:val="22"/>
        </w:rPr>
        <w:t> </w:t>
      </w:r>
      <w:r>
        <w:rPr>
          <w:color w:val="202127"/>
          <w:sz w:val="22"/>
        </w:rPr>
        <w:t>in</w:t>
      </w:r>
      <w:r>
        <w:rPr>
          <w:color w:val="202127"/>
          <w:spacing w:val="-5"/>
          <w:sz w:val="22"/>
        </w:rPr>
        <w:t> </w:t>
      </w:r>
      <w:r>
        <w:rPr>
          <w:color w:val="202127"/>
          <w:sz w:val="22"/>
        </w:rPr>
        <w:t>developing</w:t>
      </w:r>
      <w:r>
        <w:rPr>
          <w:color w:val="202127"/>
          <w:spacing w:val="-5"/>
          <w:sz w:val="22"/>
        </w:rPr>
        <w:t> </w:t>
      </w:r>
      <w:r>
        <w:rPr>
          <w:color w:val="202127"/>
          <w:sz w:val="22"/>
        </w:rPr>
        <w:t>soft</w:t>
      </w:r>
      <w:r>
        <w:rPr>
          <w:color w:val="202127"/>
          <w:spacing w:val="-5"/>
          <w:sz w:val="22"/>
        </w:rPr>
        <w:t> </w:t>
      </w:r>
      <w:r>
        <w:rPr>
          <w:color w:val="202127"/>
          <w:sz w:val="22"/>
        </w:rPr>
        <w:t>skills such</w:t>
      </w:r>
      <w:r>
        <w:rPr>
          <w:color w:val="202127"/>
          <w:spacing w:val="-2"/>
          <w:sz w:val="22"/>
        </w:rPr>
        <w:t> </w:t>
      </w:r>
      <w:r>
        <w:rPr>
          <w:color w:val="202127"/>
          <w:sz w:val="22"/>
        </w:rPr>
        <w:t>as</w:t>
      </w:r>
      <w:r>
        <w:rPr>
          <w:color w:val="202127"/>
          <w:spacing w:val="-2"/>
          <w:sz w:val="22"/>
        </w:rPr>
        <w:t> </w:t>
      </w:r>
      <w:r>
        <w:rPr>
          <w:color w:val="202127"/>
          <w:sz w:val="22"/>
        </w:rPr>
        <w:t>communication,</w:t>
      </w:r>
      <w:r>
        <w:rPr>
          <w:color w:val="202127"/>
          <w:spacing w:val="-2"/>
          <w:sz w:val="22"/>
        </w:rPr>
        <w:t> </w:t>
      </w:r>
      <w:r>
        <w:rPr>
          <w:color w:val="202127"/>
          <w:sz w:val="22"/>
        </w:rPr>
        <w:t>adaptability,</w:t>
      </w:r>
      <w:r>
        <w:rPr>
          <w:color w:val="202127"/>
          <w:spacing w:val="-2"/>
          <w:sz w:val="22"/>
        </w:rPr>
        <w:t> </w:t>
      </w:r>
      <w:r>
        <w:rPr>
          <w:color w:val="202127"/>
          <w:sz w:val="22"/>
        </w:rPr>
        <w:t>and</w:t>
      </w:r>
      <w:r>
        <w:rPr>
          <w:color w:val="202127"/>
          <w:spacing w:val="-2"/>
          <w:sz w:val="22"/>
        </w:rPr>
        <w:t> </w:t>
      </w:r>
      <w:r>
        <w:rPr>
          <w:color w:val="202127"/>
          <w:sz w:val="22"/>
        </w:rPr>
        <w:t>teamwork.</w:t>
      </w:r>
      <w:r>
        <w:rPr>
          <w:color w:val="202127"/>
          <w:spacing w:val="-2"/>
          <w:sz w:val="22"/>
        </w:rPr>
        <w:t> </w:t>
      </w:r>
      <w:r>
        <w:rPr>
          <w:color w:val="202127"/>
          <w:sz w:val="22"/>
        </w:rPr>
        <w:t>Students</w:t>
      </w:r>
      <w:r>
        <w:rPr>
          <w:color w:val="202127"/>
          <w:spacing w:val="-2"/>
          <w:sz w:val="22"/>
        </w:rPr>
        <w:t> </w:t>
      </w:r>
      <w:r>
        <w:rPr>
          <w:color w:val="202127"/>
          <w:sz w:val="22"/>
        </w:rPr>
        <w:t>used</w:t>
      </w:r>
      <w:r>
        <w:rPr>
          <w:color w:val="202127"/>
          <w:spacing w:val="-2"/>
          <w:sz w:val="22"/>
        </w:rPr>
        <w:t> </w:t>
      </w:r>
      <w:r>
        <w:rPr>
          <w:color w:val="202127"/>
          <w:sz w:val="22"/>
        </w:rPr>
        <w:t>Bella</w:t>
      </w:r>
      <w:r>
        <w:rPr>
          <w:color w:val="202127"/>
          <w:spacing w:val="-2"/>
          <w:sz w:val="22"/>
        </w:rPr>
        <w:t> </w:t>
      </w:r>
      <w:r>
        <w:rPr>
          <w:color w:val="202127"/>
          <w:sz w:val="22"/>
        </w:rPr>
        <w:t>to</w:t>
      </w:r>
      <w:r>
        <w:rPr>
          <w:color w:val="202127"/>
          <w:spacing w:val="-2"/>
          <w:sz w:val="22"/>
        </w:rPr>
        <w:t> </w:t>
      </w:r>
      <w:r>
        <w:rPr>
          <w:color w:val="202127"/>
          <w:sz w:val="22"/>
        </w:rPr>
        <w:t>practice</w:t>
      </w:r>
      <w:r>
        <w:rPr>
          <w:color w:val="202127"/>
          <w:spacing w:val="-2"/>
          <w:sz w:val="22"/>
        </w:rPr>
        <w:t> </w:t>
      </w:r>
      <w:r>
        <w:rPr>
          <w:color w:val="202127"/>
          <w:sz w:val="22"/>
        </w:rPr>
        <w:t>service routines, manage customer expectations, and reflect on technological integration.</w:t>
      </w:r>
    </w:p>
    <w:p>
      <w:pPr>
        <w:pStyle w:val="ListParagraph"/>
        <w:numPr>
          <w:ilvl w:val="0"/>
          <w:numId w:val="16"/>
        </w:numPr>
        <w:tabs>
          <w:tab w:pos="1009" w:val="left" w:leader="none"/>
        </w:tabs>
        <w:spacing w:line="268" w:lineRule="auto" w:before="2" w:after="0"/>
        <w:ind w:left="1009" w:right="781" w:hanging="242"/>
        <w:jc w:val="left"/>
        <w:rPr>
          <w:sz w:val="22"/>
        </w:rPr>
      </w:pPr>
      <w:r>
        <w:rPr>
          <w:color w:val="202127"/>
          <w:sz w:val="22"/>
        </w:rPr>
        <w:t>Operational Integration: Bella’s functionality was constrained by the restaurant’s physical layout and service style. While effective in clearing tables and delivering items, she struggled</w:t>
      </w:r>
      <w:r>
        <w:rPr>
          <w:color w:val="202127"/>
          <w:spacing w:val="-4"/>
          <w:sz w:val="22"/>
        </w:rPr>
        <w:t> </w:t>
      </w:r>
      <w:r>
        <w:rPr>
          <w:color w:val="202127"/>
          <w:sz w:val="22"/>
        </w:rPr>
        <w:t>in</w:t>
      </w:r>
      <w:r>
        <w:rPr>
          <w:color w:val="202127"/>
          <w:spacing w:val="-4"/>
          <w:sz w:val="22"/>
        </w:rPr>
        <w:t> </w:t>
      </w:r>
      <w:r>
        <w:rPr>
          <w:color w:val="202127"/>
          <w:sz w:val="22"/>
        </w:rPr>
        <w:t>high-pressure</w:t>
      </w:r>
      <w:r>
        <w:rPr>
          <w:color w:val="202127"/>
          <w:spacing w:val="-4"/>
          <w:sz w:val="22"/>
        </w:rPr>
        <w:t> </w:t>
      </w:r>
      <w:r>
        <w:rPr>
          <w:color w:val="202127"/>
          <w:sz w:val="22"/>
        </w:rPr>
        <w:t>scenarios</w:t>
      </w:r>
      <w:r>
        <w:rPr>
          <w:color w:val="202127"/>
          <w:spacing w:val="-4"/>
          <w:sz w:val="22"/>
        </w:rPr>
        <w:t> </w:t>
      </w:r>
      <w:r>
        <w:rPr>
          <w:color w:val="202127"/>
          <w:sz w:val="22"/>
        </w:rPr>
        <w:t>and</w:t>
      </w:r>
      <w:r>
        <w:rPr>
          <w:color w:val="202127"/>
          <w:spacing w:val="-4"/>
          <w:sz w:val="22"/>
        </w:rPr>
        <w:t> </w:t>
      </w:r>
      <w:r>
        <w:rPr>
          <w:color w:val="202127"/>
          <w:sz w:val="22"/>
        </w:rPr>
        <w:t>lacked</w:t>
      </w:r>
      <w:r>
        <w:rPr>
          <w:color w:val="202127"/>
          <w:spacing w:val="-4"/>
          <w:sz w:val="22"/>
        </w:rPr>
        <w:t> </w:t>
      </w:r>
      <w:r>
        <w:rPr>
          <w:color w:val="202127"/>
          <w:sz w:val="22"/>
        </w:rPr>
        <w:t>the</w:t>
      </w:r>
      <w:r>
        <w:rPr>
          <w:color w:val="202127"/>
          <w:spacing w:val="-4"/>
          <w:sz w:val="22"/>
        </w:rPr>
        <w:t> </w:t>
      </w:r>
      <w:r>
        <w:rPr>
          <w:color w:val="202127"/>
          <w:sz w:val="22"/>
        </w:rPr>
        <w:t>flexibility</w:t>
      </w:r>
      <w:r>
        <w:rPr>
          <w:color w:val="202127"/>
          <w:spacing w:val="-4"/>
          <w:sz w:val="22"/>
        </w:rPr>
        <w:t> </w:t>
      </w:r>
      <w:r>
        <w:rPr>
          <w:color w:val="202127"/>
          <w:sz w:val="22"/>
        </w:rPr>
        <w:t>of</w:t>
      </w:r>
      <w:r>
        <w:rPr>
          <w:color w:val="202127"/>
          <w:spacing w:val="-4"/>
          <w:sz w:val="22"/>
        </w:rPr>
        <w:t> </w:t>
      </w:r>
      <w:r>
        <w:rPr>
          <w:color w:val="202127"/>
          <w:sz w:val="22"/>
        </w:rPr>
        <w:t>human</w:t>
      </w:r>
      <w:r>
        <w:rPr>
          <w:color w:val="202127"/>
          <w:spacing w:val="-4"/>
          <w:sz w:val="22"/>
        </w:rPr>
        <w:t> </w:t>
      </w:r>
      <w:r>
        <w:rPr>
          <w:color w:val="202127"/>
          <w:sz w:val="22"/>
        </w:rPr>
        <w:t>staff.</w:t>
      </w:r>
      <w:r>
        <w:rPr>
          <w:color w:val="202127"/>
          <w:spacing w:val="-4"/>
          <w:sz w:val="22"/>
        </w:rPr>
        <w:t> </w:t>
      </w:r>
      <w:r>
        <w:rPr>
          <w:color w:val="202127"/>
          <w:sz w:val="22"/>
        </w:rPr>
        <w:t>Her</w:t>
      </w:r>
      <w:r>
        <w:rPr>
          <w:color w:val="202127"/>
          <w:spacing w:val="-4"/>
          <w:sz w:val="22"/>
        </w:rPr>
        <w:t> </w:t>
      </w:r>
      <w:r>
        <w:rPr>
          <w:color w:val="202127"/>
          <w:sz w:val="22"/>
        </w:rPr>
        <w:t>presence required adjustments in workflow and raised questions about design compatibility.</w:t>
      </w:r>
    </w:p>
    <w:p>
      <w:pPr>
        <w:pStyle w:val="ListParagraph"/>
        <w:numPr>
          <w:ilvl w:val="0"/>
          <w:numId w:val="16"/>
        </w:numPr>
        <w:tabs>
          <w:tab w:pos="1009" w:val="left" w:leader="none"/>
        </w:tabs>
        <w:spacing w:line="268" w:lineRule="auto" w:before="3" w:after="0"/>
        <w:ind w:left="1009" w:right="679" w:hanging="242"/>
        <w:jc w:val="left"/>
        <w:rPr>
          <w:sz w:val="22"/>
        </w:rPr>
      </w:pPr>
      <w:r>
        <w:rPr>
          <w:color w:val="202127"/>
          <w:sz w:val="22"/>
        </w:rPr>
        <w:t>Ethical</w:t>
      </w:r>
      <w:r>
        <w:rPr>
          <w:color w:val="202127"/>
          <w:spacing w:val="-4"/>
          <w:sz w:val="22"/>
        </w:rPr>
        <w:t> </w:t>
      </w:r>
      <w:r>
        <w:rPr>
          <w:color w:val="202127"/>
          <w:sz w:val="22"/>
        </w:rPr>
        <w:t>and</w:t>
      </w:r>
      <w:r>
        <w:rPr>
          <w:color w:val="202127"/>
          <w:spacing w:val="-4"/>
          <w:sz w:val="22"/>
        </w:rPr>
        <w:t> </w:t>
      </w:r>
      <w:r>
        <w:rPr>
          <w:color w:val="202127"/>
          <w:sz w:val="22"/>
        </w:rPr>
        <w:t>Philosophical</w:t>
      </w:r>
      <w:r>
        <w:rPr>
          <w:color w:val="202127"/>
          <w:spacing w:val="-4"/>
          <w:sz w:val="22"/>
        </w:rPr>
        <w:t> </w:t>
      </w:r>
      <w:r>
        <w:rPr>
          <w:color w:val="202127"/>
          <w:sz w:val="22"/>
        </w:rPr>
        <w:t>Tensions:</w:t>
      </w:r>
      <w:r>
        <w:rPr>
          <w:color w:val="202127"/>
          <w:spacing w:val="-4"/>
          <w:sz w:val="22"/>
        </w:rPr>
        <w:t> </w:t>
      </w:r>
      <w:r>
        <w:rPr>
          <w:color w:val="202127"/>
          <w:sz w:val="22"/>
        </w:rPr>
        <w:t>The</w:t>
      </w:r>
      <w:r>
        <w:rPr>
          <w:color w:val="202127"/>
          <w:spacing w:val="-4"/>
          <w:sz w:val="22"/>
        </w:rPr>
        <w:t> </w:t>
      </w:r>
      <w:r>
        <w:rPr>
          <w:color w:val="202127"/>
          <w:sz w:val="22"/>
        </w:rPr>
        <w:t>study</w:t>
      </w:r>
      <w:r>
        <w:rPr>
          <w:color w:val="202127"/>
          <w:spacing w:val="-4"/>
          <w:sz w:val="22"/>
        </w:rPr>
        <w:t> </w:t>
      </w:r>
      <w:r>
        <w:rPr>
          <w:color w:val="202127"/>
          <w:sz w:val="22"/>
        </w:rPr>
        <w:t>surfaced</w:t>
      </w:r>
      <w:r>
        <w:rPr>
          <w:color w:val="202127"/>
          <w:spacing w:val="-4"/>
          <w:sz w:val="22"/>
        </w:rPr>
        <w:t> </w:t>
      </w:r>
      <w:r>
        <w:rPr>
          <w:color w:val="202127"/>
          <w:sz w:val="22"/>
        </w:rPr>
        <w:t>ethical</w:t>
      </w:r>
      <w:r>
        <w:rPr>
          <w:color w:val="202127"/>
          <w:spacing w:val="-4"/>
          <w:sz w:val="22"/>
        </w:rPr>
        <w:t> </w:t>
      </w:r>
      <w:r>
        <w:rPr>
          <w:color w:val="202127"/>
          <w:sz w:val="22"/>
        </w:rPr>
        <w:t>concerns</w:t>
      </w:r>
      <w:r>
        <w:rPr>
          <w:color w:val="202127"/>
          <w:spacing w:val="-4"/>
          <w:sz w:val="22"/>
        </w:rPr>
        <w:t> </w:t>
      </w:r>
      <w:r>
        <w:rPr>
          <w:color w:val="202127"/>
          <w:sz w:val="22"/>
        </w:rPr>
        <w:t>about</w:t>
      </w:r>
      <w:r>
        <w:rPr>
          <w:color w:val="202127"/>
          <w:spacing w:val="-4"/>
          <w:sz w:val="22"/>
        </w:rPr>
        <w:t> </w:t>
      </w:r>
      <w:r>
        <w:rPr>
          <w:color w:val="202127"/>
          <w:sz w:val="22"/>
        </w:rPr>
        <w:t>automation</w:t>
      </w:r>
      <w:r>
        <w:rPr>
          <w:color w:val="202127"/>
          <w:spacing w:val="-4"/>
          <w:sz w:val="22"/>
        </w:rPr>
        <w:t> </w:t>
      </w:r>
      <w:r>
        <w:rPr>
          <w:color w:val="202127"/>
          <w:sz w:val="22"/>
        </w:rPr>
        <w:t>in hospitality. Researchers and students debated the implications of replacing human labour with machines, the loss of emotional intelligence in service, and the commodification of hospitality. Bella’s unplugging and eventual removal symbolised the transient nature of technological novelty and the enduring value of human connection.</w:t>
      </w:r>
    </w:p>
    <w:p>
      <w:pPr>
        <w:pStyle w:val="ListParagraph"/>
        <w:numPr>
          <w:ilvl w:val="0"/>
          <w:numId w:val="16"/>
        </w:numPr>
        <w:tabs>
          <w:tab w:pos="1009" w:val="left" w:leader="none"/>
        </w:tabs>
        <w:spacing w:line="268" w:lineRule="auto" w:before="3" w:after="0"/>
        <w:ind w:left="1009" w:right="766" w:hanging="242"/>
        <w:jc w:val="left"/>
        <w:rPr>
          <w:sz w:val="22"/>
        </w:rPr>
      </w:pPr>
      <w:r>
        <w:rPr>
          <w:color w:val="202127"/>
          <w:sz w:val="22"/>
        </w:rPr>
        <w:t>Symbolism and Artistic Interpretation: One researcher created an oil painting titled Bella – Eyes of Innovation, depicting Bella as a central figure in a technologically saturated academic</w:t>
      </w:r>
      <w:r>
        <w:rPr>
          <w:color w:val="202127"/>
          <w:spacing w:val="-5"/>
          <w:sz w:val="22"/>
        </w:rPr>
        <w:t> </w:t>
      </w:r>
      <w:r>
        <w:rPr>
          <w:color w:val="202127"/>
          <w:sz w:val="22"/>
        </w:rPr>
        <w:t>landscape.</w:t>
      </w:r>
      <w:r>
        <w:rPr>
          <w:color w:val="202127"/>
          <w:spacing w:val="-5"/>
          <w:sz w:val="22"/>
        </w:rPr>
        <w:t> </w:t>
      </w:r>
      <w:r>
        <w:rPr>
          <w:color w:val="202127"/>
          <w:sz w:val="22"/>
        </w:rPr>
        <w:t>The</w:t>
      </w:r>
      <w:r>
        <w:rPr>
          <w:color w:val="202127"/>
          <w:spacing w:val="-5"/>
          <w:sz w:val="22"/>
        </w:rPr>
        <w:t> </w:t>
      </w:r>
      <w:r>
        <w:rPr>
          <w:color w:val="202127"/>
          <w:sz w:val="22"/>
        </w:rPr>
        <w:t>artwork</w:t>
      </w:r>
      <w:r>
        <w:rPr>
          <w:color w:val="202127"/>
          <w:spacing w:val="-5"/>
          <w:sz w:val="22"/>
        </w:rPr>
        <w:t> </w:t>
      </w:r>
      <w:r>
        <w:rPr>
          <w:color w:val="202127"/>
          <w:sz w:val="22"/>
        </w:rPr>
        <w:t>reflects</w:t>
      </w:r>
      <w:r>
        <w:rPr>
          <w:color w:val="202127"/>
          <w:spacing w:val="-5"/>
          <w:sz w:val="22"/>
        </w:rPr>
        <w:t> </w:t>
      </w:r>
      <w:r>
        <w:rPr>
          <w:color w:val="202127"/>
          <w:sz w:val="22"/>
        </w:rPr>
        <w:t>societal</w:t>
      </w:r>
      <w:r>
        <w:rPr>
          <w:color w:val="202127"/>
          <w:spacing w:val="-5"/>
          <w:sz w:val="22"/>
        </w:rPr>
        <w:t> </w:t>
      </w:r>
      <w:r>
        <w:rPr>
          <w:color w:val="202127"/>
          <w:sz w:val="22"/>
        </w:rPr>
        <w:t>anxieties</w:t>
      </w:r>
      <w:r>
        <w:rPr>
          <w:color w:val="202127"/>
          <w:spacing w:val="-5"/>
          <w:sz w:val="22"/>
        </w:rPr>
        <w:t> </w:t>
      </w:r>
      <w:r>
        <w:rPr>
          <w:color w:val="202127"/>
          <w:sz w:val="22"/>
        </w:rPr>
        <w:t>and</w:t>
      </w:r>
      <w:r>
        <w:rPr>
          <w:color w:val="202127"/>
          <w:spacing w:val="-5"/>
          <w:sz w:val="22"/>
        </w:rPr>
        <w:t> </w:t>
      </w:r>
      <w:r>
        <w:rPr>
          <w:color w:val="202127"/>
          <w:sz w:val="22"/>
        </w:rPr>
        <w:t>aspirations</w:t>
      </w:r>
      <w:r>
        <w:rPr>
          <w:color w:val="202127"/>
          <w:spacing w:val="-5"/>
          <w:sz w:val="22"/>
        </w:rPr>
        <w:t> </w:t>
      </w:r>
      <w:r>
        <w:rPr>
          <w:color w:val="202127"/>
          <w:sz w:val="22"/>
        </w:rPr>
        <w:t>surrounding</w:t>
      </w:r>
      <w:r>
        <w:rPr>
          <w:color w:val="202127"/>
          <w:spacing w:val="-5"/>
          <w:sz w:val="22"/>
        </w:rPr>
        <w:t> </w:t>
      </w:r>
      <w:r>
        <w:rPr>
          <w:color w:val="202127"/>
          <w:sz w:val="22"/>
        </w:rPr>
        <w:t>AI, surveillance, and the future of education.</w:t>
      </w:r>
    </w:p>
    <w:p>
      <w:pPr>
        <w:pStyle w:val="ListParagraph"/>
        <w:spacing w:after="0" w:line="268" w:lineRule="auto"/>
        <w:jc w:val="left"/>
        <w:rPr>
          <w:sz w:val="22"/>
        </w:rPr>
        <w:sectPr>
          <w:pgSz w:w="11910" w:h="16850"/>
          <w:pgMar w:header="0" w:footer="1017" w:top="2480" w:bottom="1200" w:left="0" w:right="0"/>
        </w:sectPr>
      </w:pPr>
    </w:p>
    <w:p>
      <w:pPr>
        <w:pStyle w:val="BodyText"/>
        <w:spacing w:before="152"/>
        <w:ind w:left="635"/>
      </w:pPr>
      <w:r>
        <w:rPr>
          <w:color w:val="202127"/>
        </w:rPr>
        <w:t>Contributions</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35" w:right="700"/>
      </w:pPr>
      <w:r>
        <w:rPr>
          <w:color w:val="202127"/>
        </w:rPr>
        <w:t>This study contributes to the discourse on robotic integration in hospitality education by offering a nuanced, human-centered perspective. It demonstrates that robots can serve as catalysts for learning, reflection, and innovation, but must be thoughtfully integrated to avoid undermining</w:t>
      </w:r>
      <w:r>
        <w:rPr>
          <w:color w:val="202127"/>
          <w:spacing w:val="-5"/>
        </w:rPr>
        <w:t> </w:t>
      </w:r>
      <w:r>
        <w:rPr>
          <w:color w:val="202127"/>
        </w:rPr>
        <w:t>core</w:t>
      </w:r>
      <w:r>
        <w:rPr>
          <w:color w:val="202127"/>
          <w:spacing w:val="-5"/>
        </w:rPr>
        <w:t> </w:t>
      </w:r>
      <w:r>
        <w:rPr>
          <w:color w:val="202127"/>
        </w:rPr>
        <w:t>values</w:t>
      </w:r>
      <w:r>
        <w:rPr>
          <w:color w:val="202127"/>
          <w:spacing w:val="-5"/>
        </w:rPr>
        <w:t> </w:t>
      </w:r>
      <w:r>
        <w:rPr>
          <w:color w:val="202127"/>
        </w:rPr>
        <w:t>of</w:t>
      </w:r>
      <w:r>
        <w:rPr>
          <w:color w:val="202127"/>
          <w:spacing w:val="-5"/>
        </w:rPr>
        <w:t> </w:t>
      </w:r>
      <w:r>
        <w:rPr>
          <w:color w:val="202127"/>
        </w:rPr>
        <w:t>hospitality.</w:t>
      </w:r>
      <w:r>
        <w:rPr>
          <w:color w:val="202127"/>
          <w:spacing w:val="-5"/>
        </w:rPr>
        <w:t> </w:t>
      </w:r>
      <w:r>
        <w:rPr>
          <w:color w:val="202127"/>
        </w:rPr>
        <w:t>The</w:t>
      </w:r>
      <w:r>
        <w:rPr>
          <w:color w:val="202127"/>
          <w:spacing w:val="-5"/>
        </w:rPr>
        <w:t> </w:t>
      </w:r>
      <w:r>
        <w:rPr>
          <w:color w:val="202127"/>
        </w:rPr>
        <w:t>autoethnographic</w:t>
      </w:r>
      <w:r>
        <w:rPr>
          <w:color w:val="202127"/>
          <w:spacing w:val="-5"/>
        </w:rPr>
        <w:t> </w:t>
      </w:r>
      <w:r>
        <w:rPr>
          <w:color w:val="202127"/>
        </w:rPr>
        <w:t>method</w:t>
      </w:r>
      <w:r>
        <w:rPr>
          <w:color w:val="202127"/>
          <w:spacing w:val="-5"/>
        </w:rPr>
        <w:t> </w:t>
      </w:r>
      <w:r>
        <w:rPr>
          <w:color w:val="202127"/>
        </w:rPr>
        <w:t>provides</w:t>
      </w:r>
      <w:r>
        <w:rPr>
          <w:color w:val="202127"/>
          <w:spacing w:val="-5"/>
        </w:rPr>
        <w:t> </w:t>
      </w:r>
      <w:r>
        <w:rPr>
          <w:color w:val="202127"/>
        </w:rPr>
        <w:t>rich,</w:t>
      </w:r>
      <w:r>
        <w:rPr>
          <w:color w:val="202127"/>
          <w:spacing w:val="-5"/>
        </w:rPr>
        <w:t> </w:t>
      </w:r>
      <w:r>
        <w:rPr>
          <w:color w:val="202127"/>
        </w:rPr>
        <w:t>contextual insights that quantitative approaches may overlook.</w:t>
      </w:r>
    </w:p>
    <w:p>
      <w:pPr>
        <w:pStyle w:val="BodyText"/>
        <w:spacing w:before="3"/>
        <w:ind w:left="635"/>
      </w:pPr>
      <w:r>
        <w:rPr>
          <w:color w:val="202127"/>
        </w:rPr>
        <w:t>Implications</w:t>
      </w:r>
      <w:r>
        <w:rPr>
          <w:color w:val="202127"/>
          <w:spacing w:val="-3"/>
        </w:rPr>
        <w:t> </w:t>
      </w:r>
      <w:r>
        <w:rPr>
          <w:color w:val="202127"/>
        </w:rPr>
        <w:t>for</w:t>
      </w:r>
      <w:r>
        <w:rPr>
          <w:color w:val="202127"/>
          <w:spacing w:val="-2"/>
        </w:rPr>
        <w:t> </w:t>
      </w:r>
      <w:r>
        <w:rPr>
          <w:color w:val="202127"/>
        </w:rPr>
        <w:t>practice</w:t>
      </w:r>
      <w:r>
        <w:rPr>
          <w:color w:val="202127"/>
          <w:spacing w:val="-2"/>
        </w:rPr>
        <w:t> include:</w:t>
      </w:r>
    </w:p>
    <w:p>
      <w:pPr>
        <w:pStyle w:val="ListParagraph"/>
        <w:numPr>
          <w:ilvl w:val="0"/>
          <w:numId w:val="17"/>
        </w:numPr>
        <w:tabs>
          <w:tab w:pos="1009" w:val="left" w:leader="none"/>
        </w:tabs>
        <w:spacing w:line="268" w:lineRule="auto" w:before="33" w:after="0"/>
        <w:ind w:left="1009" w:right="625" w:hanging="239"/>
        <w:jc w:val="left"/>
        <w:rPr>
          <w:sz w:val="22"/>
        </w:rPr>
      </w:pPr>
      <w:r>
        <w:rPr>
          <w:color w:val="202127"/>
          <w:sz w:val="22"/>
        </w:rPr>
        <w:t>Curriculum</w:t>
      </w:r>
      <w:r>
        <w:rPr>
          <w:color w:val="202127"/>
          <w:spacing w:val="-5"/>
          <w:sz w:val="22"/>
        </w:rPr>
        <w:t> </w:t>
      </w:r>
      <w:r>
        <w:rPr>
          <w:color w:val="202127"/>
          <w:sz w:val="22"/>
        </w:rPr>
        <w:t>Design:</w:t>
      </w:r>
      <w:r>
        <w:rPr>
          <w:color w:val="202127"/>
          <w:spacing w:val="-5"/>
          <w:sz w:val="22"/>
        </w:rPr>
        <w:t> </w:t>
      </w:r>
      <w:r>
        <w:rPr>
          <w:color w:val="202127"/>
          <w:sz w:val="22"/>
        </w:rPr>
        <w:t>Hospitality</w:t>
      </w:r>
      <w:r>
        <w:rPr>
          <w:color w:val="202127"/>
          <w:spacing w:val="-5"/>
          <w:sz w:val="22"/>
        </w:rPr>
        <w:t> </w:t>
      </w:r>
      <w:r>
        <w:rPr>
          <w:color w:val="202127"/>
          <w:sz w:val="22"/>
        </w:rPr>
        <w:t>programs</w:t>
      </w:r>
      <w:r>
        <w:rPr>
          <w:color w:val="202127"/>
          <w:spacing w:val="-5"/>
          <w:sz w:val="22"/>
        </w:rPr>
        <w:t> </w:t>
      </w:r>
      <w:r>
        <w:rPr>
          <w:color w:val="202127"/>
          <w:sz w:val="22"/>
        </w:rPr>
        <w:t>should</w:t>
      </w:r>
      <w:r>
        <w:rPr>
          <w:color w:val="202127"/>
          <w:spacing w:val="-5"/>
          <w:sz w:val="22"/>
        </w:rPr>
        <w:t> </w:t>
      </w:r>
      <w:r>
        <w:rPr>
          <w:color w:val="202127"/>
          <w:sz w:val="22"/>
        </w:rPr>
        <w:t>incorporate</w:t>
      </w:r>
      <w:r>
        <w:rPr>
          <w:color w:val="202127"/>
          <w:spacing w:val="-5"/>
          <w:sz w:val="22"/>
        </w:rPr>
        <w:t> </w:t>
      </w:r>
      <w:r>
        <w:rPr>
          <w:color w:val="202127"/>
          <w:sz w:val="22"/>
        </w:rPr>
        <w:t>AI</w:t>
      </w:r>
      <w:r>
        <w:rPr>
          <w:color w:val="202127"/>
          <w:spacing w:val="-5"/>
          <w:sz w:val="22"/>
        </w:rPr>
        <w:t> </w:t>
      </w:r>
      <w:r>
        <w:rPr>
          <w:color w:val="202127"/>
          <w:sz w:val="22"/>
        </w:rPr>
        <w:t>and</w:t>
      </w:r>
      <w:r>
        <w:rPr>
          <w:color w:val="202127"/>
          <w:spacing w:val="-5"/>
          <w:sz w:val="22"/>
        </w:rPr>
        <w:t> </w:t>
      </w:r>
      <w:r>
        <w:rPr>
          <w:color w:val="202127"/>
          <w:sz w:val="22"/>
        </w:rPr>
        <w:t>robotics</w:t>
      </w:r>
      <w:r>
        <w:rPr>
          <w:color w:val="202127"/>
          <w:spacing w:val="-5"/>
          <w:sz w:val="22"/>
        </w:rPr>
        <w:t> </w:t>
      </w:r>
      <w:r>
        <w:rPr>
          <w:color w:val="202127"/>
          <w:sz w:val="22"/>
        </w:rPr>
        <w:t>into</w:t>
      </w:r>
      <w:r>
        <w:rPr>
          <w:color w:val="202127"/>
          <w:spacing w:val="-5"/>
          <w:sz w:val="22"/>
        </w:rPr>
        <w:t> </w:t>
      </w:r>
      <w:r>
        <w:rPr>
          <w:color w:val="202127"/>
          <w:sz w:val="22"/>
        </w:rPr>
        <w:t>experiential learning modules, preparing students for technologically augmented workplaces.</w:t>
      </w:r>
    </w:p>
    <w:p>
      <w:pPr>
        <w:pStyle w:val="ListParagraph"/>
        <w:numPr>
          <w:ilvl w:val="0"/>
          <w:numId w:val="17"/>
        </w:numPr>
        <w:tabs>
          <w:tab w:pos="1009" w:val="left" w:leader="none"/>
        </w:tabs>
        <w:spacing w:line="268" w:lineRule="auto" w:before="1" w:after="0"/>
        <w:ind w:left="1009" w:right="1877" w:hanging="239"/>
        <w:jc w:val="left"/>
        <w:rPr>
          <w:sz w:val="22"/>
        </w:rPr>
      </w:pPr>
      <w:r>
        <w:rPr>
          <w:color w:val="202127"/>
          <w:sz w:val="22"/>
        </w:rPr>
        <w:t>Staff</w:t>
      </w:r>
      <w:r>
        <w:rPr>
          <w:color w:val="202127"/>
          <w:spacing w:val="-5"/>
          <w:sz w:val="22"/>
        </w:rPr>
        <w:t> </w:t>
      </w:r>
      <w:r>
        <w:rPr>
          <w:color w:val="202127"/>
          <w:sz w:val="22"/>
        </w:rPr>
        <w:t>Development:</w:t>
      </w:r>
      <w:r>
        <w:rPr>
          <w:color w:val="202127"/>
          <w:spacing w:val="-5"/>
          <w:sz w:val="22"/>
        </w:rPr>
        <w:t> </w:t>
      </w:r>
      <w:r>
        <w:rPr>
          <w:color w:val="202127"/>
          <w:sz w:val="22"/>
        </w:rPr>
        <w:t>Educators</w:t>
      </w:r>
      <w:r>
        <w:rPr>
          <w:color w:val="202127"/>
          <w:spacing w:val="-5"/>
          <w:sz w:val="22"/>
        </w:rPr>
        <w:t> </w:t>
      </w:r>
      <w:r>
        <w:rPr>
          <w:color w:val="202127"/>
          <w:sz w:val="22"/>
        </w:rPr>
        <w:t>must</w:t>
      </w:r>
      <w:r>
        <w:rPr>
          <w:color w:val="202127"/>
          <w:spacing w:val="-5"/>
          <w:sz w:val="22"/>
        </w:rPr>
        <w:t> </w:t>
      </w:r>
      <w:r>
        <w:rPr>
          <w:color w:val="202127"/>
          <w:sz w:val="22"/>
        </w:rPr>
        <w:t>engage</w:t>
      </w:r>
      <w:r>
        <w:rPr>
          <w:color w:val="202127"/>
          <w:spacing w:val="-5"/>
          <w:sz w:val="22"/>
        </w:rPr>
        <w:t> </w:t>
      </w:r>
      <w:r>
        <w:rPr>
          <w:color w:val="202127"/>
          <w:sz w:val="22"/>
        </w:rPr>
        <w:t>with</w:t>
      </w:r>
      <w:r>
        <w:rPr>
          <w:color w:val="202127"/>
          <w:spacing w:val="-5"/>
          <w:sz w:val="22"/>
        </w:rPr>
        <w:t> </w:t>
      </w:r>
      <w:r>
        <w:rPr>
          <w:color w:val="202127"/>
          <w:sz w:val="22"/>
        </w:rPr>
        <w:t>emerging</w:t>
      </w:r>
      <w:r>
        <w:rPr>
          <w:color w:val="202127"/>
          <w:spacing w:val="-5"/>
          <w:sz w:val="22"/>
        </w:rPr>
        <w:t> </w:t>
      </w:r>
      <w:r>
        <w:rPr>
          <w:color w:val="202127"/>
          <w:sz w:val="22"/>
        </w:rPr>
        <w:t>technologies</w:t>
      </w:r>
      <w:r>
        <w:rPr>
          <w:color w:val="202127"/>
          <w:spacing w:val="-5"/>
          <w:sz w:val="22"/>
        </w:rPr>
        <w:t> </w:t>
      </w:r>
      <w:r>
        <w:rPr>
          <w:color w:val="202127"/>
          <w:sz w:val="22"/>
        </w:rPr>
        <w:t>to</w:t>
      </w:r>
      <w:r>
        <w:rPr>
          <w:color w:val="202127"/>
          <w:spacing w:val="-5"/>
          <w:sz w:val="22"/>
        </w:rPr>
        <w:t> </w:t>
      </w:r>
      <w:r>
        <w:rPr>
          <w:color w:val="202127"/>
          <w:sz w:val="22"/>
        </w:rPr>
        <w:t>model adaptability and critical thinking.</w:t>
      </w:r>
    </w:p>
    <w:p>
      <w:pPr>
        <w:pStyle w:val="ListParagraph"/>
        <w:numPr>
          <w:ilvl w:val="0"/>
          <w:numId w:val="17"/>
        </w:numPr>
        <w:tabs>
          <w:tab w:pos="1009" w:val="left" w:leader="none"/>
        </w:tabs>
        <w:spacing w:line="268" w:lineRule="auto" w:before="1" w:after="0"/>
        <w:ind w:left="1009" w:right="811" w:hanging="239"/>
        <w:jc w:val="left"/>
        <w:rPr>
          <w:sz w:val="22"/>
        </w:rPr>
      </w:pPr>
      <w:r>
        <w:rPr>
          <w:color w:val="202127"/>
          <w:sz w:val="22"/>
        </w:rPr>
        <w:t>Industry</w:t>
      </w:r>
      <w:r>
        <w:rPr>
          <w:color w:val="202127"/>
          <w:spacing w:val="-5"/>
          <w:sz w:val="22"/>
        </w:rPr>
        <w:t> </w:t>
      </w:r>
      <w:r>
        <w:rPr>
          <w:color w:val="202127"/>
          <w:sz w:val="22"/>
        </w:rPr>
        <w:t>Collaboration:</w:t>
      </w:r>
      <w:r>
        <w:rPr>
          <w:color w:val="202127"/>
          <w:spacing w:val="-5"/>
          <w:sz w:val="22"/>
        </w:rPr>
        <w:t> </w:t>
      </w:r>
      <w:r>
        <w:rPr>
          <w:color w:val="202127"/>
          <w:sz w:val="22"/>
        </w:rPr>
        <w:t>Partnerships</w:t>
      </w:r>
      <w:r>
        <w:rPr>
          <w:color w:val="202127"/>
          <w:spacing w:val="-5"/>
          <w:sz w:val="22"/>
        </w:rPr>
        <w:t> </w:t>
      </w:r>
      <w:r>
        <w:rPr>
          <w:color w:val="202127"/>
          <w:sz w:val="22"/>
        </w:rPr>
        <w:t>with</w:t>
      </w:r>
      <w:r>
        <w:rPr>
          <w:color w:val="202127"/>
          <w:spacing w:val="-5"/>
          <w:sz w:val="22"/>
        </w:rPr>
        <w:t> </w:t>
      </w:r>
      <w:r>
        <w:rPr>
          <w:color w:val="202127"/>
          <w:sz w:val="22"/>
        </w:rPr>
        <w:t>suppliers</w:t>
      </w:r>
      <w:r>
        <w:rPr>
          <w:color w:val="202127"/>
          <w:spacing w:val="-5"/>
          <w:sz w:val="22"/>
        </w:rPr>
        <w:t> </w:t>
      </w:r>
      <w:r>
        <w:rPr>
          <w:color w:val="202127"/>
          <w:sz w:val="22"/>
        </w:rPr>
        <w:t>and</w:t>
      </w:r>
      <w:r>
        <w:rPr>
          <w:color w:val="202127"/>
          <w:spacing w:val="-5"/>
          <w:sz w:val="22"/>
        </w:rPr>
        <w:t> </w:t>
      </w:r>
      <w:r>
        <w:rPr>
          <w:color w:val="202127"/>
          <w:sz w:val="22"/>
        </w:rPr>
        <w:t>tech</w:t>
      </w:r>
      <w:r>
        <w:rPr>
          <w:color w:val="202127"/>
          <w:spacing w:val="-5"/>
          <w:sz w:val="22"/>
        </w:rPr>
        <w:t> </w:t>
      </w:r>
      <w:r>
        <w:rPr>
          <w:color w:val="202127"/>
          <w:sz w:val="22"/>
        </w:rPr>
        <w:t>firms</w:t>
      </w:r>
      <w:r>
        <w:rPr>
          <w:color w:val="202127"/>
          <w:spacing w:val="-5"/>
          <w:sz w:val="22"/>
        </w:rPr>
        <w:t> </w:t>
      </w:r>
      <w:r>
        <w:rPr>
          <w:color w:val="202127"/>
          <w:sz w:val="22"/>
        </w:rPr>
        <w:t>can</w:t>
      </w:r>
      <w:r>
        <w:rPr>
          <w:color w:val="202127"/>
          <w:spacing w:val="-5"/>
          <w:sz w:val="22"/>
        </w:rPr>
        <w:t> </w:t>
      </w:r>
      <w:r>
        <w:rPr>
          <w:color w:val="202127"/>
          <w:sz w:val="22"/>
        </w:rPr>
        <w:t>facilitate</w:t>
      </w:r>
      <w:r>
        <w:rPr>
          <w:color w:val="202127"/>
          <w:spacing w:val="-5"/>
          <w:sz w:val="22"/>
        </w:rPr>
        <w:t> </w:t>
      </w:r>
      <w:r>
        <w:rPr>
          <w:color w:val="202127"/>
          <w:sz w:val="22"/>
        </w:rPr>
        <w:t>meaningful experimentation and innovation.</w:t>
      </w:r>
    </w:p>
    <w:p>
      <w:pPr>
        <w:pStyle w:val="ListParagraph"/>
        <w:numPr>
          <w:ilvl w:val="0"/>
          <w:numId w:val="17"/>
        </w:numPr>
        <w:tabs>
          <w:tab w:pos="1009" w:val="left" w:leader="none"/>
        </w:tabs>
        <w:spacing w:line="268" w:lineRule="auto" w:before="2" w:after="0"/>
        <w:ind w:left="1009" w:right="1018" w:hanging="239"/>
        <w:jc w:val="left"/>
        <w:rPr>
          <w:sz w:val="22"/>
        </w:rPr>
      </w:pPr>
      <w:r>
        <w:rPr>
          <w:color w:val="202127"/>
          <w:sz w:val="22"/>
        </w:rPr>
        <w:t>Ethical</w:t>
      </w:r>
      <w:r>
        <w:rPr>
          <w:color w:val="202127"/>
          <w:spacing w:val="-5"/>
          <w:sz w:val="22"/>
        </w:rPr>
        <w:t> </w:t>
      </w:r>
      <w:r>
        <w:rPr>
          <w:color w:val="202127"/>
          <w:sz w:val="22"/>
        </w:rPr>
        <w:t>Leadership:</w:t>
      </w:r>
      <w:r>
        <w:rPr>
          <w:color w:val="202127"/>
          <w:spacing w:val="-5"/>
          <w:sz w:val="22"/>
        </w:rPr>
        <w:t> </w:t>
      </w:r>
      <w:r>
        <w:rPr>
          <w:color w:val="202127"/>
          <w:sz w:val="22"/>
        </w:rPr>
        <w:t>Institutions</w:t>
      </w:r>
      <w:r>
        <w:rPr>
          <w:color w:val="202127"/>
          <w:spacing w:val="-5"/>
          <w:sz w:val="22"/>
        </w:rPr>
        <w:t> </w:t>
      </w:r>
      <w:r>
        <w:rPr>
          <w:color w:val="202127"/>
          <w:sz w:val="22"/>
        </w:rPr>
        <w:t>must</w:t>
      </w:r>
      <w:r>
        <w:rPr>
          <w:color w:val="202127"/>
          <w:spacing w:val="-5"/>
          <w:sz w:val="22"/>
        </w:rPr>
        <w:t> </w:t>
      </w:r>
      <w:r>
        <w:rPr>
          <w:color w:val="202127"/>
          <w:sz w:val="22"/>
        </w:rPr>
        <w:t>navigate</w:t>
      </w:r>
      <w:r>
        <w:rPr>
          <w:color w:val="202127"/>
          <w:spacing w:val="-5"/>
          <w:sz w:val="22"/>
        </w:rPr>
        <w:t> </w:t>
      </w:r>
      <w:r>
        <w:rPr>
          <w:color w:val="202127"/>
          <w:sz w:val="22"/>
        </w:rPr>
        <w:t>the</w:t>
      </w:r>
      <w:r>
        <w:rPr>
          <w:color w:val="202127"/>
          <w:spacing w:val="-5"/>
          <w:sz w:val="22"/>
        </w:rPr>
        <w:t> </w:t>
      </w:r>
      <w:r>
        <w:rPr>
          <w:color w:val="202127"/>
          <w:sz w:val="22"/>
        </w:rPr>
        <w:t>ethical</w:t>
      </w:r>
      <w:r>
        <w:rPr>
          <w:color w:val="202127"/>
          <w:spacing w:val="-5"/>
          <w:sz w:val="22"/>
        </w:rPr>
        <w:t> </w:t>
      </w:r>
      <w:r>
        <w:rPr>
          <w:color w:val="202127"/>
          <w:sz w:val="22"/>
        </w:rPr>
        <w:t>terrain</w:t>
      </w:r>
      <w:r>
        <w:rPr>
          <w:color w:val="202127"/>
          <w:spacing w:val="-5"/>
          <w:sz w:val="22"/>
        </w:rPr>
        <w:t> </w:t>
      </w:r>
      <w:r>
        <w:rPr>
          <w:color w:val="202127"/>
          <w:sz w:val="22"/>
        </w:rPr>
        <w:t>of</w:t>
      </w:r>
      <w:r>
        <w:rPr>
          <w:color w:val="202127"/>
          <w:spacing w:val="-5"/>
          <w:sz w:val="22"/>
        </w:rPr>
        <w:t> </w:t>
      </w:r>
      <w:r>
        <w:rPr>
          <w:color w:val="202127"/>
          <w:sz w:val="22"/>
        </w:rPr>
        <w:t>automation,</w:t>
      </w:r>
      <w:r>
        <w:rPr>
          <w:color w:val="202127"/>
          <w:spacing w:val="-5"/>
          <w:sz w:val="22"/>
        </w:rPr>
        <w:t> </w:t>
      </w:r>
      <w:r>
        <w:rPr>
          <w:color w:val="202127"/>
          <w:sz w:val="22"/>
        </w:rPr>
        <w:t>ensuring that technology complements rather than replaces human service.</w:t>
      </w:r>
    </w:p>
    <w:p>
      <w:pPr>
        <w:pStyle w:val="ListParagraph"/>
        <w:numPr>
          <w:ilvl w:val="0"/>
          <w:numId w:val="17"/>
        </w:numPr>
        <w:tabs>
          <w:tab w:pos="1009" w:val="left" w:leader="none"/>
        </w:tabs>
        <w:spacing w:line="268" w:lineRule="auto" w:before="1" w:after="0"/>
        <w:ind w:left="1009" w:right="807" w:hanging="239"/>
        <w:jc w:val="left"/>
        <w:rPr>
          <w:sz w:val="22"/>
        </w:rPr>
      </w:pPr>
      <w:r>
        <w:rPr>
          <w:color w:val="202127"/>
          <w:sz w:val="22"/>
        </w:rPr>
        <w:t>Methodological</w:t>
      </w:r>
      <w:r>
        <w:rPr>
          <w:color w:val="202127"/>
          <w:spacing w:val="-4"/>
          <w:sz w:val="22"/>
        </w:rPr>
        <w:t> </w:t>
      </w:r>
      <w:r>
        <w:rPr>
          <w:color w:val="202127"/>
          <w:sz w:val="22"/>
        </w:rPr>
        <w:t>cocreation:</w:t>
      </w:r>
      <w:r>
        <w:rPr>
          <w:color w:val="202127"/>
          <w:spacing w:val="-4"/>
          <w:sz w:val="22"/>
        </w:rPr>
        <w:t> </w:t>
      </w:r>
      <w:r>
        <w:rPr>
          <w:color w:val="202127"/>
          <w:sz w:val="22"/>
        </w:rPr>
        <w:t>Researchers</w:t>
      </w:r>
      <w:r>
        <w:rPr>
          <w:color w:val="202127"/>
          <w:spacing w:val="-4"/>
          <w:sz w:val="22"/>
        </w:rPr>
        <w:t> </w:t>
      </w:r>
      <w:r>
        <w:rPr>
          <w:color w:val="202127"/>
          <w:sz w:val="22"/>
        </w:rPr>
        <w:t>may</w:t>
      </w:r>
      <w:r>
        <w:rPr>
          <w:color w:val="202127"/>
          <w:spacing w:val="-4"/>
          <w:sz w:val="22"/>
        </w:rPr>
        <w:t> </w:t>
      </w:r>
      <w:r>
        <w:rPr>
          <w:color w:val="202127"/>
          <w:sz w:val="22"/>
        </w:rPr>
        <w:t>compare</w:t>
      </w:r>
      <w:r>
        <w:rPr>
          <w:color w:val="202127"/>
          <w:spacing w:val="-4"/>
          <w:sz w:val="22"/>
        </w:rPr>
        <w:t> </w:t>
      </w:r>
      <w:r>
        <w:rPr>
          <w:color w:val="202127"/>
          <w:sz w:val="22"/>
        </w:rPr>
        <w:t>their</w:t>
      </w:r>
      <w:r>
        <w:rPr>
          <w:color w:val="202127"/>
          <w:spacing w:val="-4"/>
          <w:sz w:val="22"/>
        </w:rPr>
        <w:t> </w:t>
      </w:r>
      <w:r>
        <w:rPr>
          <w:color w:val="202127"/>
          <w:sz w:val="22"/>
        </w:rPr>
        <w:t>thematic</w:t>
      </w:r>
      <w:r>
        <w:rPr>
          <w:color w:val="202127"/>
          <w:spacing w:val="-4"/>
          <w:sz w:val="22"/>
        </w:rPr>
        <w:t> </w:t>
      </w:r>
      <w:r>
        <w:rPr>
          <w:color w:val="202127"/>
          <w:sz w:val="22"/>
        </w:rPr>
        <w:t>analysis</w:t>
      </w:r>
      <w:r>
        <w:rPr>
          <w:color w:val="202127"/>
          <w:spacing w:val="-4"/>
          <w:sz w:val="22"/>
        </w:rPr>
        <w:t> </w:t>
      </w:r>
      <w:r>
        <w:rPr>
          <w:color w:val="202127"/>
          <w:sz w:val="22"/>
        </w:rPr>
        <w:t>to</w:t>
      </w:r>
      <w:r>
        <w:rPr>
          <w:color w:val="202127"/>
          <w:spacing w:val="-4"/>
          <w:sz w:val="22"/>
        </w:rPr>
        <w:t> </w:t>
      </w:r>
      <w:r>
        <w:rPr>
          <w:color w:val="202127"/>
          <w:sz w:val="22"/>
        </w:rPr>
        <w:t>that</w:t>
      </w:r>
      <w:r>
        <w:rPr>
          <w:color w:val="202127"/>
          <w:spacing w:val="-4"/>
          <w:sz w:val="22"/>
        </w:rPr>
        <w:t> </w:t>
      </w:r>
      <w:r>
        <w:rPr>
          <w:color w:val="202127"/>
          <w:sz w:val="22"/>
        </w:rPr>
        <w:t>of</w:t>
      </w:r>
      <w:r>
        <w:rPr>
          <w:color w:val="202127"/>
          <w:spacing w:val="-4"/>
          <w:sz w:val="22"/>
        </w:rPr>
        <w:t> </w:t>
      </w:r>
      <w:r>
        <w:rPr>
          <w:color w:val="202127"/>
          <w:sz w:val="22"/>
        </w:rPr>
        <w:t>AI-generated to examine personal biases (especially useful in autoethnographic studies)</w:t>
      </w:r>
    </w:p>
    <w:p>
      <w:pPr>
        <w:pStyle w:val="BodyText"/>
        <w:spacing w:before="34"/>
      </w:pPr>
    </w:p>
    <w:p>
      <w:pPr>
        <w:pStyle w:val="BodyText"/>
        <w:ind w:left="635"/>
      </w:pPr>
      <w:r>
        <w:rPr>
          <w:color w:val="202127"/>
          <w:spacing w:val="-2"/>
        </w:rPr>
        <w:t>Conclusion</w:t>
      </w:r>
    </w:p>
    <w:p>
      <w:pPr>
        <w:pStyle w:val="BodyText"/>
        <w:spacing w:line="268" w:lineRule="auto" w:before="33"/>
        <w:ind w:left="635" w:right="599"/>
      </w:pPr>
      <w:r>
        <w:rPr>
          <w:color w:val="202127"/>
        </w:rPr>
        <w:t>Bella’s brief tenure in the Academy restaurant illuminated not only the possibilities and limitations of robotic service but also its pedagogical potential in hospitality education. Beyond operational</w:t>
      </w:r>
      <w:r>
        <w:rPr>
          <w:color w:val="202127"/>
          <w:spacing w:val="-4"/>
        </w:rPr>
        <w:t> </w:t>
      </w:r>
      <w:r>
        <w:rPr>
          <w:color w:val="202127"/>
        </w:rPr>
        <w:t>efficiency,</w:t>
      </w:r>
      <w:r>
        <w:rPr>
          <w:color w:val="202127"/>
          <w:spacing w:val="-4"/>
        </w:rPr>
        <w:t> </w:t>
      </w:r>
      <w:r>
        <w:rPr>
          <w:color w:val="202127"/>
        </w:rPr>
        <w:t>Bella</w:t>
      </w:r>
      <w:r>
        <w:rPr>
          <w:color w:val="202127"/>
          <w:spacing w:val="-4"/>
        </w:rPr>
        <w:t> </w:t>
      </w:r>
      <w:r>
        <w:rPr>
          <w:color w:val="202127"/>
        </w:rPr>
        <w:t>served</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catalyst</w:t>
      </w:r>
      <w:r>
        <w:rPr>
          <w:color w:val="202127"/>
          <w:spacing w:val="-4"/>
        </w:rPr>
        <w:t> </w:t>
      </w:r>
      <w:r>
        <w:rPr>
          <w:color w:val="202127"/>
        </w:rPr>
        <w:t>for</w:t>
      </w:r>
      <w:r>
        <w:rPr>
          <w:color w:val="202127"/>
          <w:spacing w:val="-4"/>
        </w:rPr>
        <w:t> </w:t>
      </w:r>
      <w:r>
        <w:rPr>
          <w:color w:val="202127"/>
        </w:rPr>
        <w:t>experiential</w:t>
      </w:r>
      <w:r>
        <w:rPr>
          <w:color w:val="202127"/>
          <w:spacing w:val="-4"/>
        </w:rPr>
        <w:t> </w:t>
      </w:r>
      <w:r>
        <w:rPr>
          <w:color w:val="202127"/>
        </w:rPr>
        <w:t>learning,</w:t>
      </w:r>
      <w:r>
        <w:rPr>
          <w:color w:val="202127"/>
          <w:spacing w:val="-4"/>
        </w:rPr>
        <w:t> </w:t>
      </w:r>
      <w:r>
        <w:rPr>
          <w:color w:val="202127"/>
        </w:rPr>
        <w:t>prompting</w:t>
      </w:r>
      <w:r>
        <w:rPr>
          <w:color w:val="202127"/>
          <w:spacing w:val="-4"/>
        </w:rPr>
        <w:t> </w:t>
      </w:r>
      <w:r>
        <w:rPr>
          <w:color w:val="202127"/>
        </w:rPr>
        <w:t>students</w:t>
      </w:r>
      <w:r>
        <w:rPr>
          <w:color w:val="202127"/>
          <w:spacing w:val="-4"/>
        </w:rPr>
        <w:t> </w:t>
      </w:r>
      <w:r>
        <w:rPr>
          <w:color w:val="202127"/>
        </w:rPr>
        <w:t>to engage critically with technology and reflect on its role in shaping service experiences. Her presence encouraged active discussions on adaptability, teamwork, and ethical considerations, transforming routine service into a learning opportunity. The study advocates for a balanced approach to technological integration, one that honours the traditions of hospitality while leveraging innovation to enrich education. As the industry evolves, educators must design curricula that equip students to navigate technological change with resilience, empathy, and creativity, ensuring that learning remains humancentered even in an AI-driven world.</w:t>
      </w:r>
    </w:p>
    <w:p>
      <w:pPr>
        <w:pStyle w:val="BodyText"/>
        <w:spacing w:before="39"/>
      </w:pPr>
    </w:p>
    <w:p>
      <w:pPr>
        <w:pStyle w:val="BodyText"/>
        <w:ind w:left="635"/>
      </w:pPr>
      <w:r>
        <w:rPr>
          <w:color w:val="202127"/>
          <w:spacing w:val="-2"/>
        </w:rPr>
        <w:t>References</w:t>
      </w:r>
    </w:p>
    <w:p>
      <w:pPr>
        <w:pStyle w:val="BodyText"/>
        <w:spacing w:line="268" w:lineRule="auto" w:before="33"/>
        <w:ind w:left="635" w:right="700"/>
      </w:pPr>
      <w:r>
        <w:rPr>
          <w:color w:val="202127"/>
        </w:rPr>
        <w:t>Christensen,</w:t>
      </w:r>
      <w:r>
        <w:rPr>
          <w:color w:val="202127"/>
          <w:spacing w:val="-4"/>
        </w:rPr>
        <w:t> </w:t>
      </w:r>
      <w:r>
        <w:rPr>
          <w:color w:val="202127"/>
        </w:rPr>
        <w:t>C.</w:t>
      </w:r>
      <w:r>
        <w:rPr>
          <w:color w:val="202127"/>
          <w:spacing w:val="-4"/>
        </w:rPr>
        <w:t> </w:t>
      </w:r>
      <w:r>
        <w:rPr>
          <w:color w:val="202127"/>
        </w:rPr>
        <w:t>M.</w:t>
      </w:r>
      <w:r>
        <w:rPr>
          <w:color w:val="202127"/>
          <w:spacing w:val="-4"/>
        </w:rPr>
        <w:t> </w:t>
      </w:r>
      <w:r>
        <w:rPr>
          <w:color w:val="202127"/>
        </w:rPr>
        <w:t>(1997).</w:t>
      </w:r>
      <w:r>
        <w:rPr>
          <w:color w:val="202127"/>
          <w:spacing w:val="-4"/>
        </w:rPr>
        <w:t> </w:t>
      </w:r>
      <w:r>
        <w:rPr>
          <w:color w:val="202127"/>
        </w:rPr>
        <w:t>The</w:t>
      </w:r>
      <w:r>
        <w:rPr>
          <w:color w:val="202127"/>
          <w:spacing w:val="-4"/>
        </w:rPr>
        <w:t> </w:t>
      </w:r>
      <w:r>
        <w:rPr>
          <w:color w:val="202127"/>
        </w:rPr>
        <w:t>innovator’s</w:t>
      </w:r>
      <w:r>
        <w:rPr>
          <w:color w:val="202127"/>
          <w:spacing w:val="-4"/>
        </w:rPr>
        <w:t> </w:t>
      </w:r>
      <w:r>
        <w:rPr>
          <w:color w:val="202127"/>
        </w:rPr>
        <w:t>dilemma:</w:t>
      </w:r>
      <w:r>
        <w:rPr>
          <w:color w:val="202127"/>
          <w:spacing w:val="-4"/>
        </w:rPr>
        <w:t> </w:t>
      </w:r>
      <w:r>
        <w:rPr>
          <w:color w:val="202127"/>
        </w:rPr>
        <w:t>When</w:t>
      </w:r>
      <w:r>
        <w:rPr>
          <w:color w:val="202127"/>
          <w:spacing w:val="-4"/>
        </w:rPr>
        <w:t> </w:t>
      </w:r>
      <w:r>
        <w:rPr>
          <w:color w:val="202127"/>
        </w:rPr>
        <w:t>new</w:t>
      </w:r>
      <w:r>
        <w:rPr>
          <w:color w:val="202127"/>
          <w:spacing w:val="-4"/>
        </w:rPr>
        <w:t> </w:t>
      </w:r>
      <w:r>
        <w:rPr>
          <w:color w:val="202127"/>
        </w:rPr>
        <w:t>technologies</w:t>
      </w:r>
      <w:r>
        <w:rPr>
          <w:color w:val="202127"/>
          <w:spacing w:val="-4"/>
        </w:rPr>
        <w:t> </w:t>
      </w:r>
      <w:r>
        <w:rPr>
          <w:color w:val="202127"/>
        </w:rPr>
        <w:t>cause</w:t>
      </w:r>
      <w:r>
        <w:rPr>
          <w:color w:val="202127"/>
          <w:spacing w:val="-4"/>
        </w:rPr>
        <w:t> </w:t>
      </w:r>
      <w:r>
        <w:rPr>
          <w:color w:val="202127"/>
        </w:rPr>
        <w:t>great</w:t>
      </w:r>
      <w:r>
        <w:rPr>
          <w:color w:val="202127"/>
          <w:spacing w:val="-4"/>
        </w:rPr>
        <w:t> </w:t>
      </w:r>
      <w:r>
        <w:rPr>
          <w:color w:val="202127"/>
        </w:rPr>
        <w:t>firms to fail. Harvard Business School Press.</w:t>
      </w:r>
    </w:p>
    <w:p>
      <w:pPr>
        <w:pStyle w:val="BodyText"/>
        <w:spacing w:line="268" w:lineRule="auto" w:before="1"/>
        <w:ind w:left="635" w:right="700" w:firstLine="77"/>
      </w:pPr>
      <w:r>
        <w:rPr>
          <w:color w:val="202127"/>
        </w:rPr>
        <w:t>Kolb,</w:t>
      </w:r>
      <w:r>
        <w:rPr>
          <w:color w:val="202127"/>
          <w:spacing w:val="-4"/>
        </w:rPr>
        <w:t> </w:t>
      </w:r>
      <w:r>
        <w:rPr>
          <w:color w:val="202127"/>
        </w:rPr>
        <w:t>D.</w:t>
      </w:r>
      <w:r>
        <w:rPr>
          <w:color w:val="202127"/>
          <w:spacing w:val="-4"/>
        </w:rPr>
        <w:t> </w:t>
      </w:r>
      <w:r>
        <w:rPr>
          <w:color w:val="202127"/>
        </w:rPr>
        <w:t>A.</w:t>
      </w:r>
      <w:r>
        <w:rPr>
          <w:color w:val="202127"/>
          <w:spacing w:val="-4"/>
        </w:rPr>
        <w:t> </w:t>
      </w:r>
      <w:r>
        <w:rPr>
          <w:color w:val="202127"/>
        </w:rPr>
        <w:t>(1984).</w:t>
      </w:r>
      <w:r>
        <w:rPr>
          <w:color w:val="202127"/>
          <w:spacing w:val="-4"/>
        </w:rPr>
        <w:t> </w:t>
      </w:r>
      <w:r>
        <w:rPr>
          <w:color w:val="202127"/>
        </w:rPr>
        <w:t>Experiential</w:t>
      </w:r>
      <w:r>
        <w:rPr>
          <w:color w:val="202127"/>
          <w:spacing w:val="-4"/>
        </w:rPr>
        <w:t> </w:t>
      </w:r>
      <w:r>
        <w:rPr>
          <w:color w:val="202127"/>
        </w:rPr>
        <w:t>learning:</w:t>
      </w:r>
      <w:r>
        <w:rPr>
          <w:color w:val="202127"/>
          <w:spacing w:val="-4"/>
        </w:rPr>
        <w:t> </w:t>
      </w:r>
      <w:r>
        <w:rPr>
          <w:color w:val="202127"/>
        </w:rPr>
        <w:t>Experience</w:t>
      </w:r>
      <w:r>
        <w:rPr>
          <w:color w:val="202127"/>
          <w:spacing w:val="-4"/>
        </w:rPr>
        <w:t> </w:t>
      </w:r>
      <w:r>
        <w:rPr>
          <w:color w:val="202127"/>
        </w:rPr>
        <w:t>as</w:t>
      </w:r>
      <w:r>
        <w:rPr>
          <w:color w:val="202127"/>
          <w:spacing w:val="-4"/>
        </w:rPr>
        <w:t> </w:t>
      </w:r>
      <w:r>
        <w:rPr>
          <w:color w:val="202127"/>
        </w:rPr>
        <w:t>the</w:t>
      </w:r>
      <w:r>
        <w:rPr>
          <w:color w:val="202127"/>
          <w:spacing w:val="-4"/>
        </w:rPr>
        <w:t> </w:t>
      </w:r>
      <w:r>
        <w:rPr>
          <w:color w:val="202127"/>
        </w:rPr>
        <w:t>source</w:t>
      </w:r>
      <w:r>
        <w:rPr>
          <w:color w:val="202127"/>
          <w:spacing w:val="-4"/>
        </w:rPr>
        <w:t> </w:t>
      </w:r>
      <w:r>
        <w:rPr>
          <w:color w:val="202127"/>
        </w:rPr>
        <w:t>of</w:t>
      </w:r>
      <w:r>
        <w:rPr>
          <w:color w:val="202127"/>
          <w:spacing w:val="-4"/>
        </w:rPr>
        <w:t> </w:t>
      </w:r>
      <w:r>
        <w:rPr>
          <w:color w:val="202127"/>
        </w:rPr>
        <w:t>learning</w:t>
      </w:r>
      <w:r>
        <w:rPr>
          <w:color w:val="202127"/>
          <w:spacing w:val="-4"/>
        </w:rPr>
        <w:t> </w:t>
      </w:r>
      <w:r>
        <w:rPr>
          <w:color w:val="202127"/>
        </w:rPr>
        <w:t>and development. Prentice-Hall.</w:t>
      </w:r>
    </w:p>
    <w:p>
      <w:pPr>
        <w:pStyle w:val="BodyText"/>
        <w:spacing w:line="268" w:lineRule="auto" w:before="2"/>
        <w:ind w:left="635" w:right="700" w:firstLine="77"/>
      </w:pPr>
      <w:r>
        <w:rPr>
          <w:color w:val="202127"/>
        </w:rPr>
        <w:t>Ellis,</w:t>
      </w:r>
      <w:r>
        <w:rPr>
          <w:color w:val="202127"/>
          <w:spacing w:val="-4"/>
        </w:rPr>
        <w:t> </w:t>
      </w:r>
      <w:r>
        <w:rPr>
          <w:color w:val="202127"/>
        </w:rPr>
        <w:t>C.,</w:t>
      </w:r>
      <w:r>
        <w:rPr>
          <w:color w:val="202127"/>
          <w:spacing w:val="-4"/>
        </w:rPr>
        <w:t> </w:t>
      </w:r>
      <w:r>
        <w:rPr>
          <w:color w:val="202127"/>
        </w:rPr>
        <w:t>Adams,</w:t>
      </w:r>
      <w:r>
        <w:rPr>
          <w:color w:val="202127"/>
          <w:spacing w:val="-4"/>
        </w:rPr>
        <w:t> </w:t>
      </w:r>
      <w:r>
        <w:rPr>
          <w:color w:val="202127"/>
        </w:rPr>
        <w:t>T.</w:t>
      </w:r>
      <w:r>
        <w:rPr>
          <w:color w:val="202127"/>
          <w:spacing w:val="-4"/>
        </w:rPr>
        <w:t> </w:t>
      </w:r>
      <w:r>
        <w:rPr>
          <w:color w:val="202127"/>
        </w:rPr>
        <w:t>E.,</w:t>
      </w:r>
      <w:r>
        <w:rPr>
          <w:color w:val="202127"/>
          <w:spacing w:val="-4"/>
        </w:rPr>
        <w:t> </w:t>
      </w:r>
      <w:r>
        <w:rPr>
          <w:color w:val="202127"/>
        </w:rPr>
        <w:t>&amp;</w:t>
      </w:r>
      <w:r>
        <w:rPr>
          <w:color w:val="202127"/>
          <w:spacing w:val="-4"/>
        </w:rPr>
        <w:t> </w:t>
      </w:r>
      <w:r>
        <w:rPr>
          <w:color w:val="202127"/>
        </w:rPr>
        <w:t>Bochner,</w:t>
      </w:r>
      <w:r>
        <w:rPr>
          <w:color w:val="202127"/>
          <w:spacing w:val="-4"/>
        </w:rPr>
        <w:t> </w:t>
      </w:r>
      <w:r>
        <w:rPr>
          <w:color w:val="202127"/>
        </w:rPr>
        <w:t>A.</w:t>
      </w:r>
      <w:r>
        <w:rPr>
          <w:color w:val="202127"/>
          <w:spacing w:val="-4"/>
        </w:rPr>
        <w:t> </w:t>
      </w:r>
      <w:r>
        <w:rPr>
          <w:color w:val="202127"/>
        </w:rPr>
        <w:t>P.</w:t>
      </w:r>
      <w:r>
        <w:rPr>
          <w:color w:val="202127"/>
          <w:spacing w:val="-4"/>
        </w:rPr>
        <w:t> </w:t>
      </w:r>
      <w:r>
        <w:rPr>
          <w:color w:val="202127"/>
        </w:rPr>
        <w:t>(2011).</w:t>
      </w:r>
      <w:r>
        <w:rPr>
          <w:color w:val="202127"/>
          <w:spacing w:val="-4"/>
        </w:rPr>
        <w:t> </w:t>
      </w:r>
      <w:r>
        <w:rPr>
          <w:color w:val="202127"/>
        </w:rPr>
        <w:t>Autoethnography:</w:t>
      </w:r>
      <w:r>
        <w:rPr>
          <w:color w:val="202127"/>
          <w:spacing w:val="-4"/>
        </w:rPr>
        <w:t> </w:t>
      </w:r>
      <w:r>
        <w:rPr>
          <w:color w:val="202127"/>
        </w:rPr>
        <w:t>An</w:t>
      </w:r>
      <w:r>
        <w:rPr>
          <w:color w:val="202127"/>
          <w:spacing w:val="-4"/>
        </w:rPr>
        <w:t> </w:t>
      </w:r>
      <w:r>
        <w:rPr>
          <w:color w:val="202127"/>
        </w:rPr>
        <w:t>overview.</w:t>
      </w:r>
      <w:r>
        <w:rPr>
          <w:color w:val="202127"/>
          <w:spacing w:val="-4"/>
        </w:rPr>
        <w:t> </w:t>
      </w:r>
      <w:r>
        <w:rPr>
          <w:color w:val="202127"/>
        </w:rPr>
        <w:t>Forum: Qualitative Social Research, 12(1), </w:t>
      </w:r>
      <w:hyperlink r:id="rId311">
        <w:r>
          <w:rPr>
            <w:color w:val="202127"/>
            <w:u w:val="single" w:color="202127"/>
          </w:rPr>
          <w:t>https://doi.org/10.17169/fqs-12.1.1589</w:t>
        </w:r>
      </w:hyperlink>
    </w:p>
    <w:p>
      <w:pPr>
        <w:pStyle w:val="BodyText"/>
        <w:spacing w:line="268" w:lineRule="auto" w:before="1"/>
        <w:ind w:left="634" w:right="700"/>
      </w:pPr>
      <w:r>
        <w:rPr>
          <w:color w:val="202127"/>
        </w:rPr>
        <w:t>Choi,</w:t>
      </w:r>
      <w:r>
        <w:rPr>
          <w:color w:val="202127"/>
          <w:spacing w:val="-3"/>
        </w:rPr>
        <w:t> </w:t>
      </w:r>
      <w:r>
        <w:rPr>
          <w:color w:val="202127"/>
        </w:rPr>
        <w:t>S.,</w:t>
      </w:r>
      <w:r>
        <w:rPr>
          <w:color w:val="202127"/>
          <w:spacing w:val="-3"/>
        </w:rPr>
        <w:t> </w:t>
      </w:r>
      <w:r>
        <w:rPr>
          <w:color w:val="202127"/>
        </w:rPr>
        <w:t>Mattila,</w:t>
      </w:r>
      <w:r>
        <w:rPr>
          <w:color w:val="202127"/>
          <w:spacing w:val="-3"/>
        </w:rPr>
        <w:t> </w:t>
      </w:r>
      <w:r>
        <w:rPr>
          <w:color w:val="202127"/>
        </w:rPr>
        <w:t>A.</w:t>
      </w:r>
      <w:r>
        <w:rPr>
          <w:color w:val="202127"/>
          <w:spacing w:val="-3"/>
        </w:rPr>
        <w:t> </w:t>
      </w:r>
      <w:r>
        <w:rPr>
          <w:color w:val="202127"/>
        </w:rPr>
        <w:t>S.,</w:t>
      </w:r>
      <w:r>
        <w:rPr>
          <w:color w:val="202127"/>
          <w:spacing w:val="-3"/>
        </w:rPr>
        <w:t> </w:t>
      </w:r>
      <w:r>
        <w:rPr>
          <w:color w:val="202127"/>
        </w:rPr>
        <w:t>&amp;</w:t>
      </w:r>
      <w:r>
        <w:rPr>
          <w:color w:val="202127"/>
          <w:spacing w:val="-3"/>
        </w:rPr>
        <w:t> </w:t>
      </w:r>
      <w:r>
        <w:rPr>
          <w:color w:val="202127"/>
        </w:rPr>
        <w:t>Bolton,</w:t>
      </w:r>
      <w:r>
        <w:rPr>
          <w:color w:val="202127"/>
          <w:spacing w:val="-3"/>
        </w:rPr>
        <w:t> </w:t>
      </w:r>
      <w:r>
        <w:rPr>
          <w:color w:val="202127"/>
        </w:rPr>
        <w:t>L.</w:t>
      </w:r>
      <w:r>
        <w:rPr>
          <w:color w:val="202127"/>
          <w:spacing w:val="-3"/>
        </w:rPr>
        <w:t> </w:t>
      </w:r>
      <w:r>
        <w:rPr>
          <w:color w:val="202127"/>
        </w:rPr>
        <w:t>E.</w:t>
      </w:r>
      <w:r>
        <w:rPr>
          <w:color w:val="202127"/>
          <w:spacing w:val="-3"/>
        </w:rPr>
        <w:t> </w:t>
      </w:r>
      <w:r>
        <w:rPr>
          <w:color w:val="202127"/>
        </w:rPr>
        <w:t>(2020).</w:t>
      </w:r>
      <w:r>
        <w:rPr>
          <w:color w:val="202127"/>
          <w:spacing w:val="-3"/>
        </w:rPr>
        <w:t> </w:t>
      </w:r>
      <w:r>
        <w:rPr>
          <w:color w:val="202127"/>
        </w:rPr>
        <w:t>To</w:t>
      </w:r>
      <w:r>
        <w:rPr>
          <w:color w:val="202127"/>
          <w:spacing w:val="-3"/>
        </w:rPr>
        <w:t> </w:t>
      </w:r>
      <w:r>
        <w:rPr>
          <w:color w:val="202127"/>
        </w:rPr>
        <w:t>err</w:t>
      </w:r>
      <w:r>
        <w:rPr>
          <w:color w:val="202127"/>
          <w:spacing w:val="-3"/>
        </w:rPr>
        <w:t> </w:t>
      </w:r>
      <w:r>
        <w:rPr>
          <w:color w:val="202127"/>
        </w:rPr>
        <w:t>is</w:t>
      </w:r>
      <w:r>
        <w:rPr>
          <w:color w:val="202127"/>
          <w:spacing w:val="-3"/>
        </w:rPr>
        <w:t> </w:t>
      </w:r>
      <w:r>
        <w:rPr>
          <w:color w:val="202127"/>
        </w:rPr>
        <w:t>human(-oid):</w:t>
      </w:r>
      <w:r>
        <w:rPr>
          <w:color w:val="202127"/>
          <w:spacing w:val="-3"/>
        </w:rPr>
        <w:t> </w:t>
      </w:r>
      <w:r>
        <w:rPr>
          <w:color w:val="202127"/>
        </w:rPr>
        <w:t>How</w:t>
      </w:r>
      <w:r>
        <w:rPr>
          <w:color w:val="202127"/>
          <w:spacing w:val="-3"/>
        </w:rPr>
        <w:t> </w:t>
      </w:r>
      <w:r>
        <w:rPr>
          <w:color w:val="202127"/>
        </w:rPr>
        <w:t>do</w:t>
      </w:r>
      <w:r>
        <w:rPr>
          <w:color w:val="202127"/>
          <w:spacing w:val="-3"/>
        </w:rPr>
        <w:t> </w:t>
      </w:r>
      <w:r>
        <w:rPr>
          <w:color w:val="202127"/>
        </w:rPr>
        <w:t>consumers</w:t>
      </w:r>
      <w:r>
        <w:rPr>
          <w:color w:val="202127"/>
          <w:spacing w:val="-3"/>
        </w:rPr>
        <w:t> </w:t>
      </w:r>
      <w:r>
        <w:rPr>
          <w:color w:val="202127"/>
        </w:rPr>
        <w:t>react to robot service failure and recovery? Journal of Service Research, 24(3), 354–371. </w:t>
      </w:r>
      <w:hyperlink r:id="rId312">
        <w:r>
          <w:rPr>
            <w:color w:val="202127"/>
            <w:spacing w:val="-2"/>
            <w:u w:val="single" w:color="202127"/>
          </w:rPr>
          <w:t>https://doi.org/10.1177/1094670520978798</w:t>
        </w:r>
      </w:hyperlink>
    </w:p>
    <w:p>
      <w:pPr>
        <w:pStyle w:val="BodyText"/>
        <w:spacing w:line="268" w:lineRule="auto" w:before="2"/>
        <w:ind w:left="635" w:right="700"/>
      </w:pPr>
      <w:r>
        <w:rPr>
          <w:color w:val="202127"/>
        </w:rPr>
        <w:t>Succi,</w:t>
      </w:r>
      <w:r>
        <w:rPr>
          <w:color w:val="202127"/>
          <w:spacing w:val="-4"/>
        </w:rPr>
        <w:t> </w:t>
      </w:r>
      <w:r>
        <w:rPr>
          <w:color w:val="202127"/>
        </w:rPr>
        <w:t>C.,</w:t>
      </w:r>
      <w:r>
        <w:rPr>
          <w:color w:val="202127"/>
          <w:spacing w:val="-4"/>
        </w:rPr>
        <w:t> </w:t>
      </w:r>
      <w:r>
        <w:rPr>
          <w:color w:val="202127"/>
        </w:rPr>
        <w:t>&amp;</w:t>
      </w:r>
      <w:r>
        <w:rPr>
          <w:color w:val="202127"/>
          <w:spacing w:val="-4"/>
        </w:rPr>
        <w:t> </w:t>
      </w:r>
      <w:r>
        <w:rPr>
          <w:color w:val="202127"/>
        </w:rPr>
        <w:t>Canovi,</w:t>
      </w:r>
      <w:r>
        <w:rPr>
          <w:color w:val="202127"/>
          <w:spacing w:val="-4"/>
        </w:rPr>
        <w:t> </w:t>
      </w:r>
      <w:r>
        <w:rPr>
          <w:color w:val="202127"/>
        </w:rPr>
        <w:t>M.</w:t>
      </w:r>
      <w:r>
        <w:rPr>
          <w:color w:val="202127"/>
          <w:spacing w:val="-4"/>
        </w:rPr>
        <w:t> </w:t>
      </w:r>
      <w:r>
        <w:rPr>
          <w:color w:val="202127"/>
        </w:rPr>
        <w:t>(2020).</w:t>
      </w:r>
      <w:r>
        <w:rPr>
          <w:color w:val="202127"/>
          <w:spacing w:val="-4"/>
        </w:rPr>
        <w:t> </w:t>
      </w:r>
      <w:r>
        <w:rPr>
          <w:color w:val="202127"/>
        </w:rPr>
        <w:t>Soft</w:t>
      </w:r>
      <w:r>
        <w:rPr>
          <w:color w:val="202127"/>
          <w:spacing w:val="-4"/>
        </w:rPr>
        <w:t> </w:t>
      </w:r>
      <w:r>
        <w:rPr>
          <w:color w:val="202127"/>
        </w:rPr>
        <w:t>skills</w:t>
      </w:r>
      <w:r>
        <w:rPr>
          <w:color w:val="202127"/>
          <w:spacing w:val="-4"/>
        </w:rPr>
        <w:t> </w:t>
      </w:r>
      <w:r>
        <w:rPr>
          <w:color w:val="202127"/>
        </w:rPr>
        <w:t>to</w:t>
      </w:r>
      <w:r>
        <w:rPr>
          <w:color w:val="202127"/>
          <w:spacing w:val="-4"/>
        </w:rPr>
        <w:t> </w:t>
      </w:r>
      <w:r>
        <w:rPr>
          <w:color w:val="202127"/>
        </w:rPr>
        <w:t>enhance</w:t>
      </w:r>
      <w:r>
        <w:rPr>
          <w:color w:val="202127"/>
          <w:spacing w:val="-4"/>
        </w:rPr>
        <w:t> </w:t>
      </w:r>
      <w:r>
        <w:rPr>
          <w:color w:val="202127"/>
        </w:rPr>
        <w:t>graduate</w:t>
      </w:r>
      <w:r>
        <w:rPr>
          <w:color w:val="202127"/>
          <w:spacing w:val="-4"/>
        </w:rPr>
        <w:t> </w:t>
      </w:r>
      <w:r>
        <w:rPr>
          <w:color w:val="202127"/>
        </w:rPr>
        <w:t>employability:</w:t>
      </w:r>
      <w:r>
        <w:rPr>
          <w:color w:val="202127"/>
          <w:spacing w:val="-4"/>
        </w:rPr>
        <w:t> </w:t>
      </w:r>
      <w:r>
        <w:rPr>
          <w:color w:val="202127"/>
        </w:rPr>
        <w:t>Comparing students and employers’ perceptions. Studies in Higher Education, 45(9), 1834–1847. </w:t>
      </w:r>
      <w:hyperlink r:id="rId313">
        <w:r>
          <w:rPr>
            <w:color w:val="202127"/>
            <w:spacing w:val="-2"/>
            <w:u w:val="single" w:color="202127"/>
          </w:rPr>
          <w:t>https://doi.org/10.1080/03075079.2019.1585420</w:t>
        </w:r>
      </w:hyperlink>
    </w:p>
    <w:p>
      <w:pPr>
        <w:pStyle w:val="BodyText"/>
        <w:spacing w:after="0" w:line="268" w:lineRule="auto"/>
        <w:sectPr>
          <w:pgSz w:w="11910" w:h="16850"/>
          <w:pgMar w:header="0" w:footer="1017" w:top="2480" w:bottom="1200" w:left="0" w:right="0"/>
        </w:sectPr>
      </w:pPr>
    </w:p>
    <w:p>
      <w:pPr>
        <w:pStyle w:val="BodyText"/>
        <w:rPr>
          <w:sz w:val="20"/>
        </w:rPr>
      </w:pPr>
    </w:p>
    <w:p>
      <w:pPr>
        <w:pStyle w:val="BodyText"/>
        <w:spacing w:before="17"/>
        <w:rPr>
          <w:sz w:val="20"/>
        </w:rPr>
      </w:pPr>
    </w:p>
    <w:p>
      <w:pPr>
        <w:pStyle w:val="BodyText"/>
        <w:spacing w:after="0"/>
        <w:rPr>
          <w:sz w:val="20"/>
        </w:rPr>
        <w:sectPr>
          <w:headerReference w:type="default" r:id="rId314"/>
          <w:footerReference w:type="default" r:id="rId315"/>
          <w:pgSz w:w="11910" w:h="16850"/>
          <w:pgMar w:header="0" w:footer="1017" w:top="500" w:bottom="1200" w:left="0" w:right="0"/>
        </w:sectPr>
      </w:pPr>
    </w:p>
    <w:p>
      <w:pPr>
        <w:pStyle w:val="Heading3"/>
        <w:spacing w:before="108"/>
      </w:pPr>
      <w:r>
        <w:rPr>
          <w:color w:val="5A794D"/>
          <w:spacing w:val="-19"/>
          <w:w w:val="85"/>
        </w:rPr>
        <w:t>ABSTRACTS</w:t>
      </w:r>
    </w:p>
    <w:p>
      <w:pPr>
        <w:spacing w:before="221"/>
        <w:ind w:left="143" w:right="0" w:firstLine="0"/>
        <w:jc w:val="left"/>
        <w:rPr>
          <w:sz w:val="24"/>
        </w:rPr>
      </w:pPr>
      <w:r>
        <w:rPr/>
        <w:br w:type="column"/>
      </w:r>
      <w:r>
        <w:rPr>
          <w:color w:val="5C7A4F"/>
          <w:sz w:val="24"/>
        </w:rPr>
        <w:t>EQ112 Oak (Dair) </w:t>
      </w:r>
      <w:r>
        <w:rPr>
          <w:color w:val="5C7A4F"/>
          <w:spacing w:val="-2"/>
          <w:sz w:val="24"/>
        </w:rPr>
        <w:t>Session</w:t>
      </w:r>
    </w:p>
    <w:p>
      <w:pPr>
        <w:spacing w:line="196" w:lineRule="auto" w:before="232"/>
        <w:ind w:left="143" w:right="2104" w:firstLine="0"/>
        <w:jc w:val="left"/>
        <w:rPr>
          <w:sz w:val="24"/>
        </w:rPr>
      </w:pPr>
      <w:r>
        <w:rPr>
          <w:sz w:val="24"/>
        </w:rPr>
        <mc:AlternateContent>
          <mc:Choice Requires="wps">
            <w:drawing>
              <wp:anchor distT="0" distB="0" distL="0" distR="0" allowOverlap="1" layoutInCell="1" locked="0" behindDoc="1" simplePos="0" relativeHeight="484385280">
                <wp:simplePos x="0" y="0"/>
                <wp:positionH relativeFrom="page">
                  <wp:posOffset>403255</wp:posOffset>
                </wp:positionH>
                <wp:positionV relativeFrom="paragraph">
                  <wp:posOffset>580265</wp:posOffset>
                </wp:positionV>
                <wp:extent cx="6812280" cy="569595"/>
                <wp:effectExtent l="0" t="0" r="0" b="0"/>
                <wp:wrapNone/>
                <wp:docPr id="782" name="Group 782"/>
                <wp:cNvGraphicFramePr>
                  <a:graphicFrameLocks/>
                </wp:cNvGraphicFramePr>
                <a:graphic>
                  <a:graphicData uri="http://schemas.microsoft.com/office/word/2010/wordprocessingGroup">
                    <wpg:wgp>
                      <wpg:cNvPr id="782" name="Group 782"/>
                      <wpg:cNvGrpSpPr/>
                      <wpg:grpSpPr>
                        <a:xfrm>
                          <a:off x="0" y="0"/>
                          <a:ext cx="6812280" cy="569595"/>
                          <a:chExt cx="6812280" cy="569595"/>
                        </a:xfrm>
                      </wpg:grpSpPr>
                      <wps:wsp>
                        <wps:cNvPr id="783" name="Graphic 783"/>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784" name="Graphic 784"/>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785" name="Textbox 785"/>
                        <wps:cNvSpPr txBox="1"/>
                        <wps:spPr>
                          <a:xfrm>
                            <a:off x="1719161" y="136751"/>
                            <a:ext cx="1583690" cy="210820"/>
                          </a:xfrm>
                          <a:prstGeom prst="rect">
                            <a:avLst/>
                          </a:prstGeom>
                        </wps:spPr>
                        <wps:txbx>
                          <w:txbxContent>
                            <w:p>
                              <w:pPr>
                                <w:spacing w:before="20"/>
                                <w:ind w:left="20" w:right="0" w:firstLine="0"/>
                                <w:jc w:val="left"/>
                                <w:rPr>
                                  <w:sz w:val="24"/>
                                </w:rPr>
                              </w:pPr>
                              <w:r>
                                <w:rPr>
                                  <w:color w:val="5C7A4F"/>
                                  <w:sz w:val="24"/>
                                </w:rPr>
                                <w:t>Chair:</w:t>
                              </w:r>
                              <w:r>
                                <w:rPr>
                                  <w:color w:val="5C7A4F"/>
                                  <w:spacing w:val="-2"/>
                                  <w:sz w:val="24"/>
                                </w:rPr>
                                <w:t> </w:t>
                              </w:r>
                              <w:r>
                                <w:rPr>
                                  <w:color w:val="5C7A4F"/>
                                  <w:sz w:val="24"/>
                                </w:rPr>
                                <w:t>Dr John </w:t>
                              </w:r>
                              <w:r>
                                <w:rPr>
                                  <w:color w:val="5C7A4F"/>
                                  <w:spacing w:val="-4"/>
                                  <w:sz w:val="24"/>
                                </w:rPr>
                                <w:t>Ryan</w:t>
                              </w:r>
                            </w:p>
                          </w:txbxContent>
                        </wps:txbx>
                        <wps:bodyPr wrap="square" lIns="0" tIns="0" rIns="0" bIns="0" rtlCol="0">
                          <a:noAutofit/>
                        </wps:bodyPr>
                      </wps:wsp>
                      <wps:wsp>
                        <wps:cNvPr id="786" name="Textbox 786"/>
                        <wps:cNvSpPr txBox="1"/>
                        <wps:spPr>
                          <a:xfrm>
                            <a:off x="4655441" y="98375"/>
                            <a:ext cx="2156460" cy="278130"/>
                          </a:xfrm>
                          <a:prstGeom prst="rect">
                            <a:avLst/>
                          </a:prstGeom>
                        </wps:spPr>
                        <wps:txbx>
                          <w:txbxContent>
                            <w:p>
                              <w:pPr>
                                <w:spacing w:before="24"/>
                                <w:ind w:left="20" w:right="0" w:firstLine="0"/>
                                <w:jc w:val="left"/>
                                <w:rPr>
                                  <w:rFonts w:ascii="Trebuchet MS"/>
                                  <w:i/>
                                  <w:sz w:val="33"/>
                                </w:rPr>
                              </w:pPr>
                              <w:r>
                                <w:rPr>
                                  <w:rFonts w:ascii="Trebuchet MS"/>
                                  <w:i/>
                                  <w:color w:val="5A794D"/>
                                  <w:w w:val="80"/>
                                  <w:sz w:val="33"/>
                                </w:rPr>
                                <w:t>16th</w:t>
                              </w:r>
                              <w:r>
                                <w:rPr>
                                  <w:rFonts w:ascii="Trebuchet MS"/>
                                  <w:i/>
                                  <w:color w:val="5A794D"/>
                                  <w:spacing w:val="-2"/>
                                  <w:sz w:val="33"/>
                                </w:rPr>
                                <w:t> </w:t>
                              </w:r>
                              <w:r>
                                <w:rPr>
                                  <w:rFonts w:ascii="Trebuchet MS"/>
                                  <w:i/>
                                  <w:color w:val="5A794D"/>
                                  <w:w w:val="80"/>
                                  <w:sz w:val="33"/>
                                </w:rPr>
                                <w:t>January,</w:t>
                              </w:r>
                              <w:r>
                                <w:rPr>
                                  <w:rFonts w:ascii="Trebuchet MS"/>
                                  <w:i/>
                                  <w:color w:val="5A794D"/>
                                  <w:spacing w:val="-2"/>
                                  <w:sz w:val="33"/>
                                </w:rPr>
                                <w:t> </w:t>
                              </w:r>
                              <w:r>
                                <w:rPr>
                                  <w:rFonts w:ascii="Trebuchet MS"/>
                                  <w:i/>
                                  <w:color w:val="5A794D"/>
                                  <w:w w:val="80"/>
                                  <w:sz w:val="33"/>
                                </w:rPr>
                                <w:t>11.15</w:t>
                              </w:r>
                              <w:r>
                                <w:rPr>
                                  <w:rFonts w:ascii="Trebuchet MS"/>
                                  <w:i/>
                                  <w:color w:val="5A794D"/>
                                  <w:spacing w:val="-2"/>
                                  <w:sz w:val="33"/>
                                </w:rPr>
                                <w:t> </w:t>
                              </w:r>
                              <w:r>
                                <w:rPr>
                                  <w:rFonts w:ascii="Trebuchet MS"/>
                                  <w:i/>
                                  <w:color w:val="5A794D"/>
                                  <w:w w:val="80"/>
                                  <w:sz w:val="33"/>
                                </w:rPr>
                                <w:t>-</w:t>
                              </w:r>
                              <w:r>
                                <w:rPr>
                                  <w:rFonts w:ascii="Trebuchet MS"/>
                                  <w:i/>
                                  <w:color w:val="5A794D"/>
                                  <w:spacing w:val="-2"/>
                                  <w:w w:val="80"/>
                                  <w:sz w:val="33"/>
                                </w:rPr>
                                <w:t>13.15</w:t>
                              </w:r>
                            </w:p>
                          </w:txbxContent>
                        </wps:txbx>
                        <wps:bodyPr wrap="square" lIns="0" tIns="0" rIns="0" bIns="0" rtlCol="0">
                          <a:noAutofit/>
                        </wps:bodyPr>
                      </wps:wsp>
                      <wps:wsp>
                        <wps:cNvPr id="787" name="Textbox 787"/>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anchor>
            </w:drawing>
          </mc:Choice>
          <mc:Fallback>
            <w:pict>
              <v:group style="position:absolute;margin-left:31.752411pt;margin-top:45.690235pt;width:536.4pt;height:44.85pt;mso-position-horizontal-relative:page;mso-position-vertical-relative:paragraph;z-index:-18931200" id="docshapegroup677" coordorigin="635,914" coordsize="10728,897">
                <v:rect style="position:absolute;left:635;top:1491;width:10648;height:72" id="docshape678" filled="true" fillcolor="#5c7a4f" stroked="false">
                  <v:fill type="solid"/>
                </v:rect>
                <v:rect style="position:absolute;left:635;top:913;width:2316;height:897" id="docshape679" filled="true" fillcolor="#5a794d" stroked="false">
                  <v:fill type="solid"/>
                </v:rect>
                <v:shape style="position:absolute;left:3342;top:1129;width:2494;height:332" type="#_x0000_t202" id="docshape680" filled="false" stroked="false">
                  <v:textbox inset="0,0,0,0">
                    <w:txbxContent>
                      <w:p>
                        <w:pPr>
                          <w:spacing w:before="20"/>
                          <w:ind w:left="20" w:right="0" w:firstLine="0"/>
                          <w:jc w:val="left"/>
                          <w:rPr>
                            <w:sz w:val="24"/>
                          </w:rPr>
                        </w:pPr>
                        <w:r>
                          <w:rPr>
                            <w:color w:val="5C7A4F"/>
                            <w:sz w:val="24"/>
                          </w:rPr>
                          <w:t>Chair:</w:t>
                        </w:r>
                        <w:r>
                          <w:rPr>
                            <w:color w:val="5C7A4F"/>
                            <w:spacing w:val="-2"/>
                            <w:sz w:val="24"/>
                          </w:rPr>
                          <w:t> </w:t>
                        </w:r>
                        <w:r>
                          <w:rPr>
                            <w:color w:val="5C7A4F"/>
                            <w:sz w:val="24"/>
                          </w:rPr>
                          <w:t>Dr John </w:t>
                        </w:r>
                        <w:r>
                          <w:rPr>
                            <w:color w:val="5C7A4F"/>
                            <w:spacing w:val="-4"/>
                            <w:sz w:val="24"/>
                          </w:rPr>
                          <w:t>Ryan</w:t>
                        </w:r>
                      </w:p>
                    </w:txbxContent>
                  </v:textbox>
                  <w10:wrap type="none"/>
                </v:shape>
                <v:shape style="position:absolute;left:7966;top:1068;width:3396;height:438" type="#_x0000_t202" id="docshape681" filled="false" stroked="false">
                  <v:textbox inset="0,0,0,0">
                    <w:txbxContent>
                      <w:p>
                        <w:pPr>
                          <w:spacing w:before="24"/>
                          <w:ind w:left="20" w:right="0" w:firstLine="0"/>
                          <w:jc w:val="left"/>
                          <w:rPr>
                            <w:rFonts w:ascii="Trebuchet MS"/>
                            <w:i/>
                            <w:sz w:val="33"/>
                          </w:rPr>
                        </w:pPr>
                        <w:r>
                          <w:rPr>
                            <w:rFonts w:ascii="Trebuchet MS"/>
                            <w:i/>
                            <w:color w:val="5A794D"/>
                            <w:w w:val="80"/>
                            <w:sz w:val="33"/>
                          </w:rPr>
                          <w:t>16th</w:t>
                        </w:r>
                        <w:r>
                          <w:rPr>
                            <w:rFonts w:ascii="Trebuchet MS"/>
                            <w:i/>
                            <w:color w:val="5A794D"/>
                            <w:spacing w:val="-2"/>
                            <w:sz w:val="33"/>
                          </w:rPr>
                          <w:t> </w:t>
                        </w:r>
                        <w:r>
                          <w:rPr>
                            <w:rFonts w:ascii="Trebuchet MS"/>
                            <w:i/>
                            <w:color w:val="5A794D"/>
                            <w:w w:val="80"/>
                            <w:sz w:val="33"/>
                          </w:rPr>
                          <w:t>January,</w:t>
                        </w:r>
                        <w:r>
                          <w:rPr>
                            <w:rFonts w:ascii="Trebuchet MS"/>
                            <w:i/>
                            <w:color w:val="5A794D"/>
                            <w:spacing w:val="-2"/>
                            <w:sz w:val="33"/>
                          </w:rPr>
                          <w:t> </w:t>
                        </w:r>
                        <w:r>
                          <w:rPr>
                            <w:rFonts w:ascii="Trebuchet MS"/>
                            <w:i/>
                            <w:color w:val="5A794D"/>
                            <w:w w:val="80"/>
                            <w:sz w:val="33"/>
                          </w:rPr>
                          <w:t>11.15</w:t>
                        </w:r>
                        <w:r>
                          <w:rPr>
                            <w:rFonts w:ascii="Trebuchet MS"/>
                            <w:i/>
                            <w:color w:val="5A794D"/>
                            <w:spacing w:val="-2"/>
                            <w:sz w:val="33"/>
                          </w:rPr>
                          <w:t> </w:t>
                        </w:r>
                        <w:r>
                          <w:rPr>
                            <w:rFonts w:ascii="Trebuchet MS"/>
                            <w:i/>
                            <w:color w:val="5A794D"/>
                            <w:w w:val="80"/>
                            <w:sz w:val="33"/>
                          </w:rPr>
                          <w:t>-</w:t>
                        </w:r>
                        <w:r>
                          <w:rPr>
                            <w:rFonts w:ascii="Trebuchet MS"/>
                            <w:i/>
                            <w:color w:val="5A794D"/>
                            <w:spacing w:val="-2"/>
                            <w:w w:val="80"/>
                            <w:sz w:val="33"/>
                          </w:rPr>
                          <w:t>13.15</w:t>
                        </w:r>
                      </w:p>
                    </w:txbxContent>
                  </v:textbox>
                  <w10:wrap type="none"/>
                </v:shape>
                <v:shape style="position:absolute;left:635;top:913;width:2316;height:578" type="#_x0000_t202" id="docshape682"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w10:wrap type="none"/>
              </v:group>
            </w:pict>
          </mc:Fallback>
        </mc:AlternateContent>
      </w:r>
      <w:r>
        <w:rPr>
          <w:sz w:val="24"/>
        </w:rPr>
        <w:drawing>
          <wp:anchor distT="0" distB="0" distL="0" distR="0" allowOverlap="1" layoutInCell="1" locked="0" behindDoc="1" simplePos="0" relativeHeight="484385792">
            <wp:simplePos x="0" y="0"/>
            <wp:positionH relativeFrom="page">
              <wp:posOffset>5961202</wp:posOffset>
            </wp:positionH>
            <wp:positionV relativeFrom="paragraph">
              <wp:posOffset>-586818</wp:posOffset>
            </wp:positionV>
            <wp:extent cx="1200601" cy="1200601"/>
            <wp:effectExtent l="0" t="0" r="0" b="0"/>
            <wp:wrapNone/>
            <wp:docPr id="788" name="Image 788"/>
            <wp:cNvGraphicFramePr>
              <a:graphicFrameLocks/>
            </wp:cNvGraphicFramePr>
            <a:graphic>
              <a:graphicData uri="http://schemas.openxmlformats.org/drawingml/2006/picture">
                <pic:pic>
                  <pic:nvPicPr>
                    <pic:cNvPr id="788" name="Image 788"/>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Tourists</w:t>
      </w:r>
      <w:r>
        <w:rPr>
          <w:color w:val="5C7A4F"/>
          <w:spacing w:val="-6"/>
          <w:sz w:val="24"/>
        </w:rPr>
        <w:t> </w:t>
      </w:r>
      <w:r>
        <w:rPr>
          <w:color w:val="5C7A4F"/>
          <w:sz w:val="24"/>
        </w:rPr>
        <w:t>and</w:t>
      </w:r>
      <w:r>
        <w:rPr>
          <w:color w:val="5C7A4F"/>
          <w:spacing w:val="-6"/>
          <w:sz w:val="24"/>
        </w:rPr>
        <w:t> </w:t>
      </w:r>
      <w:r>
        <w:rPr>
          <w:color w:val="5C7A4F"/>
          <w:sz w:val="24"/>
        </w:rPr>
        <w:t>guests</w:t>
      </w:r>
      <w:r>
        <w:rPr>
          <w:color w:val="5C7A4F"/>
          <w:spacing w:val="-6"/>
          <w:sz w:val="24"/>
        </w:rPr>
        <w:t> </w:t>
      </w:r>
      <w:r>
        <w:rPr>
          <w:color w:val="5C7A4F"/>
          <w:sz w:val="24"/>
        </w:rPr>
        <w:t>shaping</w:t>
      </w:r>
      <w:r>
        <w:rPr>
          <w:color w:val="5C7A4F"/>
          <w:spacing w:val="-6"/>
          <w:sz w:val="24"/>
        </w:rPr>
        <w:t> </w:t>
      </w:r>
      <w:r>
        <w:rPr>
          <w:color w:val="5C7A4F"/>
          <w:sz w:val="24"/>
        </w:rPr>
        <w:t>change:</w:t>
      </w:r>
      <w:r>
        <w:rPr>
          <w:color w:val="5C7A4F"/>
          <w:spacing w:val="-6"/>
          <w:sz w:val="24"/>
        </w:rPr>
        <w:t> </w:t>
      </w:r>
      <w:r>
        <w:rPr>
          <w:color w:val="5C7A4F"/>
          <w:sz w:val="24"/>
        </w:rPr>
        <w:t>values,</w:t>
      </w:r>
      <w:r>
        <w:rPr>
          <w:color w:val="5C7A4F"/>
          <w:spacing w:val="-6"/>
          <w:sz w:val="24"/>
        </w:rPr>
        <w:t> </w:t>
      </w:r>
      <w:r>
        <w:rPr>
          <w:color w:val="5C7A4F"/>
          <w:sz w:val="24"/>
        </w:rPr>
        <w:t>agency and impact (e.g. future generations, the future guest: personalisation, loyalty &amp; expectations).</w:t>
      </w:r>
    </w:p>
    <w:p>
      <w:pPr>
        <w:spacing w:after="0" w:line="196" w:lineRule="auto"/>
        <w:jc w:val="left"/>
        <w:rPr>
          <w:sz w:val="24"/>
        </w:rPr>
        <w:sectPr>
          <w:type w:val="continuous"/>
          <w:pgSz w:w="11910" w:h="16850"/>
          <w:pgMar w:header="0" w:footer="1017" w:top="560" w:bottom="280" w:left="0" w:right="0"/>
          <w:cols w:num="2" w:equalWidth="0">
            <w:col w:w="3179" w:space="40"/>
            <w:col w:w="8691"/>
          </w:cols>
        </w:sectPr>
      </w:pPr>
    </w:p>
    <w:p>
      <w:pPr>
        <w:pStyle w:val="BodyText"/>
        <w:rPr>
          <w:sz w:val="33"/>
        </w:rPr>
      </w:pPr>
    </w:p>
    <w:p>
      <w:pPr>
        <w:pStyle w:val="BodyText"/>
        <w:spacing w:before="223"/>
        <w:rPr>
          <w:sz w:val="33"/>
        </w:rPr>
      </w:pPr>
    </w:p>
    <w:p>
      <w:pPr>
        <w:pStyle w:val="Heading8"/>
        <w:spacing w:line="206" w:lineRule="auto" w:before="0"/>
        <w:ind w:right="888"/>
      </w:pPr>
      <w:r>
        <w:rPr>
          <w:color w:val="5A794D"/>
        </w:rPr>
        <w:t>Navigating Change: Experiential Marketing for SMTEs </w:t>
      </w:r>
      <w:r>
        <w:rPr>
          <w:color w:val="5A794D"/>
        </w:rPr>
        <w:t>Along Ireland’s Wild Atlantic Way</w:t>
      </w:r>
    </w:p>
    <w:p>
      <w:pPr>
        <w:spacing w:before="97"/>
        <w:ind w:left="635" w:right="0" w:firstLine="0"/>
        <w:jc w:val="left"/>
        <w:rPr>
          <w:b/>
          <w:sz w:val="22"/>
        </w:rPr>
      </w:pPr>
      <w:r>
        <w:rPr>
          <w:b/>
          <w:color w:val="5A794D"/>
          <w:sz w:val="22"/>
        </w:rPr>
        <w:t>Dr</w:t>
      </w:r>
      <w:r>
        <w:rPr>
          <w:b/>
          <w:color w:val="5A794D"/>
          <w:spacing w:val="-4"/>
          <w:sz w:val="22"/>
        </w:rPr>
        <w:t> </w:t>
      </w:r>
      <w:r>
        <w:rPr>
          <w:b/>
          <w:color w:val="5A794D"/>
          <w:sz w:val="22"/>
        </w:rPr>
        <w:t>Dorothy</w:t>
      </w:r>
      <w:r>
        <w:rPr>
          <w:b/>
          <w:color w:val="5A794D"/>
          <w:spacing w:val="-2"/>
          <w:sz w:val="22"/>
        </w:rPr>
        <w:t> </w:t>
      </w:r>
      <w:r>
        <w:rPr>
          <w:b/>
          <w:color w:val="5A794D"/>
          <w:sz w:val="22"/>
        </w:rPr>
        <w:t>Bird.Atlantic</w:t>
      </w:r>
      <w:r>
        <w:rPr>
          <w:b/>
          <w:color w:val="5A794D"/>
          <w:spacing w:val="-2"/>
          <w:sz w:val="22"/>
        </w:rPr>
        <w:t> </w:t>
      </w:r>
      <w:r>
        <w:rPr>
          <w:b/>
          <w:color w:val="5A794D"/>
          <w:sz w:val="22"/>
        </w:rPr>
        <w:t>Technological</w:t>
      </w:r>
      <w:r>
        <w:rPr>
          <w:b/>
          <w:color w:val="5A794D"/>
          <w:spacing w:val="-2"/>
          <w:sz w:val="22"/>
        </w:rPr>
        <w:t> University</w:t>
      </w:r>
    </w:p>
    <w:p>
      <w:pPr>
        <w:pStyle w:val="BodyText"/>
        <w:spacing w:line="600" w:lineRule="atLeast" w:before="41"/>
        <w:ind w:left="580" w:right="1355"/>
      </w:pPr>
      <w:r>
        <w:rPr>
          <w:color w:val="202127"/>
        </w:rPr>
        <w:t>Keywords:</w:t>
      </w:r>
      <w:r>
        <w:rPr>
          <w:color w:val="202127"/>
          <w:spacing w:val="-7"/>
        </w:rPr>
        <w:t> </w:t>
      </w:r>
      <w:r>
        <w:rPr>
          <w:color w:val="202127"/>
        </w:rPr>
        <w:t>Personalisation,</w:t>
      </w:r>
      <w:r>
        <w:rPr>
          <w:color w:val="202127"/>
          <w:spacing w:val="-7"/>
        </w:rPr>
        <w:t> </w:t>
      </w:r>
      <w:r>
        <w:rPr>
          <w:color w:val="202127"/>
        </w:rPr>
        <w:t>Authenticity,</w:t>
      </w:r>
      <w:r>
        <w:rPr>
          <w:color w:val="202127"/>
          <w:spacing w:val="-7"/>
        </w:rPr>
        <w:t> </w:t>
      </w:r>
      <w:r>
        <w:rPr>
          <w:color w:val="202127"/>
        </w:rPr>
        <w:t>Co-creation,</w:t>
      </w:r>
      <w:r>
        <w:rPr>
          <w:color w:val="202127"/>
          <w:spacing w:val="-7"/>
        </w:rPr>
        <w:t> </w:t>
      </w:r>
      <w:r>
        <w:rPr>
          <w:color w:val="202127"/>
        </w:rPr>
        <w:t>Loyalty,</w:t>
      </w:r>
      <w:r>
        <w:rPr>
          <w:color w:val="202127"/>
          <w:spacing w:val="-7"/>
        </w:rPr>
        <w:t> </w:t>
      </w:r>
      <w:r>
        <w:rPr>
          <w:color w:val="202127"/>
        </w:rPr>
        <w:t>Visitor</w:t>
      </w:r>
      <w:r>
        <w:rPr>
          <w:color w:val="202127"/>
          <w:spacing w:val="-7"/>
        </w:rPr>
        <w:t> </w:t>
      </w:r>
      <w:r>
        <w:rPr>
          <w:color w:val="202127"/>
        </w:rPr>
        <w:t>Engagement Introduction (Background, Context and Research Question)</w:t>
      </w:r>
    </w:p>
    <w:p>
      <w:pPr>
        <w:pStyle w:val="BodyText"/>
        <w:spacing w:line="268" w:lineRule="auto" w:before="33"/>
        <w:ind w:left="580" w:right="668"/>
      </w:pPr>
      <w:r>
        <w:rPr>
          <w:color w:val="202127"/>
        </w:rPr>
        <w:t>The Wild Atlantic Way, Ireland’s pioneering branded driving route, stretches over 2,500 kilometres from Donegal to Cork, offering a unified identity for small and medium tourism enterprises (SMTEs) along its coastal path. Since its inception in 2014, the route has embodied a ‘wild’ ethos and has rich experiential potential. Yet, many SMTEs, typically family-run and resource-constrained, continue to face challenges in capitalising on their tourism promise. This study explores the marketing practices of SMTEs along the Wild Atlantic Way, identifying a persistent</w:t>
      </w:r>
      <w:r>
        <w:rPr>
          <w:color w:val="202127"/>
          <w:spacing w:val="-5"/>
        </w:rPr>
        <w:t> </w:t>
      </w:r>
      <w:r>
        <w:rPr>
          <w:color w:val="202127"/>
        </w:rPr>
        <w:t>gap</w:t>
      </w:r>
      <w:r>
        <w:rPr>
          <w:color w:val="202127"/>
          <w:spacing w:val="-5"/>
        </w:rPr>
        <w:t> </w:t>
      </w:r>
      <w:r>
        <w:rPr>
          <w:color w:val="202127"/>
        </w:rPr>
        <w:t>between</w:t>
      </w:r>
      <w:r>
        <w:rPr>
          <w:color w:val="202127"/>
          <w:spacing w:val="-5"/>
        </w:rPr>
        <w:t> </w:t>
      </w:r>
      <w:r>
        <w:rPr>
          <w:color w:val="202127"/>
        </w:rPr>
        <w:t>theoretical</w:t>
      </w:r>
      <w:r>
        <w:rPr>
          <w:color w:val="202127"/>
          <w:spacing w:val="-5"/>
        </w:rPr>
        <w:t> </w:t>
      </w:r>
      <w:r>
        <w:rPr>
          <w:color w:val="202127"/>
        </w:rPr>
        <w:t>discourse</w:t>
      </w:r>
      <w:r>
        <w:rPr>
          <w:color w:val="202127"/>
          <w:spacing w:val="-5"/>
        </w:rPr>
        <w:t> </w:t>
      </w:r>
      <w:r>
        <w:rPr>
          <w:color w:val="202127"/>
        </w:rPr>
        <w:t>and</w:t>
      </w:r>
      <w:r>
        <w:rPr>
          <w:color w:val="202127"/>
          <w:spacing w:val="-5"/>
        </w:rPr>
        <w:t> </w:t>
      </w:r>
      <w:r>
        <w:rPr>
          <w:color w:val="202127"/>
        </w:rPr>
        <w:t>practical</w:t>
      </w:r>
      <w:r>
        <w:rPr>
          <w:color w:val="202127"/>
          <w:spacing w:val="-5"/>
        </w:rPr>
        <w:t> </w:t>
      </w:r>
      <w:r>
        <w:rPr>
          <w:color w:val="202127"/>
        </w:rPr>
        <w:t>application</w:t>
      </w:r>
      <w:r>
        <w:rPr>
          <w:color w:val="202127"/>
          <w:spacing w:val="-5"/>
        </w:rPr>
        <w:t> </w:t>
      </w:r>
      <w:r>
        <w:rPr>
          <w:color w:val="202127"/>
        </w:rPr>
        <w:t>of</w:t>
      </w:r>
      <w:r>
        <w:rPr>
          <w:color w:val="202127"/>
          <w:spacing w:val="-5"/>
        </w:rPr>
        <w:t> </w:t>
      </w:r>
      <w:r>
        <w:rPr>
          <w:color w:val="202127"/>
        </w:rPr>
        <w:t>experiential</w:t>
      </w:r>
      <w:r>
        <w:rPr>
          <w:color w:val="202127"/>
          <w:spacing w:val="-5"/>
        </w:rPr>
        <w:t> </w:t>
      </w:r>
      <w:r>
        <w:rPr>
          <w:color w:val="202127"/>
        </w:rPr>
        <w:t>marketing. Despite their central role in local economies and tourism ecosystems, these businesses often lack the strategic capacity to leverage their unique offerings effectively.</w:t>
      </w:r>
    </w:p>
    <w:p>
      <w:pPr>
        <w:pStyle w:val="BodyText"/>
        <w:spacing w:line="268" w:lineRule="auto" w:before="6"/>
        <w:ind w:left="580" w:right="700"/>
      </w:pPr>
      <w:r>
        <w:rPr>
          <w:color w:val="202127"/>
        </w:rPr>
        <w:t>This</w:t>
      </w:r>
      <w:r>
        <w:rPr>
          <w:color w:val="202127"/>
          <w:spacing w:val="-4"/>
        </w:rPr>
        <w:t> </w:t>
      </w:r>
      <w:r>
        <w:rPr>
          <w:color w:val="202127"/>
        </w:rPr>
        <w:t>study</w:t>
      </w:r>
      <w:r>
        <w:rPr>
          <w:color w:val="202127"/>
          <w:spacing w:val="-4"/>
        </w:rPr>
        <w:t> </w:t>
      </w:r>
      <w:r>
        <w:rPr>
          <w:color w:val="202127"/>
        </w:rPr>
        <w:t>asks:</w:t>
      </w:r>
      <w:r>
        <w:rPr>
          <w:color w:val="202127"/>
          <w:spacing w:val="-4"/>
        </w:rPr>
        <w:t> </w:t>
      </w:r>
      <w:r>
        <w:rPr>
          <w:color w:val="202127"/>
        </w:rPr>
        <w:t>How</w:t>
      </w:r>
      <w:r>
        <w:rPr>
          <w:color w:val="202127"/>
          <w:spacing w:val="-4"/>
        </w:rPr>
        <w:t> </w:t>
      </w:r>
      <w:r>
        <w:rPr>
          <w:color w:val="202127"/>
        </w:rPr>
        <w:t>can</w:t>
      </w:r>
      <w:r>
        <w:rPr>
          <w:color w:val="202127"/>
          <w:spacing w:val="-4"/>
        </w:rPr>
        <w:t> </w:t>
      </w:r>
      <w:r>
        <w:rPr>
          <w:color w:val="202127"/>
        </w:rPr>
        <w:t>experiential</w:t>
      </w:r>
      <w:r>
        <w:rPr>
          <w:color w:val="202127"/>
          <w:spacing w:val="-4"/>
        </w:rPr>
        <w:t> </w:t>
      </w:r>
      <w:r>
        <w:rPr>
          <w:color w:val="202127"/>
        </w:rPr>
        <w:t>marketing</w:t>
      </w:r>
      <w:r>
        <w:rPr>
          <w:color w:val="202127"/>
          <w:spacing w:val="-4"/>
        </w:rPr>
        <w:t> </w:t>
      </w:r>
      <w:r>
        <w:rPr>
          <w:color w:val="202127"/>
        </w:rPr>
        <w:t>enable</w:t>
      </w:r>
      <w:r>
        <w:rPr>
          <w:color w:val="202127"/>
          <w:spacing w:val="-4"/>
        </w:rPr>
        <w:t> </w:t>
      </w:r>
      <w:r>
        <w:rPr>
          <w:color w:val="202127"/>
        </w:rPr>
        <w:t>SMTEs</w:t>
      </w:r>
      <w:r>
        <w:rPr>
          <w:color w:val="202127"/>
          <w:spacing w:val="-4"/>
        </w:rPr>
        <w:t> </w:t>
      </w:r>
      <w:r>
        <w:rPr>
          <w:color w:val="202127"/>
        </w:rPr>
        <w:t>to</w:t>
      </w:r>
      <w:r>
        <w:rPr>
          <w:color w:val="202127"/>
          <w:spacing w:val="-4"/>
        </w:rPr>
        <w:t> </w:t>
      </w:r>
      <w:r>
        <w:rPr>
          <w:color w:val="202127"/>
        </w:rPr>
        <w:t>respond</w:t>
      </w:r>
      <w:r>
        <w:rPr>
          <w:color w:val="202127"/>
          <w:spacing w:val="-4"/>
        </w:rPr>
        <w:t> </w:t>
      </w:r>
      <w:r>
        <w:rPr>
          <w:color w:val="202127"/>
        </w:rPr>
        <w:t>to</w:t>
      </w:r>
      <w:r>
        <w:rPr>
          <w:color w:val="202127"/>
          <w:spacing w:val="-4"/>
        </w:rPr>
        <w:t> </w:t>
      </w:r>
      <w:r>
        <w:rPr>
          <w:color w:val="202127"/>
        </w:rPr>
        <w:t>changing</w:t>
      </w:r>
      <w:r>
        <w:rPr>
          <w:color w:val="202127"/>
          <w:spacing w:val="-4"/>
        </w:rPr>
        <w:t> </w:t>
      </w:r>
      <w:r>
        <w:rPr>
          <w:color w:val="202127"/>
        </w:rPr>
        <w:t>visitor values and foster loyalty through personalised, immersive experiences?</w:t>
      </w:r>
    </w:p>
    <w:p>
      <w:pPr>
        <w:pStyle w:val="BodyText"/>
        <w:spacing w:before="34"/>
      </w:pPr>
    </w:p>
    <w:p>
      <w:pPr>
        <w:pStyle w:val="BodyText"/>
        <w:ind w:left="580"/>
      </w:pPr>
      <w:r>
        <w:rPr>
          <w:color w:val="202127"/>
          <w:spacing w:val="-2"/>
        </w:rPr>
        <w:t>Methodology</w:t>
      </w:r>
    </w:p>
    <w:p>
      <w:pPr>
        <w:pStyle w:val="BodyText"/>
        <w:tabs>
          <w:tab w:pos="2276" w:val="left" w:leader="none"/>
        </w:tabs>
        <w:spacing w:line="268" w:lineRule="auto" w:before="33"/>
        <w:ind w:left="580" w:right="715"/>
      </w:pPr>
      <w:r>
        <w:rPr>
          <w:color w:val="202127"/>
        </w:rPr>
        <w:t>A mixed methods approach was employed; whereby surveys identified current practices, and attitudes</w:t>
      </w:r>
      <w:r>
        <w:rPr>
          <w:color w:val="202127"/>
          <w:spacing w:val="-4"/>
        </w:rPr>
        <w:t> </w:t>
      </w:r>
      <w:r>
        <w:rPr>
          <w:color w:val="202127"/>
        </w:rPr>
        <w:t>to</w:t>
      </w:r>
      <w:r>
        <w:rPr>
          <w:color w:val="202127"/>
          <w:spacing w:val="-4"/>
        </w:rPr>
        <w:t> </w:t>
      </w:r>
      <w:r>
        <w:rPr>
          <w:color w:val="202127"/>
        </w:rPr>
        <w:t>key</w:t>
      </w:r>
      <w:r>
        <w:rPr>
          <w:color w:val="202127"/>
          <w:spacing w:val="-4"/>
        </w:rPr>
        <w:t> </w:t>
      </w:r>
      <w:r>
        <w:rPr>
          <w:color w:val="202127"/>
        </w:rPr>
        <w:t>marketing</w:t>
      </w:r>
      <w:r>
        <w:rPr>
          <w:color w:val="202127"/>
          <w:spacing w:val="-4"/>
        </w:rPr>
        <w:t> </w:t>
      </w:r>
      <w:r>
        <w:rPr>
          <w:color w:val="202127"/>
        </w:rPr>
        <w:t>themes.</w:t>
      </w:r>
      <w:r>
        <w:rPr>
          <w:color w:val="202127"/>
          <w:spacing w:val="-4"/>
        </w:rPr>
        <w:t> </w:t>
      </w:r>
      <w:r>
        <w:rPr>
          <w:color w:val="202127"/>
        </w:rPr>
        <w:t>These</w:t>
      </w:r>
      <w:r>
        <w:rPr>
          <w:color w:val="202127"/>
          <w:spacing w:val="-4"/>
        </w:rPr>
        <w:t> </w:t>
      </w:r>
      <w:r>
        <w:rPr>
          <w:color w:val="202127"/>
        </w:rPr>
        <w:t>were</w:t>
      </w:r>
      <w:r>
        <w:rPr>
          <w:color w:val="202127"/>
          <w:spacing w:val="-4"/>
        </w:rPr>
        <w:t> </w:t>
      </w:r>
      <w:r>
        <w:rPr>
          <w:color w:val="202127"/>
        </w:rPr>
        <w:t>followed</w:t>
      </w:r>
      <w:r>
        <w:rPr>
          <w:color w:val="202127"/>
          <w:spacing w:val="-4"/>
        </w:rPr>
        <w:t> </w:t>
      </w:r>
      <w:r>
        <w:rPr>
          <w:color w:val="202127"/>
        </w:rPr>
        <w:t>by</w:t>
      </w:r>
      <w:r>
        <w:rPr>
          <w:color w:val="202127"/>
          <w:spacing w:val="-4"/>
        </w:rPr>
        <w:t> </w:t>
      </w:r>
      <w:r>
        <w:rPr>
          <w:color w:val="202127"/>
        </w:rPr>
        <w:t>semi</w:t>
      </w:r>
      <w:r>
        <w:rPr>
          <w:color w:val="202127"/>
          <w:spacing w:val="-4"/>
        </w:rPr>
        <w:t> </w:t>
      </w:r>
      <w:r>
        <w:rPr>
          <w:color w:val="202127"/>
        </w:rPr>
        <w:t>structured</w:t>
      </w:r>
      <w:r>
        <w:rPr>
          <w:color w:val="202127"/>
          <w:spacing w:val="-4"/>
        </w:rPr>
        <w:t> </w:t>
      </w:r>
      <w:r>
        <w:rPr>
          <w:color w:val="202127"/>
        </w:rPr>
        <w:t>interviews</w:t>
      </w:r>
      <w:r>
        <w:rPr>
          <w:color w:val="202127"/>
          <w:spacing w:val="-4"/>
        </w:rPr>
        <w:t> </w:t>
      </w:r>
      <w:r>
        <w:rPr>
          <w:color w:val="202127"/>
        </w:rPr>
        <w:t>with</w:t>
      </w:r>
      <w:r>
        <w:rPr>
          <w:color w:val="202127"/>
          <w:spacing w:val="-4"/>
        </w:rPr>
        <w:t> </w:t>
      </w:r>
      <w:r>
        <w:rPr>
          <w:color w:val="202127"/>
        </w:rPr>
        <w:t>key </w:t>
      </w:r>
      <w:r>
        <w:rPr>
          <w:color w:val="202127"/>
          <w:spacing w:val="-2"/>
        </w:rPr>
        <w:t>practitioners.</w:t>
      </w:r>
      <w:r>
        <w:rPr>
          <w:color w:val="202127"/>
        </w:rPr>
        <w:tab/>
        <w:t>Based on thematic analysis a framework was developed, to enable SMTEs to leverage the core concepts of experiential marketing. This framework allowed for common critical deficits in resources of money, time and expertise, and outlined practical and attainable activities to market strategically. The framework was tested on a focus group, who gave it comprehensive validation for its practical relevance and scalability.</w:t>
      </w:r>
    </w:p>
    <w:p>
      <w:pPr>
        <w:pStyle w:val="BodyText"/>
        <w:spacing w:before="37"/>
      </w:pPr>
    </w:p>
    <w:p>
      <w:pPr>
        <w:pStyle w:val="BodyText"/>
        <w:ind w:left="580"/>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580"/>
      </w:pPr>
      <w:r>
        <w:rPr>
          <w:color w:val="202127"/>
        </w:rPr>
        <w:t>Gap</w:t>
      </w:r>
      <w:r>
        <w:rPr>
          <w:color w:val="202127"/>
          <w:spacing w:val="-4"/>
        </w:rPr>
        <w:t> </w:t>
      </w:r>
      <w:r>
        <w:rPr>
          <w:color w:val="202127"/>
        </w:rPr>
        <w:t>Between</w:t>
      </w:r>
      <w:r>
        <w:rPr>
          <w:color w:val="202127"/>
          <w:spacing w:val="-4"/>
        </w:rPr>
        <w:t> </w:t>
      </w:r>
      <w:r>
        <w:rPr>
          <w:color w:val="202127"/>
        </w:rPr>
        <w:t>Theory</w:t>
      </w:r>
      <w:r>
        <w:rPr>
          <w:color w:val="202127"/>
          <w:spacing w:val="-4"/>
        </w:rPr>
        <w:t> </w:t>
      </w:r>
      <w:r>
        <w:rPr>
          <w:color w:val="202127"/>
        </w:rPr>
        <w:t>and</w:t>
      </w:r>
      <w:r>
        <w:rPr>
          <w:color w:val="202127"/>
          <w:spacing w:val="-4"/>
        </w:rPr>
        <w:t> </w:t>
      </w:r>
      <w:r>
        <w:rPr>
          <w:color w:val="202127"/>
        </w:rPr>
        <w:t>Practice:</w:t>
      </w:r>
      <w:r>
        <w:rPr>
          <w:color w:val="202127"/>
          <w:spacing w:val="-4"/>
        </w:rPr>
        <w:t> </w:t>
      </w:r>
      <w:r>
        <w:rPr>
          <w:color w:val="202127"/>
        </w:rPr>
        <w:t>While</w:t>
      </w:r>
      <w:r>
        <w:rPr>
          <w:color w:val="202127"/>
          <w:spacing w:val="-4"/>
        </w:rPr>
        <w:t> </w:t>
      </w:r>
      <w:r>
        <w:rPr>
          <w:color w:val="202127"/>
        </w:rPr>
        <w:t>experiential</w:t>
      </w:r>
      <w:r>
        <w:rPr>
          <w:color w:val="202127"/>
          <w:spacing w:val="-4"/>
        </w:rPr>
        <w:t> </w:t>
      </w:r>
      <w:r>
        <w:rPr>
          <w:color w:val="202127"/>
        </w:rPr>
        <w:t>marketing</w:t>
      </w:r>
      <w:r>
        <w:rPr>
          <w:color w:val="202127"/>
          <w:spacing w:val="-4"/>
        </w:rPr>
        <w:t> </w:t>
      </w:r>
      <w:r>
        <w:rPr>
          <w:color w:val="202127"/>
        </w:rPr>
        <w:t>is</w:t>
      </w:r>
      <w:r>
        <w:rPr>
          <w:color w:val="202127"/>
          <w:spacing w:val="-4"/>
        </w:rPr>
        <w:t> </w:t>
      </w:r>
      <w:r>
        <w:rPr>
          <w:color w:val="202127"/>
        </w:rPr>
        <w:t>widely</w:t>
      </w:r>
      <w:r>
        <w:rPr>
          <w:color w:val="202127"/>
          <w:spacing w:val="-4"/>
        </w:rPr>
        <w:t> </w:t>
      </w:r>
      <w:r>
        <w:rPr>
          <w:color w:val="202127"/>
        </w:rPr>
        <w:t>discussed</w:t>
      </w:r>
      <w:r>
        <w:rPr>
          <w:color w:val="202127"/>
          <w:spacing w:val="-4"/>
        </w:rPr>
        <w:t> </w:t>
      </w:r>
      <w:r>
        <w:rPr>
          <w:color w:val="202127"/>
        </w:rPr>
        <w:t>in</w:t>
      </w:r>
      <w:r>
        <w:rPr>
          <w:color w:val="202127"/>
          <w:spacing w:val="-4"/>
        </w:rPr>
        <w:t> </w:t>
      </w:r>
      <w:r>
        <w:rPr>
          <w:color w:val="202127"/>
        </w:rPr>
        <w:t>academic literature, SMTEs often lack the resources and strategic capacity to implement it effectively.</w:t>
      </w:r>
    </w:p>
    <w:p>
      <w:pPr>
        <w:pStyle w:val="BodyText"/>
        <w:spacing w:line="268" w:lineRule="auto" w:before="1"/>
        <w:ind w:left="580" w:right="700"/>
      </w:pPr>
      <w:r>
        <w:rPr>
          <w:color w:val="202127"/>
        </w:rPr>
        <w:t>Personalisation</w:t>
      </w:r>
      <w:r>
        <w:rPr>
          <w:color w:val="202127"/>
          <w:spacing w:val="-5"/>
        </w:rPr>
        <w:t> </w:t>
      </w:r>
      <w:r>
        <w:rPr>
          <w:color w:val="202127"/>
        </w:rPr>
        <w:t>and</w:t>
      </w:r>
      <w:r>
        <w:rPr>
          <w:color w:val="202127"/>
          <w:spacing w:val="-5"/>
        </w:rPr>
        <w:t> </w:t>
      </w:r>
      <w:r>
        <w:rPr>
          <w:color w:val="202127"/>
        </w:rPr>
        <w:t>Co-creation:</w:t>
      </w:r>
      <w:r>
        <w:rPr>
          <w:color w:val="202127"/>
          <w:spacing w:val="-5"/>
        </w:rPr>
        <w:t> </w:t>
      </w:r>
      <w:r>
        <w:rPr>
          <w:color w:val="202127"/>
        </w:rPr>
        <w:t>Tourists</w:t>
      </w:r>
      <w:r>
        <w:rPr>
          <w:color w:val="202127"/>
          <w:spacing w:val="-5"/>
        </w:rPr>
        <w:t> </w:t>
      </w:r>
      <w:r>
        <w:rPr>
          <w:color w:val="202127"/>
        </w:rPr>
        <w:t>increasingly</w:t>
      </w:r>
      <w:r>
        <w:rPr>
          <w:color w:val="202127"/>
          <w:spacing w:val="-5"/>
        </w:rPr>
        <w:t> </w:t>
      </w:r>
      <w:r>
        <w:rPr>
          <w:color w:val="202127"/>
        </w:rPr>
        <w:t>seek</w:t>
      </w:r>
      <w:r>
        <w:rPr>
          <w:color w:val="202127"/>
          <w:spacing w:val="-5"/>
        </w:rPr>
        <w:t> </w:t>
      </w:r>
      <w:r>
        <w:rPr>
          <w:color w:val="202127"/>
        </w:rPr>
        <w:t>active</w:t>
      </w:r>
      <w:r>
        <w:rPr>
          <w:color w:val="202127"/>
          <w:spacing w:val="-5"/>
        </w:rPr>
        <w:t> </w:t>
      </w:r>
      <w:r>
        <w:rPr>
          <w:color w:val="202127"/>
        </w:rPr>
        <w:t>participation</w:t>
      </w:r>
      <w:r>
        <w:rPr>
          <w:color w:val="202127"/>
          <w:spacing w:val="-5"/>
        </w:rPr>
        <w:t> </w:t>
      </w:r>
      <w:r>
        <w:rPr>
          <w:color w:val="202127"/>
        </w:rPr>
        <w:t>and</w:t>
      </w:r>
      <w:r>
        <w:rPr>
          <w:color w:val="202127"/>
          <w:spacing w:val="-5"/>
        </w:rPr>
        <w:t> </w:t>
      </w:r>
      <w:r>
        <w:rPr>
          <w:color w:val="202127"/>
        </w:rPr>
        <w:t>experiences that reflect their identity and values. Businesses that integrate storytelling, sensory engagement, and cultural immersion achieve stronger emotional connections and loyalty.</w:t>
      </w:r>
    </w:p>
    <w:p>
      <w:pPr>
        <w:pStyle w:val="BodyText"/>
        <w:spacing w:line="268" w:lineRule="auto" w:before="2"/>
        <w:ind w:left="580" w:right="700"/>
      </w:pPr>
      <w:r>
        <w:rPr>
          <w:color w:val="202127"/>
        </w:rPr>
        <w:t>Scalable</w:t>
      </w:r>
      <w:r>
        <w:rPr>
          <w:color w:val="202127"/>
          <w:spacing w:val="-3"/>
        </w:rPr>
        <w:t> </w:t>
      </w:r>
      <w:r>
        <w:rPr>
          <w:color w:val="202127"/>
        </w:rPr>
        <w:t>Strategies:</w:t>
      </w:r>
      <w:r>
        <w:rPr>
          <w:color w:val="202127"/>
          <w:spacing w:val="-3"/>
        </w:rPr>
        <w:t> </w:t>
      </w:r>
      <w:r>
        <w:rPr>
          <w:color w:val="202127"/>
        </w:rPr>
        <w:t>Low-cost</w:t>
      </w:r>
      <w:r>
        <w:rPr>
          <w:color w:val="202127"/>
          <w:spacing w:val="-3"/>
        </w:rPr>
        <w:t> </w:t>
      </w:r>
      <w:r>
        <w:rPr>
          <w:color w:val="202127"/>
        </w:rPr>
        <w:t>experiential</w:t>
      </w:r>
      <w:r>
        <w:rPr>
          <w:color w:val="202127"/>
          <w:spacing w:val="-3"/>
        </w:rPr>
        <w:t> </w:t>
      </w:r>
      <w:r>
        <w:rPr>
          <w:color w:val="202127"/>
        </w:rPr>
        <w:t>elements,</w:t>
      </w:r>
      <w:r>
        <w:rPr>
          <w:color w:val="202127"/>
          <w:spacing w:val="-3"/>
        </w:rPr>
        <w:t> </w:t>
      </w:r>
      <w:r>
        <w:rPr>
          <w:color w:val="202127"/>
        </w:rPr>
        <w:t>such</w:t>
      </w:r>
      <w:r>
        <w:rPr>
          <w:color w:val="202127"/>
          <w:spacing w:val="-3"/>
        </w:rPr>
        <w:t> </w:t>
      </w:r>
      <w:r>
        <w:rPr>
          <w:color w:val="202127"/>
        </w:rPr>
        <w:t>as</w:t>
      </w:r>
      <w:r>
        <w:rPr>
          <w:color w:val="202127"/>
          <w:spacing w:val="-3"/>
        </w:rPr>
        <w:t> </w:t>
      </w:r>
      <w:r>
        <w:rPr>
          <w:color w:val="202127"/>
        </w:rPr>
        <w:t>guided</w:t>
      </w:r>
      <w:r>
        <w:rPr>
          <w:color w:val="202127"/>
          <w:spacing w:val="-3"/>
        </w:rPr>
        <w:t> </w:t>
      </w:r>
      <w:r>
        <w:rPr>
          <w:color w:val="202127"/>
        </w:rPr>
        <w:t>interactions,</w:t>
      </w:r>
      <w:r>
        <w:rPr>
          <w:color w:val="202127"/>
          <w:spacing w:val="-3"/>
        </w:rPr>
        <w:t> </w:t>
      </w:r>
      <w:r>
        <w:rPr>
          <w:color w:val="202127"/>
        </w:rPr>
        <w:t>authentic narratives, and community involvement, offer high impact without significant investment. Transformation Through Engagement: Experiential marketing shifts tourism from passive consumption</w:t>
      </w:r>
      <w:r>
        <w:rPr>
          <w:color w:val="202127"/>
          <w:spacing w:val="-4"/>
        </w:rPr>
        <w:t> </w:t>
      </w:r>
      <w:r>
        <w:rPr>
          <w:color w:val="202127"/>
        </w:rPr>
        <w:t>to</w:t>
      </w:r>
      <w:r>
        <w:rPr>
          <w:color w:val="202127"/>
          <w:spacing w:val="-4"/>
        </w:rPr>
        <w:t> </w:t>
      </w:r>
      <w:r>
        <w:rPr>
          <w:color w:val="202127"/>
        </w:rPr>
        <w:t>active</w:t>
      </w:r>
      <w:r>
        <w:rPr>
          <w:color w:val="202127"/>
          <w:spacing w:val="-4"/>
        </w:rPr>
        <w:t> </w:t>
      </w:r>
      <w:r>
        <w:rPr>
          <w:color w:val="202127"/>
        </w:rPr>
        <w:t>co-creation,</w:t>
      </w:r>
      <w:r>
        <w:rPr>
          <w:color w:val="202127"/>
          <w:spacing w:val="-4"/>
        </w:rPr>
        <w:t> </w:t>
      </w:r>
      <w:r>
        <w:rPr>
          <w:color w:val="202127"/>
        </w:rPr>
        <w:t>empowering</w:t>
      </w:r>
      <w:r>
        <w:rPr>
          <w:color w:val="202127"/>
          <w:spacing w:val="-4"/>
        </w:rPr>
        <w:t> </w:t>
      </w:r>
      <w:r>
        <w:rPr>
          <w:color w:val="202127"/>
        </w:rPr>
        <w:t>guests</w:t>
      </w:r>
      <w:r>
        <w:rPr>
          <w:color w:val="202127"/>
          <w:spacing w:val="-4"/>
        </w:rPr>
        <w:t> </w:t>
      </w:r>
      <w:r>
        <w:rPr>
          <w:color w:val="202127"/>
        </w:rPr>
        <w:t>as</w:t>
      </w:r>
      <w:r>
        <w:rPr>
          <w:color w:val="202127"/>
          <w:spacing w:val="-4"/>
        </w:rPr>
        <w:t> </w:t>
      </w:r>
      <w:r>
        <w:rPr>
          <w:color w:val="202127"/>
        </w:rPr>
        <w:t>agents</w:t>
      </w:r>
      <w:r>
        <w:rPr>
          <w:color w:val="202127"/>
          <w:spacing w:val="-4"/>
        </w:rPr>
        <w:t> </w:t>
      </w:r>
      <w:r>
        <w:rPr>
          <w:color w:val="202127"/>
        </w:rPr>
        <w:t>of</w:t>
      </w:r>
      <w:r>
        <w:rPr>
          <w:color w:val="202127"/>
          <w:spacing w:val="-4"/>
        </w:rPr>
        <w:t> </w:t>
      </w:r>
      <w:r>
        <w:rPr>
          <w:color w:val="202127"/>
        </w:rPr>
        <w:t>change</w:t>
      </w:r>
      <w:r>
        <w:rPr>
          <w:color w:val="202127"/>
          <w:spacing w:val="-4"/>
        </w:rPr>
        <w:t> </w:t>
      </w:r>
      <w:r>
        <w:rPr>
          <w:color w:val="202127"/>
        </w:rPr>
        <w:t>and</w:t>
      </w:r>
      <w:r>
        <w:rPr>
          <w:color w:val="202127"/>
          <w:spacing w:val="-4"/>
        </w:rPr>
        <w:t> </w:t>
      </w:r>
      <w:r>
        <w:rPr>
          <w:color w:val="202127"/>
        </w:rPr>
        <w:t>reinforcing destination identity.</w:t>
      </w:r>
    </w:p>
    <w:p>
      <w:pPr>
        <w:pStyle w:val="BodyText"/>
        <w:spacing w:after="0" w:line="268" w:lineRule="auto"/>
        <w:sectPr>
          <w:type w:val="continuous"/>
          <w:pgSz w:w="11910" w:h="16850"/>
          <w:pgMar w:header="0" w:footer="1017" w:top="560" w:bottom="28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789" name="Image 789"/>
            <wp:cNvGraphicFramePr>
              <a:graphicFrameLocks/>
            </wp:cNvGraphicFramePr>
            <a:graphic>
              <a:graphicData uri="http://schemas.openxmlformats.org/drawingml/2006/picture">
                <pic:pic>
                  <pic:nvPicPr>
                    <pic:cNvPr id="789" name="Image 789"/>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BodyText"/>
        <w:spacing w:before="251"/>
        <w:ind w:left="580"/>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580" w:right="700"/>
      </w:pPr>
      <w:r>
        <w:rPr>
          <w:color w:val="202127"/>
        </w:rPr>
        <w:t>This research bridges the gap between theory and practice by offering a pragmatic framework for SMTEs to deliver personalised, authentic experiences. It positions tourists as co-creators, shaping</w:t>
      </w:r>
      <w:r>
        <w:rPr>
          <w:color w:val="202127"/>
          <w:spacing w:val="-4"/>
        </w:rPr>
        <w:t> </w:t>
      </w:r>
      <w:r>
        <w:rPr>
          <w:color w:val="202127"/>
        </w:rPr>
        <w:t>the</w:t>
      </w:r>
      <w:r>
        <w:rPr>
          <w:color w:val="202127"/>
          <w:spacing w:val="-4"/>
        </w:rPr>
        <w:t> </w:t>
      </w:r>
      <w:r>
        <w:rPr>
          <w:color w:val="202127"/>
        </w:rPr>
        <w:t>future</w:t>
      </w:r>
      <w:r>
        <w:rPr>
          <w:color w:val="202127"/>
          <w:spacing w:val="-4"/>
        </w:rPr>
        <w:t> </w:t>
      </w:r>
      <w:r>
        <w:rPr>
          <w:color w:val="202127"/>
        </w:rPr>
        <w:t>of</w:t>
      </w:r>
      <w:r>
        <w:rPr>
          <w:color w:val="202127"/>
          <w:spacing w:val="-4"/>
        </w:rPr>
        <w:t> </w:t>
      </w:r>
      <w:r>
        <w:rPr>
          <w:color w:val="202127"/>
        </w:rPr>
        <w:t>tourism</w:t>
      </w:r>
      <w:r>
        <w:rPr>
          <w:color w:val="202127"/>
          <w:spacing w:val="-4"/>
        </w:rPr>
        <w:t> </w:t>
      </w:r>
      <w:r>
        <w:rPr>
          <w:color w:val="202127"/>
        </w:rPr>
        <w:t>through</w:t>
      </w:r>
      <w:r>
        <w:rPr>
          <w:color w:val="202127"/>
          <w:spacing w:val="-4"/>
        </w:rPr>
        <w:t> </w:t>
      </w:r>
      <w:r>
        <w:rPr>
          <w:color w:val="202127"/>
        </w:rPr>
        <w:t>their</w:t>
      </w:r>
      <w:r>
        <w:rPr>
          <w:color w:val="202127"/>
          <w:spacing w:val="-4"/>
        </w:rPr>
        <w:t> </w:t>
      </w:r>
      <w:r>
        <w:rPr>
          <w:color w:val="202127"/>
        </w:rPr>
        <w:t>values</w:t>
      </w:r>
      <w:r>
        <w:rPr>
          <w:color w:val="202127"/>
          <w:spacing w:val="-4"/>
        </w:rPr>
        <w:t> </w:t>
      </w:r>
      <w:r>
        <w:rPr>
          <w:color w:val="202127"/>
        </w:rPr>
        <w:t>and</w:t>
      </w:r>
      <w:r>
        <w:rPr>
          <w:color w:val="202127"/>
          <w:spacing w:val="-4"/>
        </w:rPr>
        <w:t> </w:t>
      </w:r>
      <w:r>
        <w:rPr>
          <w:color w:val="202127"/>
        </w:rPr>
        <w:t>expectations.</w:t>
      </w:r>
      <w:r>
        <w:rPr>
          <w:color w:val="202127"/>
          <w:spacing w:val="-4"/>
        </w:rPr>
        <w:t> </w:t>
      </w:r>
      <w:r>
        <w:rPr>
          <w:color w:val="202127"/>
        </w:rPr>
        <w:t>The</w:t>
      </w:r>
      <w:r>
        <w:rPr>
          <w:color w:val="202127"/>
          <w:spacing w:val="-4"/>
        </w:rPr>
        <w:t> </w:t>
      </w:r>
      <w:r>
        <w:rPr>
          <w:color w:val="202127"/>
        </w:rPr>
        <w:t>framework</w:t>
      </w:r>
      <w:r>
        <w:rPr>
          <w:color w:val="202127"/>
          <w:spacing w:val="-4"/>
        </w:rPr>
        <w:t> </w:t>
      </w:r>
      <w:r>
        <w:rPr>
          <w:color w:val="202127"/>
        </w:rPr>
        <w:t>aligns</w:t>
      </w:r>
      <w:r>
        <w:rPr>
          <w:color w:val="202127"/>
          <w:spacing w:val="-4"/>
        </w:rPr>
        <w:t> </w:t>
      </w:r>
      <w:r>
        <w:rPr>
          <w:color w:val="202127"/>
        </w:rPr>
        <w:t>with regenerative tourism principles, promoting sustainability and cultural integrity while enhancing visitor loyalty. For policymakers and industry stakeholders, these insights underscore the need for capacity-building initiatives that support experiential innovation in peripheral regions.</w:t>
      </w:r>
    </w:p>
    <w:p>
      <w:pPr>
        <w:pStyle w:val="BodyText"/>
        <w:spacing w:before="37"/>
      </w:pPr>
    </w:p>
    <w:p>
      <w:pPr>
        <w:pStyle w:val="BodyText"/>
        <w:ind w:left="580"/>
      </w:pPr>
      <w:r>
        <w:rPr>
          <w:color w:val="202127"/>
          <w:spacing w:val="-2"/>
        </w:rPr>
        <w:t>Conclusion</w:t>
      </w:r>
    </w:p>
    <w:p>
      <w:pPr>
        <w:pStyle w:val="BodyText"/>
        <w:spacing w:line="268" w:lineRule="auto" w:before="33"/>
        <w:ind w:left="580" w:right="668"/>
      </w:pPr>
      <w:r>
        <w:rPr>
          <w:color w:val="202127"/>
        </w:rPr>
        <w:t>Experiential marketing represents a strategic lever for SMTEs to adapt to changing guest behaviors and expectations. By fostering personalisation, authenticity, and co-creation, these businesses can strengthen resilience, build loyalty, and contribute to sustainable tourism futures</w:t>
      </w:r>
      <w:r>
        <w:rPr>
          <w:color w:val="202127"/>
          <w:spacing w:val="-4"/>
        </w:rPr>
        <w:t> </w:t>
      </w:r>
      <w:r>
        <w:rPr>
          <w:color w:val="202127"/>
        </w:rPr>
        <w:t>along</w:t>
      </w:r>
      <w:r>
        <w:rPr>
          <w:color w:val="202127"/>
          <w:spacing w:val="-4"/>
        </w:rPr>
        <w:t> </w:t>
      </w:r>
      <w:r>
        <w:rPr>
          <w:color w:val="202127"/>
        </w:rPr>
        <w:t>Ireland’s</w:t>
      </w:r>
      <w:r>
        <w:rPr>
          <w:color w:val="202127"/>
          <w:spacing w:val="-4"/>
        </w:rPr>
        <w:t> </w:t>
      </w:r>
      <w:r>
        <w:rPr>
          <w:color w:val="202127"/>
        </w:rPr>
        <w:t>Wild</w:t>
      </w:r>
      <w:r>
        <w:rPr>
          <w:color w:val="202127"/>
          <w:spacing w:val="-4"/>
        </w:rPr>
        <w:t> </w:t>
      </w:r>
      <w:r>
        <w:rPr>
          <w:color w:val="202127"/>
        </w:rPr>
        <w:t>Atlantic</w:t>
      </w:r>
      <w:r>
        <w:rPr>
          <w:color w:val="202127"/>
          <w:spacing w:val="-4"/>
        </w:rPr>
        <w:t> </w:t>
      </w:r>
      <w:r>
        <w:rPr>
          <w:color w:val="202127"/>
        </w:rPr>
        <w:t>Way.</w:t>
      </w:r>
      <w:r>
        <w:rPr>
          <w:color w:val="202127"/>
          <w:spacing w:val="-4"/>
        </w:rPr>
        <w:t> </w:t>
      </w:r>
      <w:r>
        <w:rPr>
          <w:color w:val="202127"/>
        </w:rPr>
        <w:t>This</w:t>
      </w:r>
      <w:r>
        <w:rPr>
          <w:color w:val="202127"/>
          <w:spacing w:val="-4"/>
        </w:rPr>
        <w:t> </w:t>
      </w:r>
      <w:r>
        <w:rPr>
          <w:color w:val="202127"/>
        </w:rPr>
        <w:t>study</w:t>
      </w:r>
      <w:r>
        <w:rPr>
          <w:color w:val="202127"/>
          <w:spacing w:val="-4"/>
        </w:rPr>
        <w:t> </w:t>
      </w:r>
      <w:r>
        <w:rPr>
          <w:color w:val="202127"/>
        </w:rPr>
        <w:t>provides</w:t>
      </w:r>
      <w:r>
        <w:rPr>
          <w:color w:val="202127"/>
          <w:spacing w:val="-4"/>
        </w:rPr>
        <w:t> </w:t>
      </w:r>
      <w:r>
        <w:rPr>
          <w:color w:val="202127"/>
        </w:rPr>
        <w:t>actionable</w:t>
      </w:r>
      <w:r>
        <w:rPr>
          <w:color w:val="202127"/>
          <w:spacing w:val="-4"/>
        </w:rPr>
        <w:t> </w:t>
      </w:r>
      <w:r>
        <w:rPr>
          <w:color w:val="202127"/>
        </w:rPr>
        <w:t>strategies</w:t>
      </w:r>
      <w:r>
        <w:rPr>
          <w:color w:val="202127"/>
          <w:spacing w:val="-4"/>
        </w:rPr>
        <w:t> </w:t>
      </w:r>
      <w:r>
        <w:rPr>
          <w:color w:val="202127"/>
        </w:rPr>
        <w:t>for</w:t>
      </w:r>
      <w:r>
        <w:rPr>
          <w:color w:val="202127"/>
          <w:spacing w:val="-4"/>
        </w:rPr>
        <w:t> </w:t>
      </w:r>
      <w:r>
        <w:rPr>
          <w:color w:val="202127"/>
        </w:rPr>
        <w:t>SMTEs</w:t>
      </w:r>
      <w:r>
        <w:rPr>
          <w:color w:val="202127"/>
          <w:spacing w:val="-4"/>
        </w:rPr>
        <w:t> </w:t>
      </w:r>
      <w:r>
        <w:rPr>
          <w:color w:val="202127"/>
        </w:rPr>
        <w:t>to navigate change confidently and shape tomorrow’s tourism landscape.</w:t>
      </w:r>
    </w:p>
    <w:p>
      <w:pPr>
        <w:pStyle w:val="BodyText"/>
        <w:spacing w:after="0" w:line="268" w:lineRule="auto"/>
        <w:sectPr>
          <w:pgSz w:w="11910" w:h="16850"/>
          <w:pgMar w:header="0" w:footer="1017" w:top="500" w:bottom="1200" w:left="0" w:right="0"/>
        </w:sectPr>
      </w:pPr>
    </w:p>
    <w:p>
      <w:pPr>
        <w:pStyle w:val="BodyText"/>
        <w:rPr>
          <w:sz w:val="33"/>
        </w:rPr>
      </w:pPr>
    </w:p>
    <w:p>
      <w:pPr>
        <w:pStyle w:val="BodyText"/>
        <w:rPr>
          <w:sz w:val="33"/>
        </w:rPr>
      </w:pPr>
    </w:p>
    <w:p>
      <w:pPr>
        <w:pStyle w:val="BodyText"/>
        <w:rPr>
          <w:sz w:val="33"/>
        </w:rPr>
      </w:pPr>
    </w:p>
    <w:p>
      <w:pPr>
        <w:pStyle w:val="BodyText"/>
        <w:spacing w:before="247"/>
        <w:rPr>
          <w:sz w:val="33"/>
        </w:rPr>
      </w:pPr>
    </w:p>
    <w:p>
      <w:pPr>
        <w:pStyle w:val="Heading8"/>
        <w:spacing w:line="206" w:lineRule="auto" w:before="0"/>
        <w:ind w:right="700"/>
      </w:pPr>
      <w:r>
        <w:rPr/>
        <w:drawing>
          <wp:anchor distT="0" distB="0" distL="0" distR="0" allowOverlap="1" layoutInCell="1" locked="0" behindDoc="1" simplePos="0" relativeHeight="484386304">
            <wp:simplePos x="0" y="0"/>
            <wp:positionH relativeFrom="page">
              <wp:posOffset>5961202</wp:posOffset>
            </wp:positionH>
            <wp:positionV relativeFrom="paragraph">
              <wp:posOffset>-1117313</wp:posOffset>
            </wp:positionV>
            <wp:extent cx="1200601" cy="1200601"/>
            <wp:effectExtent l="0" t="0" r="0" b="0"/>
            <wp:wrapNone/>
            <wp:docPr id="790" name="Image 790"/>
            <wp:cNvGraphicFramePr>
              <a:graphicFrameLocks/>
            </wp:cNvGraphicFramePr>
            <a:graphic>
              <a:graphicData uri="http://schemas.openxmlformats.org/drawingml/2006/picture">
                <pic:pic>
                  <pic:nvPicPr>
                    <pic:cNvPr id="790" name="Image 790"/>
                    <pic:cNvPicPr/>
                  </pic:nvPicPr>
                  <pic:blipFill>
                    <a:blip r:embed="rId28" cstate="print"/>
                    <a:stretch>
                      <a:fillRect/>
                    </a:stretch>
                  </pic:blipFill>
                  <pic:spPr>
                    <a:xfrm>
                      <a:off x="0" y="0"/>
                      <a:ext cx="1200601" cy="1200601"/>
                    </a:xfrm>
                    <a:prstGeom prst="rect">
                      <a:avLst/>
                    </a:prstGeom>
                  </pic:spPr>
                </pic:pic>
              </a:graphicData>
            </a:graphic>
          </wp:anchor>
        </w:drawing>
      </w:r>
      <w:r>
        <w:rPr>
          <w:color w:val="5A794D"/>
        </w:rPr>
        <w:t>Investigating how personal values shape satisfying tourism experiences:</w:t>
      </w:r>
      <w:r>
        <w:rPr>
          <w:color w:val="5A794D"/>
          <w:spacing w:val="-3"/>
        </w:rPr>
        <w:t> </w:t>
      </w:r>
      <w:r>
        <w:rPr>
          <w:color w:val="5A794D"/>
        </w:rPr>
        <w:t>A</w:t>
      </w:r>
      <w:r>
        <w:rPr>
          <w:color w:val="5A794D"/>
          <w:spacing w:val="-3"/>
        </w:rPr>
        <w:t> </w:t>
      </w:r>
      <w:r>
        <w:rPr>
          <w:color w:val="5A794D"/>
        </w:rPr>
        <w:t>case</w:t>
      </w:r>
      <w:r>
        <w:rPr>
          <w:color w:val="5A794D"/>
          <w:spacing w:val="-3"/>
        </w:rPr>
        <w:t> </w:t>
      </w:r>
      <w:r>
        <w:rPr>
          <w:color w:val="5A794D"/>
        </w:rPr>
        <w:t>study</w:t>
      </w:r>
      <w:r>
        <w:rPr>
          <w:color w:val="5A794D"/>
          <w:spacing w:val="-3"/>
        </w:rPr>
        <w:t> </w:t>
      </w:r>
      <w:r>
        <w:rPr>
          <w:color w:val="5A794D"/>
        </w:rPr>
        <w:t>of</w:t>
      </w:r>
      <w:r>
        <w:rPr>
          <w:color w:val="5A794D"/>
          <w:spacing w:val="-3"/>
        </w:rPr>
        <w:t> </w:t>
      </w:r>
      <w:r>
        <w:rPr>
          <w:color w:val="5A794D"/>
        </w:rPr>
        <w:t>the</w:t>
      </w:r>
      <w:r>
        <w:rPr>
          <w:color w:val="5A794D"/>
          <w:spacing w:val="-3"/>
        </w:rPr>
        <w:t> </w:t>
      </w:r>
      <w:r>
        <w:rPr>
          <w:color w:val="5A794D"/>
        </w:rPr>
        <w:t>Irish</w:t>
      </w:r>
      <w:r>
        <w:rPr>
          <w:color w:val="5A794D"/>
          <w:spacing w:val="-3"/>
        </w:rPr>
        <w:t> </w:t>
      </w:r>
      <w:r>
        <w:rPr>
          <w:color w:val="5A794D"/>
        </w:rPr>
        <w:t>National</w:t>
      </w:r>
      <w:r>
        <w:rPr>
          <w:color w:val="5A794D"/>
          <w:spacing w:val="-3"/>
        </w:rPr>
        <w:t> </w:t>
      </w:r>
      <w:r>
        <w:rPr>
          <w:color w:val="5A794D"/>
        </w:rPr>
        <w:t>Stud</w:t>
      </w:r>
      <w:r>
        <w:rPr>
          <w:color w:val="5A794D"/>
          <w:spacing w:val="-3"/>
        </w:rPr>
        <w:t> </w:t>
      </w:r>
      <w:r>
        <w:rPr>
          <w:color w:val="5A794D"/>
        </w:rPr>
        <w:t>and</w:t>
      </w:r>
      <w:r>
        <w:rPr>
          <w:color w:val="5A794D"/>
          <w:spacing w:val="-3"/>
        </w:rPr>
        <w:t> </w:t>
      </w:r>
      <w:r>
        <w:rPr>
          <w:color w:val="5A794D"/>
        </w:rPr>
        <w:t>Gardens</w:t>
      </w:r>
    </w:p>
    <w:p>
      <w:pPr>
        <w:spacing w:before="97"/>
        <w:ind w:left="635" w:right="0" w:firstLine="0"/>
        <w:jc w:val="left"/>
        <w:rPr>
          <w:b/>
          <w:sz w:val="22"/>
        </w:rPr>
      </w:pPr>
      <w:r>
        <w:rPr>
          <w:b/>
          <w:color w:val="5A794D"/>
          <w:sz w:val="22"/>
        </w:rPr>
        <w:t>Amy</w:t>
      </w:r>
      <w:r>
        <w:rPr>
          <w:b/>
          <w:color w:val="5A794D"/>
          <w:spacing w:val="-3"/>
          <w:sz w:val="22"/>
        </w:rPr>
        <w:t> </w:t>
      </w:r>
      <w:r>
        <w:rPr>
          <w:b/>
          <w:color w:val="5A794D"/>
          <w:sz w:val="22"/>
        </w:rPr>
        <w:t>Monahan</w:t>
      </w:r>
      <w:r>
        <w:rPr>
          <w:b/>
          <w:color w:val="5A794D"/>
          <w:spacing w:val="-1"/>
          <w:sz w:val="22"/>
        </w:rPr>
        <w:t> </w:t>
      </w:r>
      <w:r>
        <w:rPr>
          <w:b/>
          <w:color w:val="5A794D"/>
          <w:sz w:val="22"/>
        </w:rPr>
        <w:t>and</w:t>
      </w:r>
      <w:r>
        <w:rPr>
          <w:b/>
          <w:color w:val="5A794D"/>
          <w:spacing w:val="-1"/>
          <w:sz w:val="22"/>
        </w:rPr>
        <w:t> </w:t>
      </w:r>
      <w:r>
        <w:rPr>
          <w:b/>
          <w:color w:val="5A794D"/>
          <w:sz w:val="22"/>
        </w:rPr>
        <w:t>Dr</w:t>
      </w:r>
      <w:r>
        <w:rPr>
          <w:b/>
          <w:color w:val="5A794D"/>
          <w:spacing w:val="-1"/>
          <w:sz w:val="22"/>
        </w:rPr>
        <w:t> </w:t>
      </w:r>
      <w:r>
        <w:rPr>
          <w:b/>
          <w:color w:val="5A794D"/>
          <w:sz w:val="22"/>
        </w:rPr>
        <w:t>Ann</w:t>
      </w:r>
      <w:r>
        <w:rPr>
          <w:b/>
          <w:color w:val="5A794D"/>
          <w:spacing w:val="-1"/>
          <w:sz w:val="22"/>
        </w:rPr>
        <w:t> </w:t>
      </w:r>
      <w:r>
        <w:rPr>
          <w:b/>
          <w:color w:val="5A794D"/>
          <w:sz w:val="22"/>
        </w:rPr>
        <w:t>Conway.</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Dublin</w:t>
      </w:r>
    </w:p>
    <w:p>
      <w:pPr>
        <w:pStyle w:val="BodyText"/>
        <w:spacing w:before="179"/>
        <w:ind w:left="635"/>
      </w:pPr>
      <w:r>
        <w:rPr>
          <w:color w:val="202127"/>
          <w:spacing w:val="-2"/>
        </w:rPr>
        <w:t>Introduction:</w:t>
      </w:r>
    </w:p>
    <w:p>
      <w:pPr>
        <w:pStyle w:val="BodyText"/>
        <w:spacing w:line="268" w:lineRule="auto" w:before="32"/>
        <w:ind w:left="635" w:right="668"/>
      </w:pPr>
      <w:r>
        <w:rPr>
          <w:color w:val="202127"/>
        </w:rPr>
        <w:t>A</w:t>
      </w:r>
      <w:r>
        <w:rPr>
          <w:color w:val="202127"/>
          <w:spacing w:val="-2"/>
        </w:rPr>
        <w:t> </w:t>
      </w:r>
      <w:r>
        <w:rPr>
          <w:color w:val="202127"/>
        </w:rPr>
        <w:t>primary</w:t>
      </w:r>
      <w:r>
        <w:rPr>
          <w:color w:val="202127"/>
          <w:spacing w:val="-2"/>
        </w:rPr>
        <w:t> </w:t>
      </w:r>
      <w:r>
        <w:rPr>
          <w:color w:val="202127"/>
        </w:rPr>
        <w:t>goal</w:t>
      </w:r>
      <w:r>
        <w:rPr>
          <w:color w:val="202127"/>
          <w:spacing w:val="-2"/>
        </w:rPr>
        <w:t> </w:t>
      </w:r>
      <w:r>
        <w:rPr>
          <w:color w:val="202127"/>
        </w:rPr>
        <w:t>for</w:t>
      </w:r>
      <w:r>
        <w:rPr>
          <w:color w:val="202127"/>
          <w:spacing w:val="-2"/>
        </w:rPr>
        <w:t> </w:t>
      </w:r>
      <w:r>
        <w:rPr>
          <w:color w:val="202127"/>
        </w:rPr>
        <w:t>all</w:t>
      </w:r>
      <w:r>
        <w:rPr>
          <w:color w:val="202127"/>
          <w:spacing w:val="-2"/>
        </w:rPr>
        <w:t> </w:t>
      </w:r>
      <w:r>
        <w:rPr>
          <w:color w:val="202127"/>
        </w:rPr>
        <w:t>tourism</w:t>
      </w:r>
      <w:r>
        <w:rPr>
          <w:color w:val="202127"/>
          <w:spacing w:val="-2"/>
        </w:rPr>
        <w:t> </w:t>
      </w:r>
      <w:r>
        <w:rPr>
          <w:color w:val="202127"/>
        </w:rPr>
        <w:t>attractions</w:t>
      </w:r>
      <w:r>
        <w:rPr>
          <w:color w:val="202127"/>
          <w:spacing w:val="-2"/>
        </w:rPr>
        <w:t> </w:t>
      </w:r>
      <w:r>
        <w:rPr>
          <w:color w:val="202127"/>
        </w:rPr>
        <w:t>is</w:t>
      </w:r>
      <w:r>
        <w:rPr>
          <w:color w:val="202127"/>
          <w:spacing w:val="-2"/>
        </w:rPr>
        <w:t> </w:t>
      </w:r>
      <w:r>
        <w:rPr>
          <w:color w:val="202127"/>
        </w:rPr>
        <w:t>to</w:t>
      </w:r>
      <w:r>
        <w:rPr>
          <w:color w:val="202127"/>
          <w:spacing w:val="-2"/>
        </w:rPr>
        <w:t> </w:t>
      </w:r>
      <w:r>
        <w:rPr>
          <w:color w:val="202127"/>
        </w:rPr>
        <w:t>create</w:t>
      </w:r>
      <w:r>
        <w:rPr>
          <w:color w:val="202127"/>
          <w:spacing w:val="-2"/>
        </w:rPr>
        <w:t> </w:t>
      </w:r>
      <w:r>
        <w:rPr>
          <w:color w:val="202127"/>
        </w:rPr>
        <w:t>a</w:t>
      </w:r>
      <w:r>
        <w:rPr>
          <w:color w:val="202127"/>
          <w:spacing w:val="-2"/>
        </w:rPr>
        <w:t> </w:t>
      </w:r>
      <w:r>
        <w:rPr>
          <w:color w:val="202127"/>
        </w:rPr>
        <w:t>satisfying</w:t>
      </w:r>
      <w:r>
        <w:rPr>
          <w:color w:val="202127"/>
          <w:spacing w:val="-2"/>
        </w:rPr>
        <w:t> </w:t>
      </w:r>
      <w:r>
        <w:rPr>
          <w:color w:val="202127"/>
        </w:rPr>
        <w:t>and</w:t>
      </w:r>
      <w:r>
        <w:rPr>
          <w:color w:val="202127"/>
          <w:spacing w:val="-2"/>
        </w:rPr>
        <w:t> </w:t>
      </w:r>
      <w:r>
        <w:rPr>
          <w:color w:val="202127"/>
        </w:rPr>
        <w:t>positive</w:t>
      </w:r>
      <w:r>
        <w:rPr>
          <w:color w:val="202127"/>
          <w:spacing w:val="-2"/>
        </w:rPr>
        <w:t> </w:t>
      </w:r>
      <w:r>
        <w:rPr>
          <w:color w:val="202127"/>
        </w:rPr>
        <w:t>experience</w:t>
      </w:r>
      <w:r>
        <w:rPr>
          <w:color w:val="202127"/>
          <w:spacing w:val="-2"/>
        </w:rPr>
        <w:t> </w:t>
      </w:r>
      <w:r>
        <w:rPr>
          <w:color w:val="202127"/>
        </w:rPr>
        <w:t>for</w:t>
      </w:r>
      <w:r>
        <w:rPr>
          <w:color w:val="202127"/>
          <w:spacing w:val="-2"/>
        </w:rPr>
        <w:t> </w:t>
      </w:r>
      <w:r>
        <w:rPr>
          <w:color w:val="202127"/>
        </w:rPr>
        <w:t>its visitors; however, the research is limited in explaining the factors influencing a positive experience. The Irish National Stud and Gardens, one of Ireland’s leading attractions was chosen to explore this concept. No prior research had been undertaken on the visitor experience at this attraction, which created a gap in the literature, and this created an opportunity to explore the concept of satisfying tourism experiences at a more in- depth level. The methodology was research- focused and offers a replicable approach that other attractions can use in identifying factors contributing to a positive experience, as well as better understanding how their offering is experienced. The aim of the research was to gain a more comprehensive</w:t>
      </w:r>
      <w:r>
        <w:rPr>
          <w:color w:val="202127"/>
          <w:spacing w:val="-5"/>
        </w:rPr>
        <w:t> </w:t>
      </w:r>
      <w:r>
        <w:rPr>
          <w:color w:val="202127"/>
        </w:rPr>
        <w:t>understanding</w:t>
      </w:r>
      <w:r>
        <w:rPr>
          <w:color w:val="202127"/>
          <w:spacing w:val="-5"/>
        </w:rPr>
        <w:t> </w:t>
      </w:r>
      <w:r>
        <w:rPr>
          <w:color w:val="202127"/>
        </w:rPr>
        <w:t>of</w:t>
      </w:r>
      <w:r>
        <w:rPr>
          <w:color w:val="202127"/>
          <w:spacing w:val="-5"/>
        </w:rPr>
        <w:t> </w:t>
      </w:r>
      <w:r>
        <w:rPr>
          <w:color w:val="202127"/>
        </w:rPr>
        <w:t>what</w:t>
      </w:r>
      <w:r>
        <w:rPr>
          <w:color w:val="202127"/>
          <w:spacing w:val="-5"/>
        </w:rPr>
        <w:t> </w:t>
      </w:r>
      <w:r>
        <w:rPr>
          <w:color w:val="202127"/>
        </w:rPr>
        <w:t>constitutes</w:t>
      </w:r>
      <w:r>
        <w:rPr>
          <w:color w:val="202127"/>
          <w:spacing w:val="-5"/>
        </w:rPr>
        <w:t> </w:t>
      </w:r>
      <w:r>
        <w:rPr>
          <w:color w:val="202127"/>
        </w:rPr>
        <w:t>a</w:t>
      </w:r>
      <w:r>
        <w:rPr>
          <w:color w:val="202127"/>
          <w:spacing w:val="-5"/>
        </w:rPr>
        <w:t> </w:t>
      </w:r>
      <w:r>
        <w:rPr>
          <w:color w:val="202127"/>
        </w:rPr>
        <w:t>satisfying</w:t>
      </w:r>
      <w:r>
        <w:rPr>
          <w:color w:val="202127"/>
          <w:spacing w:val="-5"/>
        </w:rPr>
        <w:t> </w:t>
      </w:r>
      <w:r>
        <w:rPr>
          <w:color w:val="202127"/>
        </w:rPr>
        <w:t>tourism</w:t>
      </w:r>
      <w:r>
        <w:rPr>
          <w:color w:val="202127"/>
          <w:spacing w:val="-5"/>
        </w:rPr>
        <w:t> </w:t>
      </w:r>
      <w:r>
        <w:rPr>
          <w:color w:val="202127"/>
        </w:rPr>
        <w:t>experience,</w:t>
      </w:r>
      <w:r>
        <w:rPr>
          <w:color w:val="202127"/>
          <w:spacing w:val="-5"/>
        </w:rPr>
        <w:t> </w:t>
      </w:r>
      <w:r>
        <w:rPr>
          <w:color w:val="202127"/>
        </w:rPr>
        <w:t>and</w:t>
      </w:r>
      <w:r>
        <w:rPr>
          <w:color w:val="202127"/>
          <w:spacing w:val="-5"/>
        </w:rPr>
        <w:t> </w:t>
      </w:r>
      <w:r>
        <w:rPr>
          <w:color w:val="202127"/>
        </w:rPr>
        <w:t>whether personal values have an influence on this, bringing theories to real world context. With this understanding, attractions can improve their overall efficiency to a significant degree.</w:t>
      </w:r>
    </w:p>
    <w:p>
      <w:pPr>
        <w:pStyle w:val="BodyText"/>
        <w:spacing w:before="41"/>
      </w:pPr>
    </w:p>
    <w:p>
      <w:pPr>
        <w:pStyle w:val="BodyText"/>
        <w:ind w:left="635"/>
      </w:pPr>
      <w:r>
        <w:rPr>
          <w:color w:val="202127"/>
        </w:rPr>
        <w:t>Research</w:t>
      </w:r>
      <w:r>
        <w:rPr>
          <w:color w:val="202127"/>
          <w:spacing w:val="-2"/>
        </w:rPr>
        <w:t> Question</w:t>
      </w:r>
    </w:p>
    <w:p>
      <w:pPr>
        <w:pStyle w:val="BodyText"/>
        <w:spacing w:line="268" w:lineRule="auto" w:before="33"/>
        <w:ind w:left="635" w:right="700"/>
      </w:pPr>
      <w:r>
        <w:rPr>
          <w:color w:val="202127"/>
        </w:rPr>
        <w:t>‘Investigating</w:t>
      </w:r>
      <w:r>
        <w:rPr>
          <w:color w:val="202127"/>
          <w:spacing w:val="-4"/>
        </w:rPr>
        <w:t> </w:t>
      </w:r>
      <w:r>
        <w:rPr>
          <w:color w:val="202127"/>
        </w:rPr>
        <w:t>how</w:t>
      </w:r>
      <w:r>
        <w:rPr>
          <w:color w:val="202127"/>
          <w:spacing w:val="-4"/>
        </w:rPr>
        <w:t> </w:t>
      </w:r>
      <w:r>
        <w:rPr>
          <w:color w:val="202127"/>
        </w:rPr>
        <w:t>personal</w:t>
      </w:r>
      <w:r>
        <w:rPr>
          <w:color w:val="202127"/>
          <w:spacing w:val="-4"/>
        </w:rPr>
        <w:t> </w:t>
      </w:r>
      <w:r>
        <w:rPr>
          <w:color w:val="202127"/>
        </w:rPr>
        <w:t>values</w:t>
      </w:r>
      <w:r>
        <w:rPr>
          <w:color w:val="202127"/>
          <w:spacing w:val="-4"/>
        </w:rPr>
        <w:t> </w:t>
      </w:r>
      <w:r>
        <w:rPr>
          <w:color w:val="202127"/>
        </w:rPr>
        <w:t>shape</w:t>
      </w:r>
      <w:r>
        <w:rPr>
          <w:color w:val="202127"/>
          <w:spacing w:val="-4"/>
        </w:rPr>
        <w:t> </w:t>
      </w:r>
      <w:r>
        <w:rPr>
          <w:color w:val="202127"/>
        </w:rPr>
        <w:t>satisfying</w:t>
      </w:r>
      <w:r>
        <w:rPr>
          <w:color w:val="202127"/>
          <w:spacing w:val="-4"/>
        </w:rPr>
        <w:t> </w:t>
      </w:r>
      <w:r>
        <w:rPr>
          <w:color w:val="202127"/>
        </w:rPr>
        <w:t>tourism</w:t>
      </w:r>
      <w:r>
        <w:rPr>
          <w:color w:val="202127"/>
          <w:spacing w:val="-4"/>
        </w:rPr>
        <w:t> </w:t>
      </w:r>
      <w:r>
        <w:rPr>
          <w:color w:val="202127"/>
        </w:rPr>
        <w:t>experiences:</w:t>
      </w:r>
      <w:r>
        <w:rPr>
          <w:color w:val="202127"/>
          <w:spacing w:val="-4"/>
        </w:rPr>
        <w:t> </w:t>
      </w:r>
      <w:r>
        <w:rPr>
          <w:color w:val="202127"/>
        </w:rPr>
        <w:t>A</w:t>
      </w:r>
      <w:r>
        <w:rPr>
          <w:color w:val="202127"/>
          <w:spacing w:val="-4"/>
        </w:rPr>
        <w:t> </w:t>
      </w:r>
      <w:r>
        <w:rPr>
          <w:color w:val="202127"/>
        </w:rPr>
        <w:t>case</w:t>
      </w:r>
      <w:r>
        <w:rPr>
          <w:color w:val="202127"/>
          <w:spacing w:val="-4"/>
        </w:rPr>
        <w:t> </w:t>
      </w:r>
      <w:r>
        <w:rPr>
          <w:color w:val="202127"/>
        </w:rPr>
        <w:t>study</w:t>
      </w:r>
      <w:r>
        <w:rPr>
          <w:color w:val="202127"/>
          <w:spacing w:val="-4"/>
        </w:rPr>
        <w:t> </w:t>
      </w:r>
      <w:r>
        <w:rPr>
          <w:color w:val="202127"/>
        </w:rPr>
        <w:t>of</w:t>
      </w:r>
      <w:r>
        <w:rPr>
          <w:color w:val="202127"/>
          <w:spacing w:val="-4"/>
        </w:rPr>
        <w:t> </w:t>
      </w:r>
      <w:r>
        <w:rPr>
          <w:color w:val="202127"/>
        </w:rPr>
        <w:t>the Irish National Stud and Gardens’</w:t>
      </w:r>
    </w:p>
    <w:p>
      <w:pPr>
        <w:pStyle w:val="BodyText"/>
        <w:spacing w:before="33"/>
      </w:pPr>
    </w:p>
    <w:p>
      <w:pPr>
        <w:pStyle w:val="BodyText"/>
        <w:spacing w:before="1"/>
        <w:ind w:left="635"/>
      </w:pPr>
      <w:r>
        <w:rPr>
          <w:color w:val="202127"/>
          <w:spacing w:val="-2"/>
        </w:rPr>
        <w:t>Methodology</w:t>
      </w:r>
    </w:p>
    <w:p>
      <w:pPr>
        <w:pStyle w:val="BodyText"/>
        <w:spacing w:line="268" w:lineRule="auto" w:before="32"/>
        <w:ind w:left="635" w:right="700"/>
      </w:pPr>
      <w:r>
        <w:rPr>
          <w:color w:val="202127"/>
        </w:rPr>
        <w:t>Interviews were conducted to investigate how qualities of the attraction appealed to the visitors’ personal values thereby enhancing the overall visitor experience. A set of personal values</w:t>
      </w:r>
      <w:r>
        <w:rPr>
          <w:color w:val="202127"/>
          <w:spacing w:val="-4"/>
        </w:rPr>
        <w:t> </w:t>
      </w:r>
      <w:r>
        <w:rPr>
          <w:color w:val="202127"/>
        </w:rPr>
        <w:t>were</w:t>
      </w:r>
      <w:r>
        <w:rPr>
          <w:color w:val="202127"/>
          <w:spacing w:val="-4"/>
        </w:rPr>
        <w:t> </w:t>
      </w:r>
      <w:r>
        <w:rPr>
          <w:color w:val="202127"/>
        </w:rPr>
        <w:t>discovered</w:t>
      </w:r>
      <w:r>
        <w:rPr>
          <w:color w:val="202127"/>
          <w:spacing w:val="-4"/>
        </w:rPr>
        <w:t> </w:t>
      </w:r>
      <w:r>
        <w:rPr>
          <w:color w:val="202127"/>
        </w:rPr>
        <w:t>which</w:t>
      </w:r>
      <w:r>
        <w:rPr>
          <w:color w:val="202127"/>
          <w:spacing w:val="-4"/>
        </w:rPr>
        <w:t> </w:t>
      </w:r>
      <w:r>
        <w:rPr>
          <w:color w:val="202127"/>
        </w:rPr>
        <w:t>were</w:t>
      </w:r>
      <w:r>
        <w:rPr>
          <w:color w:val="202127"/>
          <w:spacing w:val="-4"/>
        </w:rPr>
        <w:t> </w:t>
      </w:r>
      <w:r>
        <w:rPr>
          <w:color w:val="202127"/>
        </w:rPr>
        <w:t>specific</w:t>
      </w:r>
      <w:r>
        <w:rPr>
          <w:color w:val="202127"/>
          <w:spacing w:val="-4"/>
        </w:rPr>
        <w:t> </w:t>
      </w:r>
      <w:r>
        <w:rPr>
          <w:color w:val="202127"/>
        </w:rPr>
        <w:t>to</w:t>
      </w:r>
      <w:r>
        <w:rPr>
          <w:color w:val="202127"/>
          <w:spacing w:val="-4"/>
        </w:rPr>
        <w:t> </w:t>
      </w:r>
      <w:r>
        <w:rPr>
          <w:color w:val="202127"/>
        </w:rPr>
        <w:t>the</w:t>
      </w:r>
      <w:r>
        <w:rPr>
          <w:color w:val="202127"/>
          <w:spacing w:val="-4"/>
        </w:rPr>
        <w:t> </w:t>
      </w:r>
      <w:r>
        <w:rPr>
          <w:color w:val="202127"/>
        </w:rPr>
        <w:t>destination.</w:t>
      </w:r>
      <w:r>
        <w:rPr>
          <w:color w:val="202127"/>
          <w:spacing w:val="-4"/>
        </w:rPr>
        <w:t> </w:t>
      </w:r>
      <w:r>
        <w:rPr>
          <w:color w:val="202127"/>
        </w:rPr>
        <w:t>The</w:t>
      </w:r>
      <w:r>
        <w:rPr>
          <w:color w:val="202127"/>
          <w:spacing w:val="-4"/>
        </w:rPr>
        <w:t> </w:t>
      </w:r>
      <w:r>
        <w:rPr>
          <w:color w:val="202127"/>
        </w:rPr>
        <w:t>research</w:t>
      </w:r>
      <w:r>
        <w:rPr>
          <w:color w:val="202127"/>
          <w:spacing w:val="-4"/>
        </w:rPr>
        <w:t> </w:t>
      </w:r>
      <w:r>
        <w:rPr>
          <w:color w:val="202127"/>
        </w:rPr>
        <w:t>demonstrated</w:t>
      </w:r>
      <w:r>
        <w:rPr>
          <w:color w:val="202127"/>
          <w:spacing w:val="-4"/>
        </w:rPr>
        <w:t> </w:t>
      </w:r>
      <w:r>
        <w:rPr>
          <w:color w:val="202127"/>
        </w:rPr>
        <w:t>how an understanding of personal values can assist attractions with various aspects of their operations, with context specific recommendations provided at the end. This approach was taken was taken to highlight the practical relevance of researching personal values, ensuring findings were not only presented but applied in a significant way.</w:t>
      </w:r>
    </w:p>
    <w:p>
      <w:pPr>
        <w:pStyle w:val="BodyText"/>
        <w:spacing w:before="38"/>
      </w:pPr>
    </w:p>
    <w:p>
      <w:pPr>
        <w:pStyle w:val="BodyText"/>
        <w:ind w:left="635"/>
      </w:pPr>
      <w:r>
        <w:rPr>
          <w:color w:val="202127"/>
        </w:rPr>
        <w:t>Main</w:t>
      </w:r>
      <w:r>
        <w:rPr>
          <w:color w:val="202127"/>
          <w:spacing w:val="-2"/>
        </w:rPr>
        <w:t> Findings</w:t>
      </w:r>
    </w:p>
    <w:p>
      <w:pPr>
        <w:pStyle w:val="BodyText"/>
        <w:spacing w:line="268" w:lineRule="auto" w:before="32"/>
        <w:ind w:left="635" w:right="655"/>
      </w:pPr>
      <w:r>
        <w:rPr>
          <w:color w:val="202127"/>
        </w:rPr>
        <w:t>Where</w:t>
      </w:r>
      <w:r>
        <w:rPr>
          <w:color w:val="202127"/>
          <w:spacing w:val="-4"/>
        </w:rPr>
        <w:t> </w:t>
      </w:r>
      <w:r>
        <w:rPr>
          <w:color w:val="202127"/>
        </w:rPr>
        <w:t>laddering</w:t>
      </w:r>
      <w:r>
        <w:rPr>
          <w:color w:val="202127"/>
          <w:spacing w:val="-4"/>
        </w:rPr>
        <w:t> </w:t>
      </w:r>
      <w:r>
        <w:rPr>
          <w:color w:val="202127"/>
        </w:rPr>
        <w:t>and</w:t>
      </w:r>
      <w:r>
        <w:rPr>
          <w:color w:val="202127"/>
          <w:spacing w:val="-4"/>
        </w:rPr>
        <w:t> </w:t>
      </w:r>
      <w:r>
        <w:rPr>
          <w:color w:val="202127"/>
        </w:rPr>
        <w:t>hierarchal</w:t>
      </w:r>
      <w:r>
        <w:rPr>
          <w:color w:val="202127"/>
          <w:spacing w:val="-4"/>
        </w:rPr>
        <w:t> </w:t>
      </w:r>
      <w:r>
        <w:rPr>
          <w:color w:val="202127"/>
        </w:rPr>
        <w:t>value</w:t>
      </w:r>
      <w:r>
        <w:rPr>
          <w:color w:val="202127"/>
          <w:spacing w:val="-4"/>
        </w:rPr>
        <w:t> </w:t>
      </w:r>
      <w:r>
        <w:rPr>
          <w:color w:val="202127"/>
        </w:rPr>
        <w:t>mapping</w:t>
      </w:r>
      <w:r>
        <w:rPr>
          <w:color w:val="202127"/>
          <w:spacing w:val="-4"/>
        </w:rPr>
        <w:t> </w:t>
      </w:r>
      <w:r>
        <w:rPr>
          <w:color w:val="202127"/>
        </w:rPr>
        <w:t>was</w:t>
      </w:r>
      <w:r>
        <w:rPr>
          <w:color w:val="202127"/>
          <w:spacing w:val="-4"/>
        </w:rPr>
        <w:t> </w:t>
      </w:r>
      <w:r>
        <w:rPr>
          <w:color w:val="202127"/>
        </w:rPr>
        <w:t>implemented,</w:t>
      </w:r>
      <w:r>
        <w:rPr>
          <w:color w:val="202127"/>
          <w:spacing w:val="-4"/>
        </w:rPr>
        <w:t> </w:t>
      </w:r>
      <w:r>
        <w:rPr>
          <w:color w:val="202127"/>
        </w:rPr>
        <w:t>a</w:t>
      </w:r>
      <w:r>
        <w:rPr>
          <w:color w:val="202127"/>
          <w:spacing w:val="-4"/>
        </w:rPr>
        <w:t> </w:t>
      </w:r>
      <w:r>
        <w:rPr>
          <w:color w:val="202127"/>
        </w:rPr>
        <w:t>set</w:t>
      </w:r>
      <w:r>
        <w:rPr>
          <w:color w:val="202127"/>
          <w:spacing w:val="-4"/>
        </w:rPr>
        <w:t> </w:t>
      </w:r>
      <w:r>
        <w:rPr>
          <w:color w:val="202127"/>
        </w:rPr>
        <w:t>of</w:t>
      </w:r>
      <w:r>
        <w:rPr>
          <w:color w:val="202127"/>
          <w:spacing w:val="-4"/>
        </w:rPr>
        <w:t> </w:t>
      </w:r>
      <w:r>
        <w:rPr>
          <w:color w:val="202127"/>
        </w:rPr>
        <w:t>personal</w:t>
      </w:r>
      <w:r>
        <w:rPr>
          <w:color w:val="202127"/>
          <w:spacing w:val="-4"/>
        </w:rPr>
        <w:t> </w:t>
      </w:r>
      <w:r>
        <w:rPr>
          <w:color w:val="202127"/>
        </w:rPr>
        <w:t>values</w:t>
      </w:r>
      <w:r>
        <w:rPr>
          <w:color w:val="202127"/>
          <w:spacing w:val="-4"/>
        </w:rPr>
        <w:t> </w:t>
      </w:r>
      <w:r>
        <w:rPr>
          <w:color w:val="202127"/>
        </w:rPr>
        <w:t>were defined, with attributes of the attraction aligning with personal values. Consequences then highlighted</w:t>
      </w:r>
      <w:r>
        <w:rPr>
          <w:color w:val="202127"/>
          <w:spacing w:val="-2"/>
        </w:rPr>
        <w:t> </w:t>
      </w:r>
      <w:r>
        <w:rPr>
          <w:color w:val="202127"/>
        </w:rPr>
        <w:t>what</w:t>
      </w:r>
      <w:r>
        <w:rPr>
          <w:color w:val="202127"/>
          <w:spacing w:val="-2"/>
        </w:rPr>
        <w:t> </w:t>
      </w:r>
      <w:r>
        <w:rPr>
          <w:color w:val="202127"/>
        </w:rPr>
        <w:t>the</w:t>
      </w:r>
      <w:r>
        <w:rPr>
          <w:color w:val="202127"/>
          <w:spacing w:val="-2"/>
        </w:rPr>
        <w:t> </w:t>
      </w:r>
      <w:r>
        <w:rPr>
          <w:color w:val="202127"/>
        </w:rPr>
        <w:t>attributes</w:t>
      </w:r>
      <w:r>
        <w:rPr>
          <w:color w:val="202127"/>
          <w:spacing w:val="-2"/>
        </w:rPr>
        <w:t> </w:t>
      </w:r>
      <w:r>
        <w:rPr>
          <w:color w:val="202127"/>
        </w:rPr>
        <w:t>meant</w:t>
      </w:r>
      <w:r>
        <w:rPr>
          <w:color w:val="202127"/>
          <w:spacing w:val="-2"/>
        </w:rPr>
        <w:t> </w:t>
      </w:r>
      <w:r>
        <w:rPr>
          <w:color w:val="202127"/>
        </w:rPr>
        <w:t>to</w:t>
      </w:r>
      <w:r>
        <w:rPr>
          <w:color w:val="202127"/>
          <w:spacing w:val="-2"/>
        </w:rPr>
        <w:t> </w:t>
      </w:r>
      <w:r>
        <w:rPr>
          <w:color w:val="202127"/>
        </w:rPr>
        <w:t>the</w:t>
      </w:r>
      <w:r>
        <w:rPr>
          <w:color w:val="202127"/>
          <w:spacing w:val="-2"/>
        </w:rPr>
        <w:t> </w:t>
      </w:r>
      <w:r>
        <w:rPr>
          <w:color w:val="202127"/>
        </w:rPr>
        <w:t>visitor</w:t>
      </w:r>
      <w:r>
        <w:rPr>
          <w:color w:val="202127"/>
          <w:spacing w:val="-2"/>
        </w:rPr>
        <w:t> </w:t>
      </w:r>
      <w:r>
        <w:rPr>
          <w:color w:val="202127"/>
        </w:rPr>
        <w:t>and</w:t>
      </w:r>
      <w:r>
        <w:rPr>
          <w:color w:val="202127"/>
          <w:spacing w:val="-2"/>
        </w:rPr>
        <w:t> </w:t>
      </w:r>
      <w:r>
        <w:rPr>
          <w:color w:val="202127"/>
        </w:rPr>
        <w:t>why</w:t>
      </w:r>
      <w:r>
        <w:rPr>
          <w:color w:val="202127"/>
          <w:spacing w:val="-2"/>
        </w:rPr>
        <w:t> </w:t>
      </w:r>
      <w:r>
        <w:rPr>
          <w:color w:val="202127"/>
        </w:rPr>
        <w:t>they</w:t>
      </w:r>
      <w:r>
        <w:rPr>
          <w:color w:val="202127"/>
          <w:spacing w:val="-2"/>
        </w:rPr>
        <w:t> </w:t>
      </w:r>
      <w:r>
        <w:rPr>
          <w:color w:val="202127"/>
        </w:rPr>
        <w:t>were</w:t>
      </w:r>
      <w:r>
        <w:rPr>
          <w:color w:val="202127"/>
          <w:spacing w:val="-2"/>
        </w:rPr>
        <w:t> </w:t>
      </w:r>
      <w:r>
        <w:rPr>
          <w:color w:val="202127"/>
        </w:rPr>
        <w:t>important.</w:t>
      </w:r>
      <w:r>
        <w:rPr>
          <w:color w:val="202127"/>
          <w:spacing w:val="-2"/>
        </w:rPr>
        <w:t> </w:t>
      </w:r>
      <w:r>
        <w:rPr>
          <w:color w:val="202127"/>
        </w:rPr>
        <w:t>Most</w:t>
      </w:r>
      <w:r>
        <w:rPr>
          <w:color w:val="202127"/>
          <w:spacing w:val="-2"/>
        </w:rPr>
        <w:t> </w:t>
      </w:r>
      <w:r>
        <w:rPr>
          <w:color w:val="202127"/>
        </w:rPr>
        <w:t>visitors had multiple values fulfilled through the attraction, with some attributes fulfilling different personal</w:t>
      </w:r>
      <w:r>
        <w:rPr>
          <w:color w:val="202127"/>
          <w:spacing w:val="-1"/>
        </w:rPr>
        <w:t> </w:t>
      </w:r>
      <w:r>
        <w:rPr>
          <w:color w:val="202127"/>
        </w:rPr>
        <w:t>values</w:t>
      </w:r>
      <w:r>
        <w:rPr>
          <w:color w:val="202127"/>
          <w:spacing w:val="-1"/>
        </w:rPr>
        <w:t> </w:t>
      </w:r>
      <w:r>
        <w:rPr>
          <w:color w:val="202127"/>
        </w:rPr>
        <w:t>for</w:t>
      </w:r>
      <w:r>
        <w:rPr>
          <w:color w:val="202127"/>
          <w:spacing w:val="-1"/>
        </w:rPr>
        <w:t> </w:t>
      </w:r>
      <w:r>
        <w:rPr>
          <w:color w:val="202127"/>
        </w:rPr>
        <w:t>different</w:t>
      </w:r>
      <w:r>
        <w:rPr>
          <w:color w:val="202127"/>
          <w:spacing w:val="-1"/>
        </w:rPr>
        <w:t> </w:t>
      </w:r>
      <w:r>
        <w:rPr>
          <w:color w:val="202127"/>
        </w:rPr>
        <w:t>people.</w:t>
      </w:r>
      <w:r>
        <w:rPr>
          <w:color w:val="202127"/>
          <w:spacing w:val="-1"/>
        </w:rPr>
        <w:t> </w:t>
      </w:r>
      <w:r>
        <w:rPr>
          <w:color w:val="202127"/>
        </w:rPr>
        <w:t>Personal</w:t>
      </w:r>
      <w:r>
        <w:rPr>
          <w:color w:val="202127"/>
          <w:spacing w:val="-1"/>
        </w:rPr>
        <w:t> </w:t>
      </w:r>
      <w:r>
        <w:rPr>
          <w:color w:val="202127"/>
        </w:rPr>
        <w:t>values</w:t>
      </w:r>
      <w:r>
        <w:rPr>
          <w:color w:val="202127"/>
          <w:spacing w:val="-1"/>
        </w:rPr>
        <w:t> </w:t>
      </w:r>
      <w:r>
        <w:rPr>
          <w:color w:val="202127"/>
        </w:rPr>
        <w:t>found</w:t>
      </w:r>
      <w:r>
        <w:rPr>
          <w:color w:val="202127"/>
          <w:spacing w:val="-1"/>
        </w:rPr>
        <w:t> </w:t>
      </w:r>
      <w:r>
        <w:rPr>
          <w:color w:val="202127"/>
        </w:rPr>
        <w:t>included</w:t>
      </w:r>
      <w:r>
        <w:rPr>
          <w:color w:val="202127"/>
          <w:spacing w:val="-1"/>
        </w:rPr>
        <w:t> </w:t>
      </w:r>
      <w:r>
        <w:rPr>
          <w:color w:val="202127"/>
        </w:rPr>
        <w:t>novelty,</w:t>
      </w:r>
      <w:r>
        <w:rPr>
          <w:color w:val="202127"/>
          <w:spacing w:val="-1"/>
        </w:rPr>
        <w:t> </w:t>
      </w:r>
      <w:r>
        <w:rPr>
          <w:color w:val="202127"/>
        </w:rPr>
        <w:t>learning,</w:t>
      </w:r>
      <w:r>
        <w:rPr>
          <w:color w:val="202127"/>
          <w:spacing w:val="-1"/>
        </w:rPr>
        <w:t> </w:t>
      </w:r>
      <w:r>
        <w:rPr>
          <w:color w:val="202127"/>
        </w:rPr>
        <w:t>outdoors and nature, relaxation, quality time, altruism, child focused altruism and value for money.</w:t>
      </w:r>
    </w:p>
    <w:p>
      <w:pPr>
        <w:pStyle w:val="BodyText"/>
        <w:spacing w:line="268" w:lineRule="auto" w:before="4"/>
        <w:ind w:left="635" w:right="888"/>
      </w:pPr>
      <w:r>
        <w:rPr>
          <w:color w:val="202127"/>
        </w:rPr>
        <w:t>These</w:t>
      </w:r>
      <w:r>
        <w:rPr>
          <w:color w:val="202127"/>
          <w:spacing w:val="-4"/>
        </w:rPr>
        <w:t> </w:t>
      </w:r>
      <w:r>
        <w:rPr>
          <w:color w:val="202127"/>
        </w:rPr>
        <w:t>personal</w:t>
      </w:r>
      <w:r>
        <w:rPr>
          <w:color w:val="202127"/>
          <w:spacing w:val="-4"/>
        </w:rPr>
        <w:t> </w:t>
      </w:r>
      <w:r>
        <w:rPr>
          <w:color w:val="202127"/>
        </w:rPr>
        <w:t>values</w:t>
      </w:r>
      <w:r>
        <w:rPr>
          <w:color w:val="202127"/>
          <w:spacing w:val="-4"/>
        </w:rPr>
        <w:t> </w:t>
      </w:r>
      <w:r>
        <w:rPr>
          <w:color w:val="202127"/>
        </w:rPr>
        <w:t>were</w:t>
      </w:r>
      <w:r>
        <w:rPr>
          <w:color w:val="202127"/>
          <w:spacing w:val="-4"/>
        </w:rPr>
        <w:t> </w:t>
      </w:r>
      <w:r>
        <w:rPr>
          <w:color w:val="202127"/>
        </w:rPr>
        <w:t>found</w:t>
      </w:r>
      <w:r>
        <w:rPr>
          <w:color w:val="202127"/>
          <w:spacing w:val="-4"/>
        </w:rPr>
        <w:t> </w:t>
      </w:r>
      <w:r>
        <w:rPr>
          <w:color w:val="202127"/>
        </w:rPr>
        <w:t>to</w:t>
      </w:r>
      <w:r>
        <w:rPr>
          <w:color w:val="202127"/>
          <w:spacing w:val="-4"/>
        </w:rPr>
        <w:t> </w:t>
      </w:r>
      <w:r>
        <w:rPr>
          <w:color w:val="202127"/>
        </w:rPr>
        <w:t>align</w:t>
      </w:r>
      <w:r>
        <w:rPr>
          <w:color w:val="202127"/>
          <w:spacing w:val="-4"/>
        </w:rPr>
        <w:t> </w:t>
      </w:r>
      <w:r>
        <w:rPr>
          <w:color w:val="202127"/>
        </w:rPr>
        <w:t>with</w:t>
      </w:r>
      <w:r>
        <w:rPr>
          <w:color w:val="202127"/>
          <w:spacing w:val="-4"/>
        </w:rPr>
        <w:t> </w:t>
      </w:r>
      <w:r>
        <w:rPr>
          <w:color w:val="202127"/>
        </w:rPr>
        <w:t>what</w:t>
      </w:r>
      <w:r>
        <w:rPr>
          <w:color w:val="202127"/>
          <w:spacing w:val="-4"/>
        </w:rPr>
        <w:t> </w:t>
      </w:r>
      <w:r>
        <w:rPr>
          <w:color w:val="202127"/>
        </w:rPr>
        <w:t>past</w:t>
      </w:r>
      <w:r>
        <w:rPr>
          <w:color w:val="202127"/>
          <w:spacing w:val="-4"/>
        </w:rPr>
        <w:t> </w:t>
      </w:r>
      <w:r>
        <w:rPr>
          <w:color w:val="202127"/>
        </w:rPr>
        <w:t>literature</w:t>
      </w:r>
      <w:r>
        <w:rPr>
          <w:color w:val="202127"/>
          <w:spacing w:val="-4"/>
        </w:rPr>
        <w:t> </w:t>
      </w:r>
      <w:r>
        <w:rPr>
          <w:color w:val="202127"/>
        </w:rPr>
        <w:t>found</w:t>
      </w:r>
      <w:r>
        <w:rPr>
          <w:color w:val="202127"/>
          <w:spacing w:val="-4"/>
        </w:rPr>
        <w:t> </w:t>
      </w:r>
      <w:r>
        <w:rPr>
          <w:color w:val="202127"/>
        </w:rPr>
        <w:t>as</w:t>
      </w:r>
      <w:r>
        <w:rPr>
          <w:color w:val="202127"/>
          <w:spacing w:val="-4"/>
        </w:rPr>
        <w:t> </w:t>
      </w:r>
      <w:r>
        <w:rPr>
          <w:color w:val="202127"/>
        </w:rPr>
        <w:t>motivations further proving how personal values and motivations are intertwined.</w:t>
      </w:r>
    </w:p>
    <w:p>
      <w:pPr>
        <w:pStyle w:val="BodyText"/>
        <w:spacing w:after="0" w:line="268" w:lineRule="auto"/>
        <w:sectPr>
          <w:pgSz w:w="11910" w:h="16850"/>
          <w:pgMar w:header="0" w:footer="1017" w:top="500" w:bottom="1200" w:left="0" w:right="0"/>
        </w:sectPr>
      </w:pPr>
    </w:p>
    <w:p>
      <w:pPr>
        <w:pStyle w:val="BodyText"/>
        <w:spacing w:before="260"/>
      </w:pPr>
    </w:p>
    <w:p>
      <w:pPr>
        <w:pStyle w:val="BodyText"/>
        <w:spacing w:before="1"/>
        <w:ind w:left="635"/>
      </w:pPr>
      <w:r>
        <w:rPr>
          <w:color w:val="202127"/>
          <w:spacing w:val="-2"/>
        </w:rPr>
        <w:t>Conclusion</w:t>
      </w:r>
    </w:p>
    <w:p>
      <w:pPr>
        <w:pStyle w:val="BodyText"/>
        <w:spacing w:line="268" w:lineRule="auto" w:before="32"/>
        <w:ind w:left="635" w:right="700"/>
      </w:pPr>
      <w:r>
        <w:rPr>
          <w:color w:val="202127"/>
        </w:rPr>
        <w:t>The values that were found through qualitative research included value for money, novelty, nature,</w:t>
      </w:r>
      <w:r>
        <w:rPr>
          <w:color w:val="202127"/>
          <w:spacing w:val="-4"/>
        </w:rPr>
        <w:t> </w:t>
      </w:r>
      <w:r>
        <w:rPr>
          <w:color w:val="202127"/>
        </w:rPr>
        <w:t>learning,</w:t>
      </w:r>
      <w:r>
        <w:rPr>
          <w:color w:val="202127"/>
          <w:spacing w:val="-4"/>
        </w:rPr>
        <w:t> </w:t>
      </w:r>
      <w:r>
        <w:rPr>
          <w:color w:val="202127"/>
        </w:rPr>
        <w:t>quality</w:t>
      </w:r>
      <w:r>
        <w:rPr>
          <w:color w:val="202127"/>
          <w:spacing w:val="-4"/>
        </w:rPr>
        <w:t> </w:t>
      </w:r>
      <w:r>
        <w:rPr>
          <w:color w:val="202127"/>
        </w:rPr>
        <w:t>time,</w:t>
      </w:r>
      <w:r>
        <w:rPr>
          <w:color w:val="202127"/>
          <w:spacing w:val="-4"/>
        </w:rPr>
        <w:t> </w:t>
      </w:r>
      <w:r>
        <w:rPr>
          <w:color w:val="202127"/>
        </w:rPr>
        <w:t>altruism,</w:t>
      </w:r>
      <w:r>
        <w:rPr>
          <w:color w:val="202127"/>
          <w:spacing w:val="-4"/>
        </w:rPr>
        <w:t> </w:t>
      </w:r>
      <w:r>
        <w:rPr>
          <w:color w:val="202127"/>
        </w:rPr>
        <w:t>and</w:t>
      </w:r>
      <w:r>
        <w:rPr>
          <w:color w:val="202127"/>
          <w:spacing w:val="-4"/>
        </w:rPr>
        <w:t> </w:t>
      </w:r>
      <w:r>
        <w:rPr>
          <w:color w:val="202127"/>
        </w:rPr>
        <w:t>relaxation</w:t>
      </w:r>
      <w:r>
        <w:rPr>
          <w:color w:val="202127"/>
          <w:spacing w:val="-4"/>
        </w:rPr>
        <w:t> </w:t>
      </w:r>
      <w:r>
        <w:rPr>
          <w:color w:val="202127"/>
        </w:rPr>
        <w:t>and</w:t>
      </w:r>
      <w:r>
        <w:rPr>
          <w:color w:val="202127"/>
          <w:spacing w:val="-4"/>
        </w:rPr>
        <w:t> </w:t>
      </w:r>
      <w:r>
        <w:rPr>
          <w:color w:val="202127"/>
        </w:rPr>
        <w:t>autonomy.</w:t>
      </w:r>
      <w:r>
        <w:rPr>
          <w:color w:val="202127"/>
          <w:spacing w:val="-4"/>
        </w:rPr>
        <w:t> </w:t>
      </w:r>
      <w:r>
        <w:rPr>
          <w:color w:val="202127"/>
        </w:rPr>
        <w:t>These</w:t>
      </w:r>
      <w:r>
        <w:rPr>
          <w:color w:val="202127"/>
          <w:spacing w:val="-4"/>
        </w:rPr>
        <w:t> </w:t>
      </w:r>
      <w:r>
        <w:rPr>
          <w:color w:val="202127"/>
        </w:rPr>
        <w:t>values</w:t>
      </w:r>
      <w:r>
        <w:rPr>
          <w:color w:val="202127"/>
          <w:spacing w:val="-4"/>
        </w:rPr>
        <w:t> </w:t>
      </w:r>
      <w:r>
        <w:rPr>
          <w:color w:val="202127"/>
        </w:rPr>
        <w:t>provided</w:t>
      </w:r>
      <w:r>
        <w:rPr>
          <w:color w:val="202127"/>
          <w:spacing w:val="-4"/>
        </w:rPr>
        <w:t> </w:t>
      </w:r>
      <w:r>
        <w:rPr>
          <w:color w:val="202127"/>
        </w:rPr>
        <w:t>a basis for segmenting the market- creating value focused visitor profiles. Recommendations were made on how the attraction can not only develop its variety of attributes to appeal to people with these values, but also, marketing strategies that would work in attracting them to the attraction too. This method provided a means to discover visitor perception at a tourism attraction, presenting multiple opportunities to further enhance the overall attraction and increase visitor numbers.</w:t>
      </w:r>
    </w:p>
    <w:p>
      <w:pPr>
        <w:pStyle w:val="BodyText"/>
        <w:spacing w:after="0" w:line="268" w:lineRule="auto"/>
        <w:sectPr>
          <w:headerReference w:type="default" r:id="rId316"/>
          <w:footerReference w:type="default" r:id="rId317"/>
          <w:pgSz w:w="11910" w:h="16850"/>
          <w:pgMar w:header="0" w:footer="1017" w:top="2480" w:bottom="1200" w:left="0" w:right="0"/>
        </w:sectPr>
      </w:pPr>
    </w:p>
    <w:p>
      <w:pPr>
        <w:pStyle w:val="Heading8"/>
        <w:spacing w:before="4"/>
      </w:pPr>
      <w:r>
        <w:rPr>
          <w:color w:val="5A794D"/>
          <w:spacing w:val="-2"/>
        </w:rPr>
        <w:t>An</w:t>
      </w:r>
      <w:r>
        <w:rPr>
          <w:color w:val="5A794D"/>
          <w:spacing w:val="-16"/>
        </w:rPr>
        <w:t> </w:t>
      </w:r>
      <w:r>
        <w:rPr>
          <w:color w:val="5A794D"/>
          <w:spacing w:val="-2"/>
        </w:rPr>
        <w:t>Examination</w:t>
      </w:r>
      <w:r>
        <w:rPr>
          <w:color w:val="5A794D"/>
          <w:spacing w:val="-16"/>
        </w:rPr>
        <w:t> </w:t>
      </w:r>
      <w:r>
        <w:rPr>
          <w:color w:val="5A794D"/>
          <w:spacing w:val="-2"/>
        </w:rPr>
        <w:t>of</w:t>
      </w:r>
      <w:r>
        <w:rPr>
          <w:color w:val="5A794D"/>
          <w:spacing w:val="-16"/>
        </w:rPr>
        <w:t> </w:t>
      </w:r>
      <w:r>
        <w:rPr>
          <w:color w:val="5A794D"/>
          <w:spacing w:val="-2"/>
        </w:rPr>
        <w:t>Value</w:t>
      </w:r>
      <w:r>
        <w:rPr>
          <w:color w:val="5A794D"/>
          <w:spacing w:val="-16"/>
        </w:rPr>
        <w:t> </w:t>
      </w:r>
      <w:r>
        <w:rPr>
          <w:color w:val="5A794D"/>
          <w:spacing w:val="-2"/>
        </w:rPr>
        <w:t>Co-Destruction</w:t>
      </w:r>
      <w:r>
        <w:rPr>
          <w:color w:val="5A794D"/>
          <w:spacing w:val="-16"/>
        </w:rPr>
        <w:t> </w:t>
      </w:r>
      <w:r>
        <w:rPr>
          <w:color w:val="5A794D"/>
          <w:spacing w:val="-2"/>
        </w:rPr>
        <w:t>in</w:t>
      </w:r>
      <w:r>
        <w:rPr>
          <w:color w:val="5A794D"/>
          <w:spacing w:val="-16"/>
        </w:rPr>
        <w:t> </w:t>
      </w:r>
      <w:r>
        <w:rPr>
          <w:color w:val="5A794D"/>
          <w:spacing w:val="-2"/>
        </w:rPr>
        <w:t>the</w:t>
      </w:r>
      <w:r>
        <w:rPr>
          <w:color w:val="5A794D"/>
          <w:spacing w:val="-16"/>
        </w:rPr>
        <w:t> </w:t>
      </w:r>
      <w:r>
        <w:rPr>
          <w:color w:val="5A794D"/>
          <w:spacing w:val="-2"/>
        </w:rPr>
        <w:t>Tourism</w:t>
      </w:r>
      <w:r>
        <w:rPr>
          <w:color w:val="5A794D"/>
          <w:spacing w:val="-15"/>
        </w:rPr>
        <w:t> </w:t>
      </w:r>
      <w:r>
        <w:rPr>
          <w:color w:val="5A794D"/>
          <w:spacing w:val="-2"/>
        </w:rPr>
        <w:t>Sector</w:t>
      </w:r>
    </w:p>
    <w:p>
      <w:pPr>
        <w:spacing w:before="86"/>
        <w:ind w:left="635" w:right="0" w:firstLine="0"/>
        <w:jc w:val="left"/>
        <w:rPr>
          <w:b/>
          <w:sz w:val="22"/>
        </w:rPr>
      </w:pPr>
      <w:r>
        <w:rPr>
          <w:b/>
          <w:color w:val="5A794D"/>
          <w:sz w:val="22"/>
        </w:rPr>
        <w:t>Naomi</w:t>
      </w:r>
      <w:r>
        <w:rPr>
          <w:b/>
          <w:color w:val="5A794D"/>
          <w:spacing w:val="-1"/>
          <w:sz w:val="22"/>
        </w:rPr>
        <w:t> </w:t>
      </w:r>
      <w:r>
        <w:rPr>
          <w:b/>
          <w:color w:val="5A794D"/>
          <w:sz w:val="22"/>
        </w:rPr>
        <w:t>Kendal</w:t>
      </w:r>
      <w:r>
        <w:rPr>
          <w:b/>
          <w:color w:val="5A794D"/>
          <w:spacing w:val="-1"/>
          <w:sz w:val="22"/>
        </w:rPr>
        <w:t> </w:t>
      </w:r>
      <w:r>
        <w:rPr>
          <w:b/>
          <w:color w:val="5A794D"/>
          <w:sz w:val="22"/>
        </w:rPr>
        <w:t>and</w:t>
      </w:r>
      <w:r>
        <w:rPr>
          <w:b/>
          <w:color w:val="5A794D"/>
          <w:spacing w:val="-1"/>
          <w:sz w:val="22"/>
        </w:rPr>
        <w:t> </w:t>
      </w:r>
      <w:r>
        <w:rPr>
          <w:b/>
          <w:color w:val="5A794D"/>
          <w:sz w:val="22"/>
        </w:rPr>
        <w:t>Dr</w:t>
      </w:r>
      <w:r>
        <w:rPr>
          <w:b/>
          <w:color w:val="5A794D"/>
          <w:spacing w:val="-1"/>
          <w:sz w:val="22"/>
        </w:rPr>
        <w:t> </w:t>
      </w:r>
      <w:r>
        <w:rPr>
          <w:b/>
          <w:color w:val="5A794D"/>
          <w:sz w:val="22"/>
        </w:rPr>
        <w:t>Jennifer Lawlor.</w:t>
      </w:r>
      <w:r>
        <w:rPr>
          <w:b/>
          <w:color w:val="5A794D"/>
          <w:spacing w:val="72"/>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Dublin</w:t>
      </w:r>
    </w:p>
    <w:p>
      <w:pPr>
        <w:pStyle w:val="BodyText"/>
        <w:spacing w:before="202"/>
        <w:ind w:left="635"/>
      </w:pPr>
      <w:r>
        <w:rPr>
          <w:color w:val="202127"/>
        </w:rPr>
        <w:t>Keywords:</w:t>
      </w:r>
      <w:r>
        <w:rPr>
          <w:color w:val="202127"/>
          <w:spacing w:val="-2"/>
        </w:rPr>
        <w:t> </w:t>
      </w:r>
      <w:r>
        <w:rPr>
          <w:color w:val="202127"/>
        </w:rPr>
        <w:t>co-creation,</w:t>
      </w:r>
      <w:r>
        <w:rPr>
          <w:color w:val="202127"/>
          <w:spacing w:val="-1"/>
        </w:rPr>
        <w:t> </w:t>
      </w:r>
      <w:r>
        <w:rPr>
          <w:color w:val="202127"/>
        </w:rPr>
        <w:t>co-destruction,</w:t>
      </w:r>
      <w:r>
        <w:rPr>
          <w:color w:val="202127"/>
          <w:spacing w:val="-2"/>
        </w:rPr>
        <w:t> </w:t>
      </w:r>
      <w:r>
        <w:rPr>
          <w:color w:val="202127"/>
        </w:rPr>
        <w:t>customer</w:t>
      </w:r>
      <w:r>
        <w:rPr>
          <w:color w:val="202127"/>
          <w:spacing w:val="-1"/>
        </w:rPr>
        <w:t> </w:t>
      </w:r>
      <w:r>
        <w:rPr>
          <w:color w:val="202127"/>
        </w:rPr>
        <w:t>experience,</w:t>
      </w:r>
      <w:r>
        <w:rPr>
          <w:color w:val="202127"/>
          <w:spacing w:val="-1"/>
        </w:rPr>
        <w:t> </w:t>
      </w:r>
      <w:r>
        <w:rPr>
          <w:color w:val="202127"/>
          <w:spacing w:val="-2"/>
        </w:rPr>
        <w:t>tourism</w:t>
      </w:r>
    </w:p>
    <w:p>
      <w:pPr>
        <w:pStyle w:val="BodyText"/>
        <w:spacing w:before="65"/>
      </w:pPr>
    </w:p>
    <w:p>
      <w:pPr>
        <w:pStyle w:val="BodyText"/>
        <w:ind w:left="635"/>
      </w:pPr>
      <w:r>
        <w:rPr>
          <w:color w:val="202127"/>
          <w:spacing w:val="-2"/>
        </w:rPr>
        <w:t>Introduction</w:t>
      </w:r>
    </w:p>
    <w:p>
      <w:pPr>
        <w:pStyle w:val="BodyText"/>
        <w:spacing w:line="268" w:lineRule="auto" w:before="33"/>
        <w:ind w:left="635" w:right="618"/>
      </w:pPr>
      <w:r>
        <w:rPr>
          <w:color w:val="202127"/>
        </w:rPr>
        <w:t>The process of co-creation is central to the tourism product, involving the customer and service provider working together to bring products and services to completion, and throughout the process, creating valuable experiences for the tourist (e.g. Buonincontri, Morvillo, Okumus &amp; van Niekerk, 2017). As such, co-creation is at the centre of Service-Dominant (S-D) Logic (Vargo and Lusch, 2016) which positions value as being co-created through the interaction between actors such as customers, service providers and other participants. Whilst there is a burgeoning</w:t>
      </w:r>
      <w:r>
        <w:rPr>
          <w:color w:val="202127"/>
          <w:spacing w:val="-3"/>
        </w:rPr>
        <w:t> </w:t>
      </w:r>
      <w:r>
        <w:rPr>
          <w:color w:val="202127"/>
        </w:rPr>
        <w:t>body</w:t>
      </w:r>
      <w:r>
        <w:rPr>
          <w:color w:val="202127"/>
          <w:spacing w:val="-3"/>
        </w:rPr>
        <w:t> </w:t>
      </w:r>
      <w:r>
        <w:rPr>
          <w:color w:val="202127"/>
        </w:rPr>
        <w:t>of</w:t>
      </w:r>
      <w:r>
        <w:rPr>
          <w:color w:val="202127"/>
          <w:spacing w:val="-3"/>
        </w:rPr>
        <w:t> </w:t>
      </w:r>
      <w:r>
        <w:rPr>
          <w:color w:val="202127"/>
        </w:rPr>
        <w:t>literature</w:t>
      </w:r>
      <w:r>
        <w:rPr>
          <w:color w:val="202127"/>
          <w:spacing w:val="-3"/>
        </w:rPr>
        <w:t> </w:t>
      </w:r>
      <w:r>
        <w:rPr>
          <w:color w:val="202127"/>
        </w:rPr>
        <w:t>in</w:t>
      </w:r>
      <w:r>
        <w:rPr>
          <w:color w:val="202127"/>
          <w:spacing w:val="-3"/>
        </w:rPr>
        <w:t> </w:t>
      </w:r>
      <w:r>
        <w:rPr>
          <w:color w:val="202127"/>
        </w:rPr>
        <w:t>relation</w:t>
      </w:r>
      <w:r>
        <w:rPr>
          <w:color w:val="202127"/>
          <w:spacing w:val="-3"/>
        </w:rPr>
        <w:t> </w:t>
      </w:r>
      <w:r>
        <w:rPr>
          <w:color w:val="202127"/>
        </w:rPr>
        <w:t>to</w:t>
      </w:r>
      <w:r>
        <w:rPr>
          <w:color w:val="202127"/>
          <w:spacing w:val="-3"/>
        </w:rPr>
        <w:t> </w:t>
      </w:r>
      <w:r>
        <w:rPr>
          <w:color w:val="202127"/>
        </w:rPr>
        <w:t>value</w:t>
      </w:r>
      <w:r>
        <w:rPr>
          <w:color w:val="202127"/>
          <w:spacing w:val="-3"/>
        </w:rPr>
        <w:t> </w:t>
      </w:r>
      <w:r>
        <w:rPr>
          <w:color w:val="202127"/>
        </w:rPr>
        <w:t>co-creation</w:t>
      </w:r>
      <w:r>
        <w:rPr>
          <w:color w:val="202127"/>
          <w:spacing w:val="-3"/>
        </w:rPr>
        <w:t> </w:t>
      </w:r>
      <w:r>
        <w:rPr>
          <w:color w:val="202127"/>
        </w:rPr>
        <w:t>in</w:t>
      </w:r>
      <w:r>
        <w:rPr>
          <w:color w:val="202127"/>
          <w:spacing w:val="-3"/>
        </w:rPr>
        <w:t> </w:t>
      </w:r>
      <w:r>
        <w:rPr>
          <w:color w:val="202127"/>
        </w:rPr>
        <w:t>a</w:t>
      </w:r>
      <w:r>
        <w:rPr>
          <w:color w:val="202127"/>
          <w:spacing w:val="-3"/>
        </w:rPr>
        <w:t> </w:t>
      </w:r>
      <w:r>
        <w:rPr>
          <w:color w:val="202127"/>
        </w:rPr>
        <w:t>tourism</w:t>
      </w:r>
      <w:r>
        <w:rPr>
          <w:color w:val="202127"/>
          <w:spacing w:val="-3"/>
        </w:rPr>
        <w:t> </w:t>
      </w:r>
      <w:r>
        <w:rPr>
          <w:color w:val="202127"/>
        </w:rPr>
        <w:t>research</w:t>
      </w:r>
      <w:r>
        <w:rPr>
          <w:color w:val="202127"/>
          <w:spacing w:val="-3"/>
        </w:rPr>
        <w:t> </w:t>
      </w:r>
      <w:r>
        <w:rPr>
          <w:color w:val="202127"/>
        </w:rPr>
        <w:t>context</w:t>
      </w:r>
      <w:r>
        <w:rPr>
          <w:color w:val="202127"/>
          <w:spacing w:val="-3"/>
        </w:rPr>
        <w:t> </w:t>
      </w:r>
      <w:r>
        <w:rPr>
          <w:color w:val="202127"/>
        </w:rPr>
        <w:t>(e.g. Kelly and Lawlor, 2021), there is a related but under-researched perspective to be considered, namely, value co-destruction (Echeverri and Skålén, 2021; Plé and Cáceres, 2010), which considers how value can be lost or reduced. Value co-destruction (VCD) has been defined as “an</w:t>
      </w:r>
      <w:r>
        <w:rPr>
          <w:color w:val="202127"/>
          <w:spacing w:val="-2"/>
        </w:rPr>
        <w:t> </w:t>
      </w:r>
      <w:r>
        <w:rPr>
          <w:color w:val="202127"/>
        </w:rPr>
        <w:t>interactional</w:t>
      </w:r>
      <w:r>
        <w:rPr>
          <w:color w:val="202127"/>
          <w:spacing w:val="-2"/>
        </w:rPr>
        <w:t> </w:t>
      </w:r>
      <w:r>
        <w:rPr>
          <w:color w:val="202127"/>
        </w:rPr>
        <w:t>process</w:t>
      </w:r>
      <w:r>
        <w:rPr>
          <w:color w:val="202127"/>
          <w:spacing w:val="-2"/>
        </w:rPr>
        <w:t> </w:t>
      </w:r>
      <w:r>
        <w:rPr>
          <w:color w:val="202127"/>
        </w:rPr>
        <w:t>between</w:t>
      </w:r>
      <w:r>
        <w:rPr>
          <w:color w:val="202127"/>
          <w:spacing w:val="-2"/>
        </w:rPr>
        <w:t> </w:t>
      </w:r>
      <w:r>
        <w:rPr>
          <w:color w:val="202127"/>
        </w:rPr>
        <w:t>service</w:t>
      </w:r>
      <w:r>
        <w:rPr>
          <w:color w:val="202127"/>
          <w:spacing w:val="-2"/>
        </w:rPr>
        <w:t> </w:t>
      </w:r>
      <w:r>
        <w:rPr>
          <w:color w:val="202127"/>
        </w:rPr>
        <w:t>systems</w:t>
      </w:r>
      <w:r>
        <w:rPr>
          <w:color w:val="202127"/>
          <w:spacing w:val="-2"/>
        </w:rPr>
        <w:t> </w:t>
      </w:r>
      <w:r>
        <w:rPr>
          <w:color w:val="202127"/>
        </w:rPr>
        <w:t>that</w:t>
      </w:r>
      <w:r>
        <w:rPr>
          <w:color w:val="202127"/>
          <w:spacing w:val="-2"/>
        </w:rPr>
        <w:t> </w:t>
      </w:r>
      <w:r>
        <w:rPr>
          <w:color w:val="202127"/>
        </w:rPr>
        <w:t>results</w:t>
      </w:r>
      <w:r>
        <w:rPr>
          <w:color w:val="202127"/>
          <w:spacing w:val="-2"/>
        </w:rPr>
        <w:t> </w:t>
      </w:r>
      <w:r>
        <w:rPr>
          <w:color w:val="202127"/>
        </w:rPr>
        <w:t>in</w:t>
      </w:r>
      <w:r>
        <w:rPr>
          <w:color w:val="202127"/>
          <w:spacing w:val="-2"/>
        </w:rPr>
        <w:t> </w:t>
      </w:r>
      <w:r>
        <w:rPr>
          <w:color w:val="202127"/>
        </w:rPr>
        <w:t>a</w:t>
      </w:r>
      <w:r>
        <w:rPr>
          <w:color w:val="202127"/>
          <w:spacing w:val="-2"/>
        </w:rPr>
        <w:t> </w:t>
      </w:r>
      <w:r>
        <w:rPr>
          <w:color w:val="202127"/>
        </w:rPr>
        <w:t>decline</w:t>
      </w:r>
      <w:r>
        <w:rPr>
          <w:color w:val="202127"/>
          <w:spacing w:val="-2"/>
        </w:rPr>
        <w:t> </w:t>
      </w:r>
      <w:r>
        <w:rPr>
          <w:color w:val="202127"/>
        </w:rPr>
        <w:t>in</w:t>
      </w:r>
      <w:r>
        <w:rPr>
          <w:color w:val="202127"/>
          <w:spacing w:val="-2"/>
        </w:rPr>
        <w:t> </w:t>
      </w:r>
      <w:r>
        <w:rPr>
          <w:color w:val="202127"/>
        </w:rPr>
        <w:t>at</w:t>
      </w:r>
      <w:r>
        <w:rPr>
          <w:color w:val="202127"/>
          <w:spacing w:val="-2"/>
        </w:rPr>
        <w:t> </w:t>
      </w:r>
      <w:r>
        <w:rPr>
          <w:color w:val="202127"/>
        </w:rPr>
        <w:t>least</w:t>
      </w:r>
      <w:r>
        <w:rPr>
          <w:color w:val="202127"/>
          <w:spacing w:val="-2"/>
        </w:rPr>
        <w:t> </w:t>
      </w:r>
      <w:r>
        <w:rPr>
          <w:color w:val="202127"/>
        </w:rPr>
        <w:t>one</w:t>
      </w:r>
      <w:r>
        <w:rPr>
          <w:color w:val="202127"/>
          <w:spacing w:val="-2"/>
        </w:rPr>
        <w:t> </w:t>
      </w:r>
      <w:r>
        <w:rPr>
          <w:color w:val="202127"/>
        </w:rPr>
        <w:t>of</w:t>
      </w:r>
      <w:r>
        <w:rPr>
          <w:color w:val="202127"/>
          <w:spacing w:val="-2"/>
        </w:rPr>
        <w:t> </w:t>
      </w:r>
      <w:r>
        <w:rPr>
          <w:color w:val="202127"/>
        </w:rPr>
        <w:t>the systems’ well-being (which, given the nature of a service system, can be individual or organizational)” (Plé et al. 2010: 431). This decline in value can be caused by intentional factors (e.g. inadequate staff training) or unintended factors (e.g. technological glitches in a booking system).</w:t>
      </w:r>
    </w:p>
    <w:p>
      <w:pPr>
        <w:pStyle w:val="BodyText"/>
        <w:spacing w:before="42"/>
      </w:pPr>
    </w:p>
    <w:p>
      <w:pPr>
        <w:pStyle w:val="BodyText"/>
        <w:spacing w:line="268" w:lineRule="auto"/>
        <w:ind w:left="635" w:right="655"/>
      </w:pPr>
      <w:r>
        <w:rPr>
          <w:color w:val="202127"/>
        </w:rPr>
        <w:t>The phenomenon of VCD is important to address, given the people-dominant and technology-bound</w:t>
      </w:r>
      <w:r>
        <w:rPr>
          <w:color w:val="202127"/>
          <w:spacing w:val="-3"/>
        </w:rPr>
        <w:t> </w:t>
      </w:r>
      <w:r>
        <w:rPr>
          <w:color w:val="202127"/>
        </w:rPr>
        <w:t>nature</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tourism</w:t>
      </w:r>
      <w:r>
        <w:rPr>
          <w:color w:val="202127"/>
          <w:spacing w:val="-3"/>
        </w:rPr>
        <w:t> </w:t>
      </w:r>
      <w:r>
        <w:rPr>
          <w:color w:val="202127"/>
        </w:rPr>
        <w:t>sector</w:t>
      </w:r>
      <w:r>
        <w:rPr>
          <w:color w:val="202127"/>
          <w:spacing w:val="-3"/>
        </w:rPr>
        <w:t> </w:t>
      </w:r>
      <w:r>
        <w:rPr>
          <w:color w:val="202127"/>
        </w:rPr>
        <w:t>where</w:t>
      </w:r>
      <w:r>
        <w:rPr>
          <w:color w:val="202127"/>
          <w:spacing w:val="-3"/>
        </w:rPr>
        <w:t> </w:t>
      </w:r>
      <w:r>
        <w:rPr>
          <w:color w:val="202127"/>
        </w:rPr>
        <w:t>service</w:t>
      </w:r>
      <w:r>
        <w:rPr>
          <w:color w:val="202127"/>
          <w:spacing w:val="-3"/>
        </w:rPr>
        <w:t> </w:t>
      </w:r>
      <w:r>
        <w:rPr>
          <w:color w:val="202127"/>
        </w:rPr>
        <w:t>quality</w:t>
      </w:r>
      <w:r>
        <w:rPr>
          <w:color w:val="202127"/>
          <w:spacing w:val="-3"/>
        </w:rPr>
        <w:t> </w:t>
      </w:r>
      <w:r>
        <w:rPr>
          <w:color w:val="202127"/>
        </w:rPr>
        <w:t>and</w:t>
      </w:r>
      <w:r>
        <w:rPr>
          <w:color w:val="202127"/>
          <w:spacing w:val="-3"/>
        </w:rPr>
        <w:t> </w:t>
      </w:r>
      <w:r>
        <w:rPr>
          <w:color w:val="202127"/>
        </w:rPr>
        <w:t>delivery</w:t>
      </w:r>
      <w:r>
        <w:rPr>
          <w:color w:val="202127"/>
          <w:spacing w:val="-3"/>
        </w:rPr>
        <w:t> </w:t>
      </w:r>
      <w:r>
        <w:rPr>
          <w:color w:val="202127"/>
        </w:rPr>
        <w:t>can</w:t>
      </w:r>
      <w:r>
        <w:rPr>
          <w:color w:val="202127"/>
          <w:spacing w:val="-3"/>
        </w:rPr>
        <w:t> </w:t>
      </w:r>
      <w:r>
        <w:rPr>
          <w:color w:val="202127"/>
        </w:rPr>
        <w:t>vary</w:t>
      </w:r>
      <w:r>
        <w:rPr>
          <w:color w:val="202127"/>
          <w:spacing w:val="-3"/>
        </w:rPr>
        <w:t> </w:t>
      </w:r>
      <w:r>
        <w:rPr>
          <w:color w:val="202127"/>
        </w:rPr>
        <w:t>from</w:t>
      </w:r>
      <w:r>
        <w:rPr>
          <w:color w:val="202127"/>
          <w:spacing w:val="-3"/>
        </w:rPr>
        <w:t> </w:t>
      </w:r>
      <w:r>
        <w:rPr>
          <w:color w:val="202127"/>
        </w:rPr>
        <w:t>positive</w:t>
      </w:r>
      <w:r>
        <w:rPr>
          <w:color w:val="202127"/>
          <w:spacing w:val="-3"/>
        </w:rPr>
        <w:t> </w:t>
      </w:r>
      <w:r>
        <w:rPr>
          <w:color w:val="202127"/>
        </w:rPr>
        <w:t>to negative encounters and experiences. This conceptual paper therefore examines the relatively small body of literature on value co-destruction and presents an accompanying research </w:t>
      </w:r>
      <w:r>
        <w:rPr>
          <w:color w:val="202127"/>
          <w:spacing w:val="-2"/>
        </w:rPr>
        <w:t>agenda.</w:t>
      </w:r>
    </w:p>
    <w:p>
      <w:pPr>
        <w:pStyle w:val="BodyText"/>
        <w:spacing w:before="36"/>
      </w:pPr>
    </w:p>
    <w:p>
      <w:pPr>
        <w:pStyle w:val="BodyText"/>
        <w:ind w:left="635"/>
      </w:pPr>
      <w:r>
        <w:rPr>
          <w:color w:val="202127"/>
        </w:rPr>
        <w:t>Value</w:t>
      </w:r>
      <w:r>
        <w:rPr>
          <w:color w:val="202127"/>
          <w:spacing w:val="-3"/>
        </w:rPr>
        <w:t> </w:t>
      </w:r>
      <w:r>
        <w:rPr>
          <w:color w:val="202127"/>
        </w:rPr>
        <w:t>Co-</w:t>
      </w:r>
      <w:r>
        <w:rPr>
          <w:color w:val="202127"/>
          <w:spacing w:val="-2"/>
        </w:rPr>
        <w:t>destruction</w:t>
      </w:r>
    </w:p>
    <w:p>
      <w:pPr>
        <w:pStyle w:val="BodyText"/>
        <w:spacing w:line="268" w:lineRule="auto" w:before="33"/>
        <w:ind w:left="635"/>
      </w:pPr>
      <w:r>
        <w:rPr>
          <w:color w:val="202127"/>
        </w:rPr>
        <w:t>Whilst value co-destruction is often presented as being the corollary of value co-creation, the relationship</w:t>
      </w:r>
      <w:r>
        <w:rPr>
          <w:color w:val="202127"/>
          <w:spacing w:val="-3"/>
        </w:rPr>
        <w:t> </w:t>
      </w:r>
      <w:r>
        <w:rPr>
          <w:color w:val="202127"/>
        </w:rPr>
        <w:t>between</w:t>
      </w:r>
      <w:r>
        <w:rPr>
          <w:color w:val="202127"/>
          <w:spacing w:val="-3"/>
        </w:rPr>
        <w:t> </w:t>
      </w:r>
      <w:r>
        <w:rPr>
          <w:color w:val="202127"/>
        </w:rPr>
        <w:t>the</w:t>
      </w:r>
      <w:r>
        <w:rPr>
          <w:color w:val="202127"/>
          <w:spacing w:val="-3"/>
        </w:rPr>
        <w:t> </w:t>
      </w:r>
      <w:r>
        <w:rPr>
          <w:color w:val="202127"/>
        </w:rPr>
        <w:t>two</w:t>
      </w:r>
      <w:r>
        <w:rPr>
          <w:color w:val="202127"/>
          <w:spacing w:val="-3"/>
        </w:rPr>
        <w:t> </w:t>
      </w:r>
      <w:r>
        <w:rPr>
          <w:color w:val="202127"/>
        </w:rPr>
        <w:t>has</w:t>
      </w:r>
      <w:r>
        <w:rPr>
          <w:color w:val="202127"/>
          <w:spacing w:val="-3"/>
        </w:rPr>
        <w:t> </w:t>
      </w:r>
      <w:r>
        <w:rPr>
          <w:color w:val="202127"/>
        </w:rPr>
        <w:t>not</w:t>
      </w:r>
      <w:r>
        <w:rPr>
          <w:color w:val="202127"/>
          <w:spacing w:val="-3"/>
        </w:rPr>
        <w:t> </w:t>
      </w:r>
      <w:r>
        <w:rPr>
          <w:color w:val="202127"/>
        </w:rPr>
        <w:t>yet</w:t>
      </w:r>
      <w:r>
        <w:rPr>
          <w:color w:val="202127"/>
          <w:spacing w:val="-3"/>
        </w:rPr>
        <w:t> </w:t>
      </w:r>
      <w:r>
        <w:rPr>
          <w:color w:val="202127"/>
        </w:rPr>
        <w:t>been</w:t>
      </w:r>
      <w:r>
        <w:rPr>
          <w:color w:val="202127"/>
          <w:spacing w:val="-3"/>
        </w:rPr>
        <w:t> </w:t>
      </w:r>
      <w:r>
        <w:rPr>
          <w:color w:val="202127"/>
        </w:rPr>
        <w:t>agreed</w:t>
      </w:r>
      <w:r>
        <w:rPr>
          <w:color w:val="202127"/>
          <w:spacing w:val="-3"/>
        </w:rPr>
        <w:t> </w:t>
      </w:r>
      <w:r>
        <w:rPr>
          <w:color w:val="202127"/>
        </w:rPr>
        <w:t>upon</w:t>
      </w:r>
      <w:r>
        <w:rPr>
          <w:color w:val="202127"/>
          <w:spacing w:val="-3"/>
        </w:rPr>
        <w:t> </w:t>
      </w:r>
      <w:r>
        <w:rPr>
          <w:color w:val="202127"/>
        </w:rPr>
        <w:t>(Lumivalo</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2024).</w:t>
      </w:r>
      <w:r>
        <w:rPr>
          <w:color w:val="202127"/>
          <w:spacing w:val="-3"/>
        </w:rPr>
        <w:t> </w:t>
      </w:r>
      <w:r>
        <w:rPr>
          <w:color w:val="202127"/>
        </w:rPr>
        <w:t>There</w:t>
      </w:r>
      <w:r>
        <w:rPr>
          <w:color w:val="202127"/>
          <w:spacing w:val="-3"/>
        </w:rPr>
        <w:t> </w:t>
      </w:r>
      <w:r>
        <w:rPr>
          <w:color w:val="202127"/>
        </w:rPr>
        <w:t>is</w:t>
      </w:r>
      <w:r>
        <w:rPr>
          <w:color w:val="202127"/>
          <w:spacing w:val="-3"/>
        </w:rPr>
        <w:t> </w:t>
      </w:r>
      <w:r>
        <w:rPr>
          <w:color w:val="202127"/>
        </w:rPr>
        <w:t>an emerging but small body of literature on value co-destruction (Sthapit et al., 2023).</w:t>
      </w:r>
    </w:p>
    <w:p>
      <w:pPr>
        <w:pStyle w:val="BodyText"/>
        <w:spacing w:before="35"/>
      </w:pPr>
    </w:p>
    <w:p>
      <w:pPr>
        <w:pStyle w:val="BodyText"/>
        <w:spacing w:line="268" w:lineRule="auto"/>
        <w:ind w:left="635" w:right="700"/>
      </w:pPr>
      <w:r>
        <w:rPr>
          <w:color w:val="202127"/>
        </w:rPr>
        <w:t>Examples</w:t>
      </w:r>
      <w:r>
        <w:rPr>
          <w:color w:val="202127"/>
          <w:spacing w:val="-2"/>
        </w:rPr>
        <w:t> </w:t>
      </w:r>
      <w:r>
        <w:rPr>
          <w:color w:val="202127"/>
        </w:rPr>
        <w:t>of</w:t>
      </w:r>
      <w:r>
        <w:rPr>
          <w:color w:val="202127"/>
          <w:spacing w:val="-2"/>
        </w:rPr>
        <w:t> </w:t>
      </w:r>
      <w:r>
        <w:rPr>
          <w:color w:val="202127"/>
        </w:rPr>
        <w:t>value</w:t>
      </w:r>
      <w:r>
        <w:rPr>
          <w:color w:val="202127"/>
          <w:spacing w:val="-2"/>
        </w:rPr>
        <w:t> </w:t>
      </w:r>
      <w:r>
        <w:rPr>
          <w:color w:val="202127"/>
        </w:rPr>
        <w:t>co-destruction</w:t>
      </w:r>
      <w:r>
        <w:rPr>
          <w:color w:val="202127"/>
          <w:spacing w:val="-2"/>
        </w:rPr>
        <w:t> </w:t>
      </w:r>
      <w:r>
        <w:rPr>
          <w:color w:val="202127"/>
        </w:rPr>
        <w:t>in</w:t>
      </w:r>
      <w:r>
        <w:rPr>
          <w:color w:val="202127"/>
          <w:spacing w:val="-2"/>
        </w:rPr>
        <w:t> </w:t>
      </w:r>
      <w:r>
        <w:rPr>
          <w:color w:val="202127"/>
        </w:rPr>
        <w:t>the</w:t>
      </w:r>
      <w:r>
        <w:rPr>
          <w:color w:val="202127"/>
          <w:spacing w:val="-2"/>
        </w:rPr>
        <w:t> </w:t>
      </w:r>
      <w:r>
        <w:rPr>
          <w:color w:val="202127"/>
        </w:rPr>
        <w:t>tourism</w:t>
      </w:r>
      <w:r>
        <w:rPr>
          <w:color w:val="202127"/>
          <w:spacing w:val="-2"/>
        </w:rPr>
        <w:t> </w:t>
      </w:r>
      <w:r>
        <w:rPr>
          <w:color w:val="202127"/>
        </w:rPr>
        <w:t>sector</w:t>
      </w:r>
      <w:r>
        <w:rPr>
          <w:color w:val="202127"/>
          <w:spacing w:val="-2"/>
        </w:rPr>
        <w:t> </w:t>
      </w:r>
      <w:r>
        <w:rPr>
          <w:color w:val="202127"/>
        </w:rPr>
        <w:t>can</w:t>
      </w:r>
      <w:r>
        <w:rPr>
          <w:color w:val="202127"/>
          <w:spacing w:val="-2"/>
        </w:rPr>
        <w:t> </w:t>
      </w:r>
      <w:r>
        <w:rPr>
          <w:color w:val="202127"/>
        </w:rPr>
        <w:t>be</w:t>
      </w:r>
      <w:r>
        <w:rPr>
          <w:color w:val="202127"/>
          <w:spacing w:val="-2"/>
        </w:rPr>
        <w:t> </w:t>
      </w:r>
      <w:r>
        <w:rPr>
          <w:color w:val="202127"/>
        </w:rPr>
        <w:t>seen</w:t>
      </w:r>
      <w:r>
        <w:rPr>
          <w:color w:val="202127"/>
          <w:spacing w:val="-2"/>
        </w:rPr>
        <w:t> </w:t>
      </w:r>
      <w:r>
        <w:rPr>
          <w:color w:val="202127"/>
        </w:rPr>
        <w:t>across</w:t>
      </w:r>
      <w:r>
        <w:rPr>
          <w:color w:val="202127"/>
          <w:spacing w:val="-2"/>
        </w:rPr>
        <w:t> </w:t>
      </w:r>
      <w:r>
        <w:rPr>
          <w:color w:val="202127"/>
        </w:rPr>
        <w:t>a</w:t>
      </w:r>
      <w:r>
        <w:rPr>
          <w:color w:val="202127"/>
          <w:spacing w:val="-2"/>
        </w:rPr>
        <w:t> </w:t>
      </w:r>
      <w:r>
        <w:rPr>
          <w:color w:val="202127"/>
        </w:rPr>
        <w:t>range</w:t>
      </w:r>
      <w:r>
        <w:rPr>
          <w:color w:val="202127"/>
          <w:spacing w:val="-2"/>
        </w:rPr>
        <w:t> </w:t>
      </w:r>
      <w:r>
        <w:rPr>
          <w:color w:val="202127"/>
        </w:rPr>
        <w:t>of</w:t>
      </w:r>
      <w:r>
        <w:rPr>
          <w:color w:val="202127"/>
          <w:spacing w:val="-2"/>
        </w:rPr>
        <w:t> </w:t>
      </w:r>
      <w:r>
        <w:rPr>
          <w:color w:val="202127"/>
        </w:rPr>
        <w:t>customer experiences, from guest-host encounters to technology-mediated interactions. VCD may arise either intentionally or unintentionally (Neuhofer, 2016), for example, when service providers act unethically or fail to deliver on expectations. Regarding unintentional VCD, Camilleri and Neuhofer (2017) give the example of a sharing economy context, where accidental co-destruction</w:t>
      </w:r>
      <w:r>
        <w:rPr>
          <w:color w:val="202127"/>
          <w:spacing w:val="-4"/>
        </w:rPr>
        <w:t> </w:t>
      </w:r>
      <w:r>
        <w:rPr>
          <w:color w:val="202127"/>
        </w:rPr>
        <w:t>may</w:t>
      </w:r>
      <w:r>
        <w:rPr>
          <w:color w:val="202127"/>
          <w:spacing w:val="-4"/>
        </w:rPr>
        <w:t> </w:t>
      </w:r>
      <w:r>
        <w:rPr>
          <w:color w:val="202127"/>
        </w:rPr>
        <w:t>occur</w:t>
      </w:r>
      <w:r>
        <w:rPr>
          <w:color w:val="202127"/>
          <w:spacing w:val="-4"/>
        </w:rPr>
        <w:t> </w:t>
      </w:r>
      <w:r>
        <w:rPr>
          <w:color w:val="202127"/>
        </w:rPr>
        <w:t>from</w:t>
      </w:r>
      <w:r>
        <w:rPr>
          <w:color w:val="202127"/>
          <w:spacing w:val="-4"/>
        </w:rPr>
        <w:t> </w:t>
      </w:r>
      <w:r>
        <w:rPr>
          <w:color w:val="202127"/>
        </w:rPr>
        <w:t>the</w:t>
      </w:r>
      <w:r>
        <w:rPr>
          <w:color w:val="202127"/>
          <w:spacing w:val="-4"/>
        </w:rPr>
        <w:t> </w:t>
      </w:r>
      <w:r>
        <w:rPr>
          <w:color w:val="202127"/>
        </w:rPr>
        <w:t>host’s</w:t>
      </w:r>
      <w:r>
        <w:rPr>
          <w:color w:val="202127"/>
          <w:spacing w:val="-4"/>
        </w:rPr>
        <w:t> </w:t>
      </w:r>
      <w:r>
        <w:rPr>
          <w:color w:val="202127"/>
        </w:rPr>
        <w:t>perspective,</w:t>
      </w:r>
      <w:r>
        <w:rPr>
          <w:color w:val="202127"/>
          <w:spacing w:val="-4"/>
        </w:rPr>
        <w:t> </w:t>
      </w:r>
      <w:r>
        <w:rPr>
          <w:color w:val="202127"/>
        </w:rPr>
        <w:t>e.g.</w:t>
      </w:r>
      <w:r>
        <w:rPr>
          <w:color w:val="202127"/>
          <w:spacing w:val="-4"/>
        </w:rPr>
        <w:t> </w:t>
      </w:r>
      <w:r>
        <w:rPr>
          <w:color w:val="202127"/>
        </w:rPr>
        <w:t>miscommunication</w:t>
      </w:r>
      <w:r>
        <w:rPr>
          <w:color w:val="202127"/>
          <w:spacing w:val="-4"/>
        </w:rPr>
        <w:t> </w:t>
      </w:r>
      <w:r>
        <w:rPr>
          <w:color w:val="202127"/>
        </w:rPr>
        <w:t>issues</w:t>
      </w:r>
      <w:r>
        <w:rPr>
          <w:color w:val="202127"/>
          <w:spacing w:val="-4"/>
        </w:rPr>
        <w:t> </w:t>
      </w:r>
      <w:r>
        <w:rPr>
          <w:color w:val="202127"/>
        </w:rPr>
        <w:t>but</w:t>
      </w:r>
      <w:r>
        <w:rPr>
          <w:color w:val="202127"/>
          <w:spacing w:val="-4"/>
        </w:rPr>
        <w:t> </w:t>
      </w:r>
      <w:r>
        <w:rPr>
          <w:color w:val="202127"/>
        </w:rPr>
        <w:t>also</w:t>
      </w:r>
      <w:r>
        <w:rPr>
          <w:color w:val="202127"/>
          <w:spacing w:val="-4"/>
        </w:rPr>
        <w:t> </w:t>
      </w:r>
      <w:r>
        <w:rPr>
          <w:color w:val="202127"/>
        </w:rPr>
        <w:t>note that when the host could subsequently solve the problem, value co-recovery could occur.</w:t>
      </w:r>
    </w:p>
    <w:p>
      <w:pPr>
        <w:pStyle w:val="BodyText"/>
        <w:spacing w:before="37"/>
      </w:pPr>
    </w:p>
    <w:p>
      <w:pPr>
        <w:pStyle w:val="BodyText"/>
        <w:spacing w:line="261" w:lineRule="auto"/>
        <w:ind w:left="635" w:right="655"/>
      </w:pPr>
      <w:r>
        <w:rPr>
          <w:color w:val="202127"/>
        </w:rPr>
        <w:t>These</w:t>
      </w:r>
      <w:r>
        <w:rPr>
          <w:color w:val="202127"/>
          <w:spacing w:val="-1"/>
        </w:rPr>
        <w:t> </w:t>
      </w:r>
      <w:r>
        <w:rPr>
          <w:color w:val="202127"/>
        </w:rPr>
        <w:t>examples</w:t>
      </w:r>
      <w:r>
        <w:rPr>
          <w:color w:val="202127"/>
          <w:spacing w:val="-1"/>
        </w:rPr>
        <w:t> </w:t>
      </w:r>
      <w:r>
        <w:rPr>
          <w:color w:val="202127"/>
        </w:rPr>
        <w:t>show</w:t>
      </w:r>
      <w:r>
        <w:rPr>
          <w:color w:val="202127"/>
          <w:spacing w:val="-1"/>
        </w:rPr>
        <w:t> </w:t>
      </w:r>
      <w:r>
        <w:rPr>
          <w:color w:val="202127"/>
        </w:rPr>
        <w:t>that</w:t>
      </w:r>
      <w:r>
        <w:rPr>
          <w:color w:val="202127"/>
          <w:spacing w:val="-1"/>
        </w:rPr>
        <w:t> </w:t>
      </w:r>
      <w:r>
        <w:rPr>
          <w:color w:val="202127"/>
        </w:rPr>
        <w:t>value</w:t>
      </w:r>
      <w:r>
        <w:rPr>
          <w:color w:val="202127"/>
          <w:spacing w:val="-1"/>
        </w:rPr>
        <w:t> </w:t>
      </w:r>
      <w:r>
        <w:rPr>
          <w:color w:val="202127"/>
        </w:rPr>
        <w:t>for</w:t>
      </w:r>
      <w:r>
        <w:rPr>
          <w:color w:val="202127"/>
          <w:spacing w:val="-1"/>
        </w:rPr>
        <w:t> </w:t>
      </w:r>
      <w:r>
        <w:rPr>
          <w:color w:val="202127"/>
        </w:rPr>
        <w:t>customers</w:t>
      </w:r>
      <w:r>
        <w:rPr>
          <w:color w:val="202127"/>
          <w:spacing w:val="-1"/>
        </w:rPr>
        <w:t> </w:t>
      </w:r>
      <w:r>
        <w:rPr>
          <w:color w:val="202127"/>
        </w:rPr>
        <w:t>is</w:t>
      </w:r>
      <w:r>
        <w:rPr>
          <w:color w:val="202127"/>
          <w:spacing w:val="-1"/>
        </w:rPr>
        <w:t> </w:t>
      </w:r>
      <w:r>
        <w:rPr>
          <w:color w:val="202127"/>
        </w:rPr>
        <w:t>variable</w:t>
      </w:r>
      <w:r>
        <w:rPr>
          <w:color w:val="202127"/>
          <w:spacing w:val="-1"/>
        </w:rPr>
        <w:t> </w:t>
      </w:r>
      <w:r>
        <w:rPr>
          <w:color w:val="202127"/>
        </w:rPr>
        <w:t>and</w:t>
      </w:r>
      <w:r>
        <w:rPr>
          <w:color w:val="202127"/>
          <w:spacing w:val="-1"/>
        </w:rPr>
        <w:t> </w:t>
      </w:r>
      <w:r>
        <w:rPr>
          <w:color w:val="202127"/>
        </w:rPr>
        <w:t>may</w:t>
      </w:r>
      <w:r>
        <w:rPr>
          <w:color w:val="202127"/>
          <w:spacing w:val="-1"/>
        </w:rPr>
        <w:t> </w:t>
      </w:r>
      <w:r>
        <w:rPr>
          <w:color w:val="202127"/>
        </w:rPr>
        <w:t>fluctuate</w:t>
      </w:r>
      <w:r>
        <w:rPr>
          <w:color w:val="202127"/>
          <w:spacing w:val="-1"/>
        </w:rPr>
        <w:t> </w:t>
      </w:r>
      <w:r>
        <w:rPr>
          <w:color w:val="202127"/>
        </w:rPr>
        <w:t>between</w:t>
      </w:r>
      <w:r>
        <w:rPr>
          <w:color w:val="202127"/>
          <w:spacing w:val="-1"/>
        </w:rPr>
        <w:t> </w:t>
      </w:r>
      <w:r>
        <w:rPr>
          <w:color w:val="202127"/>
        </w:rPr>
        <w:t>creation, loss,</w:t>
      </w:r>
      <w:r>
        <w:rPr>
          <w:color w:val="202127"/>
          <w:spacing w:val="-3"/>
        </w:rPr>
        <w:t> </w:t>
      </w:r>
      <w:r>
        <w:rPr>
          <w:color w:val="202127"/>
        </w:rPr>
        <w:t>and</w:t>
      </w:r>
      <w:r>
        <w:rPr>
          <w:color w:val="202127"/>
          <w:spacing w:val="-3"/>
        </w:rPr>
        <w:t> </w:t>
      </w:r>
      <w:r>
        <w:rPr>
          <w:color w:val="202127"/>
        </w:rPr>
        <w:t>recovery</w:t>
      </w:r>
      <w:r>
        <w:rPr>
          <w:color w:val="202127"/>
          <w:spacing w:val="-3"/>
        </w:rPr>
        <w:t> </w:t>
      </w:r>
      <w:r>
        <w:rPr>
          <w:color w:val="202127"/>
        </w:rPr>
        <w:t>during</w:t>
      </w:r>
      <w:r>
        <w:rPr>
          <w:color w:val="202127"/>
          <w:spacing w:val="-3"/>
        </w:rPr>
        <w:t> </w:t>
      </w:r>
      <w:r>
        <w:rPr>
          <w:color w:val="202127"/>
        </w:rPr>
        <w:t>the</w:t>
      </w:r>
      <w:r>
        <w:rPr>
          <w:color w:val="202127"/>
          <w:spacing w:val="-3"/>
        </w:rPr>
        <w:t> </w:t>
      </w:r>
      <w:r>
        <w:rPr>
          <w:color w:val="202127"/>
        </w:rPr>
        <w:t>course</w:t>
      </w:r>
      <w:r>
        <w:rPr>
          <w:color w:val="202127"/>
          <w:spacing w:val="-3"/>
        </w:rPr>
        <w:t> </w:t>
      </w:r>
      <w:r>
        <w:rPr>
          <w:color w:val="202127"/>
        </w:rPr>
        <w:t>of</w:t>
      </w:r>
      <w:r>
        <w:rPr>
          <w:color w:val="202127"/>
          <w:spacing w:val="-3"/>
        </w:rPr>
        <w:t> </w:t>
      </w:r>
      <w:r>
        <w:rPr>
          <w:color w:val="202127"/>
        </w:rPr>
        <w:t>an</w:t>
      </w:r>
      <w:r>
        <w:rPr>
          <w:color w:val="202127"/>
          <w:spacing w:val="-3"/>
        </w:rPr>
        <w:t> </w:t>
      </w:r>
      <w:r>
        <w:rPr>
          <w:color w:val="202127"/>
        </w:rPr>
        <w:t>experience.</w:t>
      </w:r>
      <w:r>
        <w:rPr>
          <w:color w:val="202127"/>
          <w:spacing w:val="-3"/>
        </w:rPr>
        <w:t> </w:t>
      </w:r>
      <w:r>
        <w:rPr>
          <w:color w:val="202127"/>
        </w:rPr>
        <w:t>However</w:t>
      </w:r>
      <w:r>
        <w:rPr>
          <w:color w:val="202127"/>
          <w:spacing w:val="-3"/>
        </w:rPr>
        <w:t> </w:t>
      </w:r>
      <w:r>
        <w:rPr>
          <w:color w:val="202127"/>
        </w:rPr>
        <w:t>limited</w:t>
      </w:r>
      <w:r>
        <w:rPr>
          <w:color w:val="202127"/>
          <w:spacing w:val="-3"/>
        </w:rPr>
        <w:t> </w:t>
      </w:r>
      <w:r>
        <w:rPr>
          <w:color w:val="202127"/>
        </w:rPr>
        <w:t>attention</w:t>
      </w:r>
      <w:r>
        <w:rPr>
          <w:color w:val="202127"/>
          <w:spacing w:val="-3"/>
        </w:rPr>
        <w:t> </w:t>
      </w:r>
      <w:r>
        <w:rPr>
          <w:color w:val="202127"/>
        </w:rPr>
        <w:t>has</w:t>
      </w:r>
      <w:r>
        <w:rPr>
          <w:color w:val="202127"/>
          <w:spacing w:val="-3"/>
        </w:rPr>
        <w:t> </w:t>
      </w:r>
      <w:r>
        <w:rPr>
          <w:color w:val="202127"/>
        </w:rPr>
        <w:t>been</w:t>
      </w:r>
      <w:r>
        <w:rPr>
          <w:color w:val="202127"/>
          <w:spacing w:val="-3"/>
        </w:rPr>
        <w:t> </w:t>
      </w:r>
      <w:r>
        <w:rPr>
          <w:color w:val="202127"/>
        </w:rPr>
        <w:t>paid to the role of technology as a potential co-destructor of value (Kirova, 2021; Neuhofer, 2016). </w:t>
      </w:r>
      <w:r>
        <w:rPr>
          <w:color w:val="202127"/>
          <w:spacing w:val="-4"/>
        </w:rPr>
        <w:t>Future</w:t>
      </w:r>
      <w:r>
        <w:rPr>
          <w:color w:val="202127"/>
          <w:spacing w:val="-8"/>
        </w:rPr>
        <w:t> </w:t>
      </w:r>
      <w:r>
        <w:rPr>
          <w:color w:val="202127"/>
          <w:spacing w:val="-4"/>
        </w:rPr>
        <w:t>research</w:t>
      </w:r>
      <w:r>
        <w:rPr>
          <w:color w:val="202127"/>
          <w:spacing w:val="-8"/>
        </w:rPr>
        <w:t> </w:t>
      </w:r>
      <w:r>
        <w:rPr>
          <w:color w:val="202127"/>
          <w:spacing w:val="-4"/>
        </w:rPr>
        <w:t>should</w:t>
      </w:r>
      <w:r>
        <w:rPr>
          <w:color w:val="202127"/>
          <w:spacing w:val="-8"/>
        </w:rPr>
        <w:t> </w:t>
      </w:r>
      <w:r>
        <w:rPr>
          <w:color w:val="202127"/>
          <w:spacing w:val="-4"/>
        </w:rPr>
        <w:t>therefore</w:t>
      </w:r>
      <w:r>
        <w:rPr>
          <w:color w:val="202127"/>
          <w:spacing w:val="-8"/>
        </w:rPr>
        <w:t> </w:t>
      </w:r>
      <w:r>
        <w:rPr>
          <w:color w:val="202127"/>
          <w:spacing w:val="-4"/>
        </w:rPr>
        <w:t>explore</w:t>
      </w:r>
      <w:r>
        <w:rPr>
          <w:color w:val="202127"/>
          <w:spacing w:val="-8"/>
        </w:rPr>
        <w:t> </w:t>
      </w:r>
      <w:r>
        <w:rPr>
          <w:color w:val="202127"/>
          <w:spacing w:val="-4"/>
        </w:rPr>
        <w:t>how</w:t>
      </w:r>
      <w:r>
        <w:rPr>
          <w:color w:val="202127"/>
          <w:spacing w:val="-8"/>
        </w:rPr>
        <w:t> </w:t>
      </w:r>
      <w:r>
        <w:rPr>
          <w:color w:val="202127"/>
          <w:spacing w:val="-4"/>
        </w:rPr>
        <w:t>digital</w:t>
      </w:r>
      <w:r>
        <w:rPr>
          <w:color w:val="202127"/>
          <w:spacing w:val="-8"/>
        </w:rPr>
        <w:t> </w:t>
      </w:r>
      <w:r>
        <w:rPr>
          <w:color w:val="202127"/>
          <w:spacing w:val="-4"/>
        </w:rPr>
        <w:t>and</w:t>
      </w:r>
      <w:r>
        <w:rPr>
          <w:color w:val="202127"/>
          <w:spacing w:val="-8"/>
        </w:rPr>
        <w:t> </w:t>
      </w:r>
      <w:r>
        <w:rPr>
          <w:color w:val="202127"/>
          <w:spacing w:val="-4"/>
        </w:rPr>
        <w:t>smart</w:t>
      </w:r>
      <w:r>
        <w:rPr>
          <w:color w:val="202127"/>
          <w:spacing w:val="-8"/>
        </w:rPr>
        <w:t> </w:t>
      </w:r>
      <w:r>
        <w:rPr>
          <w:color w:val="202127"/>
          <w:spacing w:val="-4"/>
        </w:rPr>
        <w:t>service</w:t>
      </w:r>
      <w:r>
        <w:rPr>
          <w:color w:val="202127"/>
          <w:spacing w:val="-8"/>
        </w:rPr>
        <w:t> </w:t>
      </w:r>
      <w:r>
        <w:rPr>
          <w:color w:val="202127"/>
          <w:spacing w:val="-4"/>
        </w:rPr>
        <w:t>environments</w:t>
      </w:r>
      <w:r>
        <w:rPr>
          <w:color w:val="202127"/>
          <w:spacing w:val="-8"/>
        </w:rPr>
        <w:t> </w:t>
      </w:r>
      <w:r>
        <w:rPr>
          <w:color w:val="202127"/>
          <w:spacing w:val="-4"/>
        </w:rPr>
        <w:t>influe</w:t>
      </w:r>
      <w:r>
        <w:rPr>
          <w:spacing w:val="-4"/>
          <w:position w:val="1"/>
          <w:sz w:val="24"/>
        </w:rPr>
        <w:t>1</w:t>
      </w:r>
      <w:r>
        <w:rPr>
          <w:color w:val="202127"/>
          <w:spacing w:val="-4"/>
        </w:rPr>
        <w:t>n</w:t>
      </w:r>
      <w:r>
        <w:rPr>
          <w:spacing w:val="-4"/>
          <w:position w:val="1"/>
          <w:sz w:val="24"/>
        </w:rPr>
        <w:t>5</w:t>
      </w:r>
      <w:r>
        <w:rPr>
          <w:color w:val="202127"/>
          <w:spacing w:val="-4"/>
        </w:rPr>
        <w:t>c</w:t>
      </w:r>
      <w:r>
        <w:rPr>
          <w:spacing w:val="-4"/>
          <w:position w:val="1"/>
          <w:sz w:val="24"/>
        </w:rPr>
        <w:t>3</w:t>
      </w:r>
      <w:r>
        <w:rPr>
          <w:color w:val="202127"/>
          <w:spacing w:val="-4"/>
        </w:rPr>
        <w:t>e </w:t>
      </w:r>
      <w:r>
        <w:rPr>
          <w:color w:val="202127"/>
        </w:rPr>
        <w:t>tourists' experiences of value loss and recovery.</w:t>
      </w:r>
    </w:p>
    <w:p>
      <w:pPr>
        <w:pStyle w:val="BodyText"/>
        <w:spacing w:after="0" w:line="261" w:lineRule="auto"/>
        <w:sectPr>
          <w:headerReference w:type="default" r:id="rId318"/>
          <w:footerReference w:type="default" r:id="rId319"/>
          <w:pgSz w:w="11910" w:h="16850"/>
          <w:pgMar w:header="0" w:footer="321" w:top="2420" w:bottom="52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192781" cy="1181100"/>
            <wp:effectExtent l="0" t="0" r="0" b="0"/>
            <wp:docPr id="801" name="Image 801"/>
            <wp:cNvGraphicFramePr>
              <a:graphicFrameLocks/>
            </wp:cNvGraphicFramePr>
            <a:graphic>
              <a:graphicData uri="http://schemas.openxmlformats.org/drawingml/2006/picture">
                <pic:pic>
                  <pic:nvPicPr>
                    <pic:cNvPr id="801" name="Image 801"/>
                    <pic:cNvPicPr/>
                  </pic:nvPicPr>
                  <pic:blipFill>
                    <a:blip r:embed="rId28" cstate="print"/>
                    <a:stretch>
                      <a:fillRect/>
                    </a:stretch>
                  </pic:blipFill>
                  <pic:spPr>
                    <a:xfrm>
                      <a:off x="0" y="0"/>
                      <a:ext cx="1192781" cy="1181100"/>
                    </a:xfrm>
                    <a:prstGeom prst="rect">
                      <a:avLst/>
                    </a:prstGeom>
                  </pic:spPr>
                </pic:pic>
              </a:graphicData>
            </a:graphic>
          </wp:inline>
        </w:drawing>
      </w:r>
      <w:r>
        <w:rPr>
          <w:sz w:val="20"/>
        </w:rPr>
      </w:r>
    </w:p>
    <w:p>
      <w:pPr>
        <w:spacing w:before="0"/>
        <w:ind w:left="635" w:right="0" w:firstLine="0"/>
        <w:jc w:val="left"/>
        <w:rPr>
          <w:b/>
          <w:sz w:val="22"/>
        </w:rPr>
      </w:pPr>
      <w:r>
        <w:rPr>
          <w:b/>
          <w:color w:val="202127"/>
          <w:sz w:val="22"/>
        </w:rPr>
        <w:t>List</w:t>
      </w:r>
      <w:r>
        <w:rPr>
          <w:b/>
          <w:color w:val="202127"/>
          <w:spacing w:val="-2"/>
          <w:sz w:val="22"/>
        </w:rPr>
        <w:t> </w:t>
      </w:r>
      <w:r>
        <w:rPr>
          <w:b/>
          <w:color w:val="202127"/>
          <w:sz w:val="22"/>
        </w:rPr>
        <w:t>of </w:t>
      </w:r>
      <w:r>
        <w:rPr>
          <w:b/>
          <w:color w:val="202127"/>
          <w:spacing w:val="-2"/>
          <w:sz w:val="22"/>
        </w:rPr>
        <w:t>References</w:t>
      </w:r>
    </w:p>
    <w:p>
      <w:pPr>
        <w:pStyle w:val="BodyText"/>
        <w:spacing w:before="24"/>
        <w:rPr>
          <w:b/>
        </w:rPr>
      </w:pPr>
    </w:p>
    <w:p>
      <w:pPr>
        <w:pStyle w:val="BodyText"/>
        <w:spacing w:line="268" w:lineRule="auto"/>
        <w:ind w:left="635" w:right="672"/>
      </w:pPr>
      <w:r>
        <w:rPr>
          <w:color w:val="202127"/>
        </w:rPr>
        <w:t>Buonincontri,</w:t>
      </w:r>
      <w:r>
        <w:rPr>
          <w:color w:val="202127"/>
          <w:spacing w:val="-3"/>
        </w:rPr>
        <w:t> </w:t>
      </w:r>
      <w:r>
        <w:rPr>
          <w:color w:val="202127"/>
        </w:rPr>
        <w:t>P.,</w:t>
      </w:r>
      <w:r>
        <w:rPr>
          <w:color w:val="202127"/>
          <w:spacing w:val="-3"/>
        </w:rPr>
        <w:t> </w:t>
      </w:r>
      <w:r>
        <w:rPr>
          <w:color w:val="202127"/>
        </w:rPr>
        <w:t>Morvillo,</w:t>
      </w:r>
      <w:r>
        <w:rPr>
          <w:color w:val="202127"/>
          <w:spacing w:val="-3"/>
        </w:rPr>
        <w:t> </w:t>
      </w:r>
      <w:r>
        <w:rPr>
          <w:color w:val="202127"/>
        </w:rPr>
        <w:t>A.,</w:t>
      </w:r>
      <w:r>
        <w:rPr>
          <w:color w:val="202127"/>
          <w:spacing w:val="-3"/>
        </w:rPr>
        <w:t> </w:t>
      </w:r>
      <w:r>
        <w:rPr>
          <w:color w:val="202127"/>
        </w:rPr>
        <w:t>Okumus,</w:t>
      </w:r>
      <w:r>
        <w:rPr>
          <w:color w:val="202127"/>
          <w:spacing w:val="-3"/>
        </w:rPr>
        <w:t> </w:t>
      </w:r>
      <w:r>
        <w:rPr>
          <w:color w:val="202127"/>
        </w:rPr>
        <w:t>F.</w:t>
      </w:r>
      <w:r>
        <w:rPr>
          <w:color w:val="202127"/>
          <w:spacing w:val="-3"/>
        </w:rPr>
        <w:t> </w:t>
      </w:r>
      <w:r>
        <w:rPr>
          <w:color w:val="202127"/>
        </w:rPr>
        <w:t>and</w:t>
      </w:r>
      <w:r>
        <w:rPr>
          <w:color w:val="202127"/>
          <w:spacing w:val="-3"/>
        </w:rPr>
        <w:t> </w:t>
      </w:r>
      <w:r>
        <w:rPr>
          <w:color w:val="202127"/>
        </w:rPr>
        <w:t>van</w:t>
      </w:r>
      <w:r>
        <w:rPr>
          <w:color w:val="202127"/>
          <w:spacing w:val="-3"/>
        </w:rPr>
        <w:t> </w:t>
      </w:r>
      <w:r>
        <w:rPr>
          <w:color w:val="202127"/>
        </w:rPr>
        <w:t>Niekerk,</w:t>
      </w:r>
      <w:r>
        <w:rPr>
          <w:color w:val="202127"/>
          <w:spacing w:val="-3"/>
        </w:rPr>
        <w:t> </w:t>
      </w:r>
      <w:r>
        <w:rPr>
          <w:color w:val="202127"/>
        </w:rPr>
        <w:t>M.</w:t>
      </w:r>
      <w:r>
        <w:rPr>
          <w:color w:val="202127"/>
          <w:spacing w:val="-3"/>
        </w:rPr>
        <w:t> </w:t>
      </w:r>
      <w:r>
        <w:rPr>
          <w:color w:val="202127"/>
        </w:rPr>
        <w:t>(2017)</w:t>
      </w:r>
      <w:r>
        <w:rPr>
          <w:color w:val="202127"/>
          <w:spacing w:val="-3"/>
        </w:rPr>
        <w:t> </w:t>
      </w:r>
      <w:r>
        <w:rPr>
          <w:color w:val="202127"/>
        </w:rPr>
        <w:t>Managing</w:t>
      </w:r>
      <w:r>
        <w:rPr>
          <w:color w:val="202127"/>
          <w:spacing w:val="-3"/>
        </w:rPr>
        <w:t> </w:t>
      </w:r>
      <w:r>
        <w:rPr>
          <w:color w:val="202127"/>
        </w:rPr>
        <w:t>the</w:t>
      </w:r>
      <w:r>
        <w:rPr>
          <w:color w:val="202127"/>
          <w:spacing w:val="-3"/>
        </w:rPr>
        <w:t> </w:t>
      </w:r>
      <w:r>
        <w:rPr>
          <w:color w:val="202127"/>
        </w:rPr>
        <w:t>experience co-creation process in tourism destinations: Empirical findings from Naples, </w:t>
      </w:r>
      <w:r>
        <w:rPr>
          <w:i/>
          <w:color w:val="202127"/>
        </w:rPr>
        <w:t>Tourism</w:t>
      </w:r>
      <w:r>
        <w:rPr>
          <w:i/>
          <w:color w:val="202127"/>
        </w:rPr>
        <w:t> Management</w:t>
      </w:r>
      <w:r>
        <w:rPr>
          <w:color w:val="202127"/>
        </w:rPr>
        <w:t>,</w:t>
      </w:r>
      <w:r>
        <w:rPr>
          <w:color w:val="202127"/>
          <w:spacing w:val="-7"/>
        </w:rPr>
        <w:t> </w:t>
      </w:r>
      <w:r>
        <w:rPr>
          <w:color w:val="202127"/>
        </w:rPr>
        <w:t>62,</w:t>
      </w:r>
      <w:r>
        <w:rPr>
          <w:color w:val="202127"/>
          <w:spacing w:val="-7"/>
        </w:rPr>
        <w:t> </w:t>
      </w:r>
      <w:r>
        <w:rPr>
          <w:color w:val="202127"/>
        </w:rPr>
        <w:t>pp.</w:t>
      </w:r>
      <w:r>
        <w:rPr>
          <w:color w:val="202127"/>
          <w:spacing w:val="-7"/>
        </w:rPr>
        <w:t> </w:t>
      </w:r>
      <w:r>
        <w:rPr>
          <w:color w:val="202127"/>
        </w:rPr>
        <w:t>264-277.</w:t>
      </w:r>
      <w:r>
        <w:rPr>
          <w:color w:val="202127"/>
          <w:spacing w:val="-7"/>
        </w:rPr>
        <w:t> </w:t>
      </w:r>
      <w:r>
        <w:rPr>
          <w:color w:val="202127"/>
        </w:rPr>
        <w:t>Available</w:t>
      </w:r>
      <w:r>
        <w:rPr>
          <w:color w:val="202127"/>
          <w:spacing w:val="-7"/>
        </w:rPr>
        <w:t> </w:t>
      </w:r>
      <w:r>
        <w:rPr>
          <w:color w:val="202127"/>
        </w:rPr>
        <w:t>at:</w:t>
      </w:r>
      <w:r>
        <w:rPr>
          <w:color w:val="202127"/>
          <w:spacing w:val="-6"/>
        </w:rPr>
        <w:t> </w:t>
      </w:r>
      <w:hyperlink r:id="rId322">
        <w:r>
          <w:rPr>
            <w:color w:val="202127"/>
            <w:u w:val="single" w:color="202127"/>
          </w:rPr>
          <w:t>ht</w:t>
        </w:r>
        <w:r>
          <w:rPr>
            <w:color w:val="202127"/>
            <w:u w:val="none"/>
          </w:rPr>
          <w:t>t</w:t>
        </w:r>
        <w:r>
          <w:rPr>
            <w:color w:val="202127"/>
            <w:u w:val="single" w:color="202127"/>
          </w:rPr>
          <w:t>p://dx.doi.o</w:t>
        </w:r>
        <w:r>
          <w:rPr>
            <w:color w:val="202127"/>
            <w:u w:val="none"/>
          </w:rPr>
          <w:t>rg</w:t>
        </w:r>
        <w:r>
          <w:rPr>
            <w:color w:val="202127"/>
            <w:u w:val="single" w:color="202127"/>
          </w:rPr>
          <w:t>/10.1016</w:t>
        </w:r>
        <w:r>
          <w:rPr>
            <w:color w:val="202127"/>
            <w:u w:val="none"/>
          </w:rPr>
          <w:t>/j</w:t>
        </w:r>
        <w:r>
          <w:rPr>
            <w:color w:val="202127"/>
            <w:u w:val="single" w:color="202127"/>
          </w:rPr>
          <w:t>.tourman.2017.04.014</w:t>
        </w:r>
      </w:hyperlink>
    </w:p>
    <w:p>
      <w:pPr>
        <w:pStyle w:val="BodyText"/>
        <w:spacing w:before="34"/>
      </w:pPr>
    </w:p>
    <w:p>
      <w:pPr>
        <w:spacing w:line="268" w:lineRule="auto" w:before="1"/>
        <w:ind w:left="634" w:right="599" w:firstLine="0"/>
        <w:jc w:val="left"/>
        <w:rPr>
          <w:sz w:val="22"/>
        </w:rPr>
      </w:pPr>
      <w:r>
        <w:rPr>
          <w:color w:val="202127"/>
          <w:sz w:val="22"/>
        </w:rPr>
        <w:t>Camilleri,</w:t>
      </w:r>
      <w:r>
        <w:rPr>
          <w:color w:val="202127"/>
          <w:spacing w:val="-4"/>
          <w:sz w:val="22"/>
        </w:rPr>
        <w:t> </w:t>
      </w:r>
      <w:r>
        <w:rPr>
          <w:color w:val="202127"/>
          <w:sz w:val="22"/>
        </w:rPr>
        <w:t>J.</w:t>
      </w:r>
      <w:r>
        <w:rPr>
          <w:color w:val="202127"/>
          <w:spacing w:val="-4"/>
          <w:sz w:val="22"/>
        </w:rPr>
        <w:t> </w:t>
      </w:r>
      <w:r>
        <w:rPr>
          <w:color w:val="202127"/>
          <w:sz w:val="22"/>
        </w:rPr>
        <w:t>and</w:t>
      </w:r>
      <w:r>
        <w:rPr>
          <w:color w:val="202127"/>
          <w:spacing w:val="-4"/>
          <w:sz w:val="22"/>
        </w:rPr>
        <w:t> </w:t>
      </w:r>
      <w:r>
        <w:rPr>
          <w:color w:val="202127"/>
          <w:sz w:val="22"/>
        </w:rPr>
        <w:t>Neuhofer,</w:t>
      </w:r>
      <w:r>
        <w:rPr>
          <w:color w:val="202127"/>
          <w:spacing w:val="-4"/>
          <w:sz w:val="22"/>
        </w:rPr>
        <w:t> </w:t>
      </w:r>
      <w:r>
        <w:rPr>
          <w:color w:val="202127"/>
          <w:sz w:val="22"/>
        </w:rPr>
        <w:t>B.</w:t>
      </w:r>
      <w:r>
        <w:rPr>
          <w:color w:val="202127"/>
          <w:spacing w:val="-4"/>
          <w:sz w:val="22"/>
        </w:rPr>
        <w:t> </w:t>
      </w:r>
      <w:r>
        <w:rPr>
          <w:color w:val="202127"/>
          <w:sz w:val="22"/>
        </w:rPr>
        <w:t>(2017)</w:t>
      </w:r>
      <w:r>
        <w:rPr>
          <w:color w:val="202127"/>
          <w:spacing w:val="-4"/>
          <w:sz w:val="22"/>
        </w:rPr>
        <w:t> </w:t>
      </w:r>
      <w:r>
        <w:rPr>
          <w:color w:val="202127"/>
          <w:sz w:val="22"/>
        </w:rPr>
        <w:t>Value</w:t>
      </w:r>
      <w:r>
        <w:rPr>
          <w:color w:val="202127"/>
          <w:spacing w:val="-4"/>
          <w:sz w:val="22"/>
        </w:rPr>
        <w:t> </w:t>
      </w:r>
      <w:r>
        <w:rPr>
          <w:color w:val="202127"/>
          <w:sz w:val="22"/>
        </w:rPr>
        <w:t>co-creation</w:t>
      </w:r>
      <w:r>
        <w:rPr>
          <w:color w:val="202127"/>
          <w:spacing w:val="-4"/>
          <w:sz w:val="22"/>
        </w:rPr>
        <w:t> </w:t>
      </w:r>
      <w:r>
        <w:rPr>
          <w:color w:val="202127"/>
          <w:sz w:val="22"/>
        </w:rPr>
        <w:t>and</w:t>
      </w:r>
      <w:r>
        <w:rPr>
          <w:color w:val="202127"/>
          <w:spacing w:val="-4"/>
          <w:sz w:val="22"/>
        </w:rPr>
        <w:t> </w:t>
      </w:r>
      <w:r>
        <w:rPr>
          <w:color w:val="202127"/>
          <w:sz w:val="22"/>
        </w:rPr>
        <w:t>co-destruction</w:t>
      </w:r>
      <w:r>
        <w:rPr>
          <w:color w:val="202127"/>
          <w:spacing w:val="-4"/>
          <w:sz w:val="22"/>
        </w:rPr>
        <w:t> </w:t>
      </w:r>
      <w:r>
        <w:rPr>
          <w:color w:val="202127"/>
          <w:sz w:val="22"/>
        </w:rPr>
        <w:t>in</w:t>
      </w:r>
      <w:r>
        <w:rPr>
          <w:color w:val="202127"/>
          <w:spacing w:val="-4"/>
          <w:sz w:val="22"/>
        </w:rPr>
        <w:t> </w:t>
      </w:r>
      <w:r>
        <w:rPr>
          <w:color w:val="202127"/>
          <w:sz w:val="22"/>
        </w:rPr>
        <w:t>the</w:t>
      </w:r>
      <w:r>
        <w:rPr>
          <w:color w:val="202127"/>
          <w:spacing w:val="-4"/>
          <w:sz w:val="22"/>
        </w:rPr>
        <w:t> </w:t>
      </w:r>
      <w:r>
        <w:rPr>
          <w:color w:val="202127"/>
          <w:sz w:val="22"/>
        </w:rPr>
        <w:t>Airbnb</w:t>
      </w:r>
      <w:r>
        <w:rPr>
          <w:color w:val="202127"/>
          <w:spacing w:val="-4"/>
          <w:sz w:val="22"/>
        </w:rPr>
        <w:t> </w:t>
      </w:r>
      <w:r>
        <w:rPr>
          <w:color w:val="202127"/>
          <w:sz w:val="22"/>
        </w:rPr>
        <w:t>sharing economy, </w:t>
      </w:r>
      <w:r>
        <w:rPr>
          <w:i/>
          <w:color w:val="202127"/>
          <w:sz w:val="22"/>
        </w:rPr>
        <w:t>International Journal of Contemporary Hospitality Management</w:t>
      </w:r>
      <w:r>
        <w:rPr>
          <w:color w:val="202127"/>
          <w:sz w:val="22"/>
        </w:rPr>
        <w:t>, 29(9), pp. 2322–2340. Available at: </w:t>
      </w:r>
      <w:hyperlink r:id="rId323">
        <w:r>
          <w:rPr>
            <w:color w:val="202127"/>
            <w:sz w:val="22"/>
            <w:u w:val="single" w:color="202127"/>
          </w:rPr>
          <w:t>https://doi.org/10.1108/IJCHM-09-2016-0492</w:t>
        </w:r>
      </w:hyperlink>
    </w:p>
    <w:p>
      <w:pPr>
        <w:pStyle w:val="BodyText"/>
        <w:spacing w:before="34"/>
      </w:pPr>
    </w:p>
    <w:p>
      <w:pPr>
        <w:pStyle w:val="BodyText"/>
        <w:spacing w:line="268" w:lineRule="auto"/>
        <w:ind w:left="634" w:right="700"/>
      </w:pPr>
      <w:r>
        <w:rPr>
          <w:color w:val="202127"/>
        </w:rPr>
        <w:t>Echeverri,</w:t>
      </w:r>
      <w:r>
        <w:rPr>
          <w:color w:val="202127"/>
          <w:spacing w:val="-4"/>
        </w:rPr>
        <w:t> </w:t>
      </w:r>
      <w:r>
        <w:rPr>
          <w:color w:val="202127"/>
        </w:rPr>
        <w:t>P.</w:t>
      </w:r>
      <w:r>
        <w:rPr>
          <w:color w:val="202127"/>
          <w:spacing w:val="-4"/>
        </w:rPr>
        <w:t> </w:t>
      </w:r>
      <w:r>
        <w:rPr>
          <w:color w:val="202127"/>
        </w:rPr>
        <w:t>and</w:t>
      </w:r>
      <w:r>
        <w:rPr>
          <w:color w:val="202127"/>
          <w:spacing w:val="-4"/>
        </w:rPr>
        <w:t> </w:t>
      </w:r>
      <w:r>
        <w:rPr>
          <w:color w:val="202127"/>
        </w:rPr>
        <w:t>Skålén,</w:t>
      </w:r>
      <w:r>
        <w:rPr>
          <w:color w:val="202127"/>
          <w:spacing w:val="-4"/>
        </w:rPr>
        <w:t> </w:t>
      </w:r>
      <w:r>
        <w:rPr>
          <w:color w:val="202127"/>
        </w:rPr>
        <w:t>P.</w:t>
      </w:r>
      <w:r>
        <w:rPr>
          <w:color w:val="202127"/>
          <w:spacing w:val="-4"/>
        </w:rPr>
        <w:t> </w:t>
      </w:r>
      <w:r>
        <w:rPr>
          <w:color w:val="202127"/>
        </w:rPr>
        <w:t>(2021)</w:t>
      </w:r>
      <w:r>
        <w:rPr>
          <w:color w:val="202127"/>
          <w:spacing w:val="-4"/>
        </w:rPr>
        <w:t> </w:t>
      </w:r>
      <w:r>
        <w:rPr>
          <w:color w:val="202127"/>
        </w:rPr>
        <w:t>Value</w:t>
      </w:r>
      <w:r>
        <w:rPr>
          <w:color w:val="202127"/>
          <w:spacing w:val="-4"/>
        </w:rPr>
        <w:t> </w:t>
      </w:r>
      <w:r>
        <w:rPr>
          <w:color w:val="202127"/>
        </w:rPr>
        <w:t>co-destruction:</w:t>
      </w:r>
      <w:r>
        <w:rPr>
          <w:color w:val="202127"/>
          <w:spacing w:val="-4"/>
        </w:rPr>
        <w:t> </w:t>
      </w:r>
      <w:r>
        <w:rPr>
          <w:color w:val="202127"/>
        </w:rPr>
        <w:t>Review</w:t>
      </w:r>
      <w:r>
        <w:rPr>
          <w:color w:val="202127"/>
          <w:spacing w:val="-4"/>
        </w:rPr>
        <w:t> </w:t>
      </w:r>
      <w:r>
        <w:rPr>
          <w:color w:val="202127"/>
        </w:rPr>
        <w:t>and</w:t>
      </w:r>
      <w:r>
        <w:rPr>
          <w:color w:val="202127"/>
          <w:spacing w:val="-4"/>
        </w:rPr>
        <w:t> </w:t>
      </w:r>
      <w:r>
        <w:rPr>
          <w:color w:val="202127"/>
        </w:rPr>
        <w:t>conceptualization</w:t>
      </w:r>
      <w:r>
        <w:rPr>
          <w:color w:val="202127"/>
          <w:spacing w:val="-4"/>
        </w:rPr>
        <w:t> </w:t>
      </w:r>
      <w:r>
        <w:rPr>
          <w:color w:val="202127"/>
        </w:rPr>
        <w:t>of interactive value formation, </w:t>
      </w:r>
      <w:r>
        <w:rPr>
          <w:i/>
          <w:color w:val="202127"/>
        </w:rPr>
        <w:t>Marketing Theory</w:t>
      </w:r>
      <w:r>
        <w:rPr>
          <w:color w:val="202127"/>
        </w:rPr>
        <w:t>, 21(2), pp. 227–249. Available at: </w:t>
      </w:r>
      <w:hyperlink r:id="rId324">
        <w:r>
          <w:rPr>
            <w:color w:val="202127"/>
            <w:spacing w:val="-2"/>
            <w:u w:val="single" w:color="202127"/>
          </w:rPr>
          <w:t>https://doi.org/10.1177/1470593120983390</w:t>
        </w:r>
      </w:hyperlink>
    </w:p>
    <w:p>
      <w:pPr>
        <w:pStyle w:val="BodyText"/>
        <w:spacing w:before="35"/>
      </w:pPr>
    </w:p>
    <w:p>
      <w:pPr>
        <w:spacing w:line="268" w:lineRule="auto" w:before="0"/>
        <w:ind w:left="635" w:right="700" w:firstLine="0"/>
        <w:jc w:val="left"/>
        <w:rPr>
          <w:sz w:val="22"/>
        </w:rPr>
      </w:pPr>
      <w:r>
        <w:rPr>
          <w:color w:val="202127"/>
          <w:sz w:val="22"/>
        </w:rPr>
        <w:t>Kelly,</w:t>
      </w:r>
      <w:r>
        <w:rPr>
          <w:color w:val="202127"/>
          <w:spacing w:val="-3"/>
          <w:sz w:val="22"/>
        </w:rPr>
        <w:t> </w:t>
      </w:r>
      <w:r>
        <w:rPr>
          <w:color w:val="202127"/>
          <w:sz w:val="22"/>
        </w:rPr>
        <w:t>P.</w:t>
      </w:r>
      <w:r>
        <w:rPr>
          <w:color w:val="202127"/>
          <w:spacing w:val="-3"/>
          <w:sz w:val="22"/>
        </w:rPr>
        <w:t> </w:t>
      </w:r>
      <w:r>
        <w:rPr>
          <w:color w:val="202127"/>
          <w:sz w:val="22"/>
        </w:rPr>
        <w:t>and</w:t>
      </w:r>
      <w:r>
        <w:rPr>
          <w:color w:val="202127"/>
          <w:spacing w:val="-3"/>
          <w:sz w:val="22"/>
        </w:rPr>
        <w:t> </w:t>
      </w:r>
      <w:r>
        <w:rPr>
          <w:color w:val="202127"/>
          <w:sz w:val="22"/>
        </w:rPr>
        <w:t>Lawlor,</w:t>
      </w:r>
      <w:r>
        <w:rPr>
          <w:color w:val="202127"/>
          <w:spacing w:val="-3"/>
          <w:sz w:val="22"/>
        </w:rPr>
        <w:t> </w:t>
      </w:r>
      <w:r>
        <w:rPr>
          <w:color w:val="202127"/>
          <w:sz w:val="22"/>
        </w:rPr>
        <w:t>J.</w:t>
      </w:r>
      <w:r>
        <w:rPr>
          <w:color w:val="202127"/>
          <w:spacing w:val="-3"/>
          <w:sz w:val="22"/>
        </w:rPr>
        <w:t> </w:t>
      </w:r>
      <w:r>
        <w:rPr>
          <w:color w:val="202127"/>
          <w:sz w:val="22"/>
        </w:rPr>
        <w:t>(2021)</w:t>
      </w:r>
      <w:r>
        <w:rPr>
          <w:color w:val="202127"/>
          <w:spacing w:val="-3"/>
          <w:sz w:val="22"/>
        </w:rPr>
        <w:t> </w:t>
      </w:r>
      <w:r>
        <w:rPr>
          <w:color w:val="202127"/>
          <w:sz w:val="22"/>
        </w:rPr>
        <w:t>Adding</w:t>
      </w:r>
      <w:r>
        <w:rPr>
          <w:color w:val="202127"/>
          <w:spacing w:val="-3"/>
          <w:sz w:val="22"/>
        </w:rPr>
        <w:t> </w:t>
      </w:r>
      <w:r>
        <w:rPr>
          <w:color w:val="202127"/>
          <w:sz w:val="22"/>
        </w:rPr>
        <w:t>or</w:t>
      </w:r>
      <w:r>
        <w:rPr>
          <w:color w:val="202127"/>
          <w:spacing w:val="-3"/>
          <w:sz w:val="22"/>
        </w:rPr>
        <w:t> </w:t>
      </w:r>
      <w:r>
        <w:rPr>
          <w:color w:val="202127"/>
          <w:sz w:val="22"/>
        </w:rPr>
        <w:t>destroying</w:t>
      </w:r>
      <w:r>
        <w:rPr>
          <w:color w:val="202127"/>
          <w:spacing w:val="-3"/>
          <w:sz w:val="22"/>
        </w:rPr>
        <w:t> </w:t>
      </w:r>
      <w:r>
        <w:rPr>
          <w:color w:val="202127"/>
          <w:sz w:val="22"/>
        </w:rPr>
        <w:t>value?</w:t>
      </w:r>
      <w:r>
        <w:rPr>
          <w:color w:val="202127"/>
          <w:spacing w:val="-3"/>
          <w:sz w:val="22"/>
        </w:rPr>
        <w:t> </w:t>
      </w:r>
      <w:r>
        <w:rPr>
          <w:color w:val="202127"/>
          <w:sz w:val="22"/>
        </w:rPr>
        <w:t>User</w:t>
      </w:r>
      <w:r>
        <w:rPr>
          <w:color w:val="202127"/>
          <w:spacing w:val="-3"/>
          <w:sz w:val="22"/>
        </w:rPr>
        <w:t> </w:t>
      </w:r>
      <w:r>
        <w:rPr>
          <w:color w:val="202127"/>
          <w:sz w:val="22"/>
        </w:rPr>
        <w:t>experiences</w:t>
      </w:r>
      <w:r>
        <w:rPr>
          <w:color w:val="202127"/>
          <w:spacing w:val="-3"/>
          <w:sz w:val="22"/>
        </w:rPr>
        <w:t> </w:t>
      </w:r>
      <w:r>
        <w:rPr>
          <w:color w:val="202127"/>
          <w:sz w:val="22"/>
        </w:rPr>
        <w:t>of</w:t>
      </w:r>
      <w:r>
        <w:rPr>
          <w:color w:val="202127"/>
          <w:spacing w:val="-3"/>
          <w:sz w:val="22"/>
        </w:rPr>
        <w:t> </w:t>
      </w:r>
      <w:r>
        <w:rPr>
          <w:color w:val="202127"/>
          <w:sz w:val="22"/>
        </w:rPr>
        <w:t>tourism</w:t>
      </w:r>
      <w:r>
        <w:rPr>
          <w:color w:val="202127"/>
          <w:spacing w:val="-3"/>
          <w:sz w:val="22"/>
        </w:rPr>
        <w:t> </w:t>
      </w:r>
      <w:r>
        <w:rPr>
          <w:color w:val="202127"/>
          <w:sz w:val="22"/>
        </w:rPr>
        <w:t>self-service technologies, </w:t>
      </w:r>
      <w:r>
        <w:rPr>
          <w:i/>
          <w:color w:val="202127"/>
          <w:sz w:val="22"/>
        </w:rPr>
        <w:t>Journal of Hospitality and Tourism Insights</w:t>
      </w:r>
      <w:r>
        <w:rPr>
          <w:color w:val="202127"/>
          <w:sz w:val="22"/>
        </w:rPr>
        <w:t>, 4(3), pp. 300-317.</w:t>
      </w:r>
    </w:p>
    <w:p>
      <w:pPr>
        <w:pStyle w:val="BodyText"/>
        <w:spacing w:before="1"/>
        <w:ind w:left="635"/>
      </w:pPr>
      <w:r>
        <w:rPr>
          <w:color w:val="202127"/>
        </w:rPr>
        <w:t>Available</w:t>
      </w:r>
      <w:r>
        <w:rPr>
          <w:color w:val="202127"/>
          <w:spacing w:val="-4"/>
        </w:rPr>
        <w:t> </w:t>
      </w:r>
      <w:r>
        <w:rPr>
          <w:color w:val="202127"/>
        </w:rPr>
        <w:t>from:</w:t>
      </w:r>
      <w:r>
        <w:rPr>
          <w:color w:val="202127"/>
          <w:spacing w:val="-3"/>
        </w:rPr>
        <w:t> </w:t>
      </w:r>
      <w:hyperlink r:id="rId325">
        <w:r>
          <w:rPr>
            <w:color w:val="202127"/>
            <w:u w:val="single" w:color="202127"/>
          </w:rPr>
          <w:t>https://doi.org/10.1108/JHTI-08-2018-</w:t>
        </w:r>
        <w:r>
          <w:rPr>
            <w:color w:val="202127"/>
            <w:spacing w:val="-4"/>
            <w:u w:val="single" w:color="202127"/>
          </w:rPr>
          <w:t>0051</w:t>
        </w:r>
      </w:hyperlink>
    </w:p>
    <w:p>
      <w:pPr>
        <w:pStyle w:val="BodyText"/>
        <w:spacing w:before="66"/>
      </w:pPr>
    </w:p>
    <w:p>
      <w:pPr>
        <w:pStyle w:val="BodyText"/>
        <w:spacing w:line="268" w:lineRule="auto"/>
        <w:ind w:left="634" w:right="700"/>
      </w:pPr>
      <w:r>
        <w:rPr>
          <w:color w:val="202127"/>
        </w:rPr>
        <w:t>Kirova,</w:t>
      </w:r>
      <w:r>
        <w:rPr>
          <w:color w:val="202127"/>
          <w:spacing w:val="-4"/>
        </w:rPr>
        <w:t> </w:t>
      </w:r>
      <w:r>
        <w:rPr>
          <w:color w:val="202127"/>
        </w:rPr>
        <w:t>V.</w:t>
      </w:r>
      <w:r>
        <w:rPr>
          <w:color w:val="202127"/>
          <w:spacing w:val="-4"/>
        </w:rPr>
        <w:t> </w:t>
      </w:r>
      <w:r>
        <w:rPr>
          <w:color w:val="202127"/>
        </w:rPr>
        <w:t>(2021)</w:t>
      </w:r>
      <w:r>
        <w:rPr>
          <w:color w:val="202127"/>
          <w:spacing w:val="-4"/>
        </w:rPr>
        <w:t> </w:t>
      </w:r>
      <w:r>
        <w:rPr>
          <w:color w:val="202127"/>
        </w:rPr>
        <w:t>Value</w:t>
      </w:r>
      <w:r>
        <w:rPr>
          <w:color w:val="202127"/>
          <w:spacing w:val="-4"/>
        </w:rPr>
        <w:t> </w:t>
      </w:r>
      <w:r>
        <w:rPr>
          <w:color w:val="202127"/>
        </w:rPr>
        <w:t>co-creation</w:t>
      </w:r>
      <w:r>
        <w:rPr>
          <w:color w:val="202127"/>
          <w:spacing w:val="-4"/>
        </w:rPr>
        <w:t> </w:t>
      </w:r>
      <w:r>
        <w:rPr>
          <w:color w:val="202127"/>
        </w:rPr>
        <w:t>and</w:t>
      </w:r>
      <w:r>
        <w:rPr>
          <w:color w:val="202127"/>
          <w:spacing w:val="-4"/>
        </w:rPr>
        <w:t> </w:t>
      </w:r>
      <w:r>
        <w:rPr>
          <w:color w:val="202127"/>
        </w:rPr>
        <w:t>value</w:t>
      </w:r>
      <w:r>
        <w:rPr>
          <w:color w:val="202127"/>
          <w:spacing w:val="-4"/>
        </w:rPr>
        <w:t> </w:t>
      </w:r>
      <w:r>
        <w:rPr>
          <w:color w:val="202127"/>
        </w:rPr>
        <w:t>co-destruction</w:t>
      </w:r>
      <w:r>
        <w:rPr>
          <w:color w:val="202127"/>
          <w:spacing w:val="-4"/>
        </w:rPr>
        <w:t> </w:t>
      </w:r>
      <w:r>
        <w:rPr>
          <w:color w:val="202127"/>
        </w:rPr>
        <w:t>through</w:t>
      </w:r>
      <w:r>
        <w:rPr>
          <w:color w:val="202127"/>
          <w:spacing w:val="-4"/>
        </w:rPr>
        <w:t> </w:t>
      </w:r>
      <w:r>
        <w:rPr>
          <w:color w:val="202127"/>
        </w:rPr>
        <w:t>interactive</w:t>
      </w:r>
      <w:r>
        <w:rPr>
          <w:color w:val="202127"/>
          <w:spacing w:val="-4"/>
        </w:rPr>
        <w:t> </w:t>
      </w:r>
      <w:r>
        <w:rPr>
          <w:color w:val="202127"/>
        </w:rPr>
        <w:t>technology</w:t>
      </w:r>
      <w:r>
        <w:rPr>
          <w:color w:val="202127"/>
          <w:spacing w:val="-4"/>
        </w:rPr>
        <w:t> </w:t>
      </w:r>
      <w:r>
        <w:rPr>
          <w:color w:val="202127"/>
        </w:rPr>
        <w:t>in tourism: the case of ‘La Cité du Vin’ wine museum, Bordeaux, France, </w:t>
      </w:r>
      <w:r>
        <w:rPr>
          <w:i/>
          <w:color w:val="202127"/>
        </w:rPr>
        <w:t>Current Issues in</w:t>
      </w:r>
      <w:r>
        <w:rPr>
          <w:i/>
          <w:color w:val="202127"/>
        </w:rPr>
        <w:t> Tourism</w:t>
      </w:r>
      <w:r>
        <w:rPr>
          <w:color w:val="202127"/>
        </w:rPr>
        <w:t>, 24(5), pp. 637–650. Available at: </w:t>
      </w:r>
      <w:hyperlink r:id="rId326">
        <w:r>
          <w:rPr>
            <w:color w:val="202127"/>
            <w:u w:val="single" w:color="202127"/>
          </w:rPr>
          <w:t>https://doi.org/10.1080/13683500.2020.1732883</w:t>
        </w:r>
      </w:hyperlink>
    </w:p>
    <w:p>
      <w:pPr>
        <w:pStyle w:val="BodyText"/>
        <w:spacing w:before="34"/>
      </w:pPr>
    </w:p>
    <w:p>
      <w:pPr>
        <w:pStyle w:val="BodyText"/>
        <w:spacing w:line="268" w:lineRule="auto" w:before="1"/>
        <w:ind w:left="634"/>
      </w:pPr>
      <w:r>
        <w:rPr>
          <w:color w:val="202127"/>
        </w:rPr>
        <w:t>Lumivalo,</w:t>
      </w:r>
      <w:r>
        <w:rPr>
          <w:color w:val="202127"/>
          <w:spacing w:val="-4"/>
        </w:rPr>
        <w:t> </w:t>
      </w:r>
      <w:r>
        <w:rPr>
          <w:color w:val="202127"/>
        </w:rPr>
        <w:t>J.,</w:t>
      </w:r>
      <w:r>
        <w:rPr>
          <w:color w:val="202127"/>
          <w:spacing w:val="-4"/>
        </w:rPr>
        <w:t> </w:t>
      </w:r>
      <w:r>
        <w:rPr>
          <w:color w:val="202127"/>
        </w:rPr>
        <w:t>Tuunanen,</w:t>
      </w:r>
      <w:r>
        <w:rPr>
          <w:color w:val="202127"/>
          <w:spacing w:val="-4"/>
        </w:rPr>
        <w:t> </w:t>
      </w:r>
      <w:r>
        <w:rPr>
          <w:color w:val="202127"/>
        </w:rPr>
        <w:t>T.</w:t>
      </w:r>
      <w:r>
        <w:rPr>
          <w:color w:val="202127"/>
          <w:spacing w:val="-4"/>
        </w:rPr>
        <w:t> </w:t>
      </w:r>
      <w:r>
        <w:rPr>
          <w:color w:val="202127"/>
        </w:rPr>
        <w:t>and</w:t>
      </w:r>
      <w:r>
        <w:rPr>
          <w:color w:val="202127"/>
          <w:spacing w:val="-4"/>
        </w:rPr>
        <w:t> </w:t>
      </w:r>
      <w:r>
        <w:rPr>
          <w:color w:val="202127"/>
        </w:rPr>
        <w:t>Salo,</w:t>
      </w:r>
      <w:r>
        <w:rPr>
          <w:color w:val="202127"/>
          <w:spacing w:val="-4"/>
        </w:rPr>
        <w:t> </w:t>
      </w:r>
      <w:r>
        <w:rPr>
          <w:color w:val="202127"/>
        </w:rPr>
        <w:t>M.</w:t>
      </w:r>
      <w:r>
        <w:rPr>
          <w:color w:val="202127"/>
          <w:spacing w:val="-4"/>
        </w:rPr>
        <w:t> </w:t>
      </w:r>
      <w:r>
        <w:rPr>
          <w:color w:val="202127"/>
        </w:rPr>
        <w:t>(2024)</w:t>
      </w:r>
      <w:r>
        <w:rPr>
          <w:color w:val="202127"/>
          <w:spacing w:val="-4"/>
        </w:rPr>
        <w:t> </w:t>
      </w:r>
      <w:r>
        <w:rPr>
          <w:color w:val="202127"/>
        </w:rPr>
        <w:t>Value</w:t>
      </w:r>
      <w:r>
        <w:rPr>
          <w:color w:val="202127"/>
          <w:spacing w:val="-4"/>
        </w:rPr>
        <w:t> </w:t>
      </w:r>
      <w:r>
        <w:rPr>
          <w:color w:val="202127"/>
        </w:rPr>
        <w:t>Co-Destruction:</w:t>
      </w:r>
      <w:r>
        <w:rPr>
          <w:color w:val="202127"/>
          <w:spacing w:val="-4"/>
        </w:rPr>
        <w:t> </w:t>
      </w:r>
      <w:r>
        <w:rPr>
          <w:color w:val="202127"/>
        </w:rPr>
        <w:t>A</w:t>
      </w:r>
      <w:r>
        <w:rPr>
          <w:color w:val="202127"/>
          <w:spacing w:val="-4"/>
        </w:rPr>
        <w:t> </w:t>
      </w:r>
      <w:r>
        <w:rPr>
          <w:color w:val="202127"/>
        </w:rPr>
        <w:t>Conceptual</w:t>
      </w:r>
      <w:r>
        <w:rPr>
          <w:color w:val="202127"/>
          <w:spacing w:val="-4"/>
        </w:rPr>
        <w:t> </w:t>
      </w:r>
      <w:r>
        <w:rPr>
          <w:color w:val="202127"/>
        </w:rPr>
        <w:t>Review</w:t>
      </w:r>
      <w:r>
        <w:rPr>
          <w:color w:val="202127"/>
          <w:spacing w:val="-4"/>
        </w:rPr>
        <w:t> </w:t>
      </w:r>
      <w:r>
        <w:rPr>
          <w:color w:val="202127"/>
        </w:rPr>
        <w:t>and Future Research Agenda, </w:t>
      </w:r>
      <w:r>
        <w:rPr>
          <w:i/>
          <w:color w:val="202127"/>
        </w:rPr>
        <w:t>Journal of Service Research</w:t>
      </w:r>
      <w:r>
        <w:rPr>
          <w:color w:val="202127"/>
        </w:rPr>
        <w:t>, 27(2), pp. 159–176. Available at: </w:t>
      </w:r>
      <w:hyperlink r:id="rId327">
        <w:r>
          <w:rPr>
            <w:color w:val="202127"/>
            <w:spacing w:val="-2"/>
            <w:u w:val="single" w:color="202127"/>
          </w:rPr>
          <w:t>https://doi.org/10.1177/10946705231177504</w:t>
        </w:r>
      </w:hyperlink>
    </w:p>
    <w:p>
      <w:pPr>
        <w:pStyle w:val="BodyText"/>
        <w:spacing w:before="34"/>
      </w:pPr>
    </w:p>
    <w:p>
      <w:pPr>
        <w:spacing w:line="268" w:lineRule="auto" w:before="0"/>
        <w:ind w:left="635" w:right="888" w:firstLine="0"/>
        <w:jc w:val="left"/>
        <w:rPr>
          <w:sz w:val="22"/>
        </w:rPr>
      </w:pPr>
      <w:r>
        <w:rPr>
          <w:color w:val="202127"/>
          <w:sz w:val="22"/>
        </w:rPr>
        <w:t>Neuhofer,</w:t>
      </w:r>
      <w:r>
        <w:rPr>
          <w:color w:val="202127"/>
          <w:spacing w:val="-5"/>
          <w:sz w:val="22"/>
        </w:rPr>
        <w:t> </w:t>
      </w:r>
      <w:r>
        <w:rPr>
          <w:color w:val="202127"/>
          <w:sz w:val="22"/>
        </w:rPr>
        <w:t>B.</w:t>
      </w:r>
      <w:r>
        <w:rPr>
          <w:color w:val="202127"/>
          <w:spacing w:val="-5"/>
          <w:sz w:val="22"/>
        </w:rPr>
        <w:t> </w:t>
      </w:r>
      <w:r>
        <w:rPr>
          <w:color w:val="202127"/>
          <w:sz w:val="22"/>
        </w:rPr>
        <w:t>(2016)</w:t>
      </w:r>
      <w:r>
        <w:rPr>
          <w:color w:val="202127"/>
          <w:spacing w:val="-5"/>
          <w:sz w:val="22"/>
        </w:rPr>
        <w:t> </w:t>
      </w:r>
      <w:r>
        <w:rPr>
          <w:color w:val="202127"/>
          <w:sz w:val="22"/>
        </w:rPr>
        <w:t>Value</w:t>
      </w:r>
      <w:r>
        <w:rPr>
          <w:color w:val="202127"/>
          <w:spacing w:val="-5"/>
          <w:sz w:val="22"/>
        </w:rPr>
        <w:t> </w:t>
      </w:r>
      <w:r>
        <w:rPr>
          <w:color w:val="202127"/>
          <w:sz w:val="22"/>
        </w:rPr>
        <w:t>Co-creation</w:t>
      </w:r>
      <w:r>
        <w:rPr>
          <w:color w:val="202127"/>
          <w:spacing w:val="-5"/>
          <w:sz w:val="22"/>
        </w:rPr>
        <w:t> </w:t>
      </w:r>
      <w:r>
        <w:rPr>
          <w:color w:val="202127"/>
          <w:sz w:val="22"/>
        </w:rPr>
        <w:t>and</w:t>
      </w:r>
      <w:r>
        <w:rPr>
          <w:color w:val="202127"/>
          <w:spacing w:val="-5"/>
          <w:sz w:val="22"/>
        </w:rPr>
        <w:t> </w:t>
      </w:r>
      <w:r>
        <w:rPr>
          <w:color w:val="202127"/>
          <w:sz w:val="22"/>
        </w:rPr>
        <w:t>Co-destruction</w:t>
      </w:r>
      <w:r>
        <w:rPr>
          <w:color w:val="202127"/>
          <w:spacing w:val="-5"/>
          <w:sz w:val="22"/>
        </w:rPr>
        <w:t> </w:t>
      </w:r>
      <w:r>
        <w:rPr>
          <w:color w:val="202127"/>
          <w:sz w:val="22"/>
        </w:rPr>
        <w:t>in</w:t>
      </w:r>
      <w:r>
        <w:rPr>
          <w:color w:val="202127"/>
          <w:spacing w:val="-5"/>
          <w:sz w:val="22"/>
        </w:rPr>
        <w:t> </w:t>
      </w:r>
      <w:r>
        <w:rPr>
          <w:color w:val="202127"/>
          <w:sz w:val="22"/>
        </w:rPr>
        <w:t>Connected</w:t>
      </w:r>
      <w:r>
        <w:rPr>
          <w:color w:val="202127"/>
          <w:spacing w:val="-5"/>
          <w:sz w:val="22"/>
        </w:rPr>
        <w:t> </w:t>
      </w:r>
      <w:r>
        <w:rPr>
          <w:color w:val="202127"/>
          <w:sz w:val="22"/>
        </w:rPr>
        <w:t>Tourist</w:t>
      </w:r>
      <w:r>
        <w:rPr>
          <w:color w:val="202127"/>
          <w:spacing w:val="-5"/>
          <w:sz w:val="22"/>
        </w:rPr>
        <w:t> </w:t>
      </w:r>
      <w:r>
        <w:rPr>
          <w:color w:val="202127"/>
          <w:sz w:val="22"/>
        </w:rPr>
        <w:t>Experiences, In: Inversini, A., Schegg, R. (Eds) </w:t>
      </w:r>
      <w:r>
        <w:rPr>
          <w:i/>
          <w:color w:val="202127"/>
          <w:sz w:val="22"/>
        </w:rPr>
        <w:t>Information and Communication Technologies in Tourism</w:t>
      </w:r>
      <w:r>
        <w:rPr>
          <w:i/>
          <w:color w:val="202127"/>
          <w:sz w:val="22"/>
        </w:rPr>
        <w:t> </w:t>
      </w:r>
      <w:r>
        <w:rPr>
          <w:color w:val="202127"/>
          <w:sz w:val="22"/>
        </w:rPr>
        <w:t>(2016). Springer, Cham. </w:t>
      </w:r>
      <w:hyperlink r:id="rId328">
        <w:r>
          <w:rPr>
            <w:color w:val="202127"/>
            <w:sz w:val="22"/>
            <w:u w:val="single" w:color="202127"/>
          </w:rPr>
          <w:t>https://doi.org/10.1007/978-3-319-28231-2_56</w:t>
        </w:r>
      </w:hyperlink>
    </w:p>
    <w:p>
      <w:pPr>
        <w:pStyle w:val="BodyText"/>
        <w:spacing w:before="35"/>
      </w:pPr>
    </w:p>
    <w:p>
      <w:pPr>
        <w:pStyle w:val="BodyText"/>
        <w:spacing w:line="268" w:lineRule="auto"/>
        <w:ind w:left="634" w:right="700"/>
      </w:pPr>
      <w:r>
        <w:rPr>
          <w:color w:val="202127"/>
        </w:rPr>
        <w:t>Plé, L. and Cáceres, R.C. (2010) Not always co-creation: Introducing interactional co-destruction</w:t>
      </w:r>
      <w:r>
        <w:rPr>
          <w:color w:val="202127"/>
          <w:spacing w:val="-4"/>
        </w:rPr>
        <w:t> </w:t>
      </w:r>
      <w:r>
        <w:rPr>
          <w:color w:val="202127"/>
        </w:rPr>
        <w:t>of</w:t>
      </w:r>
      <w:r>
        <w:rPr>
          <w:color w:val="202127"/>
          <w:spacing w:val="-4"/>
        </w:rPr>
        <w:t> </w:t>
      </w:r>
      <w:r>
        <w:rPr>
          <w:color w:val="202127"/>
        </w:rPr>
        <w:t>value</w:t>
      </w:r>
      <w:r>
        <w:rPr>
          <w:color w:val="202127"/>
          <w:spacing w:val="-4"/>
        </w:rPr>
        <w:t> </w:t>
      </w:r>
      <w:r>
        <w:rPr>
          <w:color w:val="202127"/>
        </w:rPr>
        <w:t>in</w:t>
      </w:r>
      <w:r>
        <w:rPr>
          <w:color w:val="202127"/>
          <w:spacing w:val="-4"/>
        </w:rPr>
        <w:t> </w:t>
      </w:r>
      <w:r>
        <w:rPr>
          <w:color w:val="202127"/>
        </w:rPr>
        <w:t>service-dominant</w:t>
      </w:r>
      <w:r>
        <w:rPr>
          <w:color w:val="202127"/>
          <w:spacing w:val="-4"/>
        </w:rPr>
        <w:t> </w:t>
      </w:r>
      <w:r>
        <w:rPr>
          <w:color w:val="202127"/>
        </w:rPr>
        <w:t>logic,</w:t>
      </w:r>
      <w:r>
        <w:rPr>
          <w:color w:val="202127"/>
          <w:spacing w:val="-3"/>
        </w:rPr>
        <w:t> </w:t>
      </w:r>
      <w:r>
        <w:rPr>
          <w:i/>
          <w:color w:val="202127"/>
        </w:rPr>
        <w:t>Journal</w:t>
      </w:r>
      <w:r>
        <w:rPr>
          <w:i/>
          <w:color w:val="202127"/>
          <w:spacing w:val="-4"/>
        </w:rPr>
        <w:t> </w:t>
      </w:r>
      <w:r>
        <w:rPr>
          <w:i/>
          <w:color w:val="202127"/>
        </w:rPr>
        <w:t>of</w:t>
      </w:r>
      <w:r>
        <w:rPr>
          <w:i/>
          <w:color w:val="202127"/>
          <w:spacing w:val="-4"/>
        </w:rPr>
        <w:t> </w:t>
      </w:r>
      <w:r>
        <w:rPr>
          <w:i/>
          <w:color w:val="202127"/>
        </w:rPr>
        <w:t>Services</w:t>
      </w:r>
      <w:r>
        <w:rPr>
          <w:i/>
          <w:color w:val="202127"/>
          <w:spacing w:val="-4"/>
        </w:rPr>
        <w:t> </w:t>
      </w:r>
      <w:r>
        <w:rPr>
          <w:i/>
          <w:color w:val="202127"/>
        </w:rPr>
        <w:t>Marketing</w:t>
      </w:r>
      <w:r>
        <w:rPr>
          <w:color w:val="202127"/>
        </w:rPr>
        <w:t>,</w:t>
      </w:r>
      <w:r>
        <w:rPr>
          <w:color w:val="202127"/>
          <w:spacing w:val="-4"/>
        </w:rPr>
        <w:t> </w:t>
      </w:r>
      <w:r>
        <w:rPr>
          <w:color w:val="202127"/>
        </w:rPr>
        <w:t>24(6),</w:t>
      </w:r>
      <w:r>
        <w:rPr>
          <w:color w:val="202127"/>
          <w:spacing w:val="-4"/>
        </w:rPr>
        <w:t> </w:t>
      </w:r>
      <w:r>
        <w:rPr>
          <w:color w:val="202127"/>
        </w:rPr>
        <w:t>pp.</w:t>
      </w:r>
      <w:r>
        <w:rPr>
          <w:color w:val="202127"/>
          <w:spacing w:val="-4"/>
        </w:rPr>
        <w:t> </w:t>
      </w:r>
      <w:r>
        <w:rPr>
          <w:color w:val="202127"/>
        </w:rPr>
        <w:t>430–</w:t>
      </w:r>
    </w:p>
    <w:p>
      <w:pPr>
        <w:pStyle w:val="BodyText"/>
        <w:spacing w:before="1"/>
        <w:ind w:left="634"/>
      </w:pPr>
      <w:r>
        <w:rPr>
          <w:color w:val="202127"/>
        </w:rPr>
        <w:t>437.</w:t>
      </w:r>
      <w:r>
        <w:rPr>
          <w:color w:val="202127"/>
          <w:spacing w:val="-3"/>
        </w:rPr>
        <w:t> </w:t>
      </w:r>
      <w:r>
        <w:rPr>
          <w:color w:val="202127"/>
        </w:rPr>
        <w:t>Available</w:t>
      </w:r>
      <w:r>
        <w:rPr>
          <w:color w:val="202127"/>
          <w:spacing w:val="-2"/>
        </w:rPr>
        <w:t> </w:t>
      </w:r>
      <w:r>
        <w:rPr>
          <w:color w:val="202127"/>
        </w:rPr>
        <w:t>at:</w:t>
      </w:r>
      <w:r>
        <w:rPr>
          <w:color w:val="202127"/>
          <w:spacing w:val="-1"/>
        </w:rPr>
        <w:t> </w:t>
      </w:r>
      <w:hyperlink r:id="rId329">
        <w:r>
          <w:rPr>
            <w:color w:val="202127"/>
            <w:spacing w:val="-2"/>
            <w:u w:val="single" w:color="202127"/>
          </w:rPr>
          <w:t>https://doi.org/10.1108/08876041011072546</w:t>
        </w:r>
      </w:hyperlink>
      <w:r>
        <w:rPr>
          <w:color w:val="202127"/>
          <w:spacing w:val="-2"/>
          <w:u w:val="none"/>
        </w:rPr>
        <w:t>.</w:t>
      </w:r>
    </w:p>
    <w:p>
      <w:pPr>
        <w:pStyle w:val="BodyText"/>
        <w:spacing w:before="66"/>
      </w:pPr>
    </w:p>
    <w:p>
      <w:pPr>
        <w:pStyle w:val="BodyText"/>
        <w:spacing w:line="268" w:lineRule="auto"/>
        <w:ind w:left="634" w:right="700"/>
      </w:pPr>
      <w:r>
        <w:rPr>
          <w:color w:val="202127"/>
        </w:rPr>
        <w:t>Sthapit, E., Garrod, B., Stone, M.J., Björk, P. and Song, H. (2023) Value co-destruction in tourism</w:t>
      </w:r>
      <w:r>
        <w:rPr>
          <w:color w:val="202127"/>
          <w:spacing w:val="-4"/>
        </w:rPr>
        <w:t> </w:t>
      </w:r>
      <w:r>
        <w:rPr>
          <w:color w:val="202127"/>
        </w:rPr>
        <w:t>and</w:t>
      </w:r>
      <w:r>
        <w:rPr>
          <w:color w:val="202127"/>
          <w:spacing w:val="-4"/>
        </w:rPr>
        <w:t> </w:t>
      </w:r>
      <w:r>
        <w:rPr>
          <w:color w:val="202127"/>
        </w:rPr>
        <w:t>hospitality:</w:t>
      </w:r>
      <w:r>
        <w:rPr>
          <w:color w:val="202127"/>
          <w:spacing w:val="-4"/>
        </w:rPr>
        <w:t> </w:t>
      </w:r>
      <w:r>
        <w:rPr>
          <w:color w:val="202127"/>
        </w:rPr>
        <w:t>a</w:t>
      </w:r>
      <w:r>
        <w:rPr>
          <w:color w:val="202127"/>
          <w:spacing w:val="-4"/>
        </w:rPr>
        <w:t> </w:t>
      </w:r>
      <w:r>
        <w:rPr>
          <w:color w:val="202127"/>
        </w:rPr>
        <w:t>systematic</w:t>
      </w:r>
      <w:r>
        <w:rPr>
          <w:color w:val="202127"/>
          <w:spacing w:val="-4"/>
        </w:rPr>
        <w:t> </w:t>
      </w:r>
      <w:r>
        <w:rPr>
          <w:color w:val="202127"/>
        </w:rPr>
        <w:t>literature</w:t>
      </w:r>
      <w:r>
        <w:rPr>
          <w:color w:val="202127"/>
          <w:spacing w:val="-4"/>
        </w:rPr>
        <w:t> </w:t>
      </w:r>
      <w:r>
        <w:rPr>
          <w:color w:val="202127"/>
        </w:rPr>
        <w:t>review</w:t>
      </w:r>
      <w:r>
        <w:rPr>
          <w:color w:val="202127"/>
          <w:spacing w:val="-4"/>
        </w:rPr>
        <w:t> </w:t>
      </w:r>
      <w:r>
        <w:rPr>
          <w:color w:val="202127"/>
        </w:rPr>
        <w:t>and</w:t>
      </w:r>
      <w:r>
        <w:rPr>
          <w:color w:val="202127"/>
          <w:spacing w:val="-4"/>
        </w:rPr>
        <w:t> </w:t>
      </w:r>
      <w:r>
        <w:rPr>
          <w:color w:val="202127"/>
        </w:rPr>
        <w:t>future</w:t>
      </w:r>
      <w:r>
        <w:rPr>
          <w:color w:val="202127"/>
          <w:spacing w:val="-4"/>
        </w:rPr>
        <w:t> </w:t>
      </w:r>
      <w:r>
        <w:rPr>
          <w:color w:val="202127"/>
        </w:rPr>
        <w:t>research</w:t>
      </w:r>
      <w:r>
        <w:rPr>
          <w:color w:val="202127"/>
          <w:spacing w:val="-4"/>
        </w:rPr>
        <w:t> </w:t>
      </w:r>
      <w:r>
        <w:rPr>
          <w:color w:val="202127"/>
        </w:rPr>
        <w:t>agenda,</w:t>
      </w:r>
      <w:r>
        <w:rPr>
          <w:color w:val="202127"/>
          <w:spacing w:val="-3"/>
        </w:rPr>
        <w:t> </w:t>
      </w:r>
      <w:r>
        <w:rPr>
          <w:i/>
          <w:color w:val="202127"/>
        </w:rPr>
        <w:t>Journal</w:t>
      </w:r>
      <w:r>
        <w:rPr>
          <w:i/>
          <w:color w:val="202127"/>
          <w:spacing w:val="-4"/>
        </w:rPr>
        <w:t> </w:t>
      </w:r>
      <w:r>
        <w:rPr>
          <w:i/>
          <w:color w:val="202127"/>
        </w:rPr>
        <w:t>of</w:t>
      </w:r>
      <w:r>
        <w:rPr>
          <w:i/>
          <w:color w:val="202127"/>
        </w:rPr>
        <w:t> Travel &amp; Tourism Marketing</w:t>
      </w:r>
      <w:r>
        <w:rPr>
          <w:color w:val="202127"/>
        </w:rPr>
        <w:t>, 40:5, 363-382, Available at: </w:t>
      </w:r>
      <w:hyperlink r:id="rId330">
        <w:r>
          <w:rPr>
            <w:color w:val="202127"/>
            <w:spacing w:val="-2"/>
            <w:u w:val="single" w:color="202127"/>
          </w:rPr>
          <w:t>https://doi.org/10.1080/10548408.2023.2255881</w:t>
        </w:r>
      </w:hyperlink>
    </w:p>
    <w:p>
      <w:pPr>
        <w:pStyle w:val="BodyText"/>
        <w:spacing w:line="268" w:lineRule="auto" w:before="2"/>
        <w:ind w:left="635" w:right="1527"/>
      </w:pPr>
      <w:r>
        <w:rPr>
          <w:color w:val="202127"/>
        </w:rPr>
        <w:t>Vargo,</w:t>
      </w:r>
      <w:r>
        <w:rPr>
          <w:color w:val="202127"/>
          <w:spacing w:val="-4"/>
        </w:rPr>
        <w:t> </w:t>
      </w:r>
      <w:r>
        <w:rPr>
          <w:color w:val="202127"/>
        </w:rPr>
        <w:t>S.L.</w:t>
      </w:r>
      <w:r>
        <w:rPr>
          <w:color w:val="202127"/>
          <w:spacing w:val="-4"/>
        </w:rPr>
        <w:t> </w:t>
      </w:r>
      <w:r>
        <w:rPr>
          <w:color w:val="202127"/>
        </w:rPr>
        <w:t>and</w:t>
      </w:r>
      <w:r>
        <w:rPr>
          <w:color w:val="202127"/>
          <w:spacing w:val="-4"/>
        </w:rPr>
        <w:t> </w:t>
      </w:r>
      <w:r>
        <w:rPr>
          <w:color w:val="202127"/>
        </w:rPr>
        <w:t>Lusch,</w:t>
      </w:r>
      <w:r>
        <w:rPr>
          <w:color w:val="202127"/>
          <w:spacing w:val="-4"/>
        </w:rPr>
        <w:t> </w:t>
      </w:r>
      <w:r>
        <w:rPr>
          <w:color w:val="202127"/>
        </w:rPr>
        <w:t>R.F.</w:t>
      </w:r>
      <w:r>
        <w:rPr>
          <w:color w:val="202127"/>
          <w:spacing w:val="-4"/>
        </w:rPr>
        <w:t> </w:t>
      </w:r>
      <w:r>
        <w:rPr>
          <w:color w:val="202127"/>
        </w:rPr>
        <w:t>(2016)</w:t>
      </w:r>
      <w:r>
        <w:rPr>
          <w:color w:val="202127"/>
          <w:spacing w:val="-4"/>
        </w:rPr>
        <w:t> </w:t>
      </w:r>
      <w:r>
        <w:rPr>
          <w:color w:val="202127"/>
        </w:rPr>
        <w:t>Institutions</w:t>
      </w:r>
      <w:r>
        <w:rPr>
          <w:color w:val="202127"/>
          <w:spacing w:val="-4"/>
        </w:rPr>
        <w:t> </w:t>
      </w:r>
      <w:r>
        <w:rPr>
          <w:color w:val="202127"/>
        </w:rPr>
        <w:t>and</w:t>
      </w:r>
      <w:r>
        <w:rPr>
          <w:color w:val="202127"/>
          <w:spacing w:val="-4"/>
        </w:rPr>
        <w:t> </w:t>
      </w:r>
      <w:r>
        <w:rPr>
          <w:color w:val="202127"/>
        </w:rPr>
        <w:t>axioms:</w:t>
      </w:r>
      <w:r>
        <w:rPr>
          <w:color w:val="202127"/>
          <w:spacing w:val="-4"/>
        </w:rPr>
        <w:t> </w:t>
      </w:r>
      <w:r>
        <w:rPr>
          <w:color w:val="202127"/>
        </w:rPr>
        <w:t>an</w:t>
      </w:r>
      <w:r>
        <w:rPr>
          <w:color w:val="202127"/>
          <w:spacing w:val="-4"/>
        </w:rPr>
        <w:t> </w:t>
      </w:r>
      <w:r>
        <w:rPr>
          <w:color w:val="202127"/>
        </w:rPr>
        <w:t>extension</w:t>
      </w:r>
      <w:r>
        <w:rPr>
          <w:color w:val="202127"/>
          <w:spacing w:val="-4"/>
        </w:rPr>
        <w:t> </w:t>
      </w:r>
      <w:r>
        <w:rPr>
          <w:color w:val="202127"/>
        </w:rPr>
        <w:t>and</w:t>
      </w:r>
      <w:r>
        <w:rPr>
          <w:color w:val="202127"/>
          <w:spacing w:val="-4"/>
        </w:rPr>
        <w:t> </w:t>
      </w:r>
      <w:r>
        <w:rPr>
          <w:color w:val="202127"/>
        </w:rPr>
        <w:t>update</w:t>
      </w:r>
      <w:r>
        <w:rPr>
          <w:color w:val="202127"/>
          <w:spacing w:val="-4"/>
        </w:rPr>
        <w:t> </w:t>
      </w:r>
      <w:r>
        <w:rPr>
          <w:color w:val="202127"/>
        </w:rPr>
        <w:t>of service-dominant logic, </w:t>
      </w:r>
      <w:r>
        <w:rPr>
          <w:i/>
          <w:color w:val="202127"/>
        </w:rPr>
        <w:t>Journal of the Academy of Marketing Science</w:t>
      </w:r>
      <w:r>
        <w:rPr>
          <w:color w:val="202127"/>
        </w:rPr>
        <w:t>, 44(1), pp. 5–23. Available at: </w:t>
      </w:r>
      <w:hyperlink r:id="rId331">
        <w:r>
          <w:rPr>
            <w:color w:val="202127"/>
            <w:u w:val="single" w:color="202127"/>
          </w:rPr>
          <w:t>https://doi.org/10.1007/s11747-015-0456-3</w:t>
        </w:r>
      </w:hyperlink>
    </w:p>
    <w:p>
      <w:pPr>
        <w:pStyle w:val="BodyText"/>
        <w:spacing w:after="0" w:line="268" w:lineRule="auto"/>
        <w:sectPr>
          <w:headerReference w:type="default" r:id="rId320"/>
          <w:footerReference w:type="default" r:id="rId321"/>
          <w:pgSz w:w="11910" w:h="16850"/>
          <w:pgMar w:header="0" w:footer="1017" w:top="500" w:bottom="1200" w:left="0" w:right="0"/>
          <w:pgNumType w:start="154"/>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802" name="Image 802"/>
            <wp:cNvGraphicFramePr>
              <a:graphicFrameLocks/>
            </wp:cNvGraphicFramePr>
            <a:graphic>
              <a:graphicData uri="http://schemas.openxmlformats.org/drawingml/2006/picture">
                <pic:pic>
                  <pic:nvPicPr>
                    <pic:cNvPr id="802" name="Image 802"/>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Heading8"/>
        <w:spacing w:line="206" w:lineRule="auto" w:before="0"/>
      </w:pPr>
      <w:r>
        <w:rPr>
          <w:color w:val="5A794D"/>
        </w:rPr>
        <w:t>Examining</w:t>
      </w:r>
      <w:r>
        <w:rPr>
          <w:color w:val="5A794D"/>
          <w:spacing w:val="-14"/>
        </w:rPr>
        <w:t> </w:t>
      </w:r>
      <w:r>
        <w:rPr>
          <w:color w:val="5A794D"/>
        </w:rPr>
        <w:t>the</w:t>
      </w:r>
      <w:r>
        <w:rPr>
          <w:color w:val="5A794D"/>
          <w:spacing w:val="-14"/>
        </w:rPr>
        <w:t> </w:t>
      </w:r>
      <w:r>
        <w:rPr>
          <w:color w:val="5A794D"/>
        </w:rPr>
        <w:t>Consumer</w:t>
      </w:r>
      <w:r>
        <w:rPr>
          <w:color w:val="5A794D"/>
          <w:spacing w:val="-14"/>
        </w:rPr>
        <w:t> </w:t>
      </w:r>
      <w:r>
        <w:rPr>
          <w:color w:val="5A794D"/>
        </w:rPr>
        <w:t>Intention-Behaviour</w:t>
      </w:r>
      <w:r>
        <w:rPr>
          <w:color w:val="5A794D"/>
          <w:spacing w:val="-14"/>
        </w:rPr>
        <w:t> </w:t>
      </w:r>
      <w:r>
        <w:rPr>
          <w:color w:val="5A794D"/>
        </w:rPr>
        <w:t>Gap</w:t>
      </w:r>
      <w:r>
        <w:rPr>
          <w:color w:val="5A794D"/>
          <w:spacing w:val="-14"/>
        </w:rPr>
        <w:t> </w:t>
      </w:r>
      <w:r>
        <w:rPr>
          <w:color w:val="5A794D"/>
        </w:rPr>
        <w:t>in</w:t>
      </w:r>
      <w:r>
        <w:rPr>
          <w:color w:val="5A794D"/>
          <w:spacing w:val="-14"/>
        </w:rPr>
        <w:t> </w:t>
      </w:r>
      <w:r>
        <w:rPr>
          <w:color w:val="5A794D"/>
        </w:rPr>
        <w:t>a</w:t>
      </w:r>
      <w:r>
        <w:rPr>
          <w:color w:val="5A794D"/>
          <w:spacing w:val="-14"/>
        </w:rPr>
        <w:t> </w:t>
      </w:r>
      <w:r>
        <w:rPr>
          <w:color w:val="5A794D"/>
        </w:rPr>
        <w:t>Sustainable Tourism Context – A Research Agenda</w:t>
      </w:r>
    </w:p>
    <w:p>
      <w:pPr>
        <w:tabs>
          <w:tab w:pos="6325" w:val="left" w:leader="none"/>
        </w:tabs>
        <w:spacing w:before="46"/>
        <w:ind w:left="635" w:right="0" w:firstLine="0"/>
        <w:jc w:val="left"/>
        <w:rPr>
          <w:b/>
          <w:sz w:val="22"/>
        </w:rPr>
      </w:pPr>
      <w:r>
        <w:rPr>
          <w:b/>
          <w:color w:val="5A794D"/>
          <w:sz w:val="22"/>
        </w:rPr>
        <w:t>Cristina</w:t>
      </w:r>
      <w:r>
        <w:rPr>
          <w:b/>
          <w:color w:val="5A794D"/>
          <w:spacing w:val="-1"/>
          <w:sz w:val="22"/>
        </w:rPr>
        <w:t> </w:t>
      </w:r>
      <w:r>
        <w:rPr>
          <w:b/>
          <w:color w:val="5A794D"/>
          <w:sz w:val="22"/>
        </w:rPr>
        <w:t>Popa</w:t>
      </w:r>
      <w:r>
        <w:rPr>
          <w:b/>
          <w:color w:val="5A794D"/>
          <w:spacing w:val="-1"/>
          <w:sz w:val="22"/>
        </w:rPr>
        <w:t> </w:t>
      </w:r>
      <w:r>
        <w:rPr>
          <w:b/>
          <w:color w:val="5A794D"/>
          <w:sz w:val="22"/>
        </w:rPr>
        <w:t>and</w:t>
      </w:r>
      <w:r>
        <w:rPr>
          <w:b/>
          <w:color w:val="5A794D"/>
          <w:spacing w:val="-1"/>
          <w:sz w:val="22"/>
        </w:rPr>
        <w:t> </w:t>
      </w:r>
      <w:r>
        <w:rPr>
          <w:b/>
          <w:color w:val="5A794D"/>
          <w:sz w:val="22"/>
        </w:rPr>
        <w:t>Dr</w:t>
      </w:r>
      <w:r>
        <w:rPr>
          <w:b/>
          <w:color w:val="5A794D"/>
          <w:spacing w:val="-1"/>
          <w:sz w:val="22"/>
        </w:rPr>
        <w:t> </w:t>
      </w:r>
      <w:r>
        <w:rPr>
          <w:b/>
          <w:color w:val="5A794D"/>
          <w:sz w:val="22"/>
        </w:rPr>
        <w:t>Margaret-Anne </w:t>
      </w:r>
      <w:r>
        <w:rPr>
          <w:b/>
          <w:color w:val="5A794D"/>
          <w:spacing w:val="-2"/>
          <w:sz w:val="22"/>
        </w:rPr>
        <w:t>Lawlor.</w:t>
      </w:r>
      <w:r>
        <w:rPr>
          <w:b/>
          <w:color w:val="5A794D"/>
          <w:sz w:val="22"/>
        </w:rPr>
        <w:tab/>
        <w:t>Technological</w:t>
      </w:r>
      <w:r>
        <w:rPr>
          <w:b/>
          <w:color w:val="5A794D"/>
          <w:spacing w:val="-4"/>
          <w:sz w:val="22"/>
        </w:rPr>
        <w:t> </w:t>
      </w:r>
      <w:r>
        <w:rPr>
          <w:b/>
          <w:color w:val="5A794D"/>
          <w:sz w:val="22"/>
        </w:rPr>
        <w:t>University</w:t>
      </w:r>
      <w:r>
        <w:rPr>
          <w:b/>
          <w:color w:val="5A794D"/>
          <w:spacing w:val="-2"/>
          <w:sz w:val="22"/>
        </w:rPr>
        <w:t> Dublin</w:t>
      </w:r>
    </w:p>
    <w:p>
      <w:pPr>
        <w:pStyle w:val="BodyText"/>
        <w:spacing w:before="59"/>
        <w:ind w:left="635"/>
      </w:pPr>
      <w:r>
        <w:rPr>
          <w:color w:val="202127"/>
        </w:rPr>
        <w:t>Keywords:</w:t>
      </w:r>
      <w:r>
        <w:rPr>
          <w:color w:val="202127"/>
          <w:spacing w:val="-5"/>
        </w:rPr>
        <w:t> </w:t>
      </w:r>
      <w:r>
        <w:rPr>
          <w:color w:val="202127"/>
        </w:rPr>
        <w:t>Consumer</w:t>
      </w:r>
      <w:r>
        <w:rPr>
          <w:color w:val="202127"/>
          <w:spacing w:val="-2"/>
        </w:rPr>
        <w:t> </w:t>
      </w:r>
      <w:r>
        <w:rPr>
          <w:color w:val="202127"/>
        </w:rPr>
        <w:t>Behaviour;</w:t>
      </w:r>
      <w:r>
        <w:rPr>
          <w:color w:val="202127"/>
          <w:spacing w:val="-2"/>
        </w:rPr>
        <w:t> </w:t>
      </w:r>
      <w:r>
        <w:rPr>
          <w:color w:val="202127"/>
        </w:rPr>
        <w:t>Sustainable</w:t>
      </w:r>
      <w:r>
        <w:rPr>
          <w:color w:val="202127"/>
          <w:spacing w:val="-2"/>
        </w:rPr>
        <w:t> </w:t>
      </w:r>
      <w:r>
        <w:rPr>
          <w:color w:val="202127"/>
        </w:rPr>
        <w:t>Tourism;</w:t>
      </w:r>
      <w:r>
        <w:rPr>
          <w:color w:val="202127"/>
          <w:spacing w:val="-2"/>
        </w:rPr>
        <w:t> </w:t>
      </w:r>
      <w:r>
        <w:rPr>
          <w:color w:val="202127"/>
        </w:rPr>
        <w:t>Intention</w:t>
      </w:r>
      <w:r>
        <w:rPr>
          <w:color w:val="202127"/>
          <w:spacing w:val="-2"/>
        </w:rPr>
        <w:t> </w:t>
      </w:r>
      <w:r>
        <w:rPr>
          <w:color w:val="202127"/>
        </w:rPr>
        <w:t>–</w:t>
      </w:r>
      <w:r>
        <w:rPr>
          <w:color w:val="202127"/>
          <w:spacing w:val="-2"/>
        </w:rPr>
        <w:t> </w:t>
      </w:r>
      <w:r>
        <w:rPr>
          <w:color w:val="202127"/>
        </w:rPr>
        <w:t>Behaviour</w:t>
      </w:r>
      <w:r>
        <w:rPr>
          <w:color w:val="202127"/>
          <w:spacing w:val="-2"/>
        </w:rPr>
        <w:t> </w:t>
      </w:r>
      <w:r>
        <w:rPr>
          <w:color w:val="202127"/>
          <w:spacing w:val="-5"/>
        </w:rPr>
        <w:t>Gap</w:t>
      </w:r>
    </w:p>
    <w:p>
      <w:pPr>
        <w:pStyle w:val="BodyText"/>
        <w:spacing w:before="65"/>
      </w:pPr>
    </w:p>
    <w:p>
      <w:pPr>
        <w:pStyle w:val="BodyText"/>
        <w:ind w:left="635"/>
      </w:pPr>
      <w:r>
        <w:rPr>
          <w:color w:val="202127"/>
          <w:spacing w:val="-2"/>
        </w:rPr>
        <w:t>Abstract:</w:t>
      </w:r>
    </w:p>
    <w:p>
      <w:pPr>
        <w:pStyle w:val="BodyText"/>
        <w:spacing w:line="268" w:lineRule="auto" w:before="33"/>
        <w:ind w:left="635" w:right="612"/>
      </w:pPr>
      <w:r>
        <w:rPr>
          <w:color w:val="202127"/>
        </w:rPr>
        <w:t>Despite growing awareness of the importance of sustainability in tourism, a persistent gap remains between consumers’ positive intentions and their actual behaviours in this context (Nieto-García, Acuti &amp;Viglia, 2024). The intention-behaviour gap (IBG) is defined as the inconsistency or mismatch between what individuals intend to do (based on their attitudes, beliefs, and conscious decisions) and what they end up doing in practice, namely their behaviours (Nieto-García et al., 2024). The achievement of sustainability in tourism demands active participation from both service providers—such as hotels, airlines, and destination authorities—and consumers themselves (Pizzetti, Miniero, Bonera, Codini, &amp; Elam, 2024). This means consumers must be willing to modify their actions, including practices like recycling, conserving</w:t>
      </w:r>
      <w:r>
        <w:rPr>
          <w:color w:val="202127"/>
          <w:spacing w:val="-4"/>
        </w:rPr>
        <w:t> </w:t>
      </w:r>
      <w:r>
        <w:rPr>
          <w:color w:val="202127"/>
        </w:rPr>
        <w:t>energy</w:t>
      </w:r>
      <w:r>
        <w:rPr>
          <w:color w:val="202127"/>
          <w:spacing w:val="-4"/>
        </w:rPr>
        <w:t> </w:t>
      </w:r>
      <w:r>
        <w:rPr>
          <w:color w:val="202127"/>
        </w:rPr>
        <w:t>and</w:t>
      </w:r>
      <w:r>
        <w:rPr>
          <w:color w:val="202127"/>
          <w:spacing w:val="-4"/>
        </w:rPr>
        <w:t> </w:t>
      </w:r>
      <w:r>
        <w:rPr>
          <w:color w:val="202127"/>
        </w:rPr>
        <w:t>water,</w:t>
      </w:r>
      <w:r>
        <w:rPr>
          <w:color w:val="202127"/>
          <w:spacing w:val="-4"/>
        </w:rPr>
        <w:t> </w:t>
      </w:r>
      <w:r>
        <w:rPr>
          <w:color w:val="202127"/>
        </w:rPr>
        <w:t>and</w:t>
      </w:r>
      <w:r>
        <w:rPr>
          <w:color w:val="202127"/>
          <w:spacing w:val="-4"/>
        </w:rPr>
        <w:t> </w:t>
      </w:r>
      <w:r>
        <w:rPr>
          <w:color w:val="202127"/>
        </w:rPr>
        <w:t>steering</w:t>
      </w:r>
      <w:r>
        <w:rPr>
          <w:color w:val="202127"/>
          <w:spacing w:val="-4"/>
        </w:rPr>
        <w:t> </w:t>
      </w:r>
      <w:r>
        <w:rPr>
          <w:color w:val="202127"/>
        </w:rPr>
        <w:t>clear</w:t>
      </w:r>
      <w:r>
        <w:rPr>
          <w:color w:val="202127"/>
          <w:spacing w:val="-4"/>
        </w:rPr>
        <w:t> </w:t>
      </w:r>
      <w:r>
        <w:rPr>
          <w:color w:val="202127"/>
        </w:rPr>
        <w:t>of</w:t>
      </w:r>
      <w:r>
        <w:rPr>
          <w:color w:val="202127"/>
          <w:spacing w:val="-4"/>
        </w:rPr>
        <w:t> </w:t>
      </w:r>
      <w:r>
        <w:rPr>
          <w:color w:val="202127"/>
        </w:rPr>
        <w:t>destinations</w:t>
      </w:r>
      <w:r>
        <w:rPr>
          <w:color w:val="202127"/>
          <w:spacing w:val="-4"/>
        </w:rPr>
        <w:t> </w:t>
      </w:r>
      <w:r>
        <w:rPr>
          <w:color w:val="202127"/>
        </w:rPr>
        <w:t>affected</w:t>
      </w:r>
      <w:r>
        <w:rPr>
          <w:color w:val="202127"/>
          <w:spacing w:val="-4"/>
        </w:rPr>
        <w:t> </w:t>
      </w:r>
      <w:r>
        <w:rPr>
          <w:color w:val="202127"/>
        </w:rPr>
        <w:t>by</w:t>
      </w:r>
      <w:r>
        <w:rPr>
          <w:color w:val="202127"/>
          <w:spacing w:val="-4"/>
        </w:rPr>
        <w:t> </w:t>
      </w:r>
      <w:r>
        <w:rPr>
          <w:color w:val="202127"/>
        </w:rPr>
        <w:t>over-tourism</w:t>
      </w:r>
      <w:r>
        <w:rPr>
          <w:color w:val="202127"/>
          <w:spacing w:val="-4"/>
        </w:rPr>
        <w:t> </w:t>
      </w:r>
      <w:r>
        <w:rPr>
          <w:color w:val="202127"/>
        </w:rPr>
        <w:t>(Viglia &amp; Acuti, 2023). Equally, responsibility falls upon tourism and hospitality operators in terms of how they encourage and facilitate such responsible behaviour (Khan et al, 2024).</w:t>
      </w:r>
    </w:p>
    <w:p>
      <w:pPr>
        <w:pStyle w:val="BodyText"/>
        <w:spacing w:line="268" w:lineRule="auto" w:before="8"/>
        <w:ind w:left="635" w:right="676"/>
      </w:pPr>
      <w:r>
        <w:rPr>
          <w:color w:val="202127"/>
        </w:rPr>
        <w:t>The literature suggests the intention-behaviour gap in sustainable tourism arises from a mix of intrinsic</w:t>
      </w:r>
      <w:r>
        <w:rPr>
          <w:color w:val="202127"/>
          <w:spacing w:val="-4"/>
        </w:rPr>
        <w:t> </w:t>
      </w:r>
      <w:r>
        <w:rPr>
          <w:color w:val="202127"/>
        </w:rPr>
        <w:t>and</w:t>
      </w:r>
      <w:r>
        <w:rPr>
          <w:color w:val="202127"/>
          <w:spacing w:val="-4"/>
        </w:rPr>
        <w:t> </w:t>
      </w:r>
      <w:r>
        <w:rPr>
          <w:color w:val="202127"/>
        </w:rPr>
        <w:t>extrinsic</w:t>
      </w:r>
      <w:r>
        <w:rPr>
          <w:color w:val="202127"/>
          <w:spacing w:val="-4"/>
        </w:rPr>
        <w:t> </w:t>
      </w:r>
      <w:r>
        <w:rPr>
          <w:color w:val="202127"/>
        </w:rPr>
        <w:t>factors</w:t>
      </w:r>
      <w:r>
        <w:rPr>
          <w:color w:val="202127"/>
          <w:spacing w:val="-4"/>
        </w:rPr>
        <w:t> </w:t>
      </w:r>
      <w:r>
        <w:rPr>
          <w:color w:val="202127"/>
        </w:rPr>
        <w:t>(Nieto-García,</w:t>
      </w:r>
      <w:r>
        <w:rPr>
          <w:color w:val="202127"/>
          <w:spacing w:val="-4"/>
        </w:rPr>
        <w:t> </w:t>
      </w:r>
      <w:r>
        <w:rPr>
          <w:color w:val="202127"/>
        </w:rPr>
        <w:t>Acuti,</w:t>
      </w:r>
      <w:r>
        <w:rPr>
          <w:color w:val="202127"/>
          <w:spacing w:val="-4"/>
        </w:rPr>
        <w:t> </w:t>
      </w:r>
      <w:r>
        <w:rPr>
          <w:color w:val="202127"/>
        </w:rPr>
        <w:t>&amp;</w:t>
      </w:r>
      <w:r>
        <w:rPr>
          <w:color w:val="202127"/>
          <w:spacing w:val="-4"/>
        </w:rPr>
        <w:t> </w:t>
      </w:r>
      <w:r>
        <w:rPr>
          <w:color w:val="202127"/>
        </w:rPr>
        <w:t>Viglia,</w:t>
      </w:r>
      <w:r>
        <w:rPr>
          <w:color w:val="202127"/>
          <w:spacing w:val="-4"/>
        </w:rPr>
        <w:t> </w:t>
      </w:r>
      <w:r>
        <w:rPr>
          <w:color w:val="202127"/>
        </w:rPr>
        <w:t>2024).</w:t>
      </w:r>
      <w:r>
        <w:rPr>
          <w:color w:val="202127"/>
          <w:spacing w:val="-4"/>
        </w:rPr>
        <w:t> </w:t>
      </w:r>
      <w:r>
        <w:rPr>
          <w:color w:val="202127"/>
        </w:rPr>
        <w:t>Intrinsically,</w:t>
      </w:r>
      <w:r>
        <w:rPr>
          <w:color w:val="202127"/>
          <w:spacing w:val="-4"/>
        </w:rPr>
        <w:t> </w:t>
      </w:r>
      <w:r>
        <w:rPr>
          <w:color w:val="202127"/>
        </w:rPr>
        <w:t>tourists</w:t>
      </w:r>
      <w:r>
        <w:rPr>
          <w:color w:val="202127"/>
          <w:spacing w:val="-4"/>
        </w:rPr>
        <w:t> </w:t>
      </w:r>
      <w:r>
        <w:rPr>
          <w:color w:val="202127"/>
        </w:rPr>
        <w:t>may</w:t>
      </w:r>
      <w:r>
        <w:rPr>
          <w:color w:val="202127"/>
          <w:spacing w:val="-4"/>
        </w:rPr>
        <w:t> </w:t>
      </w:r>
      <w:r>
        <w:rPr>
          <w:color w:val="202127"/>
        </w:rPr>
        <w:t>be deterred from sustainable behaviours by perceived high prices, inconvenience, habitual behaviours, and psychological barriers such as limited awareness, scepticism, or low commitment to sustainability (Dodds &amp; Holmes, 2022; Duong et al., 2023; Seyf et al., 2024). Demographics also play a role, with certain groups—like educated millennials—more likely to act sustainably (Tasci, Fyall, &amp; Woosnam, 2022). Extrinsically, the tourism context often lacks the necessary infrastructure (e.g. recycling facilities, public transport) (Khan et al., 2024; Nieto-García et al., 2024), and the shift from home to holiday settings disrupts sustainable habits (Dodds &amp; Holmes, 2022.) Marketing efforts like green certifications aim to guide choices but are inconsistently effective, sometimes undermined by poor communication or consumer cynicism toward greenwashing (Tolkes, 2020; Birch &amp; Memery, 2020).</w:t>
      </w:r>
    </w:p>
    <w:p>
      <w:pPr>
        <w:pStyle w:val="BodyText"/>
        <w:spacing w:before="40"/>
      </w:pPr>
    </w:p>
    <w:p>
      <w:pPr>
        <w:pStyle w:val="BodyText"/>
        <w:spacing w:line="268" w:lineRule="auto" w:before="1"/>
        <w:ind w:left="635" w:right="599"/>
      </w:pPr>
      <w:r>
        <w:rPr>
          <w:color w:val="202127"/>
        </w:rPr>
        <w:t>Notwithstanding this growing body of knowledge regarding the IBG phenomenon in a sustainable tourism context, there remains a significant gap in understanding the dynamic and evolving nature of consumer decision-making across the entire travel journey (Wang &amp; Li, 2022). For example, it is important to note how the consumption of tourism is different to the phenomenon</w:t>
      </w:r>
      <w:r>
        <w:rPr>
          <w:color w:val="202127"/>
          <w:spacing w:val="-4"/>
        </w:rPr>
        <w:t> </w:t>
      </w:r>
      <w:r>
        <w:rPr>
          <w:color w:val="202127"/>
        </w:rPr>
        <w:t>of</w:t>
      </w:r>
      <w:r>
        <w:rPr>
          <w:color w:val="202127"/>
          <w:spacing w:val="-4"/>
        </w:rPr>
        <w:t> </w:t>
      </w:r>
      <w:r>
        <w:rPr>
          <w:color w:val="202127"/>
        </w:rPr>
        <w:t>home-centred</w:t>
      </w:r>
      <w:r>
        <w:rPr>
          <w:color w:val="202127"/>
          <w:spacing w:val="-4"/>
        </w:rPr>
        <w:t> </w:t>
      </w:r>
      <w:r>
        <w:rPr>
          <w:color w:val="202127"/>
        </w:rPr>
        <w:t>sustainability</w:t>
      </w:r>
      <w:r>
        <w:rPr>
          <w:color w:val="202127"/>
          <w:spacing w:val="-4"/>
        </w:rPr>
        <w:t> </w:t>
      </w:r>
      <w:r>
        <w:rPr>
          <w:color w:val="202127"/>
        </w:rPr>
        <w:t>(e.g.</w:t>
      </w:r>
      <w:r>
        <w:rPr>
          <w:color w:val="202127"/>
          <w:spacing w:val="-4"/>
        </w:rPr>
        <w:t> </w:t>
      </w:r>
      <w:r>
        <w:rPr>
          <w:color w:val="202127"/>
        </w:rPr>
        <w:t>Khan</w:t>
      </w:r>
      <w:r>
        <w:rPr>
          <w:color w:val="202127"/>
          <w:spacing w:val="-4"/>
        </w:rPr>
        <w:t> </w:t>
      </w:r>
      <w:r>
        <w:rPr>
          <w:color w:val="202127"/>
        </w:rPr>
        <w:t>et</w:t>
      </w:r>
      <w:r>
        <w:rPr>
          <w:color w:val="202127"/>
          <w:spacing w:val="-4"/>
        </w:rPr>
        <w:t> </w:t>
      </w:r>
      <w:r>
        <w:rPr>
          <w:color w:val="202127"/>
        </w:rPr>
        <w:t>al.</w:t>
      </w:r>
      <w:r>
        <w:rPr>
          <w:color w:val="202127"/>
          <w:spacing w:val="-4"/>
        </w:rPr>
        <w:t> </w:t>
      </w:r>
      <w:r>
        <w:rPr>
          <w:color w:val="202127"/>
        </w:rPr>
        <w:t>2024).</w:t>
      </w:r>
      <w:r>
        <w:rPr>
          <w:color w:val="202127"/>
          <w:spacing w:val="-4"/>
        </w:rPr>
        <w:t> </w:t>
      </w:r>
      <w:r>
        <w:rPr>
          <w:color w:val="202127"/>
        </w:rPr>
        <w:t>Being</w:t>
      </w:r>
      <w:r>
        <w:rPr>
          <w:color w:val="202127"/>
          <w:spacing w:val="-4"/>
        </w:rPr>
        <w:t> </w:t>
      </w:r>
      <w:r>
        <w:rPr>
          <w:color w:val="202127"/>
        </w:rPr>
        <w:t>on</w:t>
      </w:r>
      <w:r>
        <w:rPr>
          <w:color w:val="202127"/>
          <w:spacing w:val="-4"/>
        </w:rPr>
        <w:t> </w:t>
      </w:r>
      <w:r>
        <w:rPr>
          <w:color w:val="202127"/>
        </w:rPr>
        <w:t>holiday</w:t>
      </w:r>
      <w:r>
        <w:rPr>
          <w:color w:val="202127"/>
          <w:spacing w:val="-4"/>
        </w:rPr>
        <w:t> </w:t>
      </w:r>
      <w:r>
        <w:rPr>
          <w:color w:val="202127"/>
        </w:rPr>
        <w:t>can</w:t>
      </w:r>
      <w:r>
        <w:rPr>
          <w:color w:val="202127"/>
          <w:spacing w:val="-4"/>
        </w:rPr>
        <w:t> </w:t>
      </w:r>
      <w:r>
        <w:rPr>
          <w:color w:val="202127"/>
        </w:rPr>
        <w:t>result in a sense of novelty and detachment from everyday life which can activate a “vacation place identity” that may temporarily reduce environmental responsibility (von Briel, Zinn, &amp; Dolnicar, 2026). To further elaborate, Juvan and Dolnicar (2014) highlight how the rewards of being on holiday, such as relaxation and escape, may countermand an intention to behave sustainably.</w:t>
      </w:r>
    </w:p>
    <w:p>
      <w:pPr>
        <w:pStyle w:val="BodyText"/>
        <w:spacing w:after="0" w:line="268" w:lineRule="auto"/>
        <w:sectPr>
          <w:pgSz w:w="11910" w:h="16850"/>
          <w:pgMar w:header="0" w:footer="1017" w:top="500" w:bottom="120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192781" cy="1181100"/>
            <wp:effectExtent l="0" t="0" r="0" b="0"/>
            <wp:docPr id="803" name="Image 803"/>
            <wp:cNvGraphicFramePr>
              <a:graphicFrameLocks/>
            </wp:cNvGraphicFramePr>
            <a:graphic>
              <a:graphicData uri="http://schemas.openxmlformats.org/drawingml/2006/picture">
                <pic:pic>
                  <pic:nvPicPr>
                    <pic:cNvPr id="803" name="Image 803"/>
                    <pic:cNvPicPr/>
                  </pic:nvPicPr>
                  <pic:blipFill>
                    <a:blip r:embed="rId28" cstate="print"/>
                    <a:stretch>
                      <a:fillRect/>
                    </a:stretch>
                  </pic:blipFill>
                  <pic:spPr>
                    <a:xfrm>
                      <a:off x="0" y="0"/>
                      <a:ext cx="1192781" cy="1181100"/>
                    </a:xfrm>
                    <a:prstGeom prst="rect">
                      <a:avLst/>
                    </a:prstGeom>
                  </pic:spPr>
                </pic:pic>
              </a:graphicData>
            </a:graphic>
          </wp:inline>
        </w:drawing>
      </w:r>
      <w:r>
        <w:rPr>
          <w:sz w:val="20"/>
        </w:rPr>
      </w:r>
    </w:p>
    <w:p>
      <w:pPr>
        <w:pStyle w:val="BodyText"/>
        <w:spacing w:line="268" w:lineRule="auto"/>
        <w:ind w:left="635" w:right="1113"/>
      </w:pPr>
      <w:r>
        <w:rPr>
          <w:color w:val="202127"/>
        </w:rPr>
        <w:t>Furthermore,</w:t>
      </w:r>
      <w:r>
        <w:rPr>
          <w:color w:val="202127"/>
          <w:spacing w:val="-4"/>
        </w:rPr>
        <w:t> </w:t>
      </w:r>
      <w:r>
        <w:rPr>
          <w:color w:val="202127"/>
        </w:rPr>
        <w:t>existing</w:t>
      </w:r>
      <w:r>
        <w:rPr>
          <w:color w:val="202127"/>
          <w:spacing w:val="-4"/>
        </w:rPr>
        <w:t> </w:t>
      </w:r>
      <w:r>
        <w:rPr>
          <w:color w:val="202127"/>
        </w:rPr>
        <w:t>studies</w:t>
      </w:r>
      <w:r>
        <w:rPr>
          <w:color w:val="202127"/>
          <w:spacing w:val="-4"/>
        </w:rPr>
        <w:t> </w:t>
      </w:r>
      <w:r>
        <w:rPr>
          <w:color w:val="202127"/>
        </w:rPr>
        <w:t>rarely</w:t>
      </w:r>
      <w:r>
        <w:rPr>
          <w:color w:val="202127"/>
          <w:spacing w:val="-4"/>
        </w:rPr>
        <w:t> </w:t>
      </w:r>
      <w:r>
        <w:rPr>
          <w:color w:val="202127"/>
        </w:rPr>
        <w:t>focus</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same</w:t>
      </w:r>
      <w:r>
        <w:rPr>
          <w:color w:val="202127"/>
          <w:spacing w:val="-4"/>
        </w:rPr>
        <w:t> </w:t>
      </w:r>
      <w:r>
        <w:rPr>
          <w:color w:val="202127"/>
        </w:rPr>
        <w:t>individual</w:t>
      </w:r>
      <w:r>
        <w:rPr>
          <w:color w:val="202127"/>
          <w:spacing w:val="-4"/>
        </w:rPr>
        <w:t> </w:t>
      </w:r>
      <w:r>
        <w:rPr>
          <w:color w:val="202127"/>
        </w:rPr>
        <w:t>from</w:t>
      </w:r>
      <w:r>
        <w:rPr>
          <w:color w:val="202127"/>
          <w:spacing w:val="-4"/>
        </w:rPr>
        <w:t> </w:t>
      </w:r>
      <w:r>
        <w:rPr>
          <w:color w:val="202127"/>
        </w:rPr>
        <w:t>pre-visit</w:t>
      </w:r>
      <w:r>
        <w:rPr>
          <w:color w:val="202127"/>
          <w:spacing w:val="-4"/>
        </w:rPr>
        <w:t> </w:t>
      </w:r>
      <w:r>
        <w:rPr>
          <w:color w:val="202127"/>
        </w:rPr>
        <w:t>intention</w:t>
      </w:r>
      <w:r>
        <w:rPr>
          <w:color w:val="202127"/>
          <w:spacing w:val="-4"/>
        </w:rPr>
        <w:t> </w:t>
      </w:r>
      <w:r>
        <w:rPr>
          <w:color w:val="202127"/>
        </w:rPr>
        <w:t>to post-visit behaviour (Birch &amp; Memery, 2020), limiting the ability to understand how consumption and purchase intentions translate into actual choices (Wang &amp; Li, 2022).</w:t>
      </w:r>
    </w:p>
    <w:p>
      <w:pPr>
        <w:pStyle w:val="BodyText"/>
        <w:spacing w:line="268" w:lineRule="auto"/>
        <w:ind w:left="635" w:right="618"/>
      </w:pPr>
      <w:r>
        <w:rPr>
          <w:color w:val="202127"/>
        </w:rPr>
        <w:t>Moreover, the complexity of sustainability practices for the consumer journey in tourism (Bausch,</w:t>
      </w:r>
      <w:r>
        <w:rPr>
          <w:color w:val="202127"/>
          <w:spacing w:val="-4"/>
        </w:rPr>
        <w:t> </w:t>
      </w:r>
      <w:r>
        <w:rPr>
          <w:color w:val="202127"/>
        </w:rPr>
        <w:t>Schröder,</w:t>
      </w:r>
      <w:r>
        <w:rPr>
          <w:color w:val="202127"/>
          <w:spacing w:val="-4"/>
        </w:rPr>
        <w:t> </w:t>
      </w:r>
      <w:r>
        <w:rPr>
          <w:color w:val="202127"/>
        </w:rPr>
        <w:t>Tauber,</w:t>
      </w:r>
      <w:r>
        <w:rPr>
          <w:color w:val="202127"/>
          <w:spacing w:val="-4"/>
        </w:rPr>
        <w:t> </w:t>
      </w:r>
      <w:r>
        <w:rPr>
          <w:color w:val="202127"/>
        </w:rPr>
        <w:t>&amp;</w:t>
      </w:r>
      <w:r>
        <w:rPr>
          <w:color w:val="202127"/>
          <w:spacing w:val="-4"/>
        </w:rPr>
        <w:t> </w:t>
      </w:r>
      <w:r>
        <w:rPr>
          <w:color w:val="202127"/>
        </w:rPr>
        <w:t>Lane,</w:t>
      </w:r>
      <w:r>
        <w:rPr>
          <w:color w:val="202127"/>
          <w:spacing w:val="-4"/>
        </w:rPr>
        <w:t> </w:t>
      </w:r>
      <w:r>
        <w:rPr>
          <w:color w:val="202127"/>
        </w:rPr>
        <w:t>2021;</w:t>
      </w:r>
      <w:r>
        <w:rPr>
          <w:color w:val="202127"/>
          <w:spacing w:val="-4"/>
        </w:rPr>
        <w:t> </w:t>
      </w:r>
      <w:r>
        <w:rPr>
          <w:color w:val="202127"/>
        </w:rPr>
        <w:t>Moyle,</w:t>
      </w:r>
      <w:r>
        <w:rPr>
          <w:color w:val="202127"/>
          <w:spacing w:val="-4"/>
        </w:rPr>
        <w:t> </w:t>
      </w:r>
      <w:r>
        <w:rPr>
          <w:color w:val="202127"/>
        </w:rPr>
        <w:t>Moyle,</w:t>
      </w:r>
      <w:r>
        <w:rPr>
          <w:color w:val="202127"/>
          <w:spacing w:val="-4"/>
        </w:rPr>
        <w:t> </w:t>
      </w:r>
      <w:r>
        <w:rPr>
          <w:color w:val="202127"/>
        </w:rPr>
        <w:t>Ruhanen,</w:t>
      </w:r>
      <w:r>
        <w:rPr>
          <w:color w:val="202127"/>
          <w:spacing w:val="-4"/>
        </w:rPr>
        <w:t> </w:t>
      </w:r>
      <w:r>
        <w:rPr>
          <w:color w:val="202127"/>
        </w:rPr>
        <w:t>Weaver,</w:t>
      </w:r>
      <w:r>
        <w:rPr>
          <w:color w:val="202127"/>
          <w:spacing w:val="-4"/>
        </w:rPr>
        <w:t> </w:t>
      </w:r>
      <w:r>
        <w:rPr>
          <w:color w:val="202127"/>
        </w:rPr>
        <w:t>&amp;</w:t>
      </w:r>
      <w:r>
        <w:rPr>
          <w:color w:val="202127"/>
          <w:spacing w:val="-4"/>
        </w:rPr>
        <w:t> </w:t>
      </w:r>
      <w:r>
        <w:rPr>
          <w:color w:val="202127"/>
        </w:rPr>
        <w:t>Hadinejad,</w:t>
      </w:r>
      <w:r>
        <w:rPr>
          <w:color w:val="202127"/>
          <w:spacing w:val="-4"/>
        </w:rPr>
        <w:t> </w:t>
      </w:r>
      <w:r>
        <w:rPr>
          <w:color w:val="202127"/>
        </w:rPr>
        <w:t>2021) and the continuous shifts in consumer motivations during different travel stages call for different research approaches in addressing the IBG</w:t>
      </w:r>
      <w:r>
        <w:rPr>
          <w:color w:val="202127"/>
          <w:spacing w:val="40"/>
        </w:rPr>
        <w:t> </w:t>
      </w:r>
      <w:r>
        <w:rPr>
          <w:color w:val="202127"/>
        </w:rPr>
        <w:t>(Liu-Lastres, Bao, &amp; Cecil, 2025; Viglia &amp; Acuti, 2023). For example, are some sustainable tourist behaviours more attainable or convenient than others (e.g. responsible towel use within one’s hotel accommodation) versus an inability to recycle due to the non-provision of recycling facilities in the same hotel? Also, when and why do good intentions not translate into actual behaviours? For example, an intention to purchase local food in a tourism destination (Birch &amp; Memery, 2020) may be thwarted</w:t>
      </w:r>
      <w:r>
        <w:rPr>
          <w:color w:val="202127"/>
          <w:spacing w:val="-3"/>
        </w:rPr>
        <w:t> </w:t>
      </w:r>
      <w:r>
        <w:rPr>
          <w:color w:val="202127"/>
        </w:rPr>
        <w:t>by</w:t>
      </w:r>
      <w:r>
        <w:rPr>
          <w:color w:val="202127"/>
          <w:spacing w:val="-3"/>
        </w:rPr>
        <w:t> </w:t>
      </w:r>
      <w:r>
        <w:rPr>
          <w:color w:val="202127"/>
        </w:rPr>
        <w:t>a</w:t>
      </w:r>
      <w:r>
        <w:rPr>
          <w:color w:val="202127"/>
          <w:spacing w:val="-3"/>
        </w:rPr>
        <w:t> </w:t>
      </w:r>
      <w:r>
        <w:rPr>
          <w:color w:val="202127"/>
        </w:rPr>
        <w:t>lack</w:t>
      </w:r>
      <w:r>
        <w:rPr>
          <w:color w:val="202127"/>
          <w:spacing w:val="-3"/>
        </w:rPr>
        <w:t> </w:t>
      </w:r>
      <w:r>
        <w:rPr>
          <w:color w:val="202127"/>
        </w:rPr>
        <w:t>of</w:t>
      </w:r>
      <w:r>
        <w:rPr>
          <w:color w:val="202127"/>
          <w:spacing w:val="-3"/>
        </w:rPr>
        <w:t> </w:t>
      </w:r>
      <w:r>
        <w:rPr>
          <w:color w:val="202127"/>
        </w:rPr>
        <w:t>sustainable</w:t>
      </w:r>
      <w:r>
        <w:rPr>
          <w:color w:val="202127"/>
          <w:spacing w:val="-3"/>
        </w:rPr>
        <w:t> </w:t>
      </w:r>
      <w:r>
        <w:rPr>
          <w:color w:val="202127"/>
        </w:rPr>
        <w:t>options</w:t>
      </w:r>
      <w:r>
        <w:rPr>
          <w:color w:val="202127"/>
          <w:spacing w:val="-3"/>
        </w:rPr>
        <w:t> </w:t>
      </w:r>
      <w:r>
        <w:rPr>
          <w:color w:val="202127"/>
        </w:rPr>
        <w:t>in</w:t>
      </w:r>
      <w:r>
        <w:rPr>
          <w:color w:val="202127"/>
          <w:spacing w:val="-3"/>
        </w:rPr>
        <w:t> </w:t>
      </w:r>
      <w:r>
        <w:rPr>
          <w:color w:val="202127"/>
        </w:rPr>
        <w:t>that</w:t>
      </w:r>
      <w:r>
        <w:rPr>
          <w:color w:val="202127"/>
          <w:spacing w:val="-3"/>
        </w:rPr>
        <w:t> </w:t>
      </w:r>
      <w:r>
        <w:rPr>
          <w:color w:val="202127"/>
        </w:rPr>
        <w:t>destination</w:t>
      </w:r>
      <w:r>
        <w:rPr>
          <w:color w:val="202127"/>
          <w:spacing w:val="-3"/>
        </w:rPr>
        <w:t> </w:t>
      </w:r>
      <w:r>
        <w:rPr>
          <w:color w:val="202127"/>
        </w:rPr>
        <w:t>or</w:t>
      </w:r>
      <w:r>
        <w:rPr>
          <w:color w:val="202127"/>
          <w:spacing w:val="-3"/>
        </w:rPr>
        <w:t> </w:t>
      </w:r>
      <w:r>
        <w:rPr>
          <w:color w:val="202127"/>
        </w:rPr>
        <w:t>inconvenience</w:t>
      </w:r>
      <w:r>
        <w:rPr>
          <w:color w:val="202127"/>
          <w:spacing w:val="-3"/>
        </w:rPr>
        <w:t> </w:t>
      </w:r>
      <w:r>
        <w:rPr>
          <w:color w:val="202127"/>
        </w:rPr>
        <w:t>in</w:t>
      </w:r>
      <w:r>
        <w:rPr>
          <w:color w:val="202127"/>
          <w:spacing w:val="-3"/>
        </w:rPr>
        <w:t> </w:t>
      </w:r>
      <w:r>
        <w:rPr>
          <w:color w:val="202127"/>
        </w:rPr>
        <w:t>accessing</w:t>
      </w:r>
      <w:r>
        <w:rPr>
          <w:color w:val="202127"/>
          <w:spacing w:val="-3"/>
        </w:rPr>
        <w:t> </w:t>
      </w:r>
      <w:r>
        <w:rPr>
          <w:color w:val="202127"/>
        </w:rPr>
        <w:t>them (Visa, 2023). Specifically, studies that can capture context-sensitive insights (Khan, Acuti, Lemarie, &amp; Viglia, 2024) in cross-cultural settings (Birch &amp; Memery, 2020) (Liu-Lastres, Bao, &amp; Cecil, 2025) are called for.</w:t>
      </w:r>
    </w:p>
    <w:p>
      <w:pPr>
        <w:pStyle w:val="BodyText"/>
        <w:spacing w:before="1"/>
      </w:pPr>
    </w:p>
    <w:p>
      <w:pPr>
        <w:pStyle w:val="BodyText"/>
        <w:tabs>
          <w:tab w:pos="4569" w:val="left" w:leader="none"/>
        </w:tabs>
        <w:spacing w:line="268" w:lineRule="auto" w:before="1"/>
        <w:ind w:left="635" w:right="652"/>
      </w:pPr>
      <w:r>
        <w:rPr>
          <w:color w:val="202127"/>
        </w:rPr>
        <w:t>Therefore, this paper proposes a research agenda that moves beyond cataloguing barriers, to instead focusing on the underexplored dynamics of the IBG throughout the consumer journey. The</w:t>
      </w:r>
      <w:r>
        <w:rPr>
          <w:color w:val="202127"/>
          <w:spacing w:val="-3"/>
        </w:rPr>
        <w:t> </w:t>
      </w:r>
      <w:r>
        <w:rPr>
          <w:color w:val="202127"/>
        </w:rPr>
        <w:t>importance</w:t>
      </w:r>
      <w:r>
        <w:rPr>
          <w:color w:val="202127"/>
          <w:spacing w:val="-3"/>
        </w:rPr>
        <w:t> </w:t>
      </w:r>
      <w:r>
        <w:rPr>
          <w:color w:val="202127"/>
        </w:rPr>
        <w:t>of</w:t>
      </w:r>
      <w:r>
        <w:rPr>
          <w:color w:val="202127"/>
          <w:spacing w:val="-3"/>
        </w:rPr>
        <w:t> </w:t>
      </w:r>
      <w:r>
        <w:rPr>
          <w:color w:val="202127"/>
        </w:rPr>
        <w:t>examining</w:t>
      </w:r>
      <w:r>
        <w:rPr>
          <w:color w:val="202127"/>
          <w:spacing w:val="-3"/>
        </w:rPr>
        <w:t> </w:t>
      </w:r>
      <w:r>
        <w:rPr>
          <w:color w:val="202127"/>
        </w:rPr>
        <w:t>the</w:t>
      </w:r>
      <w:r>
        <w:rPr>
          <w:color w:val="202127"/>
          <w:spacing w:val="-3"/>
        </w:rPr>
        <w:t> </w:t>
      </w:r>
      <w:r>
        <w:rPr>
          <w:color w:val="202127"/>
        </w:rPr>
        <w:t>nuanced</w:t>
      </w:r>
      <w:r>
        <w:rPr>
          <w:color w:val="202127"/>
          <w:spacing w:val="-3"/>
        </w:rPr>
        <w:t> </w:t>
      </w:r>
      <w:r>
        <w:rPr>
          <w:color w:val="202127"/>
        </w:rPr>
        <w:t>nature</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IBG</w:t>
      </w:r>
      <w:r>
        <w:rPr>
          <w:color w:val="202127"/>
          <w:spacing w:val="-3"/>
        </w:rPr>
        <w:t> </w:t>
      </w:r>
      <w:r>
        <w:rPr>
          <w:color w:val="202127"/>
        </w:rPr>
        <w:t>is</w:t>
      </w:r>
      <w:r>
        <w:rPr>
          <w:color w:val="202127"/>
          <w:spacing w:val="-3"/>
        </w:rPr>
        <w:t> </w:t>
      </w:r>
      <w:r>
        <w:rPr>
          <w:color w:val="202127"/>
        </w:rPr>
        <w:t>highlighted</w:t>
      </w:r>
      <w:r>
        <w:rPr>
          <w:color w:val="202127"/>
          <w:spacing w:val="-3"/>
        </w:rPr>
        <w:t> </w:t>
      </w:r>
      <w:r>
        <w:rPr>
          <w:color w:val="202127"/>
        </w:rPr>
        <w:t>by</w:t>
      </w:r>
      <w:r>
        <w:rPr>
          <w:color w:val="202127"/>
          <w:spacing w:val="-3"/>
        </w:rPr>
        <w:t> </w:t>
      </w:r>
      <w:r>
        <w:rPr>
          <w:color w:val="202127"/>
        </w:rPr>
        <w:t>Hicks</w:t>
      </w:r>
      <w:r>
        <w:rPr>
          <w:color w:val="202127"/>
          <w:spacing w:val="-3"/>
        </w:rPr>
        <w:t> </w:t>
      </w:r>
      <w:r>
        <w:rPr>
          <w:color w:val="202127"/>
        </w:rPr>
        <w:t>(2025)</w:t>
      </w:r>
      <w:r>
        <w:rPr>
          <w:color w:val="202127"/>
          <w:spacing w:val="-3"/>
        </w:rPr>
        <w:t> </w:t>
      </w:r>
      <w:r>
        <w:rPr>
          <w:color w:val="202127"/>
        </w:rPr>
        <w:t>who contends that the gap is very often not a result of a consumer’s lack of interest or inaction but instead</w:t>
      </w:r>
      <w:r>
        <w:rPr>
          <w:color w:val="202127"/>
          <w:spacing w:val="-2"/>
        </w:rPr>
        <w:t> </w:t>
      </w:r>
      <w:r>
        <w:rPr>
          <w:color w:val="202127"/>
        </w:rPr>
        <w:t>is</w:t>
      </w:r>
      <w:r>
        <w:rPr>
          <w:color w:val="202127"/>
          <w:spacing w:val="-2"/>
        </w:rPr>
        <w:t> </w:t>
      </w:r>
      <w:r>
        <w:rPr>
          <w:color w:val="202127"/>
        </w:rPr>
        <w:t>an</w:t>
      </w:r>
      <w:r>
        <w:rPr>
          <w:color w:val="202127"/>
          <w:spacing w:val="-2"/>
        </w:rPr>
        <w:t> </w:t>
      </w:r>
      <w:r>
        <w:rPr>
          <w:color w:val="202127"/>
        </w:rPr>
        <w:t>‘accessibility’</w:t>
      </w:r>
      <w:r>
        <w:rPr>
          <w:color w:val="202127"/>
          <w:spacing w:val="-2"/>
        </w:rPr>
        <w:t> </w:t>
      </w:r>
      <w:r>
        <w:rPr>
          <w:color w:val="202127"/>
        </w:rPr>
        <w:t>gap</w:t>
      </w:r>
      <w:r>
        <w:rPr>
          <w:color w:val="202127"/>
          <w:spacing w:val="-2"/>
        </w:rPr>
        <w:t> </w:t>
      </w:r>
      <w:r>
        <w:rPr>
          <w:color w:val="202127"/>
        </w:rPr>
        <w:t>whereby</w:t>
      </w:r>
      <w:r>
        <w:rPr>
          <w:color w:val="202127"/>
          <w:spacing w:val="-2"/>
        </w:rPr>
        <w:t> </w:t>
      </w:r>
      <w:r>
        <w:rPr>
          <w:color w:val="202127"/>
        </w:rPr>
        <w:t>businesses</w:t>
      </w:r>
      <w:r>
        <w:rPr>
          <w:color w:val="202127"/>
          <w:spacing w:val="-2"/>
        </w:rPr>
        <w:t> </w:t>
      </w:r>
      <w:r>
        <w:rPr>
          <w:color w:val="202127"/>
        </w:rPr>
        <w:t>are</w:t>
      </w:r>
      <w:r>
        <w:rPr>
          <w:color w:val="202127"/>
          <w:spacing w:val="-2"/>
        </w:rPr>
        <w:t> </w:t>
      </w:r>
      <w:r>
        <w:rPr>
          <w:color w:val="202127"/>
        </w:rPr>
        <w:t>not</w:t>
      </w:r>
      <w:r>
        <w:rPr>
          <w:color w:val="202127"/>
          <w:spacing w:val="-2"/>
        </w:rPr>
        <w:t> </w:t>
      </w:r>
      <w:r>
        <w:rPr>
          <w:color w:val="202127"/>
        </w:rPr>
        <w:t>providing</w:t>
      </w:r>
      <w:r>
        <w:rPr>
          <w:color w:val="202127"/>
          <w:spacing w:val="-2"/>
        </w:rPr>
        <w:t> </w:t>
      </w:r>
      <w:r>
        <w:rPr>
          <w:color w:val="202127"/>
        </w:rPr>
        <w:t>sustainable</w:t>
      </w:r>
      <w:r>
        <w:rPr>
          <w:color w:val="202127"/>
          <w:spacing w:val="-2"/>
        </w:rPr>
        <w:t> </w:t>
      </w:r>
      <w:r>
        <w:rPr>
          <w:color w:val="202127"/>
        </w:rPr>
        <w:t>options</w:t>
      </w:r>
      <w:r>
        <w:rPr>
          <w:color w:val="202127"/>
          <w:spacing w:val="-2"/>
        </w:rPr>
        <w:t> </w:t>
      </w:r>
      <w:r>
        <w:rPr>
          <w:color w:val="202127"/>
        </w:rPr>
        <w:t>at</w:t>
      </w:r>
      <w:r>
        <w:rPr>
          <w:color w:val="202127"/>
          <w:spacing w:val="-2"/>
        </w:rPr>
        <w:t> </w:t>
      </w:r>
      <w:r>
        <w:rPr>
          <w:color w:val="202127"/>
        </w:rPr>
        <w:t>the right price and in the right place to consumers. But, this equally must be considered alongside a tourist mindset that is epitomised by the title of Pizzetti et al.’s (2024) article - “I am not unsustainable; I am on holiday!”</w:t>
        <w:tab/>
        <w:t>Ultimately, this research agenda aims to identify ‘how’, ‘why’ and when’ an IBG occurs with a view to exploring the respective roles of the consumer and tourist provider in accelerating the shift towards more sustainable tourism consumption.</w:t>
      </w:r>
    </w:p>
    <w:p>
      <w:pPr>
        <w:pStyle w:val="BodyText"/>
        <w:spacing w:after="0" w:line="268" w:lineRule="auto"/>
        <w:sectPr>
          <w:pgSz w:w="11910" w:h="16850"/>
          <w:pgMar w:header="0" w:footer="1017" w:top="500" w:bottom="1200" w:left="0" w:right="0"/>
        </w:sectPr>
      </w:pPr>
    </w:p>
    <w:p>
      <w:pPr>
        <w:pStyle w:val="BodyText"/>
      </w:pPr>
    </w:p>
    <w:p>
      <w:pPr>
        <w:pStyle w:val="BodyText"/>
      </w:pPr>
    </w:p>
    <w:p>
      <w:pPr>
        <w:pStyle w:val="BodyText"/>
      </w:pPr>
    </w:p>
    <w:p>
      <w:pPr>
        <w:pStyle w:val="BodyText"/>
      </w:pPr>
    </w:p>
    <w:p>
      <w:pPr>
        <w:pStyle w:val="BodyText"/>
      </w:pPr>
    </w:p>
    <w:p>
      <w:pPr>
        <w:pStyle w:val="BodyText"/>
        <w:spacing w:before="192"/>
      </w:pPr>
    </w:p>
    <w:p>
      <w:pPr>
        <w:pStyle w:val="BodyText"/>
        <w:ind w:left="635"/>
      </w:pPr>
      <w:r>
        <w:rPr/>
        <w:drawing>
          <wp:anchor distT="0" distB="0" distL="0" distR="0" allowOverlap="1" layoutInCell="1" locked="0" behindDoc="0" simplePos="0" relativeHeight="15847936">
            <wp:simplePos x="0" y="0"/>
            <wp:positionH relativeFrom="page">
              <wp:posOffset>5961202</wp:posOffset>
            </wp:positionH>
            <wp:positionV relativeFrom="paragraph">
              <wp:posOffset>-1082388</wp:posOffset>
            </wp:positionV>
            <wp:extent cx="1200601" cy="1200601"/>
            <wp:effectExtent l="0" t="0" r="0" b="0"/>
            <wp:wrapNone/>
            <wp:docPr id="804" name="Image 804"/>
            <wp:cNvGraphicFramePr>
              <a:graphicFrameLocks/>
            </wp:cNvGraphicFramePr>
            <a:graphic>
              <a:graphicData uri="http://schemas.openxmlformats.org/drawingml/2006/picture">
                <pic:pic>
                  <pic:nvPicPr>
                    <pic:cNvPr id="804" name="Image 804"/>
                    <pic:cNvPicPr/>
                  </pic:nvPicPr>
                  <pic:blipFill>
                    <a:blip r:embed="rId28" cstate="print"/>
                    <a:stretch>
                      <a:fillRect/>
                    </a:stretch>
                  </pic:blipFill>
                  <pic:spPr>
                    <a:xfrm>
                      <a:off x="0" y="0"/>
                      <a:ext cx="1200601" cy="1200601"/>
                    </a:xfrm>
                    <a:prstGeom prst="rect">
                      <a:avLst/>
                    </a:prstGeom>
                  </pic:spPr>
                </pic:pic>
              </a:graphicData>
            </a:graphic>
          </wp:anchor>
        </w:drawing>
      </w:r>
      <w:r>
        <w:rPr>
          <w:color w:val="202127"/>
          <w:spacing w:val="-2"/>
        </w:rPr>
        <w:t>References</w:t>
      </w:r>
    </w:p>
    <w:p>
      <w:pPr>
        <w:pStyle w:val="BodyText"/>
        <w:spacing w:line="268" w:lineRule="auto" w:before="33"/>
        <w:ind w:left="635" w:right="700"/>
      </w:pPr>
      <w:r>
        <w:rPr>
          <w:color w:val="202127"/>
        </w:rPr>
        <w:t>Bausch,</w:t>
      </w:r>
      <w:r>
        <w:rPr>
          <w:color w:val="202127"/>
          <w:spacing w:val="-3"/>
        </w:rPr>
        <w:t> </w:t>
      </w:r>
      <w:r>
        <w:rPr>
          <w:color w:val="202127"/>
        </w:rPr>
        <w:t>T.,</w:t>
      </w:r>
      <w:r>
        <w:rPr>
          <w:color w:val="202127"/>
          <w:spacing w:val="-3"/>
        </w:rPr>
        <w:t> </w:t>
      </w:r>
      <w:r>
        <w:rPr>
          <w:color w:val="202127"/>
        </w:rPr>
        <w:t>Schröder,</w:t>
      </w:r>
      <w:r>
        <w:rPr>
          <w:color w:val="202127"/>
          <w:spacing w:val="-3"/>
        </w:rPr>
        <w:t> </w:t>
      </w:r>
      <w:r>
        <w:rPr>
          <w:color w:val="202127"/>
        </w:rPr>
        <w:t>T.,</w:t>
      </w:r>
      <w:r>
        <w:rPr>
          <w:color w:val="202127"/>
          <w:spacing w:val="-3"/>
        </w:rPr>
        <w:t> </w:t>
      </w:r>
      <w:r>
        <w:rPr>
          <w:color w:val="202127"/>
        </w:rPr>
        <w:t>Tauber,</w:t>
      </w:r>
      <w:r>
        <w:rPr>
          <w:color w:val="202127"/>
          <w:spacing w:val="-3"/>
        </w:rPr>
        <w:t> </w:t>
      </w:r>
      <w:r>
        <w:rPr>
          <w:color w:val="202127"/>
        </w:rPr>
        <w:t>V.,</w:t>
      </w:r>
      <w:r>
        <w:rPr>
          <w:color w:val="202127"/>
          <w:spacing w:val="-3"/>
        </w:rPr>
        <w:t> </w:t>
      </w:r>
      <w:r>
        <w:rPr>
          <w:color w:val="202127"/>
        </w:rPr>
        <w:t>&amp;</w:t>
      </w:r>
      <w:r>
        <w:rPr>
          <w:color w:val="202127"/>
          <w:spacing w:val="-3"/>
        </w:rPr>
        <w:t> </w:t>
      </w:r>
      <w:r>
        <w:rPr>
          <w:color w:val="202127"/>
        </w:rPr>
        <w:t>Lane,</w:t>
      </w:r>
      <w:r>
        <w:rPr>
          <w:color w:val="202127"/>
          <w:spacing w:val="-3"/>
        </w:rPr>
        <w:t> </w:t>
      </w:r>
      <w:r>
        <w:rPr>
          <w:color w:val="202127"/>
        </w:rPr>
        <w:t>B.</w:t>
      </w:r>
      <w:r>
        <w:rPr>
          <w:color w:val="202127"/>
          <w:spacing w:val="-3"/>
        </w:rPr>
        <w:t> </w:t>
      </w:r>
      <w:r>
        <w:rPr>
          <w:color w:val="202127"/>
        </w:rPr>
        <w:t>(2021).</w:t>
      </w:r>
      <w:r>
        <w:rPr>
          <w:color w:val="202127"/>
          <w:spacing w:val="-3"/>
        </w:rPr>
        <w:t> </w:t>
      </w:r>
      <w:r>
        <w:rPr>
          <w:color w:val="202127"/>
        </w:rPr>
        <w:t>Sustainable</w:t>
      </w:r>
      <w:r>
        <w:rPr>
          <w:color w:val="202127"/>
          <w:spacing w:val="-3"/>
        </w:rPr>
        <w:t> </w:t>
      </w:r>
      <w:r>
        <w:rPr>
          <w:color w:val="202127"/>
        </w:rPr>
        <w:t>Tourism:</w:t>
      </w:r>
      <w:r>
        <w:rPr>
          <w:color w:val="202127"/>
          <w:spacing w:val="-3"/>
        </w:rPr>
        <w:t> </w:t>
      </w:r>
      <w:r>
        <w:rPr>
          <w:color w:val="202127"/>
        </w:rPr>
        <w:t>The</w:t>
      </w:r>
      <w:r>
        <w:rPr>
          <w:color w:val="202127"/>
          <w:spacing w:val="-3"/>
        </w:rPr>
        <w:t> </w:t>
      </w:r>
      <w:r>
        <w:rPr>
          <w:color w:val="202127"/>
        </w:rPr>
        <w:t>Elephant</w:t>
      </w:r>
      <w:r>
        <w:rPr>
          <w:color w:val="202127"/>
          <w:spacing w:val="-3"/>
        </w:rPr>
        <w:t> </w:t>
      </w:r>
      <w:r>
        <w:rPr>
          <w:color w:val="202127"/>
        </w:rPr>
        <w:t>in the Room. Sustainability, 13, 8376. doi:https:// doi.org/10.3390/su13158376</w:t>
      </w:r>
    </w:p>
    <w:p>
      <w:pPr>
        <w:pStyle w:val="BodyText"/>
        <w:spacing w:line="268" w:lineRule="auto" w:before="1"/>
        <w:ind w:left="635"/>
      </w:pPr>
      <w:r>
        <w:rPr>
          <w:color w:val="202127"/>
        </w:rPr>
        <w:t>Birch,</w:t>
      </w:r>
      <w:r>
        <w:rPr>
          <w:color w:val="202127"/>
          <w:spacing w:val="-3"/>
        </w:rPr>
        <w:t> </w:t>
      </w:r>
      <w:r>
        <w:rPr>
          <w:color w:val="202127"/>
        </w:rPr>
        <w:t>D.,</w:t>
      </w:r>
      <w:r>
        <w:rPr>
          <w:color w:val="202127"/>
          <w:spacing w:val="-3"/>
        </w:rPr>
        <w:t> </w:t>
      </w:r>
      <w:r>
        <w:rPr>
          <w:color w:val="202127"/>
        </w:rPr>
        <w:t>&amp;</w:t>
      </w:r>
      <w:r>
        <w:rPr>
          <w:color w:val="202127"/>
          <w:spacing w:val="-3"/>
        </w:rPr>
        <w:t> </w:t>
      </w:r>
      <w:r>
        <w:rPr>
          <w:color w:val="202127"/>
        </w:rPr>
        <w:t>Memery,</w:t>
      </w:r>
      <w:r>
        <w:rPr>
          <w:color w:val="202127"/>
          <w:spacing w:val="-3"/>
        </w:rPr>
        <w:t> </w:t>
      </w:r>
      <w:r>
        <w:rPr>
          <w:color w:val="202127"/>
        </w:rPr>
        <w:t>J.</w:t>
      </w:r>
      <w:r>
        <w:rPr>
          <w:color w:val="202127"/>
          <w:spacing w:val="-3"/>
        </w:rPr>
        <w:t> </w:t>
      </w:r>
      <w:r>
        <w:rPr>
          <w:color w:val="202127"/>
        </w:rPr>
        <w:t>(2020).</w:t>
      </w:r>
      <w:r>
        <w:rPr>
          <w:color w:val="202127"/>
          <w:spacing w:val="-3"/>
        </w:rPr>
        <w:t> </w:t>
      </w:r>
      <w:r>
        <w:rPr>
          <w:color w:val="202127"/>
        </w:rPr>
        <w:t>Tourists,</w:t>
      </w:r>
      <w:r>
        <w:rPr>
          <w:color w:val="202127"/>
          <w:spacing w:val="-3"/>
        </w:rPr>
        <w:t> </w:t>
      </w:r>
      <w:r>
        <w:rPr>
          <w:color w:val="202127"/>
        </w:rPr>
        <w:t>local</w:t>
      </w:r>
      <w:r>
        <w:rPr>
          <w:color w:val="202127"/>
          <w:spacing w:val="-3"/>
        </w:rPr>
        <w:t> </w:t>
      </w:r>
      <w:r>
        <w:rPr>
          <w:color w:val="202127"/>
        </w:rPr>
        <w:t>food</w:t>
      </w:r>
      <w:r>
        <w:rPr>
          <w:color w:val="202127"/>
          <w:spacing w:val="-3"/>
        </w:rPr>
        <w:t> </w:t>
      </w:r>
      <w:r>
        <w:rPr>
          <w:color w:val="202127"/>
        </w:rPr>
        <w:t>and</w:t>
      </w:r>
      <w:r>
        <w:rPr>
          <w:color w:val="202127"/>
          <w:spacing w:val="-3"/>
        </w:rPr>
        <w:t> </w:t>
      </w:r>
      <w:r>
        <w:rPr>
          <w:color w:val="202127"/>
        </w:rPr>
        <w:t>the</w:t>
      </w:r>
      <w:r>
        <w:rPr>
          <w:color w:val="202127"/>
          <w:spacing w:val="-3"/>
        </w:rPr>
        <w:t> </w:t>
      </w:r>
      <w:r>
        <w:rPr>
          <w:color w:val="202127"/>
        </w:rPr>
        <w:t>intention-behaviour</w:t>
      </w:r>
      <w:r>
        <w:rPr>
          <w:color w:val="202127"/>
          <w:spacing w:val="-3"/>
        </w:rPr>
        <w:t> </w:t>
      </w:r>
      <w:r>
        <w:rPr>
          <w:color w:val="202127"/>
        </w:rPr>
        <w:t>gap.</w:t>
      </w:r>
      <w:r>
        <w:rPr>
          <w:color w:val="202127"/>
          <w:spacing w:val="-3"/>
        </w:rPr>
        <w:t> </w:t>
      </w:r>
      <w:r>
        <w:rPr>
          <w:color w:val="202127"/>
        </w:rPr>
        <w:t>Journal</w:t>
      </w:r>
      <w:r>
        <w:rPr>
          <w:color w:val="202127"/>
          <w:spacing w:val="-3"/>
        </w:rPr>
        <w:t> </w:t>
      </w:r>
      <w:r>
        <w:rPr>
          <w:color w:val="202127"/>
        </w:rPr>
        <w:t>of Hospitality and Tourism Management, 43, 53-61.</w:t>
      </w:r>
    </w:p>
    <w:p>
      <w:pPr>
        <w:pStyle w:val="BodyText"/>
        <w:spacing w:line="268" w:lineRule="auto" w:before="2"/>
        <w:ind w:left="635" w:right="700"/>
      </w:pPr>
      <w:r>
        <w:rPr>
          <w:color w:val="202127"/>
        </w:rPr>
        <w:t>Dolnicar, S., &amp; Demeter, C. (2024). Why targeting attitudes often fails to elicit sustainable tourist</w:t>
      </w:r>
      <w:r>
        <w:rPr>
          <w:color w:val="202127"/>
          <w:spacing w:val="-5"/>
        </w:rPr>
        <w:t> </w:t>
      </w:r>
      <w:r>
        <w:rPr>
          <w:color w:val="202127"/>
        </w:rPr>
        <w:t>behaviour.</w:t>
      </w:r>
      <w:r>
        <w:rPr>
          <w:color w:val="202127"/>
          <w:spacing w:val="-5"/>
        </w:rPr>
        <w:t> </w:t>
      </w:r>
      <w:r>
        <w:rPr>
          <w:color w:val="202127"/>
        </w:rPr>
        <w:t>International</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Contemporary</w:t>
      </w:r>
      <w:r>
        <w:rPr>
          <w:color w:val="202127"/>
          <w:spacing w:val="-5"/>
        </w:rPr>
        <w:t> </w:t>
      </w:r>
      <w:r>
        <w:rPr>
          <w:color w:val="202127"/>
        </w:rPr>
        <w:t>Hospitality</w:t>
      </w:r>
      <w:r>
        <w:rPr>
          <w:color w:val="202127"/>
          <w:spacing w:val="-5"/>
        </w:rPr>
        <w:t> </w:t>
      </w:r>
      <w:r>
        <w:rPr>
          <w:color w:val="202127"/>
        </w:rPr>
        <w:t>Management,</w:t>
      </w:r>
      <w:r>
        <w:rPr>
          <w:color w:val="202127"/>
          <w:spacing w:val="-5"/>
        </w:rPr>
        <w:t> </w:t>
      </w:r>
      <w:r>
        <w:rPr>
          <w:color w:val="202127"/>
        </w:rPr>
        <w:t>36(3),</w:t>
      </w:r>
      <w:r>
        <w:rPr>
          <w:color w:val="202127"/>
          <w:spacing w:val="-5"/>
        </w:rPr>
        <w:t> </w:t>
      </w:r>
      <w:r>
        <w:rPr>
          <w:color w:val="202127"/>
        </w:rPr>
        <w:t>730-</w:t>
      </w:r>
      <w:r>
        <w:rPr>
          <w:color w:val="202127"/>
          <w:spacing w:val="-4"/>
        </w:rPr>
        <w:t>742.</w:t>
      </w:r>
    </w:p>
    <w:p>
      <w:pPr>
        <w:pStyle w:val="BodyText"/>
        <w:spacing w:line="268" w:lineRule="auto" w:before="2"/>
        <w:ind w:left="635" w:right="700"/>
      </w:pPr>
      <w:r>
        <w:rPr>
          <w:color w:val="202127"/>
        </w:rPr>
        <w:t>Duong,</w:t>
      </w:r>
      <w:r>
        <w:rPr>
          <w:color w:val="202127"/>
          <w:spacing w:val="-4"/>
        </w:rPr>
        <w:t> </w:t>
      </w:r>
      <w:r>
        <w:rPr>
          <w:color w:val="202127"/>
        </w:rPr>
        <w:t>C.,</w:t>
      </w:r>
      <w:r>
        <w:rPr>
          <w:color w:val="202127"/>
          <w:spacing w:val="-4"/>
        </w:rPr>
        <w:t> </w:t>
      </w:r>
      <w:r>
        <w:rPr>
          <w:color w:val="202127"/>
        </w:rPr>
        <w:t>Nguyen,</w:t>
      </w:r>
      <w:r>
        <w:rPr>
          <w:color w:val="202127"/>
          <w:spacing w:val="-4"/>
        </w:rPr>
        <w:t> </w:t>
      </w:r>
      <w:r>
        <w:rPr>
          <w:color w:val="202127"/>
        </w:rPr>
        <w:t>T.,</w:t>
      </w:r>
      <w:r>
        <w:rPr>
          <w:color w:val="202127"/>
          <w:spacing w:val="-4"/>
        </w:rPr>
        <w:t> </w:t>
      </w:r>
      <w:r>
        <w:rPr>
          <w:color w:val="202127"/>
        </w:rPr>
        <w:t>&amp;</w:t>
      </w:r>
      <w:r>
        <w:rPr>
          <w:color w:val="202127"/>
          <w:spacing w:val="-4"/>
        </w:rPr>
        <w:t> </w:t>
      </w:r>
      <w:r>
        <w:rPr>
          <w:color w:val="202127"/>
        </w:rPr>
        <w:t>Nguyen,</w:t>
      </w:r>
      <w:r>
        <w:rPr>
          <w:color w:val="202127"/>
          <w:spacing w:val="-4"/>
        </w:rPr>
        <w:t> </w:t>
      </w:r>
      <w:r>
        <w:rPr>
          <w:color w:val="202127"/>
        </w:rPr>
        <w:t>H.</w:t>
      </w:r>
      <w:r>
        <w:rPr>
          <w:color w:val="202127"/>
          <w:spacing w:val="-4"/>
        </w:rPr>
        <w:t> </w:t>
      </w:r>
      <w:r>
        <w:rPr>
          <w:color w:val="202127"/>
        </w:rPr>
        <w:t>(2023).</w:t>
      </w:r>
      <w:r>
        <w:rPr>
          <w:color w:val="202127"/>
          <w:spacing w:val="-4"/>
        </w:rPr>
        <w:t> </w:t>
      </w:r>
      <w:r>
        <w:rPr>
          <w:color w:val="202127"/>
        </w:rPr>
        <w:t>How</w:t>
      </w:r>
      <w:r>
        <w:rPr>
          <w:color w:val="202127"/>
          <w:spacing w:val="-4"/>
        </w:rPr>
        <w:t> </w:t>
      </w:r>
      <w:r>
        <w:rPr>
          <w:color w:val="202127"/>
        </w:rPr>
        <w:t>green</w:t>
      </w:r>
      <w:r>
        <w:rPr>
          <w:color w:val="202127"/>
          <w:spacing w:val="-4"/>
        </w:rPr>
        <w:t> </w:t>
      </w:r>
      <w:r>
        <w:rPr>
          <w:color w:val="202127"/>
        </w:rPr>
        <w:t>intrinsic</w:t>
      </w:r>
      <w:r>
        <w:rPr>
          <w:color w:val="202127"/>
          <w:spacing w:val="-4"/>
        </w:rPr>
        <w:t> </w:t>
      </w:r>
      <w:r>
        <w:rPr>
          <w:color w:val="202127"/>
        </w:rPr>
        <w:t>and</w:t>
      </w:r>
      <w:r>
        <w:rPr>
          <w:color w:val="202127"/>
          <w:spacing w:val="-4"/>
        </w:rPr>
        <w:t> </w:t>
      </w:r>
      <w:r>
        <w:rPr>
          <w:color w:val="202127"/>
        </w:rPr>
        <w:t>extrinsic</w:t>
      </w:r>
      <w:r>
        <w:rPr>
          <w:color w:val="202127"/>
          <w:spacing w:val="-4"/>
        </w:rPr>
        <w:t> </w:t>
      </w:r>
      <w:r>
        <w:rPr>
          <w:color w:val="202127"/>
        </w:rPr>
        <w:t>motivations interact, balance and imbalance with each other to trigger green purchase intention and behavior: A polynomial regression with response surface analysis. Heliyon, 9(10), 1-16.</w:t>
      </w:r>
    </w:p>
    <w:p>
      <w:pPr>
        <w:pStyle w:val="BodyText"/>
        <w:spacing w:line="268" w:lineRule="auto" w:before="2"/>
        <w:ind w:left="635" w:right="693"/>
      </w:pPr>
      <w:r>
        <w:rPr>
          <w:color w:val="202127"/>
        </w:rPr>
        <w:t>Hicks,</w:t>
      </w:r>
      <w:r>
        <w:rPr>
          <w:color w:val="202127"/>
          <w:spacing w:val="-4"/>
        </w:rPr>
        <w:t> </w:t>
      </w:r>
      <w:r>
        <w:rPr>
          <w:color w:val="202127"/>
        </w:rPr>
        <w:t>D.</w:t>
      </w:r>
      <w:r>
        <w:rPr>
          <w:color w:val="202127"/>
          <w:spacing w:val="-4"/>
        </w:rPr>
        <w:t> </w:t>
      </w:r>
      <w:r>
        <w:rPr>
          <w:color w:val="202127"/>
        </w:rPr>
        <w:t>(2025).</w:t>
      </w:r>
      <w:r>
        <w:rPr>
          <w:color w:val="202127"/>
          <w:spacing w:val="-4"/>
        </w:rPr>
        <w:t> </w:t>
      </w:r>
      <w:r>
        <w:rPr>
          <w:color w:val="202127"/>
        </w:rPr>
        <w:t>Is</w:t>
      </w:r>
      <w:r>
        <w:rPr>
          <w:color w:val="202127"/>
          <w:spacing w:val="-4"/>
        </w:rPr>
        <w:t> </w:t>
      </w:r>
      <w:r>
        <w:rPr>
          <w:color w:val="202127"/>
        </w:rPr>
        <w:t>sustainability</w:t>
      </w:r>
      <w:r>
        <w:rPr>
          <w:color w:val="202127"/>
          <w:spacing w:val="-4"/>
        </w:rPr>
        <w:t> </w:t>
      </w:r>
      <w:r>
        <w:rPr>
          <w:color w:val="202127"/>
        </w:rPr>
        <w:t>marketing</w:t>
      </w:r>
      <w:r>
        <w:rPr>
          <w:color w:val="202127"/>
          <w:spacing w:val="-4"/>
        </w:rPr>
        <w:t> </w:t>
      </w:r>
      <w:r>
        <w:rPr>
          <w:color w:val="202127"/>
        </w:rPr>
        <w:t>working</w:t>
      </w:r>
      <w:r>
        <w:rPr>
          <w:color w:val="202127"/>
          <w:spacing w:val="-4"/>
        </w:rPr>
        <w:t> </w:t>
      </w:r>
      <w:r>
        <w:rPr>
          <w:color w:val="202127"/>
        </w:rPr>
        <w:t>for</w:t>
      </w:r>
      <w:r>
        <w:rPr>
          <w:color w:val="202127"/>
          <w:spacing w:val="-4"/>
        </w:rPr>
        <w:t> </w:t>
      </w:r>
      <w:r>
        <w:rPr>
          <w:color w:val="202127"/>
        </w:rPr>
        <w:t>or</w:t>
      </w:r>
      <w:r>
        <w:rPr>
          <w:color w:val="202127"/>
          <w:spacing w:val="-4"/>
        </w:rPr>
        <w:t> </w:t>
      </w:r>
      <w:r>
        <w:rPr>
          <w:color w:val="202127"/>
        </w:rPr>
        <w:t>against</w:t>
      </w:r>
      <w:r>
        <w:rPr>
          <w:color w:val="202127"/>
          <w:spacing w:val="-4"/>
        </w:rPr>
        <w:t> </w:t>
      </w:r>
      <w:r>
        <w:rPr>
          <w:color w:val="202127"/>
        </w:rPr>
        <w:t>your</w:t>
      </w:r>
      <w:r>
        <w:rPr>
          <w:color w:val="202127"/>
          <w:spacing w:val="-4"/>
        </w:rPr>
        <w:t> </w:t>
      </w:r>
      <w:r>
        <w:rPr>
          <w:color w:val="202127"/>
        </w:rPr>
        <w:t>brand?</w:t>
      </w:r>
      <w:r>
        <w:rPr>
          <w:color w:val="202127"/>
          <w:spacing w:val="-4"/>
        </w:rPr>
        <w:t> </w:t>
      </w:r>
      <w:r>
        <w:rPr>
          <w:color w:val="202127"/>
        </w:rPr>
        <w:t>Retrieved</w:t>
      </w:r>
      <w:r>
        <w:rPr>
          <w:color w:val="202127"/>
          <w:spacing w:val="-4"/>
        </w:rPr>
        <w:t> </w:t>
      </w:r>
      <w:r>
        <w:rPr>
          <w:color w:val="202127"/>
        </w:rPr>
        <w:t>from WARC.com: </w:t>
      </w:r>
      <w:hyperlink r:id="rId332">
        <w:r>
          <w:rPr>
            <w:color w:val="202127"/>
          </w:rPr>
          <w:t>https://www-warc-com.tudublin.idm.oclc.org/content/article/bestprac/is-</w:t>
        </w:r>
      </w:hyperlink>
      <w:r>
        <w:rPr>
          <w:color w:val="202127"/>
          <w:spacing w:val="-2"/>
        </w:rPr>
        <w:t>sustainability-marketing-working-for-or-against-your-brand/161661</w:t>
      </w:r>
    </w:p>
    <w:p>
      <w:pPr>
        <w:pStyle w:val="BodyText"/>
        <w:spacing w:line="268" w:lineRule="auto" w:before="2"/>
        <w:ind w:left="635"/>
      </w:pPr>
      <w:r>
        <w:rPr>
          <w:color w:val="202127"/>
        </w:rPr>
        <w:t>Juvan,</w:t>
      </w:r>
      <w:r>
        <w:rPr>
          <w:color w:val="202127"/>
          <w:spacing w:val="-4"/>
        </w:rPr>
        <w:t> </w:t>
      </w:r>
      <w:r>
        <w:rPr>
          <w:color w:val="202127"/>
        </w:rPr>
        <w:t>E.,</w:t>
      </w:r>
      <w:r>
        <w:rPr>
          <w:color w:val="202127"/>
          <w:spacing w:val="-4"/>
        </w:rPr>
        <w:t> </w:t>
      </w:r>
      <w:r>
        <w:rPr>
          <w:color w:val="202127"/>
        </w:rPr>
        <w:t>&amp;</w:t>
      </w:r>
      <w:r>
        <w:rPr>
          <w:color w:val="202127"/>
          <w:spacing w:val="-4"/>
        </w:rPr>
        <w:t> </w:t>
      </w:r>
      <w:r>
        <w:rPr>
          <w:color w:val="202127"/>
        </w:rPr>
        <w:t>Dolnicar,</w:t>
      </w:r>
      <w:r>
        <w:rPr>
          <w:color w:val="202127"/>
          <w:spacing w:val="-4"/>
        </w:rPr>
        <w:t> </w:t>
      </w:r>
      <w:r>
        <w:rPr>
          <w:color w:val="202127"/>
        </w:rPr>
        <w:t>S.</w:t>
      </w:r>
      <w:r>
        <w:rPr>
          <w:color w:val="202127"/>
          <w:spacing w:val="-4"/>
        </w:rPr>
        <w:t> </w:t>
      </w:r>
      <w:r>
        <w:rPr>
          <w:color w:val="202127"/>
        </w:rPr>
        <w:t>(2014).</w:t>
      </w:r>
      <w:r>
        <w:rPr>
          <w:color w:val="202127"/>
          <w:spacing w:val="-4"/>
        </w:rPr>
        <w:t> </w:t>
      </w:r>
      <w:r>
        <w:rPr>
          <w:color w:val="202127"/>
        </w:rPr>
        <w:t>The</w:t>
      </w:r>
      <w:r>
        <w:rPr>
          <w:color w:val="202127"/>
          <w:spacing w:val="-4"/>
        </w:rPr>
        <w:t> </w:t>
      </w:r>
      <w:r>
        <w:rPr>
          <w:color w:val="202127"/>
        </w:rPr>
        <w:t>attitude–behaviour</w:t>
      </w:r>
      <w:r>
        <w:rPr>
          <w:color w:val="202127"/>
          <w:spacing w:val="-4"/>
        </w:rPr>
        <w:t> </w:t>
      </w:r>
      <w:r>
        <w:rPr>
          <w:color w:val="202127"/>
        </w:rPr>
        <w:t>gap</w:t>
      </w:r>
      <w:r>
        <w:rPr>
          <w:color w:val="202127"/>
          <w:spacing w:val="-4"/>
        </w:rPr>
        <w:t> </w:t>
      </w:r>
      <w:r>
        <w:rPr>
          <w:color w:val="202127"/>
        </w:rPr>
        <w:t>in</w:t>
      </w:r>
      <w:r>
        <w:rPr>
          <w:color w:val="202127"/>
          <w:spacing w:val="-4"/>
        </w:rPr>
        <w:t> </w:t>
      </w:r>
      <w:r>
        <w:rPr>
          <w:color w:val="202127"/>
        </w:rPr>
        <w:t>sustainable</w:t>
      </w:r>
      <w:r>
        <w:rPr>
          <w:color w:val="202127"/>
          <w:spacing w:val="-4"/>
        </w:rPr>
        <w:t> </w:t>
      </w:r>
      <w:r>
        <w:rPr>
          <w:color w:val="202127"/>
        </w:rPr>
        <w:t>tourism.</w:t>
      </w:r>
      <w:r>
        <w:rPr>
          <w:color w:val="202127"/>
          <w:spacing w:val="-4"/>
        </w:rPr>
        <w:t> </w:t>
      </w:r>
      <w:r>
        <w:rPr>
          <w:color w:val="202127"/>
        </w:rPr>
        <w:t>Annals</w:t>
      </w:r>
      <w:r>
        <w:rPr>
          <w:color w:val="202127"/>
          <w:spacing w:val="-4"/>
        </w:rPr>
        <w:t> </w:t>
      </w:r>
      <w:r>
        <w:rPr>
          <w:color w:val="202127"/>
        </w:rPr>
        <w:t>of Tourism Research, 48, 76-95.</w:t>
      </w:r>
    </w:p>
    <w:p>
      <w:pPr>
        <w:pStyle w:val="BodyText"/>
        <w:spacing w:line="268" w:lineRule="auto" w:before="1"/>
        <w:ind w:left="635" w:right="700"/>
      </w:pPr>
      <w:r>
        <w:rPr>
          <w:color w:val="202127"/>
        </w:rPr>
        <w:t>Juvan,</w:t>
      </w:r>
      <w:r>
        <w:rPr>
          <w:color w:val="202127"/>
          <w:spacing w:val="-3"/>
        </w:rPr>
        <w:t> </w:t>
      </w:r>
      <w:r>
        <w:rPr>
          <w:color w:val="202127"/>
        </w:rPr>
        <w:t>E.,</w:t>
      </w:r>
      <w:r>
        <w:rPr>
          <w:color w:val="202127"/>
          <w:spacing w:val="-3"/>
        </w:rPr>
        <w:t> </w:t>
      </w:r>
      <w:r>
        <w:rPr>
          <w:color w:val="202127"/>
        </w:rPr>
        <w:t>Zhu,</w:t>
      </w:r>
      <w:r>
        <w:rPr>
          <w:color w:val="202127"/>
          <w:spacing w:val="-3"/>
        </w:rPr>
        <w:t> </w:t>
      </w:r>
      <w:r>
        <w:rPr>
          <w:color w:val="202127"/>
        </w:rPr>
        <w:t>O.</w:t>
      </w:r>
      <w:r>
        <w:rPr>
          <w:color w:val="202127"/>
          <w:spacing w:val="-3"/>
        </w:rPr>
        <w:t> </w:t>
      </w:r>
      <w:r>
        <w:rPr>
          <w:color w:val="202127"/>
        </w:rPr>
        <w:t>Y.,</w:t>
      </w:r>
      <w:r>
        <w:rPr>
          <w:color w:val="202127"/>
          <w:spacing w:val="-3"/>
        </w:rPr>
        <w:t> </w:t>
      </w:r>
      <w:r>
        <w:rPr>
          <w:color w:val="202127"/>
        </w:rPr>
        <w:t>Grün,</w:t>
      </w:r>
      <w:r>
        <w:rPr>
          <w:color w:val="202127"/>
          <w:spacing w:val="-3"/>
        </w:rPr>
        <w:t> </w:t>
      </w:r>
      <w:r>
        <w:rPr>
          <w:color w:val="202127"/>
        </w:rPr>
        <w:t>B.,</w:t>
      </w:r>
      <w:r>
        <w:rPr>
          <w:color w:val="202127"/>
          <w:spacing w:val="-3"/>
        </w:rPr>
        <w:t> </w:t>
      </w:r>
      <w:r>
        <w:rPr>
          <w:color w:val="202127"/>
        </w:rPr>
        <w:t>&amp;</w:t>
      </w:r>
      <w:r>
        <w:rPr>
          <w:color w:val="202127"/>
          <w:spacing w:val="-3"/>
        </w:rPr>
        <w:t> </w:t>
      </w:r>
      <w:r>
        <w:rPr>
          <w:color w:val="202127"/>
        </w:rPr>
        <w:t>Dolnicar,</w:t>
      </w:r>
      <w:r>
        <w:rPr>
          <w:color w:val="202127"/>
          <w:spacing w:val="-3"/>
        </w:rPr>
        <w:t> </w:t>
      </w:r>
      <w:r>
        <w:rPr>
          <w:color w:val="202127"/>
        </w:rPr>
        <w:t>S.</w:t>
      </w:r>
      <w:r>
        <w:rPr>
          <w:color w:val="202127"/>
          <w:spacing w:val="-3"/>
        </w:rPr>
        <w:t> </w:t>
      </w:r>
      <w:r>
        <w:rPr>
          <w:color w:val="202127"/>
        </w:rPr>
        <w:t>(2025).</w:t>
      </w:r>
      <w:r>
        <w:rPr>
          <w:color w:val="202127"/>
          <w:spacing w:val="-3"/>
        </w:rPr>
        <w:t> </w:t>
      </w:r>
      <w:r>
        <w:rPr>
          <w:color w:val="202127"/>
        </w:rPr>
        <w:t>On</w:t>
      </w:r>
      <w:r>
        <w:rPr>
          <w:color w:val="202127"/>
          <w:spacing w:val="-3"/>
        </w:rPr>
        <w:t> </w:t>
      </w:r>
      <w:r>
        <w:rPr>
          <w:color w:val="202127"/>
        </w:rPr>
        <w:t>the</w:t>
      </w:r>
      <w:r>
        <w:rPr>
          <w:color w:val="202127"/>
          <w:spacing w:val="-3"/>
        </w:rPr>
        <w:t> </w:t>
      </w:r>
      <w:r>
        <w:rPr>
          <w:color w:val="202127"/>
        </w:rPr>
        <w:t>importance</w:t>
      </w:r>
      <w:r>
        <w:rPr>
          <w:color w:val="202127"/>
          <w:spacing w:val="-3"/>
        </w:rPr>
        <w:t> </w:t>
      </w:r>
      <w:r>
        <w:rPr>
          <w:color w:val="202127"/>
        </w:rPr>
        <w:t>of</w:t>
      </w:r>
      <w:r>
        <w:rPr>
          <w:color w:val="202127"/>
          <w:spacing w:val="-3"/>
        </w:rPr>
        <w:t> </w:t>
      </w:r>
      <w:r>
        <w:rPr>
          <w:color w:val="202127"/>
        </w:rPr>
        <w:t>field</w:t>
      </w:r>
      <w:r>
        <w:rPr>
          <w:color w:val="202127"/>
          <w:spacing w:val="-3"/>
        </w:rPr>
        <w:t> </w:t>
      </w:r>
      <w:r>
        <w:rPr>
          <w:color w:val="202127"/>
        </w:rPr>
        <w:t>studies</w:t>
      </w:r>
      <w:r>
        <w:rPr>
          <w:color w:val="202127"/>
          <w:spacing w:val="-3"/>
        </w:rPr>
        <w:t> </w:t>
      </w:r>
      <w:r>
        <w:rPr>
          <w:color w:val="202127"/>
        </w:rPr>
        <w:t>for testing theory-driven behavioral change interventions in (sustainable) tourism. Journal of Travel Research, 64(6), 1449-1463.</w:t>
      </w:r>
    </w:p>
    <w:p>
      <w:pPr>
        <w:pStyle w:val="BodyText"/>
        <w:spacing w:line="268" w:lineRule="auto" w:before="2"/>
        <w:ind w:left="635"/>
      </w:pPr>
      <w:r>
        <w:rPr>
          <w:color w:val="202127"/>
        </w:rPr>
        <w:t>Khan,</w:t>
      </w:r>
      <w:r>
        <w:rPr>
          <w:color w:val="202127"/>
          <w:spacing w:val="-3"/>
        </w:rPr>
        <w:t> </w:t>
      </w:r>
      <w:r>
        <w:rPr>
          <w:color w:val="202127"/>
        </w:rPr>
        <w:t>N.,</w:t>
      </w:r>
      <w:r>
        <w:rPr>
          <w:color w:val="202127"/>
          <w:spacing w:val="-3"/>
        </w:rPr>
        <w:t> </w:t>
      </w:r>
      <w:r>
        <w:rPr>
          <w:color w:val="202127"/>
        </w:rPr>
        <w:t>Acuti,</w:t>
      </w:r>
      <w:r>
        <w:rPr>
          <w:color w:val="202127"/>
          <w:spacing w:val="-3"/>
        </w:rPr>
        <w:t> </w:t>
      </w:r>
      <w:r>
        <w:rPr>
          <w:color w:val="202127"/>
        </w:rPr>
        <w:t>D.,</w:t>
      </w:r>
      <w:r>
        <w:rPr>
          <w:color w:val="202127"/>
          <w:spacing w:val="-3"/>
        </w:rPr>
        <w:t> </w:t>
      </w:r>
      <w:r>
        <w:rPr>
          <w:color w:val="202127"/>
        </w:rPr>
        <w:t>Lemarie,</w:t>
      </w:r>
      <w:r>
        <w:rPr>
          <w:color w:val="202127"/>
          <w:spacing w:val="-3"/>
        </w:rPr>
        <w:t> </w:t>
      </w:r>
      <w:r>
        <w:rPr>
          <w:color w:val="202127"/>
        </w:rPr>
        <w:t>L.,</w:t>
      </w:r>
      <w:r>
        <w:rPr>
          <w:color w:val="202127"/>
          <w:spacing w:val="-3"/>
        </w:rPr>
        <w:t> </w:t>
      </w:r>
      <w:r>
        <w:rPr>
          <w:color w:val="202127"/>
        </w:rPr>
        <w:t>&amp;</w:t>
      </w:r>
      <w:r>
        <w:rPr>
          <w:color w:val="202127"/>
          <w:spacing w:val="-3"/>
        </w:rPr>
        <w:t> </w:t>
      </w:r>
      <w:r>
        <w:rPr>
          <w:color w:val="202127"/>
        </w:rPr>
        <w:t>Viglia,</w:t>
      </w:r>
      <w:r>
        <w:rPr>
          <w:color w:val="202127"/>
          <w:spacing w:val="-3"/>
        </w:rPr>
        <w:t> </w:t>
      </w:r>
      <w:r>
        <w:rPr>
          <w:color w:val="202127"/>
        </w:rPr>
        <w:t>G.</w:t>
      </w:r>
      <w:r>
        <w:rPr>
          <w:color w:val="202127"/>
          <w:spacing w:val="-3"/>
        </w:rPr>
        <w:t> </w:t>
      </w:r>
      <w:r>
        <w:rPr>
          <w:color w:val="202127"/>
        </w:rPr>
        <w:t>(2024).</w:t>
      </w:r>
      <w:r>
        <w:rPr>
          <w:color w:val="202127"/>
          <w:spacing w:val="-3"/>
        </w:rPr>
        <w:t> </w:t>
      </w:r>
      <w:r>
        <w:rPr>
          <w:color w:val="202127"/>
        </w:rPr>
        <w:t>The</w:t>
      </w:r>
      <w:r>
        <w:rPr>
          <w:color w:val="202127"/>
          <w:spacing w:val="-3"/>
        </w:rPr>
        <w:t> </w:t>
      </w:r>
      <w:r>
        <w:rPr>
          <w:color w:val="202127"/>
        </w:rPr>
        <w:t>intention-behaviour</w:t>
      </w:r>
      <w:r>
        <w:rPr>
          <w:color w:val="202127"/>
          <w:spacing w:val="-3"/>
        </w:rPr>
        <w:t> </w:t>
      </w:r>
      <w:r>
        <w:rPr>
          <w:color w:val="202127"/>
        </w:rPr>
        <w:t>gap</w:t>
      </w:r>
      <w:r>
        <w:rPr>
          <w:color w:val="202127"/>
          <w:spacing w:val="-3"/>
        </w:rPr>
        <w:t> </w:t>
      </w:r>
      <w:r>
        <w:rPr>
          <w:color w:val="202127"/>
        </w:rPr>
        <w:t>in</w:t>
      </w:r>
      <w:r>
        <w:rPr>
          <w:color w:val="202127"/>
          <w:spacing w:val="-3"/>
        </w:rPr>
        <w:t> </w:t>
      </w:r>
      <w:r>
        <w:rPr>
          <w:color w:val="202127"/>
        </w:rPr>
        <w:t>sustainable hospitality: a critical literature review. International Journal of Contemporary Hospitality Management, 36(5), 1627-1646.</w:t>
      </w:r>
    </w:p>
    <w:p>
      <w:pPr>
        <w:pStyle w:val="BodyText"/>
        <w:spacing w:line="268" w:lineRule="auto" w:before="2"/>
        <w:ind w:left="635" w:right="975"/>
        <w:jc w:val="both"/>
      </w:pPr>
      <w:r>
        <w:rPr>
          <w:color w:val="202127"/>
        </w:rPr>
        <w:t>Liu-Lastres,</w:t>
      </w:r>
      <w:r>
        <w:rPr>
          <w:color w:val="202127"/>
          <w:spacing w:val="-4"/>
        </w:rPr>
        <w:t> </w:t>
      </w:r>
      <w:r>
        <w:rPr>
          <w:color w:val="202127"/>
        </w:rPr>
        <w:t>B.,</w:t>
      </w:r>
      <w:r>
        <w:rPr>
          <w:color w:val="202127"/>
          <w:spacing w:val="-4"/>
        </w:rPr>
        <w:t> </w:t>
      </w:r>
      <w:r>
        <w:rPr>
          <w:color w:val="202127"/>
        </w:rPr>
        <w:t>Bao,</w:t>
      </w:r>
      <w:r>
        <w:rPr>
          <w:color w:val="202127"/>
          <w:spacing w:val="-4"/>
        </w:rPr>
        <w:t> </w:t>
      </w:r>
      <w:r>
        <w:rPr>
          <w:color w:val="202127"/>
        </w:rPr>
        <w:t>H.,</w:t>
      </w:r>
      <w:r>
        <w:rPr>
          <w:color w:val="202127"/>
          <w:spacing w:val="-4"/>
        </w:rPr>
        <w:t> </w:t>
      </w:r>
      <w:r>
        <w:rPr>
          <w:color w:val="202127"/>
        </w:rPr>
        <w:t>&amp;</w:t>
      </w:r>
      <w:r>
        <w:rPr>
          <w:color w:val="202127"/>
          <w:spacing w:val="-4"/>
        </w:rPr>
        <w:t> </w:t>
      </w:r>
      <w:r>
        <w:rPr>
          <w:color w:val="202127"/>
        </w:rPr>
        <w:t>Cecil,</w:t>
      </w:r>
      <w:r>
        <w:rPr>
          <w:color w:val="202127"/>
          <w:spacing w:val="-4"/>
        </w:rPr>
        <w:t> </w:t>
      </w:r>
      <w:r>
        <w:rPr>
          <w:color w:val="202127"/>
        </w:rPr>
        <w:t>A.</w:t>
      </w:r>
      <w:r>
        <w:rPr>
          <w:color w:val="202127"/>
          <w:spacing w:val="-4"/>
        </w:rPr>
        <w:t> </w:t>
      </w:r>
      <w:r>
        <w:rPr>
          <w:color w:val="202127"/>
        </w:rPr>
        <w:t>(2025).</w:t>
      </w:r>
      <w:r>
        <w:rPr>
          <w:color w:val="202127"/>
          <w:spacing w:val="-4"/>
        </w:rPr>
        <w:t> </w:t>
      </w:r>
      <w:r>
        <w:rPr>
          <w:color w:val="202127"/>
        </w:rPr>
        <w:t>Exploring</w:t>
      </w:r>
      <w:r>
        <w:rPr>
          <w:color w:val="202127"/>
          <w:spacing w:val="-4"/>
        </w:rPr>
        <w:t> </w:t>
      </w:r>
      <w:r>
        <w:rPr>
          <w:color w:val="202127"/>
        </w:rPr>
        <w:t>gaps</w:t>
      </w:r>
      <w:r>
        <w:rPr>
          <w:color w:val="202127"/>
          <w:spacing w:val="-4"/>
        </w:rPr>
        <w:t> </w:t>
      </w:r>
      <w:r>
        <w:rPr>
          <w:color w:val="202127"/>
        </w:rPr>
        <w:t>in</w:t>
      </w:r>
      <w:r>
        <w:rPr>
          <w:color w:val="202127"/>
          <w:spacing w:val="-4"/>
        </w:rPr>
        <w:t> </w:t>
      </w:r>
      <w:r>
        <w:rPr>
          <w:color w:val="202127"/>
        </w:rPr>
        <w:t>young</w:t>
      </w:r>
      <w:r>
        <w:rPr>
          <w:color w:val="202127"/>
          <w:spacing w:val="-4"/>
        </w:rPr>
        <w:t> </w:t>
      </w:r>
      <w:r>
        <w:rPr>
          <w:color w:val="202127"/>
        </w:rPr>
        <w:t>generations’</w:t>
      </w:r>
      <w:r>
        <w:rPr>
          <w:color w:val="202127"/>
          <w:spacing w:val="-4"/>
        </w:rPr>
        <w:t> </w:t>
      </w:r>
      <w:r>
        <w:rPr>
          <w:color w:val="202127"/>
        </w:rPr>
        <w:t>sustainable travel</w:t>
      </w:r>
      <w:r>
        <w:rPr>
          <w:color w:val="202127"/>
          <w:spacing w:val="-2"/>
        </w:rPr>
        <w:t> </w:t>
      </w:r>
      <w:r>
        <w:rPr>
          <w:color w:val="202127"/>
        </w:rPr>
        <w:t>behavior:</w:t>
      </w:r>
      <w:r>
        <w:rPr>
          <w:color w:val="202127"/>
          <w:spacing w:val="-2"/>
        </w:rPr>
        <w:t> </w:t>
      </w:r>
      <w:r>
        <w:rPr>
          <w:color w:val="202127"/>
        </w:rPr>
        <w:t>a</w:t>
      </w:r>
      <w:r>
        <w:rPr>
          <w:color w:val="202127"/>
          <w:spacing w:val="-2"/>
        </w:rPr>
        <w:t> </w:t>
      </w:r>
      <w:r>
        <w:rPr>
          <w:color w:val="202127"/>
        </w:rPr>
        <w:t>mixed-methods</w:t>
      </w:r>
      <w:r>
        <w:rPr>
          <w:color w:val="202127"/>
          <w:spacing w:val="-2"/>
        </w:rPr>
        <w:t> </w:t>
      </w:r>
      <w:r>
        <w:rPr>
          <w:color w:val="202127"/>
        </w:rPr>
        <w:t>study.</w:t>
      </w:r>
      <w:r>
        <w:rPr>
          <w:color w:val="202127"/>
          <w:spacing w:val="-2"/>
        </w:rPr>
        <w:t> </w:t>
      </w:r>
      <w:r>
        <w:rPr>
          <w:color w:val="202127"/>
        </w:rPr>
        <w:t>Journal</w:t>
      </w:r>
      <w:r>
        <w:rPr>
          <w:color w:val="202127"/>
          <w:spacing w:val="-2"/>
        </w:rPr>
        <w:t> </w:t>
      </w:r>
      <w:r>
        <w:rPr>
          <w:color w:val="202127"/>
        </w:rPr>
        <w:t>of</w:t>
      </w:r>
      <w:r>
        <w:rPr>
          <w:color w:val="202127"/>
          <w:spacing w:val="-2"/>
        </w:rPr>
        <w:t> </w:t>
      </w:r>
      <w:r>
        <w:rPr>
          <w:color w:val="202127"/>
        </w:rPr>
        <w:t>Sustainable</w:t>
      </w:r>
      <w:r>
        <w:rPr>
          <w:color w:val="202127"/>
          <w:spacing w:val="-2"/>
        </w:rPr>
        <w:t> </w:t>
      </w:r>
      <w:r>
        <w:rPr>
          <w:color w:val="202127"/>
        </w:rPr>
        <w:t>Tourism,</w:t>
      </w:r>
      <w:r>
        <w:rPr>
          <w:color w:val="202127"/>
          <w:spacing w:val="-2"/>
        </w:rPr>
        <w:t> </w:t>
      </w:r>
      <w:r>
        <w:rPr>
          <w:color w:val="202127"/>
        </w:rPr>
        <w:t>33(6),</w:t>
      </w:r>
      <w:r>
        <w:rPr>
          <w:color w:val="202127"/>
          <w:spacing w:val="-2"/>
        </w:rPr>
        <w:t> </w:t>
      </w:r>
      <w:r>
        <w:rPr>
          <w:color w:val="202127"/>
        </w:rPr>
        <w:t>1165-1180. </w:t>
      </w:r>
      <w:r>
        <w:rPr>
          <w:color w:val="202127"/>
          <w:spacing w:val="-2"/>
        </w:rPr>
        <w:t>doi:10.1080/09669582.2025.2453693</w:t>
      </w:r>
    </w:p>
    <w:p>
      <w:pPr>
        <w:pStyle w:val="BodyText"/>
        <w:spacing w:line="268" w:lineRule="auto" w:before="2"/>
        <w:ind w:left="635" w:right="700"/>
      </w:pPr>
      <w:r>
        <w:rPr>
          <w:color w:val="202127"/>
        </w:rPr>
        <w:t>Moyle, B., Moyle, C., Ruhanen, L., Weaver, D., &amp; Hadinejad, A. (2021). Are we really progressing</w:t>
      </w:r>
      <w:r>
        <w:rPr>
          <w:color w:val="202127"/>
          <w:spacing w:val="-5"/>
        </w:rPr>
        <w:t> </w:t>
      </w:r>
      <w:r>
        <w:rPr>
          <w:color w:val="202127"/>
        </w:rPr>
        <w:t>sustainable</w:t>
      </w:r>
      <w:r>
        <w:rPr>
          <w:color w:val="202127"/>
          <w:spacing w:val="-5"/>
        </w:rPr>
        <w:t> </w:t>
      </w:r>
      <w:r>
        <w:rPr>
          <w:color w:val="202127"/>
        </w:rPr>
        <w:t>tourism</w:t>
      </w:r>
      <w:r>
        <w:rPr>
          <w:color w:val="202127"/>
          <w:spacing w:val="-5"/>
        </w:rPr>
        <w:t> </w:t>
      </w:r>
      <w:r>
        <w:rPr>
          <w:color w:val="202127"/>
        </w:rPr>
        <w:t>research?</w:t>
      </w:r>
      <w:r>
        <w:rPr>
          <w:color w:val="202127"/>
          <w:spacing w:val="-5"/>
        </w:rPr>
        <w:t> </w:t>
      </w:r>
      <w:r>
        <w:rPr>
          <w:color w:val="202127"/>
        </w:rPr>
        <w:t>A</w:t>
      </w:r>
      <w:r>
        <w:rPr>
          <w:color w:val="202127"/>
          <w:spacing w:val="-5"/>
        </w:rPr>
        <w:t> </w:t>
      </w:r>
      <w:r>
        <w:rPr>
          <w:color w:val="202127"/>
        </w:rPr>
        <w:t>bibliometric</w:t>
      </w:r>
      <w:r>
        <w:rPr>
          <w:color w:val="202127"/>
          <w:spacing w:val="-5"/>
        </w:rPr>
        <w:t> </w:t>
      </w:r>
      <w:r>
        <w:rPr>
          <w:color w:val="202127"/>
        </w:rPr>
        <w:t>analysis.</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Sustainable Tourism, 106-122.</w:t>
      </w:r>
    </w:p>
    <w:p>
      <w:pPr>
        <w:pStyle w:val="BodyText"/>
        <w:spacing w:line="268" w:lineRule="auto" w:before="2"/>
        <w:ind w:left="635"/>
      </w:pPr>
      <w:r>
        <w:rPr>
          <w:color w:val="202127"/>
        </w:rPr>
        <w:t>Nieto-García,</w:t>
      </w:r>
      <w:r>
        <w:rPr>
          <w:color w:val="202127"/>
          <w:spacing w:val="-4"/>
        </w:rPr>
        <w:t> </w:t>
      </w:r>
      <w:r>
        <w:rPr>
          <w:color w:val="202127"/>
        </w:rPr>
        <w:t>M.,</w:t>
      </w:r>
      <w:r>
        <w:rPr>
          <w:color w:val="202127"/>
          <w:spacing w:val="-4"/>
        </w:rPr>
        <w:t> </w:t>
      </w:r>
      <w:r>
        <w:rPr>
          <w:color w:val="202127"/>
        </w:rPr>
        <w:t>Acuti,</w:t>
      </w:r>
      <w:r>
        <w:rPr>
          <w:color w:val="202127"/>
          <w:spacing w:val="-4"/>
        </w:rPr>
        <w:t> </w:t>
      </w:r>
      <w:r>
        <w:rPr>
          <w:color w:val="202127"/>
        </w:rPr>
        <w:t>D.,</w:t>
      </w:r>
      <w:r>
        <w:rPr>
          <w:color w:val="202127"/>
          <w:spacing w:val="-4"/>
        </w:rPr>
        <w:t> </w:t>
      </w:r>
      <w:r>
        <w:rPr>
          <w:color w:val="202127"/>
        </w:rPr>
        <w:t>&amp;</w:t>
      </w:r>
      <w:r>
        <w:rPr>
          <w:color w:val="202127"/>
          <w:spacing w:val="-4"/>
        </w:rPr>
        <w:t> </w:t>
      </w:r>
      <w:r>
        <w:rPr>
          <w:color w:val="202127"/>
        </w:rPr>
        <w:t>Viglia,</w:t>
      </w:r>
      <w:r>
        <w:rPr>
          <w:color w:val="202127"/>
          <w:spacing w:val="-4"/>
        </w:rPr>
        <w:t> </w:t>
      </w:r>
      <w:r>
        <w:rPr>
          <w:color w:val="202127"/>
        </w:rPr>
        <w:t>G.</w:t>
      </w:r>
      <w:r>
        <w:rPr>
          <w:color w:val="202127"/>
          <w:spacing w:val="-4"/>
        </w:rPr>
        <w:t> </w:t>
      </w:r>
      <w:r>
        <w:rPr>
          <w:color w:val="202127"/>
        </w:rPr>
        <w:t>(2024).</w:t>
      </w:r>
      <w:r>
        <w:rPr>
          <w:color w:val="202127"/>
          <w:spacing w:val="-4"/>
        </w:rPr>
        <w:t> </w:t>
      </w:r>
      <w:r>
        <w:rPr>
          <w:color w:val="202127"/>
        </w:rPr>
        <w:t>Consumer</w:t>
      </w:r>
      <w:r>
        <w:rPr>
          <w:color w:val="202127"/>
          <w:spacing w:val="-4"/>
        </w:rPr>
        <w:t> </w:t>
      </w:r>
      <w:r>
        <w:rPr>
          <w:color w:val="202127"/>
        </w:rPr>
        <w:t>hypocrisy</w:t>
      </w:r>
      <w:r>
        <w:rPr>
          <w:color w:val="202127"/>
          <w:spacing w:val="-4"/>
        </w:rPr>
        <w:t> </w:t>
      </w:r>
      <w:r>
        <w:rPr>
          <w:color w:val="202127"/>
        </w:rPr>
        <w:t>and</w:t>
      </w:r>
      <w:r>
        <w:rPr>
          <w:color w:val="202127"/>
          <w:spacing w:val="-4"/>
        </w:rPr>
        <w:t> </w:t>
      </w:r>
      <w:r>
        <w:rPr>
          <w:color w:val="202127"/>
        </w:rPr>
        <w:t>researcher</w:t>
      </w:r>
      <w:r>
        <w:rPr>
          <w:color w:val="202127"/>
          <w:spacing w:val="-4"/>
        </w:rPr>
        <w:t> </w:t>
      </w:r>
      <w:r>
        <w:rPr>
          <w:color w:val="202127"/>
        </w:rPr>
        <w:t>myopia:</w:t>
      </w:r>
      <w:r>
        <w:rPr>
          <w:color w:val="202127"/>
          <w:spacing w:val="-4"/>
        </w:rPr>
        <w:t> </w:t>
      </w:r>
      <w:r>
        <w:rPr>
          <w:color w:val="202127"/>
        </w:rPr>
        <w:t>A scrutiny of the intention-behaviour gap in sustainable tourism. Annals of Tourism Research.</w:t>
      </w:r>
    </w:p>
    <w:p>
      <w:pPr>
        <w:pStyle w:val="BodyText"/>
        <w:spacing w:line="268" w:lineRule="auto" w:before="1"/>
        <w:ind w:left="635" w:right="700"/>
      </w:pPr>
      <w:r>
        <w:rPr>
          <w:color w:val="202127"/>
        </w:rPr>
        <w:t>Pizzetti,</w:t>
      </w:r>
      <w:r>
        <w:rPr>
          <w:color w:val="202127"/>
          <w:spacing w:val="-3"/>
        </w:rPr>
        <w:t> </w:t>
      </w:r>
      <w:r>
        <w:rPr>
          <w:color w:val="202127"/>
        </w:rPr>
        <w:t>M.,</w:t>
      </w:r>
      <w:r>
        <w:rPr>
          <w:color w:val="202127"/>
          <w:spacing w:val="-3"/>
        </w:rPr>
        <w:t> </w:t>
      </w:r>
      <w:r>
        <w:rPr>
          <w:color w:val="202127"/>
        </w:rPr>
        <w:t>Miniero,</w:t>
      </w:r>
      <w:r>
        <w:rPr>
          <w:color w:val="202127"/>
          <w:spacing w:val="-3"/>
        </w:rPr>
        <w:t> </w:t>
      </w:r>
      <w:r>
        <w:rPr>
          <w:color w:val="202127"/>
        </w:rPr>
        <w:t>G.,</w:t>
      </w:r>
      <w:r>
        <w:rPr>
          <w:color w:val="202127"/>
          <w:spacing w:val="-3"/>
        </w:rPr>
        <w:t> </w:t>
      </w:r>
      <w:r>
        <w:rPr>
          <w:color w:val="202127"/>
        </w:rPr>
        <w:t>Bonera,</w:t>
      </w:r>
      <w:r>
        <w:rPr>
          <w:color w:val="202127"/>
          <w:spacing w:val="-3"/>
        </w:rPr>
        <w:t> </w:t>
      </w:r>
      <w:r>
        <w:rPr>
          <w:color w:val="202127"/>
        </w:rPr>
        <w:t>M.,</w:t>
      </w:r>
      <w:r>
        <w:rPr>
          <w:color w:val="202127"/>
          <w:spacing w:val="-3"/>
        </w:rPr>
        <w:t> </w:t>
      </w:r>
      <w:r>
        <w:rPr>
          <w:color w:val="202127"/>
        </w:rPr>
        <w:t>Codini,</w:t>
      </w:r>
      <w:r>
        <w:rPr>
          <w:color w:val="202127"/>
          <w:spacing w:val="-3"/>
        </w:rPr>
        <w:t> </w:t>
      </w:r>
      <w:r>
        <w:rPr>
          <w:color w:val="202127"/>
        </w:rPr>
        <w:t>A.,</w:t>
      </w:r>
      <w:r>
        <w:rPr>
          <w:color w:val="202127"/>
          <w:spacing w:val="-3"/>
        </w:rPr>
        <w:t> </w:t>
      </w:r>
      <w:r>
        <w:rPr>
          <w:color w:val="202127"/>
        </w:rPr>
        <w:t>&amp;</w:t>
      </w:r>
      <w:r>
        <w:rPr>
          <w:color w:val="202127"/>
          <w:spacing w:val="-3"/>
        </w:rPr>
        <w:t> </w:t>
      </w:r>
      <w:r>
        <w:rPr>
          <w:color w:val="202127"/>
        </w:rPr>
        <w:t>Elam,</w:t>
      </w:r>
      <w:r>
        <w:rPr>
          <w:color w:val="202127"/>
          <w:spacing w:val="-3"/>
        </w:rPr>
        <w:t> </w:t>
      </w:r>
      <w:r>
        <w:rPr>
          <w:color w:val="202127"/>
        </w:rPr>
        <w:t>S.</w:t>
      </w:r>
      <w:r>
        <w:rPr>
          <w:color w:val="202127"/>
          <w:spacing w:val="-3"/>
        </w:rPr>
        <w:t> </w:t>
      </w:r>
      <w:r>
        <w:rPr>
          <w:color w:val="202127"/>
        </w:rPr>
        <w:t>(2024).</w:t>
      </w:r>
      <w:r>
        <w:rPr>
          <w:color w:val="202127"/>
          <w:spacing w:val="-3"/>
        </w:rPr>
        <w:t> </w:t>
      </w:r>
      <w:r>
        <w:rPr>
          <w:color w:val="202127"/>
        </w:rPr>
        <w:t>“I</w:t>
      </w:r>
      <w:r>
        <w:rPr>
          <w:color w:val="202127"/>
          <w:spacing w:val="-3"/>
        </w:rPr>
        <w:t> </w:t>
      </w:r>
      <w:r>
        <w:rPr>
          <w:color w:val="202127"/>
        </w:rPr>
        <w:t>am</w:t>
      </w:r>
      <w:r>
        <w:rPr>
          <w:color w:val="202127"/>
          <w:spacing w:val="-3"/>
        </w:rPr>
        <w:t> </w:t>
      </w:r>
      <w:r>
        <w:rPr>
          <w:color w:val="202127"/>
        </w:rPr>
        <w:t>not</w:t>
      </w:r>
      <w:r>
        <w:rPr>
          <w:color w:val="202127"/>
          <w:spacing w:val="-3"/>
        </w:rPr>
        <w:t> </w:t>
      </w:r>
      <w:r>
        <w:rPr>
          <w:color w:val="202127"/>
        </w:rPr>
        <w:t>unsustainable;</w:t>
      </w:r>
      <w:r>
        <w:rPr>
          <w:color w:val="202127"/>
          <w:spacing w:val="-3"/>
        </w:rPr>
        <w:t> </w:t>
      </w:r>
      <w:r>
        <w:rPr>
          <w:color w:val="202127"/>
        </w:rPr>
        <w:t>I am on holiday!” moral disengagement and the holiday mindset of young travellers during a cruise. Journal of Sustainable Tourism, 1-19.</w:t>
      </w:r>
    </w:p>
    <w:p>
      <w:pPr>
        <w:pStyle w:val="BodyText"/>
        <w:spacing w:line="268" w:lineRule="auto" w:before="2"/>
        <w:ind w:left="635" w:right="609"/>
      </w:pPr>
      <w:r>
        <w:rPr>
          <w:color w:val="202127"/>
        </w:rPr>
        <w:t>Seyf, S., Hall, C., Saarinen, J., Zaman, M., &amp; Vo-Thanh, T. (2024). Identifying constraints on Gen</w:t>
      </w:r>
      <w:r>
        <w:rPr>
          <w:color w:val="202127"/>
          <w:spacing w:val="-4"/>
        </w:rPr>
        <w:t> </w:t>
      </w:r>
      <w:r>
        <w:rPr>
          <w:color w:val="202127"/>
        </w:rPr>
        <w:t>Z’s</w:t>
      </w:r>
      <w:r>
        <w:rPr>
          <w:color w:val="202127"/>
          <w:spacing w:val="-4"/>
        </w:rPr>
        <w:t> </w:t>
      </w:r>
      <w:r>
        <w:rPr>
          <w:color w:val="202127"/>
        </w:rPr>
        <w:t>path</w:t>
      </w:r>
      <w:r>
        <w:rPr>
          <w:color w:val="202127"/>
          <w:spacing w:val="-4"/>
        </w:rPr>
        <w:t> </w:t>
      </w:r>
      <w:r>
        <w:rPr>
          <w:color w:val="202127"/>
        </w:rPr>
        <w:t>toward</w:t>
      </w:r>
      <w:r>
        <w:rPr>
          <w:color w:val="202127"/>
          <w:spacing w:val="-4"/>
        </w:rPr>
        <w:t> </w:t>
      </w:r>
      <w:r>
        <w:rPr>
          <w:color w:val="202127"/>
        </w:rPr>
        <w:t>ethical</w:t>
      </w:r>
      <w:r>
        <w:rPr>
          <w:color w:val="202127"/>
          <w:spacing w:val="-4"/>
        </w:rPr>
        <w:t> </w:t>
      </w:r>
      <w:r>
        <w:rPr>
          <w:color w:val="202127"/>
        </w:rPr>
        <w:t>tourism</w:t>
      </w:r>
      <w:r>
        <w:rPr>
          <w:color w:val="202127"/>
          <w:spacing w:val="-4"/>
        </w:rPr>
        <w:t> </w:t>
      </w:r>
      <w:r>
        <w:rPr>
          <w:color w:val="202127"/>
        </w:rPr>
        <w:t>consumption</w:t>
      </w:r>
      <w:r>
        <w:rPr>
          <w:color w:val="202127"/>
          <w:spacing w:val="-4"/>
        </w:rPr>
        <w:t> </w:t>
      </w:r>
      <w:r>
        <w:rPr>
          <w:color w:val="202127"/>
        </w:rPr>
        <w:t>and</w:t>
      </w:r>
      <w:r>
        <w:rPr>
          <w:color w:val="202127"/>
          <w:spacing w:val="-4"/>
        </w:rPr>
        <w:t> </w:t>
      </w:r>
      <w:r>
        <w:rPr>
          <w:color w:val="202127"/>
        </w:rPr>
        <w:t>practices.</w:t>
      </w:r>
      <w:r>
        <w:rPr>
          <w:color w:val="202127"/>
          <w:spacing w:val="-4"/>
        </w:rPr>
        <w:t> </w:t>
      </w:r>
      <w:r>
        <w:rPr>
          <w:color w:val="202127"/>
        </w:rPr>
        <w:t>Journal</w:t>
      </w:r>
      <w:r>
        <w:rPr>
          <w:color w:val="202127"/>
          <w:spacing w:val="-4"/>
        </w:rPr>
        <w:t> </w:t>
      </w:r>
      <w:r>
        <w:rPr>
          <w:color w:val="202127"/>
        </w:rPr>
        <w:t>of</w:t>
      </w:r>
      <w:r>
        <w:rPr>
          <w:color w:val="202127"/>
          <w:spacing w:val="-4"/>
        </w:rPr>
        <w:t> </w:t>
      </w:r>
      <w:r>
        <w:rPr>
          <w:color w:val="202127"/>
        </w:rPr>
        <w:t>Sustainable</w:t>
      </w:r>
      <w:r>
        <w:rPr>
          <w:color w:val="202127"/>
          <w:spacing w:val="-4"/>
        </w:rPr>
        <w:t> </w:t>
      </w:r>
      <w:r>
        <w:rPr>
          <w:color w:val="202127"/>
        </w:rPr>
        <w:t>Tourism, </w:t>
      </w:r>
      <w:r>
        <w:rPr>
          <w:color w:val="202127"/>
          <w:spacing w:val="-2"/>
        </w:rPr>
        <w:t>1-19.</w:t>
      </w:r>
    </w:p>
    <w:p>
      <w:pPr>
        <w:pStyle w:val="BodyText"/>
        <w:spacing w:line="268" w:lineRule="auto" w:before="2"/>
        <w:ind w:left="635" w:right="700"/>
      </w:pPr>
      <w:r>
        <w:rPr>
          <w:color w:val="202127"/>
        </w:rPr>
        <w:t>Sukumaran,</w:t>
      </w:r>
      <w:r>
        <w:rPr>
          <w:color w:val="202127"/>
          <w:spacing w:val="-3"/>
        </w:rPr>
        <w:t> </w:t>
      </w:r>
      <w:r>
        <w:rPr>
          <w:color w:val="202127"/>
        </w:rPr>
        <w:t>L.,</w:t>
      </w:r>
      <w:r>
        <w:rPr>
          <w:color w:val="202127"/>
          <w:spacing w:val="-3"/>
        </w:rPr>
        <w:t> </w:t>
      </w:r>
      <w:r>
        <w:rPr>
          <w:color w:val="202127"/>
        </w:rPr>
        <w:t>&amp;</w:t>
      </w:r>
      <w:r>
        <w:rPr>
          <w:color w:val="202127"/>
          <w:spacing w:val="-3"/>
        </w:rPr>
        <w:t> </w:t>
      </w:r>
      <w:r>
        <w:rPr>
          <w:color w:val="202127"/>
        </w:rPr>
        <w:t>Majhi,</w:t>
      </w:r>
      <w:r>
        <w:rPr>
          <w:color w:val="202127"/>
          <w:spacing w:val="-3"/>
        </w:rPr>
        <w:t> </w:t>
      </w:r>
      <w:r>
        <w:rPr>
          <w:color w:val="202127"/>
        </w:rPr>
        <w:t>R.</w:t>
      </w:r>
      <w:r>
        <w:rPr>
          <w:color w:val="202127"/>
          <w:spacing w:val="-3"/>
        </w:rPr>
        <w:t> </w:t>
      </w:r>
      <w:r>
        <w:rPr>
          <w:color w:val="202127"/>
        </w:rPr>
        <w:t>(2025).</w:t>
      </w:r>
      <w:r>
        <w:rPr>
          <w:color w:val="202127"/>
          <w:spacing w:val="-3"/>
        </w:rPr>
        <w:t> </w:t>
      </w:r>
      <w:r>
        <w:rPr>
          <w:color w:val="202127"/>
        </w:rPr>
        <w:t>Not</w:t>
      </w:r>
      <w:r>
        <w:rPr>
          <w:color w:val="202127"/>
          <w:spacing w:val="-3"/>
        </w:rPr>
        <w:t> </w:t>
      </w:r>
      <w:r>
        <w:rPr>
          <w:color w:val="202127"/>
        </w:rPr>
        <w:t>all</w:t>
      </w:r>
      <w:r>
        <w:rPr>
          <w:color w:val="202127"/>
          <w:spacing w:val="-3"/>
        </w:rPr>
        <w:t> </w:t>
      </w:r>
      <w:r>
        <w:rPr>
          <w:color w:val="202127"/>
        </w:rPr>
        <w:t>who</w:t>
      </w:r>
      <w:r>
        <w:rPr>
          <w:color w:val="202127"/>
          <w:spacing w:val="-3"/>
        </w:rPr>
        <w:t> </w:t>
      </w:r>
      <w:r>
        <w:rPr>
          <w:color w:val="202127"/>
        </w:rPr>
        <w:t>proclaim</w:t>
      </w:r>
      <w:r>
        <w:rPr>
          <w:color w:val="202127"/>
          <w:spacing w:val="-3"/>
        </w:rPr>
        <w:t> </w:t>
      </w:r>
      <w:r>
        <w:rPr>
          <w:color w:val="202127"/>
        </w:rPr>
        <w:t>to</w:t>
      </w:r>
      <w:r>
        <w:rPr>
          <w:color w:val="202127"/>
          <w:spacing w:val="-3"/>
        </w:rPr>
        <w:t> </w:t>
      </w:r>
      <w:r>
        <w:rPr>
          <w:color w:val="202127"/>
        </w:rPr>
        <w:t>be</w:t>
      </w:r>
      <w:r>
        <w:rPr>
          <w:color w:val="202127"/>
          <w:spacing w:val="-3"/>
        </w:rPr>
        <w:t> </w:t>
      </w:r>
      <w:r>
        <w:rPr>
          <w:color w:val="202127"/>
        </w:rPr>
        <w:t>green</w:t>
      </w:r>
      <w:r>
        <w:rPr>
          <w:color w:val="202127"/>
          <w:spacing w:val="-3"/>
        </w:rPr>
        <w:t> </w:t>
      </w:r>
      <w:r>
        <w:rPr>
          <w:color w:val="202127"/>
        </w:rPr>
        <w:t>are</w:t>
      </w:r>
      <w:r>
        <w:rPr>
          <w:color w:val="202127"/>
          <w:spacing w:val="-3"/>
        </w:rPr>
        <w:t> </w:t>
      </w:r>
      <w:r>
        <w:rPr>
          <w:color w:val="202127"/>
        </w:rPr>
        <w:t>really</w:t>
      </w:r>
      <w:r>
        <w:rPr>
          <w:color w:val="202127"/>
          <w:spacing w:val="-3"/>
        </w:rPr>
        <w:t> </w:t>
      </w:r>
      <w:r>
        <w:rPr>
          <w:color w:val="202127"/>
        </w:rPr>
        <w:t>green:</w:t>
      </w:r>
      <w:r>
        <w:rPr>
          <w:color w:val="202127"/>
          <w:spacing w:val="-3"/>
        </w:rPr>
        <w:t> </w:t>
      </w:r>
      <w:r>
        <w:rPr>
          <w:color w:val="202127"/>
        </w:rPr>
        <w:t>analysis of intention behavior gap through a systematic review of literature. Management Review Quarterly, 75, 1535–1574. doi: </w:t>
      </w:r>
      <w:hyperlink r:id="rId333">
        <w:r>
          <w:rPr>
            <w:color w:val="202127"/>
          </w:rPr>
          <w:t>https://doi.org/10.1007/s11301-024-00415-2</w:t>
        </w:r>
      </w:hyperlink>
    </w:p>
    <w:p>
      <w:pPr>
        <w:pStyle w:val="BodyText"/>
        <w:spacing w:line="268" w:lineRule="auto" w:before="2"/>
        <w:ind w:left="635"/>
      </w:pPr>
      <w:r>
        <w:rPr>
          <w:color w:val="202127"/>
        </w:rPr>
        <w:t>Tasci,</w:t>
      </w:r>
      <w:r>
        <w:rPr>
          <w:color w:val="202127"/>
          <w:spacing w:val="-4"/>
        </w:rPr>
        <w:t> </w:t>
      </w:r>
      <w:r>
        <w:rPr>
          <w:color w:val="202127"/>
        </w:rPr>
        <w:t>A.,</w:t>
      </w:r>
      <w:r>
        <w:rPr>
          <w:color w:val="202127"/>
          <w:spacing w:val="-4"/>
        </w:rPr>
        <w:t> </w:t>
      </w:r>
      <w:r>
        <w:rPr>
          <w:color w:val="202127"/>
        </w:rPr>
        <w:t>Fyall,</w:t>
      </w:r>
      <w:r>
        <w:rPr>
          <w:color w:val="202127"/>
          <w:spacing w:val="-4"/>
        </w:rPr>
        <w:t> </w:t>
      </w:r>
      <w:r>
        <w:rPr>
          <w:color w:val="202127"/>
        </w:rPr>
        <w:t>A.,</w:t>
      </w:r>
      <w:r>
        <w:rPr>
          <w:color w:val="202127"/>
          <w:spacing w:val="-4"/>
        </w:rPr>
        <w:t> </w:t>
      </w:r>
      <w:r>
        <w:rPr>
          <w:color w:val="202127"/>
        </w:rPr>
        <w:t>&amp;</w:t>
      </w:r>
      <w:r>
        <w:rPr>
          <w:color w:val="202127"/>
          <w:spacing w:val="-4"/>
        </w:rPr>
        <w:t> </w:t>
      </w:r>
      <w:r>
        <w:rPr>
          <w:color w:val="202127"/>
        </w:rPr>
        <w:t>Woosnam,</w:t>
      </w:r>
      <w:r>
        <w:rPr>
          <w:color w:val="202127"/>
          <w:spacing w:val="-4"/>
        </w:rPr>
        <w:t> </w:t>
      </w:r>
      <w:r>
        <w:rPr>
          <w:color w:val="202127"/>
        </w:rPr>
        <w:t>K.</w:t>
      </w:r>
      <w:r>
        <w:rPr>
          <w:color w:val="202127"/>
          <w:spacing w:val="-4"/>
        </w:rPr>
        <w:t> </w:t>
      </w:r>
      <w:r>
        <w:rPr>
          <w:color w:val="202127"/>
        </w:rPr>
        <w:t>(2022).</w:t>
      </w:r>
      <w:r>
        <w:rPr>
          <w:color w:val="202127"/>
          <w:spacing w:val="-4"/>
        </w:rPr>
        <w:t> </w:t>
      </w:r>
      <w:r>
        <w:rPr>
          <w:color w:val="202127"/>
        </w:rPr>
        <w:t>Sustainable</w:t>
      </w:r>
      <w:r>
        <w:rPr>
          <w:color w:val="202127"/>
          <w:spacing w:val="-4"/>
        </w:rPr>
        <w:t> </w:t>
      </w:r>
      <w:r>
        <w:rPr>
          <w:color w:val="202127"/>
        </w:rPr>
        <w:t>tourism</w:t>
      </w:r>
      <w:r>
        <w:rPr>
          <w:color w:val="202127"/>
          <w:spacing w:val="-4"/>
        </w:rPr>
        <w:t> </w:t>
      </w:r>
      <w:r>
        <w:rPr>
          <w:color w:val="202127"/>
        </w:rPr>
        <w:t>consumer:</w:t>
      </w:r>
      <w:r>
        <w:rPr>
          <w:color w:val="202127"/>
          <w:spacing w:val="-4"/>
        </w:rPr>
        <w:t> </w:t>
      </w:r>
      <w:r>
        <w:rPr>
          <w:color w:val="202127"/>
        </w:rPr>
        <w:t>socio-demographic, psychographic and behavioral characteristics. Tourism Review, VOL. 77(NO 2), 341-375.</w:t>
      </w:r>
    </w:p>
    <w:p>
      <w:pPr>
        <w:pStyle w:val="BodyText"/>
        <w:spacing w:line="268" w:lineRule="auto" w:before="1"/>
        <w:ind w:left="635"/>
      </w:pPr>
      <w:r>
        <w:rPr>
          <w:color w:val="202127"/>
        </w:rPr>
        <w:t>Tolkes,</w:t>
      </w:r>
      <w:r>
        <w:rPr>
          <w:color w:val="202127"/>
          <w:spacing w:val="-4"/>
        </w:rPr>
        <w:t> </w:t>
      </w:r>
      <w:r>
        <w:rPr>
          <w:color w:val="202127"/>
        </w:rPr>
        <w:t>C.</w:t>
      </w:r>
      <w:r>
        <w:rPr>
          <w:color w:val="202127"/>
          <w:spacing w:val="-4"/>
        </w:rPr>
        <w:t> </w:t>
      </w:r>
      <w:r>
        <w:rPr>
          <w:color w:val="202127"/>
        </w:rPr>
        <w:t>(2020).</w:t>
      </w:r>
      <w:r>
        <w:rPr>
          <w:color w:val="202127"/>
          <w:spacing w:val="-4"/>
        </w:rPr>
        <w:t> </w:t>
      </w:r>
      <w:r>
        <w:rPr>
          <w:color w:val="202127"/>
        </w:rPr>
        <w:t>The</w:t>
      </w:r>
      <w:r>
        <w:rPr>
          <w:color w:val="202127"/>
          <w:spacing w:val="-4"/>
        </w:rPr>
        <w:t> </w:t>
      </w:r>
      <w:r>
        <w:rPr>
          <w:color w:val="202127"/>
        </w:rPr>
        <w:t>role</w:t>
      </w:r>
      <w:r>
        <w:rPr>
          <w:color w:val="202127"/>
          <w:spacing w:val="-4"/>
        </w:rPr>
        <w:t> </w:t>
      </w:r>
      <w:r>
        <w:rPr>
          <w:color w:val="202127"/>
        </w:rPr>
        <w:t>of</w:t>
      </w:r>
      <w:r>
        <w:rPr>
          <w:color w:val="202127"/>
          <w:spacing w:val="-4"/>
        </w:rPr>
        <w:t> </w:t>
      </w:r>
      <w:r>
        <w:rPr>
          <w:color w:val="202127"/>
        </w:rPr>
        <w:t>sustainability</w:t>
      </w:r>
      <w:r>
        <w:rPr>
          <w:color w:val="202127"/>
          <w:spacing w:val="-4"/>
        </w:rPr>
        <w:t> </w:t>
      </w:r>
      <w:r>
        <w:rPr>
          <w:color w:val="202127"/>
        </w:rPr>
        <w:t>communication</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attitude–behaviour</w:t>
      </w:r>
      <w:r>
        <w:rPr>
          <w:color w:val="202127"/>
          <w:spacing w:val="-4"/>
        </w:rPr>
        <w:t> </w:t>
      </w:r>
      <w:r>
        <w:rPr>
          <w:color w:val="202127"/>
        </w:rPr>
        <w:t>gap</w:t>
      </w:r>
      <w:r>
        <w:rPr>
          <w:color w:val="202127"/>
          <w:spacing w:val="-4"/>
        </w:rPr>
        <w:t> </w:t>
      </w:r>
      <w:r>
        <w:rPr>
          <w:color w:val="202127"/>
        </w:rPr>
        <w:t>of sustainable tourism. Tourism and Hospitality Research, 20(1), 117–128.</w:t>
      </w:r>
    </w:p>
    <w:p>
      <w:pPr>
        <w:pStyle w:val="BodyText"/>
        <w:spacing w:after="0" w:line="268" w:lineRule="auto"/>
        <w:sectPr>
          <w:pgSz w:w="11910" w:h="16850"/>
          <w:pgMar w:header="0" w:footer="1017" w:top="500" w:bottom="1200" w:left="0" w:right="0"/>
        </w:sectPr>
      </w:pPr>
    </w:p>
    <w:p>
      <w:pPr>
        <w:pStyle w:val="BodyText"/>
        <w:spacing w:line="268" w:lineRule="auto" w:before="197"/>
        <w:ind w:left="635" w:right="1354"/>
        <w:jc w:val="both"/>
      </w:pPr>
      <w:r>
        <w:rPr>
          <w:color w:val="202127"/>
        </w:rPr>
        <w:t>Viglia,</w:t>
      </w:r>
      <w:r>
        <w:rPr>
          <w:color w:val="202127"/>
          <w:spacing w:val="-4"/>
        </w:rPr>
        <w:t> </w:t>
      </w:r>
      <w:r>
        <w:rPr>
          <w:color w:val="202127"/>
        </w:rPr>
        <w:t>G.,</w:t>
      </w:r>
      <w:r>
        <w:rPr>
          <w:color w:val="202127"/>
          <w:spacing w:val="-4"/>
        </w:rPr>
        <w:t> </w:t>
      </w:r>
      <w:r>
        <w:rPr>
          <w:color w:val="202127"/>
        </w:rPr>
        <w:t>&amp;</w:t>
      </w:r>
      <w:r>
        <w:rPr>
          <w:color w:val="202127"/>
          <w:spacing w:val="-4"/>
        </w:rPr>
        <w:t> </w:t>
      </w:r>
      <w:r>
        <w:rPr>
          <w:color w:val="202127"/>
        </w:rPr>
        <w:t>Acuti,</w:t>
      </w:r>
      <w:r>
        <w:rPr>
          <w:color w:val="202127"/>
          <w:spacing w:val="-4"/>
        </w:rPr>
        <w:t> </w:t>
      </w:r>
      <w:r>
        <w:rPr>
          <w:color w:val="202127"/>
        </w:rPr>
        <w:t>D.</w:t>
      </w:r>
      <w:r>
        <w:rPr>
          <w:color w:val="202127"/>
          <w:spacing w:val="-4"/>
        </w:rPr>
        <w:t> </w:t>
      </w:r>
      <w:r>
        <w:rPr>
          <w:color w:val="202127"/>
        </w:rPr>
        <w:t>(2023).</w:t>
      </w:r>
      <w:r>
        <w:rPr>
          <w:color w:val="202127"/>
          <w:spacing w:val="-4"/>
        </w:rPr>
        <w:t> </w:t>
      </w:r>
      <w:r>
        <w:rPr>
          <w:color w:val="202127"/>
        </w:rPr>
        <w:t>How</w:t>
      </w:r>
      <w:r>
        <w:rPr>
          <w:color w:val="202127"/>
          <w:spacing w:val="-4"/>
        </w:rPr>
        <w:t> </w:t>
      </w:r>
      <w:r>
        <w:rPr>
          <w:color w:val="202127"/>
        </w:rPr>
        <w:t>to</w:t>
      </w:r>
      <w:r>
        <w:rPr>
          <w:color w:val="202127"/>
          <w:spacing w:val="-4"/>
        </w:rPr>
        <w:t> </w:t>
      </w:r>
      <w:r>
        <w:rPr>
          <w:color w:val="202127"/>
        </w:rPr>
        <w:t>overcome</w:t>
      </w:r>
      <w:r>
        <w:rPr>
          <w:color w:val="202127"/>
          <w:spacing w:val="-4"/>
        </w:rPr>
        <w:t> </w:t>
      </w:r>
      <w:r>
        <w:rPr>
          <w:color w:val="202127"/>
        </w:rPr>
        <w:t>the</w:t>
      </w:r>
      <w:r>
        <w:rPr>
          <w:color w:val="202127"/>
          <w:spacing w:val="-4"/>
        </w:rPr>
        <w:t> </w:t>
      </w:r>
      <w:r>
        <w:rPr>
          <w:color w:val="202127"/>
        </w:rPr>
        <w:t>intention-behavior</w:t>
      </w:r>
      <w:r>
        <w:rPr>
          <w:color w:val="202127"/>
          <w:spacing w:val="-4"/>
        </w:rPr>
        <w:t> </w:t>
      </w:r>
      <w:r>
        <w:rPr>
          <w:color w:val="202127"/>
        </w:rPr>
        <w:t>gap</w:t>
      </w:r>
      <w:r>
        <w:rPr>
          <w:color w:val="202127"/>
          <w:spacing w:val="-4"/>
        </w:rPr>
        <w:t> </w:t>
      </w:r>
      <w:r>
        <w:rPr>
          <w:color w:val="202127"/>
        </w:rPr>
        <w:t>in</w:t>
      </w:r>
      <w:r>
        <w:rPr>
          <w:color w:val="202127"/>
          <w:spacing w:val="-4"/>
        </w:rPr>
        <w:t> </w:t>
      </w:r>
      <w:r>
        <w:rPr>
          <w:color w:val="202127"/>
        </w:rPr>
        <w:t>sustainable tourism:</w:t>
      </w:r>
      <w:r>
        <w:rPr>
          <w:color w:val="202127"/>
          <w:spacing w:val="-1"/>
        </w:rPr>
        <w:t> </w:t>
      </w:r>
      <w:r>
        <w:rPr>
          <w:color w:val="202127"/>
        </w:rPr>
        <w:t>a</w:t>
      </w:r>
      <w:r>
        <w:rPr>
          <w:color w:val="202127"/>
          <w:spacing w:val="-1"/>
        </w:rPr>
        <w:t> </w:t>
      </w:r>
      <w:r>
        <w:rPr>
          <w:color w:val="202127"/>
        </w:rPr>
        <w:t>perspective</w:t>
      </w:r>
      <w:r>
        <w:rPr>
          <w:color w:val="202127"/>
          <w:spacing w:val="-1"/>
        </w:rPr>
        <w:t> </w:t>
      </w:r>
      <w:r>
        <w:rPr>
          <w:color w:val="202127"/>
        </w:rPr>
        <w:t>article</w:t>
      </w:r>
      <w:r>
        <w:rPr>
          <w:color w:val="202127"/>
          <w:spacing w:val="-1"/>
        </w:rPr>
        <w:t> </w:t>
      </w:r>
      <w:r>
        <w:rPr>
          <w:color w:val="202127"/>
        </w:rPr>
        <w:t>for</w:t>
      </w:r>
      <w:r>
        <w:rPr>
          <w:color w:val="202127"/>
          <w:spacing w:val="-1"/>
        </w:rPr>
        <w:t> </w:t>
      </w:r>
      <w:r>
        <w:rPr>
          <w:color w:val="202127"/>
        </w:rPr>
        <w:t>Tourism</w:t>
      </w:r>
      <w:r>
        <w:rPr>
          <w:color w:val="202127"/>
          <w:spacing w:val="-1"/>
        </w:rPr>
        <w:t> </w:t>
      </w:r>
      <w:r>
        <w:rPr>
          <w:color w:val="202127"/>
        </w:rPr>
        <w:t>Agenda</w:t>
      </w:r>
      <w:r>
        <w:rPr>
          <w:color w:val="202127"/>
          <w:spacing w:val="-1"/>
        </w:rPr>
        <w:t> </w:t>
      </w:r>
      <w:r>
        <w:rPr>
          <w:color w:val="202127"/>
        </w:rPr>
        <w:t>2030.</w:t>
      </w:r>
      <w:r>
        <w:rPr>
          <w:color w:val="202127"/>
          <w:spacing w:val="-1"/>
        </w:rPr>
        <w:t> </w:t>
      </w:r>
      <w:r>
        <w:rPr>
          <w:color w:val="202127"/>
        </w:rPr>
        <w:t>Tourism</w:t>
      </w:r>
      <w:r>
        <w:rPr>
          <w:color w:val="202127"/>
          <w:spacing w:val="-1"/>
        </w:rPr>
        <w:t> </w:t>
      </w:r>
      <w:r>
        <w:rPr>
          <w:color w:val="202127"/>
        </w:rPr>
        <w:t>Review,</w:t>
      </w:r>
      <w:r>
        <w:rPr>
          <w:color w:val="202127"/>
          <w:spacing w:val="-1"/>
        </w:rPr>
        <w:t> </w:t>
      </w:r>
      <w:r>
        <w:rPr>
          <w:color w:val="202127"/>
        </w:rPr>
        <w:t>Advance</w:t>
      </w:r>
      <w:r>
        <w:rPr>
          <w:color w:val="202127"/>
          <w:spacing w:val="-1"/>
        </w:rPr>
        <w:t> </w:t>
      </w:r>
      <w:r>
        <w:rPr>
          <w:color w:val="202127"/>
        </w:rPr>
        <w:t>online publication, 321-325. </w:t>
      </w:r>
      <w:hyperlink r:id="rId336">
        <w:r>
          <w:rPr>
            <w:color w:val="202127"/>
          </w:rPr>
          <w:t>doi:https://doi.org/10.1108/TR-07-2022-0326</w:t>
        </w:r>
      </w:hyperlink>
    </w:p>
    <w:p>
      <w:pPr>
        <w:pStyle w:val="BodyText"/>
        <w:spacing w:line="268" w:lineRule="auto" w:before="2"/>
        <w:ind w:left="635" w:right="1354"/>
        <w:jc w:val="both"/>
      </w:pPr>
      <w:r>
        <w:rPr>
          <w:color w:val="202127"/>
        </w:rPr>
        <w:t>Viglia,</w:t>
      </w:r>
      <w:r>
        <w:rPr>
          <w:color w:val="202127"/>
          <w:spacing w:val="-4"/>
        </w:rPr>
        <w:t> </w:t>
      </w:r>
      <w:r>
        <w:rPr>
          <w:color w:val="202127"/>
        </w:rPr>
        <w:t>G.,</w:t>
      </w:r>
      <w:r>
        <w:rPr>
          <w:color w:val="202127"/>
          <w:spacing w:val="-4"/>
        </w:rPr>
        <w:t> </w:t>
      </w:r>
      <w:r>
        <w:rPr>
          <w:color w:val="202127"/>
        </w:rPr>
        <w:t>&amp;</w:t>
      </w:r>
      <w:r>
        <w:rPr>
          <w:color w:val="202127"/>
          <w:spacing w:val="-4"/>
        </w:rPr>
        <w:t> </w:t>
      </w:r>
      <w:r>
        <w:rPr>
          <w:color w:val="202127"/>
        </w:rPr>
        <w:t>Acuti,</w:t>
      </w:r>
      <w:r>
        <w:rPr>
          <w:color w:val="202127"/>
          <w:spacing w:val="-4"/>
        </w:rPr>
        <w:t> </w:t>
      </w:r>
      <w:r>
        <w:rPr>
          <w:color w:val="202127"/>
        </w:rPr>
        <w:t>D.</w:t>
      </w:r>
      <w:r>
        <w:rPr>
          <w:color w:val="202127"/>
          <w:spacing w:val="-4"/>
        </w:rPr>
        <w:t> </w:t>
      </w:r>
      <w:r>
        <w:rPr>
          <w:color w:val="202127"/>
        </w:rPr>
        <w:t>(2023).</w:t>
      </w:r>
      <w:r>
        <w:rPr>
          <w:color w:val="202127"/>
          <w:spacing w:val="-4"/>
        </w:rPr>
        <w:t> </w:t>
      </w:r>
      <w:r>
        <w:rPr>
          <w:color w:val="202127"/>
        </w:rPr>
        <w:t>How</w:t>
      </w:r>
      <w:r>
        <w:rPr>
          <w:color w:val="202127"/>
          <w:spacing w:val="-4"/>
        </w:rPr>
        <w:t> </w:t>
      </w:r>
      <w:r>
        <w:rPr>
          <w:color w:val="202127"/>
        </w:rPr>
        <w:t>to</w:t>
      </w:r>
      <w:r>
        <w:rPr>
          <w:color w:val="202127"/>
          <w:spacing w:val="-4"/>
        </w:rPr>
        <w:t> </w:t>
      </w:r>
      <w:r>
        <w:rPr>
          <w:color w:val="202127"/>
        </w:rPr>
        <w:t>overcome</w:t>
      </w:r>
      <w:r>
        <w:rPr>
          <w:color w:val="202127"/>
          <w:spacing w:val="-4"/>
        </w:rPr>
        <w:t> </w:t>
      </w:r>
      <w:r>
        <w:rPr>
          <w:color w:val="202127"/>
        </w:rPr>
        <w:t>the</w:t>
      </w:r>
      <w:r>
        <w:rPr>
          <w:color w:val="202127"/>
          <w:spacing w:val="-4"/>
        </w:rPr>
        <w:t> </w:t>
      </w:r>
      <w:r>
        <w:rPr>
          <w:color w:val="202127"/>
        </w:rPr>
        <w:t>intention-behavior</w:t>
      </w:r>
      <w:r>
        <w:rPr>
          <w:color w:val="202127"/>
          <w:spacing w:val="-4"/>
        </w:rPr>
        <w:t> </w:t>
      </w:r>
      <w:r>
        <w:rPr>
          <w:color w:val="202127"/>
        </w:rPr>
        <w:t>gap</w:t>
      </w:r>
      <w:r>
        <w:rPr>
          <w:color w:val="202127"/>
          <w:spacing w:val="-4"/>
        </w:rPr>
        <w:t> </w:t>
      </w:r>
      <w:r>
        <w:rPr>
          <w:color w:val="202127"/>
        </w:rPr>
        <w:t>in</w:t>
      </w:r>
      <w:r>
        <w:rPr>
          <w:color w:val="202127"/>
          <w:spacing w:val="-4"/>
        </w:rPr>
        <w:t> </w:t>
      </w:r>
      <w:r>
        <w:rPr>
          <w:color w:val="202127"/>
        </w:rPr>
        <w:t>sustainable tourism: a perspective article for Tourism Agenda 2030. Tourism Review, 321-325.</w:t>
      </w:r>
    </w:p>
    <w:p>
      <w:pPr>
        <w:pStyle w:val="BodyText"/>
        <w:spacing w:line="268" w:lineRule="auto" w:before="1"/>
        <w:ind w:left="635" w:right="663"/>
      </w:pPr>
      <w:r>
        <w:rPr>
          <w:color w:val="202127"/>
        </w:rPr>
        <w:t>Visa.</w:t>
      </w:r>
      <w:r>
        <w:rPr>
          <w:color w:val="202127"/>
          <w:spacing w:val="-5"/>
        </w:rPr>
        <w:t> </w:t>
      </w:r>
      <w:r>
        <w:rPr>
          <w:color w:val="202127"/>
        </w:rPr>
        <w:t>(2023).</w:t>
      </w:r>
      <w:r>
        <w:rPr>
          <w:color w:val="202127"/>
          <w:spacing w:val="-5"/>
        </w:rPr>
        <w:t> </w:t>
      </w:r>
      <w:r>
        <w:rPr>
          <w:color w:val="202127"/>
        </w:rPr>
        <w:t>Accelerating</w:t>
      </w:r>
      <w:r>
        <w:rPr>
          <w:color w:val="202127"/>
          <w:spacing w:val="-5"/>
        </w:rPr>
        <w:t> </w:t>
      </w:r>
      <w:r>
        <w:rPr>
          <w:color w:val="202127"/>
        </w:rPr>
        <w:t>sustainable</w:t>
      </w:r>
      <w:r>
        <w:rPr>
          <w:color w:val="202127"/>
          <w:spacing w:val="-5"/>
        </w:rPr>
        <w:t> </w:t>
      </w:r>
      <w:r>
        <w:rPr>
          <w:color w:val="202127"/>
        </w:rPr>
        <w:t>tourism:</w:t>
      </w:r>
      <w:r>
        <w:rPr>
          <w:color w:val="202127"/>
          <w:spacing w:val="-5"/>
        </w:rPr>
        <w:t> </w:t>
      </w:r>
      <w:r>
        <w:rPr>
          <w:color w:val="202127"/>
        </w:rPr>
        <w:t>Areas</w:t>
      </w:r>
      <w:r>
        <w:rPr>
          <w:color w:val="202127"/>
          <w:spacing w:val="-5"/>
        </w:rPr>
        <w:t> </w:t>
      </w:r>
      <w:r>
        <w:rPr>
          <w:color w:val="202127"/>
        </w:rPr>
        <w:t>for</w:t>
      </w:r>
      <w:r>
        <w:rPr>
          <w:color w:val="202127"/>
          <w:spacing w:val="-5"/>
        </w:rPr>
        <w:t> </w:t>
      </w:r>
      <w:r>
        <w:rPr>
          <w:color w:val="202127"/>
        </w:rPr>
        <w:t>public-private</w:t>
      </w:r>
      <w:r>
        <w:rPr>
          <w:color w:val="202127"/>
          <w:spacing w:val="-5"/>
        </w:rPr>
        <w:t> </w:t>
      </w:r>
      <w:r>
        <w:rPr>
          <w:color w:val="202127"/>
        </w:rPr>
        <w:t>collaboration.</w:t>
      </w:r>
      <w:r>
        <w:rPr>
          <w:color w:val="202127"/>
          <w:spacing w:val="-5"/>
        </w:rPr>
        <w:t> </w:t>
      </w:r>
      <w:r>
        <w:rPr>
          <w:color w:val="202127"/>
        </w:rPr>
        <w:t>Retrieved November 05, 2025, from Visa.com: </w:t>
      </w:r>
      <w:hyperlink r:id="rId337">
        <w:r>
          <w:rPr>
            <w:color w:val="202127"/>
            <w:spacing w:val="-2"/>
          </w:rPr>
          <w:t>https://usa.visa.com/content/dam/VCOM/regional/na/us/sites/documents/veei-accelerating-</w:t>
        </w:r>
      </w:hyperlink>
      <w:r>
        <w:rPr>
          <w:color w:val="202127"/>
          <w:spacing w:val="-2"/>
        </w:rPr>
        <w:t>sustainable-tourism-summary.pdf</w:t>
      </w:r>
    </w:p>
    <w:p>
      <w:pPr>
        <w:pStyle w:val="BodyText"/>
        <w:spacing w:line="268" w:lineRule="auto" w:before="3"/>
        <w:ind w:left="635" w:right="700"/>
      </w:pPr>
      <w:r>
        <w:rPr>
          <w:color w:val="202127"/>
        </w:rPr>
        <w:t>von Briel, D., Zinn, A. K., &amp; Dolnicar, S. (2026). Does activating home place identity on vacation</w:t>
      </w:r>
      <w:r>
        <w:rPr>
          <w:color w:val="202127"/>
          <w:spacing w:val="-5"/>
        </w:rPr>
        <w:t> </w:t>
      </w:r>
      <w:r>
        <w:rPr>
          <w:color w:val="202127"/>
        </w:rPr>
        <w:t>have</w:t>
      </w:r>
      <w:r>
        <w:rPr>
          <w:color w:val="202127"/>
          <w:spacing w:val="-5"/>
        </w:rPr>
        <w:t> </w:t>
      </w:r>
      <w:r>
        <w:rPr>
          <w:color w:val="202127"/>
        </w:rPr>
        <w:t>the</w:t>
      </w:r>
      <w:r>
        <w:rPr>
          <w:color w:val="202127"/>
          <w:spacing w:val="-5"/>
        </w:rPr>
        <w:t> </w:t>
      </w:r>
      <w:r>
        <w:rPr>
          <w:color w:val="202127"/>
        </w:rPr>
        <w:t>potential</w:t>
      </w:r>
      <w:r>
        <w:rPr>
          <w:color w:val="202127"/>
          <w:spacing w:val="-5"/>
        </w:rPr>
        <w:t> </w:t>
      </w:r>
      <w:r>
        <w:rPr>
          <w:color w:val="202127"/>
        </w:rPr>
        <w:t>to</w:t>
      </w:r>
      <w:r>
        <w:rPr>
          <w:color w:val="202127"/>
          <w:spacing w:val="-5"/>
        </w:rPr>
        <w:t> </w:t>
      </w:r>
      <w:r>
        <w:rPr>
          <w:color w:val="202127"/>
        </w:rPr>
        <w:t>alter</w:t>
      </w:r>
      <w:r>
        <w:rPr>
          <w:color w:val="202127"/>
          <w:spacing w:val="-5"/>
        </w:rPr>
        <w:t> </w:t>
      </w:r>
      <w:r>
        <w:rPr>
          <w:color w:val="202127"/>
        </w:rPr>
        <w:t>environmentally</w:t>
      </w:r>
      <w:r>
        <w:rPr>
          <w:color w:val="202127"/>
          <w:spacing w:val="-5"/>
        </w:rPr>
        <w:t> </w:t>
      </w:r>
      <w:r>
        <w:rPr>
          <w:color w:val="202127"/>
        </w:rPr>
        <w:t>significant</w:t>
      </w:r>
      <w:r>
        <w:rPr>
          <w:color w:val="202127"/>
          <w:spacing w:val="-5"/>
        </w:rPr>
        <w:t> </w:t>
      </w:r>
      <w:r>
        <w:rPr>
          <w:color w:val="202127"/>
        </w:rPr>
        <w:t>tourist</w:t>
      </w:r>
      <w:r>
        <w:rPr>
          <w:color w:val="202127"/>
          <w:spacing w:val="-5"/>
        </w:rPr>
        <w:t> </w:t>
      </w:r>
      <w:r>
        <w:rPr>
          <w:color w:val="202127"/>
        </w:rPr>
        <w:t>behaviour?</w:t>
      </w:r>
      <w:r>
        <w:rPr>
          <w:color w:val="202127"/>
          <w:spacing w:val="-5"/>
        </w:rPr>
        <w:t> </w:t>
      </w:r>
      <w:r>
        <w:rPr>
          <w:color w:val="202127"/>
        </w:rPr>
        <w:t>Tourism Management, 113, 105321.</w:t>
      </w:r>
    </w:p>
    <w:p>
      <w:pPr>
        <w:pStyle w:val="BodyText"/>
        <w:spacing w:line="268" w:lineRule="auto" w:before="2"/>
        <w:ind w:left="635" w:right="599"/>
      </w:pPr>
      <w:r>
        <w:rPr>
          <w:color w:val="202127"/>
        </w:rPr>
        <w:t>Wang,</w:t>
      </w:r>
      <w:r>
        <w:rPr>
          <w:color w:val="202127"/>
          <w:spacing w:val="-3"/>
        </w:rPr>
        <w:t> </w:t>
      </w:r>
      <w:r>
        <w:rPr>
          <w:color w:val="202127"/>
        </w:rPr>
        <w:t>Y.,</w:t>
      </w:r>
      <w:r>
        <w:rPr>
          <w:color w:val="202127"/>
          <w:spacing w:val="-3"/>
        </w:rPr>
        <w:t> </w:t>
      </w:r>
      <w:r>
        <w:rPr>
          <w:color w:val="202127"/>
        </w:rPr>
        <w:t>&amp;</w:t>
      </w:r>
      <w:r>
        <w:rPr>
          <w:color w:val="202127"/>
          <w:spacing w:val="-3"/>
        </w:rPr>
        <w:t> </w:t>
      </w:r>
      <w:r>
        <w:rPr>
          <w:color w:val="202127"/>
        </w:rPr>
        <w:t>Li,</w:t>
      </w:r>
      <w:r>
        <w:rPr>
          <w:color w:val="202127"/>
          <w:spacing w:val="-3"/>
        </w:rPr>
        <w:t> </w:t>
      </w:r>
      <w:r>
        <w:rPr>
          <w:color w:val="202127"/>
        </w:rPr>
        <w:t>C.</w:t>
      </w:r>
      <w:r>
        <w:rPr>
          <w:color w:val="202127"/>
          <w:spacing w:val="-3"/>
        </w:rPr>
        <w:t> </w:t>
      </w:r>
      <w:r>
        <w:rPr>
          <w:color w:val="202127"/>
        </w:rPr>
        <w:t>(2022).</w:t>
      </w:r>
      <w:r>
        <w:rPr>
          <w:color w:val="202127"/>
          <w:spacing w:val="-3"/>
        </w:rPr>
        <w:t> </w:t>
      </w:r>
      <w:r>
        <w:rPr>
          <w:color w:val="202127"/>
        </w:rPr>
        <w:t>Differences</w:t>
      </w:r>
      <w:r>
        <w:rPr>
          <w:color w:val="202127"/>
          <w:spacing w:val="-3"/>
        </w:rPr>
        <w:t> </w:t>
      </w:r>
      <w:r>
        <w:rPr>
          <w:color w:val="202127"/>
        </w:rPr>
        <w:t>between</w:t>
      </w:r>
      <w:r>
        <w:rPr>
          <w:color w:val="202127"/>
          <w:spacing w:val="-3"/>
        </w:rPr>
        <w:t> </w:t>
      </w:r>
      <w:r>
        <w:rPr>
          <w:color w:val="202127"/>
        </w:rPr>
        <w:t>the</w:t>
      </w:r>
      <w:r>
        <w:rPr>
          <w:color w:val="202127"/>
          <w:spacing w:val="-3"/>
        </w:rPr>
        <w:t> </w:t>
      </w:r>
      <w:r>
        <w:rPr>
          <w:color w:val="202127"/>
        </w:rPr>
        <w:t>formation</w:t>
      </w:r>
      <w:r>
        <w:rPr>
          <w:color w:val="202127"/>
          <w:spacing w:val="-3"/>
        </w:rPr>
        <w:t> </w:t>
      </w:r>
      <w:r>
        <w:rPr>
          <w:color w:val="202127"/>
        </w:rPr>
        <w:t>of</w:t>
      </w:r>
      <w:r>
        <w:rPr>
          <w:color w:val="202127"/>
          <w:spacing w:val="-3"/>
        </w:rPr>
        <w:t> </w:t>
      </w:r>
      <w:r>
        <w:rPr>
          <w:color w:val="202127"/>
        </w:rPr>
        <w:t>tourism</w:t>
      </w:r>
      <w:r>
        <w:rPr>
          <w:color w:val="202127"/>
          <w:spacing w:val="-3"/>
        </w:rPr>
        <w:t> </w:t>
      </w:r>
      <w:r>
        <w:rPr>
          <w:color w:val="202127"/>
        </w:rPr>
        <w:t>purchase</w:t>
      </w:r>
      <w:r>
        <w:rPr>
          <w:color w:val="202127"/>
          <w:spacing w:val="-3"/>
        </w:rPr>
        <w:t> </w:t>
      </w:r>
      <w:r>
        <w:rPr>
          <w:color w:val="202127"/>
        </w:rPr>
        <w:t>intention</w:t>
      </w:r>
      <w:r>
        <w:rPr>
          <w:color w:val="202127"/>
          <w:spacing w:val="-3"/>
        </w:rPr>
        <w:t> </w:t>
      </w:r>
      <w:r>
        <w:rPr>
          <w:color w:val="202127"/>
        </w:rPr>
        <w:t>and the formation of actual behavior: A meta-analytic review. Tourism Management, 91, 104527.</w:t>
      </w:r>
    </w:p>
    <w:p>
      <w:pPr>
        <w:pStyle w:val="BodyText"/>
        <w:spacing w:after="0" w:line="268" w:lineRule="auto"/>
        <w:sectPr>
          <w:headerReference w:type="default" r:id="rId334"/>
          <w:footerReference w:type="default" r:id="rId335"/>
          <w:pgSz w:w="11910" w:h="16850"/>
          <w:pgMar w:header="0" w:footer="1017" w:top="2420" w:bottom="1200" w:left="0" w:right="0"/>
        </w:sectPr>
      </w:pPr>
    </w:p>
    <w:p>
      <w:pPr>
        <w:pStyle w:val="Heading8"/>
        <w:spacing w:line="206" w:lineRule="auto"/>
        <w:ind w:right="700"/>
      </w:pPr>
      <w:r>
        <w:rPr>
          <w:color w:val="5A794D"/>
        </w:rPr>
        <w:t>Beyond</w:t>
      </w:r>
      <w:r>
        <w:rPr>
          <w:color w:val="5A794D"/>
          <w:spacing w:val="-25"/>
        </w:rPr>
        <w:t> </w:t>
      </w:r>
      <w:r>
        <w:rPr>
          <w:color w:val="5A794D"/>
        </w:rPr>
        <w:t>the</w:t>
      </w:r>
      <w:r>
        <w:rPr>
          <w:color w:val="5A794D"/>
          <w:spacing w:val="-25"/>
        </w:rPr>
        <w:t> </w:t>
      </w:r>
      <w:r>
        <w:rPr>
          <w:color w:val="5A794D"/>
        </w:rPr>
        <w:t>Screen</w:t>
      </w:r>
      <w:r>
        <w:rPr>
          <w:color w:val="5A794D"/>
          <w:spacing w:val="-25"/>
        </w:rPr>
        <w:t> </w:t>
      </w:r>
      <w:r>
        <w:rPr>
          <w:color w:val="5A794D"/>
        </w:rPr>
        <w:t>to</w:t>
      </w:r>
      <w:r>
        <w:rPr>
          <w:color w:val="5A794D"/>
          <w:spacing w:val="-25"/>
        </w:rPr>
        <w:t> </w:t>
      </w:r>
      <w:r>
        <w:rPr>
          <w:color w:val="5A794D"/>
        </w:rPr>
        <w:t>the</w:t>
      </w:r>
      <w:r>
        <w:rPr>
          <w:color w:val="5A794D"/>
          <w:spacing w:val="-25"/>
        </w:rPr>
        <w:t> </w:t>
      </w:r>
      <w:r>
        <w:rPr>
          <w:color w:val="5A794D"/>
        </w:rPr>
        <w:t>Scene:</w:t>
      </w:r>
      <w:r>
        <w:rPr>
          <w:color w:val="5A794D"/>
          <w:spacing w:val="-25"/>
        </w:rPr>
        <w:t> </w:t>
      </w:r>
      <w:r>
        <w:rPr>
          <w:color w:val="5A794D"/>
        </w:rPr>
        <w:t>How</w:t>
      </w:r>
      <w:r>
        <w:rPr>
          <w:color w:val="5A794D"/>
          <w:spacing w:val="-24"/>
        </w:rPr>
        <w:t> </w:t>
      </w:r>
      <w:r>
        <w:rPr>
          <w:color w:val="5A794D"/>
        </w:rPr>
        <w:t>Individual</w:t>
      </w:r>
      <w:r>
        <w:rPr>
          <w:color w:val="5A794D"/>
          <w:spacing w:val="-25"/>
        </w:rPr>
        <w:t> </w:t>
      </w:r>
      <w:r>
        <w:rPr>
          <w:color w:val="5A794D"/>
        </w:rPr>
        <w:t>Expertise</w:t>
      </w:r>
      <w:r>
        <w:rPr>
          <w:color w:val="5A794D"/>
          <w:spacing w:val="-25"/>
        </w:rPr>
        <w:t> </w:t>
      </w:r>
      <w:r>
        <w:rPr>
          <w:color w:val="5A794D"/>
        </w:rPr>
        <w:t>and Aesthetic Sensitivity Reshape Hallyu Tourism Servicescape </w:t>
      </w:r>
      <w:r>
        <w:rPr>
          <w:color w:val="5A794D"/>
          <w:spacing w:val="-2"/>
        </w:rPr>
        <w:t>Experiences</w:t>
      </w:r>
    </w:p>
    <w:p>
      <w:pPr>
        <w:spacing w:before="85"/>
        <w:ind w:left="635" w:right="0" w:firstLine="0"/>
        <w:jc w:val="left"/>
        <w:rPr>
          <w:b/>
          <w:sz w:val="22"/>
        </w:rPr>
      </w:pPr>
      <w:r>
        <w:rPr>
          <w:b/>
          <w:color w:val="5A794D"/>
          <w:sz w:val="22"/>
        </w:rPr>
        <w:t>Jin</w:t>
      </w:r>
      <w:r>
        <w:rPr>
          <w:b/>
          <w:color w:val="5A794D"/>
          <w:spacing w:val="-3"/>
          <w:sz w:val="22"/>
        </w:rPr>
        <w:t> </w:t>
      </w:r>
      <w:r>
        <w:rPr>
          <w:b/>
          <w:color w:val="5A794D"/>
          <w:sz w:val="22"/>
        </w:rPr>
        <w:t>Yoon</w:t>
      </w:r>
      <w:r>
        <w:rPr>
          <w:b/>
          <w:color w:val="5A794D"/>
          <w:spacing w:val="-1"/>
          <w:sz w:val="22"/>
        </w:rPr>
        <w:t> </w:t>
      </w:r>
      <w:r>
        <w:rPr>
          <w:b/>
          <w:color w:val="5A794D"/>
          <w:sz w:val="22"/>
        </w:rPr>
        <w:t>and Bong-Seok</w:t>
      </w:r>
      <w:r>
        <w:rPr>
          <w:b/>
          <w:color w:val="5A794D"/>
          <w:spacing w:val="-1"/>
          <w:sz w:val="22"/>
        </w:rPr>
        <w:t> </w:t>
      </w:r>
      <w:r>
        <w:rPr>
          <w:b/>
          <w:color w:val="5A794D"/>
          <w:sz w:val="22"/>
        </w:rPr>
        <w:t>Kim.</w:t>
      </w:r>
      <w:r>
        <w:rPr>
          <w:b/>
          <w:color w:val="5A794D"/>
          <w:spacing w:val="-1"/>
          <w:sz w:val="22"/>
        </w:rPr>
        <w:t> </w:t>
      </w:r>
      <w:r>
        <w:rPr>
          <w:b/>
          <w:color w:val="5A794D"/>
          <w:sz w:val="22"/>
        </w:rPr>
        <w:t>Kyung Hee</w:t>
      </w:r>
      <w:r>
        <w:rPr>
          <w:b/>
          <w:color w:val="5A794D"/>
          <w:spacing w:val="-1"/>
          <w:sz w:val="22"/>
        </w:rPr>
        <w:t> </w:t>
      </w:r>
      <w:r>
        <w:rPr>
          <w:b/>
          <w:color w:val="5A794D"/>
          <w:sz w:val="22"/>
        </w:rPr>
        <w:t>University,</w:t>
      </w:r>
      <w:r>
        <w:rPr>
          <w:b/>
          <w:color w:val="5A794D"/>
          <w:spacing w:val="-1"/>
          <w:sz w:val="22"/>
        </w:rPr>
        <w:t> </w:t>
      </w:r>
      <w:r>
        <w:rPr>
          <w:b/>
          <w:color w:val="5A794D"/>
          <w:sz w:val="22"/>
        </w:rPr>
        <w:t>Seoul, Republic</w:t>
      </w:r>
      <w:r>
        <w:rPr>
          <w:b/>
          <w:color w:val="5A794D"/>
          <w:spacing w:val="-1"/>
          <w:sz w:val="22"/>
        </w:rPr>
        <w:t> </w:t>
      </w:r>
      <w:r>
        <w:rPr>
          <w:b/>
          <w:color w:val="5A794D"/>
          <w:sz w:val="22"/>
        </w:rPr>
        <w:t>of </w:t>
      </w:r>
      <w:r>
        <w:rPr>
          <w:b/>
          <w:color w:val="5A794D"/>
          <w:spacing w:val="-2"/>
          <w:sz w:val="22"/>
        </w:rPr>
        <w:t>Korea</w:t>
      </w:r>
    </w:p>
    <w:p>
      <w:pPr>
        <w:pStyle w:val="BodyText"/>
        <w:spacing w:before="9"/>
        <w:rPr>
          <w:b/>
        </w:rPr>
      </w:pPr>
    </w:p>
    <w:p>
      <w:pPr>
        <w:pStyle w:val="BodyText"/>
        <w:spacing w:line="268" w:lineRule="auto"/>
        <w:ind w:left="635"/>
      </w:pPr>
      <w:r>
        <w:rPr>
          <w:color w:val="202127"/>
        </w:rPr>
        <w:t>Keywords:</w:t>
      </w:r>
      <w:r>
        <w:rPr>
          <w:color w:val="202127"/>
          <w:spacing w:val="-6"/>
        </w:rPr>
        <w:t> </w:t>
      </w:r>
      <w:r>
        <w:rPr>
          <w:color w:val="202127"/>
        </w:rPr>
        <w:t>Hallyu</w:t>
      </w:r>
      <w:r>
        <w:rPr>
          <w:color w:val="202127"/>
          <w:spacing w:val="-6"/>
        </w:rPr>
        <w:t> </w:t>
      </w:r>
      <w:r>
        <w:rPr>
          <w:color w:val="202127"/>
        </w:rPr>
        <w:t>tourism,</w:t>
      </w:r>
      <w:r>
        <w:rPr>
          <w:color w:val="202127"/>
          <w:spacing w:val="-6"/>
        </w:rPr>
        <w:t> </w:t>
      </w:r>
      <w:r>
        <w:rPr>
          <w:color w:val="202127"/>
        </w:rPr>
        <w:t>servicescape,</w:t>
      </w:r>
      <w:r>
        <w:rPr>
          <w:color w:val="202127"/>
          <w:spacing w:val="-6"/>
        </w:rPr>
        <w:t> </w:t>
      </w:r>
      <w:r>
        <w:rPr>
          <w:color w:val="202127"/>
        </w:rPr>
        <w:t>Stimulus-Organism-Response</w:t>
      </w:r>
      <w:r>
        <w:rPr>
          <w:color w:val="202127"/>
          <w:spacing w:val="-6"/>
        </w:rPr>
        <w:t> </w:t>
      </w:r>
      <w:r>
        <w:rPr>
          <w:color w:val="202127"/>
        </w:rPr>
        <w:t>paradigm,</w:t>
      </w:r>
      <w:r>
        <w:rPr>
          <w:color w:val="202127"/>
          <w:spacing w:val="-6"/>
        </w:rPr>
        <w:t> </w:t>
      </w:r>
      <w:r>
        <w:rPr>
          <w:color w:val="202127"/>
        </w:rPr>
        <w:t>Optim</w:t>
      </w:r>
      <w:r>
        <w:rPr>
          <w:color w:val="202127"/>
          <w:spacing w:val="-6"/>
        </w:rPr>
        <w:t> </w:t>
      </w:r>
      <w:r>
        <w:rPr>
          <w:color w:val="202127"/>
        </w:rPr>
        <w:t>al Stimulation Level Theory</w:t>
      </w:r>
    </w:p>
    <w:p>
      <w:pPr>
        <w:pStyle w:val="BodyText"/>
        <w:spacing w:before="34"/>
      </w:pPr>
    </w:p>
    <w:p>
      <w:pPr>
        <w:pStyle w:val="BodyText"/>
        <w:spacing w:line="268" w:lineRule="auto"/>
        <w:ind w:left="635" w:right="686"/>
      </w:pPr>
      <w:r>
        <w:rPr>
          <w:color w:val="202127"/>
        </w:rPr>
        <w:t>Purpose: This study examines the impact of servicescape on tourist behavior at Korean Wave (Hallyu) tourism destinations, while overcoming the passive perspective of the traditional Stimulus-Organism-Response (S-O-R) paradigm and systematically integrating tourists' active role and individuality through an extended theoretical model. With 73% of Korea's 11 million foreign tourists in 2023 citing Hallyu content as their primary motivation, understanding the complex psychological mechanisms underlying Hallyu tourism experiences has become crucial for sustainable destination development. Theoretical Background: This research integrates Optimal Stimulation Level Theory with Mehrabian and Russell's (1974) S-O-R paradigm, reconceptualizing tourists not as passive recipients of environmental stimuli but as active experience co-creators who mobilize their knowledge, skills, and sensitivities to shape tourism experiences. Hallyu tourism destinations—from the intense audiovisual stimulation of K-pop venues to the layered experiences of narrative and place at K-drama filming locations, to the multisensory</w:t>
      </w:r>
      <w:r>
        <w:rPr>
          <w:color w:val="202127"/>
          <w:spacing w:val="-4"/>
        </w:rPr>
        <w:t> </w:t>
      </w:r>
      <w:r>
        <w:rPr>
          <w:color w:val="202127"/>
        </w:rPr>
        <w:t>engagement</w:t>
      </w:r>
      <w:r>
        <w:rPr>
          <w:color w:val="202127"/>
          <w:spacing w:val="-4"/>
        </w:rPr>
        <w:t> </w:t>
      </w:r>
      <w:r>
        <w:rPr>
          <w:color w:val="202127"/>
        </w:rPr>
        <w:t>of</w:t>
      </w:r>
      <w:r>
        <w:rPr>
          <w:color w:val="202127"/>
          <w:spacing w:val="-4"/>
        </w:rPr>
        <w:t> </w:t>
      </w:r>
      <w:r>
        <w:rPr>
          <w:color w:val="202127"/>
        </w:rPr>
        <w:t>K-beauty</w:t>
      </w:r>
      <w:r>
        <w:rPr>
          <w:color w:val="202127"/>
          <w:spacing w:val="-4"/>
        </w:rPr>
        <w:t> </w:t>
      </w:r>
      <w:r>
        <w:rPr>
          <w:color w:val="202127"/>
        </w:rPr>
        <w:t>flagship</w:t>
      </w:r>
      <w:r>
        <w:rPr>
          <w:color w:val="202127"/>
          <w:spacing w:val="-4"/>
        </w:rPr>
        <w:t> </w:t>
      </w:r>
      <w:r>
        <w:rPr>
          <w:color w:val="202127"/>
        </w:rPr>
        <w:t>stores—provide</w:t>
      </w:r>
      <w:r>
        <w:rPr>
          <w:color w:val="202127"/>
          <w:spacing w:val="-4"/>
        </w:rPr>
        <w:t> </w:t>
      </w:r>
      <w:r>
        <w:rPr>
          <w:color w:val="202127"/>
        </w:rPr>
        <w:t>complex</w:t>
      </w:r>
      <w:r>
        <w:rPr>
          <w:color w:val="202127"/>
          <w:spacing w:val="-4"/>
        </w:rPr>
        <w:t> </w:t>
      </w:r>
      <w:r>
        <w:rPr>
          <w:color w:val="202127"/>
        </w:rPr>
        <w:t>stimulus</w:t>
      </w:r>
      <w:r>
        <w:rPr>
          <w:color w:val="202127"/>
          <w:spacing w:val="-4"/>
        </w:rPr>
        <w:t> </w:t>
      </w:r>
      <w:r>
        <w:rPr>
          <w:color w:val="202127"/>
        </w:rPr>
        <w:t>environments that</w:t>
      </w:r>
      <w:r>
        <w:rPr>
          <w:color w:val="202127"/>
          <w:spacing w:val="-1"/>
        </w:rPr>
        <w:t> </w:t>
      </w:r>
      <w:r>
        <w:rPr>
          <w:color w:val="202127"/>
        </w:rPr>
        <w:t>simultaneously</w:t>
      </w:r>
      <w:r>
        <w:rPr>
          <w:color w:val="202127"/>
          <w:spacing w:val="-1"/>
        </w:rPr>
        <w:t> </w:t>
      </w:r>
      <w:r>
        <w:rPr>
          <w:color w:val="202127"/>
        </w:rPr>
        <w:t>trigger</w:t>
      </w:r>
      <w:r>
        <w:rPr>
          <w:color w:val="202127"/>
          <w:spacing w:val="-1"/>
        </w:rPr>
        <w:t> </w:t>
      </w:r>
      <w:r>
        <w:rPr>
          <w:color w:val="202127"/>
        </w:rPr>
        <w:t>cognitive</w:t>
      </w:r>
      <w:r>
        <w:rPr>
          <w:color w:val="202127"/>
          <w:spacing w:val="-1"/>
        </w:rPr>
        <w:t> </w:t>
      </w:r>
      <w:r>
        <w:rPr>
          <w:color w:val="202127"/>
        </w:rPr>
        <w:t>processing</w:t>
      </w:r>
      <w:r>
        <w:rPr>
          <w:color w:val="202127"/>
          <w:spacing w:val="-1"/>
        </w:rPr>
        <w:t> </w:t>
      </w:r>
      <w:r>
        <w:rPr>
          <w:color w:val="202127"/>
        </w:rPr>
        <w:t>demands</w:t>
      </w:r>
      <w:r>
        <w:rPr>
          <w:color w:val="202127"/>
          <w:spacing w:val="-1"/>
        </w:rPr>
        <w:t> </w:t>
      </w:r>
      <w:r>
        <w:rPr>
          <w:color w:val="202127"/>
        </w:rPr>
        <w:t>and</w:t>
      </w:r>
      <w:r>
        <w:rPr>
          <w:color w:val="202127"/>
          <w:spacing w:val="-1"/>
        </w:rPr>
        <w:t> </w:t>
      </w:r>
      <w:r>
        <w:rPr>
          <w:color w:val="202127"/>
        </w:rPr>
        <w:t>emotional</w:t>
      </w:r>
      <w:r>
        <w:rPr>
          <w:color w:val="202127"/>
          <w:spacing w:val="-1"/>
        </w:rPr>
        <w:t> </w:t>
      </w:r>
      <w:r>
        <w:rPr>
          <w:color w:val="202127"/>
        </w:rPr>
        <w:t>arousal</w:t>
      </w:r>
      <w:r>
        <w:rPr>
          <w:color w:val="202127"/>
          <w:spacing w:val="-1"/>
        </w:rPr>
        <w:t> </w:t>
      </w:r>
      <w:r>
        <w:rPr>
          <w:color w:val="202127"/>
        </w:rPr>
        <w:t>in</w:t>
      </w:r>
      <w:r>
        <w:rPr>
          <w:color w:val="202127"/>
          <w:spacing w:val="-1"/>
        </w:rPr>
        <w:t> </w:t>
      </w:r>
      <w:r>
        <w:rPr>
          <w:color w:val="202127"/>
        </w:rPr>
        <w:t>tourists.</w:t>
      </w:r>
      <w:r>
        <w:rPr>
          <w:color w:val="202127"/>
          <w:spacing w:val="-1"/>
        </w:rPr>
        <w:t> </w:t>
      </w:r>
      <w:r>
        <w:rPr>
          <w:color w:val="202127"/>
        </w:rPr>
        <w:t>To capture this concurrent nature of cognitive and emotional responses, this study integrates cognitive load and emotional response into a second-order factor termed 'inner state.' The study also examines the differential moderating effects of two critical individual difference variables: expertise, accumulated through prior media exposure and fandom activities, and aesthetic sensitivity, the capacity to appreciate visual and cultural aesthetics. Research Model: This study establishes a path model where servicescape influences service satisfaction and recommendation intention through the mediation of inner state, conceptualized as a higher-order construct comprising cognitive load and emotional response. The proposed multi-mediation, multi-moderation model includes three key mechanisms: (1) expertise moderates the servicescape</w:t>
      </w:r>
      <w:r>
        <w:rPr>
          <w:rFonts w:ascii="Arial" w:hAnsi="Arial"/>
          <w:color w:val="202127"/>
          <w:sz w:val="10"/>
        </w:rPr>
        <w:t>→</w:t>
      </w:r>
      <w:r>
        <w:rPr>
          <w:color w:val="202127"/>
        </w:rPr>
        <w:t>cognitive load path, where skilled tourists process complex information more efficiently; (2) aesthetic sensitivity moderates the servicescape</w:t>
      </w:r>
      <w:r>
        <w:rPr>
          <w:rFonts w:ascii="Arial" w:hAnsi="Arial"/>
          <w:color w:val="202127"/>
          <w:sz w:val="10"/>
        </w:rPr>
        <w:t>→</w:t>
      </w:r>
      <w:r>
        <w:rPr>
          <w:color w:val="202127"/>
        </w:rPr>
        <w:t>emotional response path, determining emotional experience intensity; and (3) expectations, amplified through media representations, moderate the inner state</w:t>
      </w:r>
      <w:r>
        <w:rPr>
          <w:rFonts w:ascii="Arial" w:hAnsi="Arial"/>
          <w:color w:val="202127"/>
          <w:sz w:val="10"/>
        </w:rPr>
        <w:t>→</w:t>
      </w:r>
      <w:r>
        <w:rPr>
          <w:color w:val="202127"/>
        </w:rPr>
        <w:t>satisfaction relationship.</w:t>
      </w:r>
    </w:p>
    <w:p>
      <w:pPr>
        <w:pStyle w:val="BodyText"/>
        <w:spacing w:after="0" w:line="268" w:lineRule="auto"/>
        <w:sectPr>
          <w:pgSz w:w="11910" w:h="16850"/>
          <w:pgMar w:header="0" w:footer="1017" w:top="2420" w:bottom="120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812" name="Image 812"/>
            <wp:cNvGraphicFramePr>
              <a:graphicFrameLocks/>
            </wp:cNvGraphicFramePr>
            <a:graphic>
              <a:graphicData uri="http://schemas.openxmlformats.org/drawingml/2006/picture">
                <pic:pic>
                  <pic:nvPicPr>
                    <pic:cNvPr id="812" name="Image 812"/>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BodyText"/>
        <w:spacing w:line="268" w:lineRule="auto" w:before="132"/>
        <w:ind w:left="635" w:right="731"/>
      </w:pPr>
      <w:r>
        <w:rPr>
          <w:color w:val="202127"/>
        </w:rPr>
        <w:t>Theoretical</w:t>
      </w:r>
      <w:r>
        <w:rPr>
          <w:color w:val="202127"/>
          <w:spacing w:val="-2"/>
        </w:rPr>
        <w:t> </w:t>
      </w:r>
      <w:r>
        <w:rPr>
          <w:color w:val="202127"/>
        </w:rPr>
        <w:t>Contributions:</w:t>
      </w:r>
      <w:r>
        <w:rPr>
          <w:color w:val="202127"/>
          <w:spacing w:val="-2"/>
        </w:rPr>
        <w:t> </w:t>
      </w:r>
      <w:r>
        <w:rPr>
          <w:color w:val="202127"/>
        </w:rPr>
        <w:t>First,</w:t>
      </w:r>
      <w:r>
        <w:rPr>
          <w:color w:val="202127"/>
          <w:spacing w:val="-2"/>
        </w:rPr>
        <w:t> </w:t>
      </w:r>
      <w:r>
        <w:rPr>
          <w:color w:val="202127"/>
        </w:rPr>
        <w:t>this</w:t>
      </w:r>
      <w:r>
        <w:rPr>
          <w:color w:val="202127"/>
          <w:spacing w:val="-2"/>
        </w:rPr>
        <w:t> </w:t>
      </w:r>
      <w:r>
        <w:rPr>
          <w:color w:val="202127"/>
        </w:rPr>
        <w:t>research</w:t>
      </w:r>
      <w:r>
        <w:rPr>
          <w:color w:val="202127"/>
          <w:spacing w:val="-2"/>
        </w:rPr>
        <w:t> </w:t>
      </w:r>
      <w:r>
        <w:rPr>
          <w:color w:val="202127"/>
        </w:rPr>
        <w:t>transcends</w:t>
      </w:r>
      <w:r>
        <w:rPr>
          <w:color w:val="202127"/>
          <w:spacing w:val="-2"/>
        </w:rPr>
        <w:t> </w:t>
      </w:r>
      <w:r>
        <w:rPr>
          <w:color w:val="202127"/>
        </w:rPr>
        <w:t>the</w:t>
      </w:r>
      <w:r>
        <w:rPr>
          <w:color w:val="202127"/>
          <w:spacing w:val="-2"/>
        </w:rPr>
        <w:t> </w:t>
      </w:r>
      <w:r>
        <w:rPr>
          <w:color w:val="202127"/>
        </w:rPr>
        <w:t>deterministic</w:t>
      </w:r>
      <w:r>
        <w:rPr>
          <w:color w:val="202127"/>
          <w:spacing w:val="-2"/>
        </w:rPr>
        <w:t> </w:t>
      </w:r>
      <w:r>
        <w:rPr>
          <w:color w:val="202127"/>
        </w:rPr>
        <w:t>limitations</w:t>
      </w:r>
      <w:r>
        <w:rPr>
          <w:color w:val="202127"/>
          <w:spacing w:val="-2"/>
        </w:rPr>
        <w:t> </w:t>
      </w:r>
      <w:r>
        <w:rPr>
          <w:color w:val="202127"/>
        </w:rPr>
        <w:t>of</w:t>
      </w:r>
      <w:r>
        <w:rPr>
          <w:color w:val="202127"/>
          <w:spacing w:val="-2"/>
        </w:rPr>
        <w:t> </w:t>
      </w:r>
      <w:r>
        <w:rPr>
          <w:color w:val="202127"/>
        </w:rPr>
        <w:t>the</w:t>
      </w:r>
      <w:r>
        <w:rPr>
          <w:color w:val="202127"/>
          <w:spacing w:val="-2"/>
        </w:rPr>
        <w:t> </w:t>
      </w:r>
      <w:r>
        <w:rPr>
          <w:color w:val="202127"/>
        </w:rPr>
        <w:t>S-O-R</w:t>
      </w:r>
      <w:r>
        <w:rPr>
          <w:color w:val="202127"/>
          <w:spacing w:val="-4"/>
        </w:rPr>
        <w:t> </w:t>
      </w:r>
      <w:r>
        <w:rPr>
          <w:color w:val="202127"/>
        </w:rPr>
        <w:t>paradigm</w:t>
      </w:r>
      <w:r>
        <w:rPr>
          <w:color w:val="202127"/>
          <w:spacing w:val="-4"/>
        </w:rPr>
        <w:t> </w:t>
      </w:r>
      <w:r>
        <w:rPr>
          <w:color w:val="202127"/>
        </w:rPr>
        <w:t>by</w:t>
      </w:r>
      <w:r>
        <w:rPr>
          <w:color w:val="202127"/>
          <w:spacing w:val="-4"/>
        </w:rPr>
        <w:t> </w:t>
      </w:r>
      <w:r>
        <w:rPr>
          <w:color w:val="202127"/>
        </w:rPr>
        <w:t>elucidating</w:t>
      </w:r>
      <w:r>
        <w:rPr>
          <w:color w:val="202127"/>
          <w:spacing w:val="-4"/>
        </w:rPr>
        <w:t> </w:t>
      </w:r>
      <w:r>
        <w:rPr>
          <w:color w:val="202127"/>
        </w:rPr>
        <w:t>dynamic</w:t>
      </w:r>
      <w:r>
        <w:rPr>
          <w:color w:val="202127"/>
          <w:spacing w:val="-4"/>
        </w:rPr>
        <w:t> </w:t>
      </w:r>
      <w:r>
        <w:rPr>
          <w:color w:val="202127"/>
        </w:rPr>
        <w:t>tourist-environment</w:t>
      </w:r>
      <w:r>
        <w:rPr>
          <w:color w:val="202127"/>
          <w:spacing w:val="-4"/>
        </w:rPr>
        <w:t> </w:t>
      </w:r>
      <w:r>
        <w:rPr>
          <w:color w:val="202127"/>
        </w:rPr>
        <w:t>interaction</w:t>
      </w:r>
      <w:r>
        <w:rPr>
          <w:color w:val="202127"/>
          <w:spacing w:val="-4"/>
        </w:rPr>
        <w:t> </w:t>
      </w:r>
      <w:r>
        <w:rPr>
          <w:color w:val="202127"/>
        </w:rPr>
        <w:t>mechanisms,</w:t>
      </w:r>
      <w:r>
        <w:rPr>
          <w:color w:val="202127"/>
          <w:spacing w:val="-4"/>
        </w:rPr>
        <w:t> </w:t>
      </w:r>
      <w:r>
        <w:rPr>
          <w:color w:val="202127"/>
        </w:rPr>
        <w:t>positioning tourists as active meaning-makers rather than passive responders. Second, it advances servicescape</w:t>
      </w:r>
      <w:r>
        <w:rPr>
          <w:color w:val="202127"/>
          <w:spacing w:val="-5"/>
        </w:rPr>
        <w:t> </w:t>
      </w:r>
      <w:r>
        <w:rPr>
          <w:color w:val="202127"/>
        </w:rPr>
        <w:t>theory</w:t>
      </w:r>
      <w:r>
        <w:rPr>
          <w:color w:val="202127"/>
          <w:spacing w:val="-5"/>
        </w:rPr>
        <w:t> </w:t>
      </w:r>
      <w:r>
        <w:rPr>
          <w:color w:val="202127"/>
        </w:rPr>
        <w:t>by</w:t>
      </w:r>
      <w:r>
        <w:rPr>
          <w:color w:val="202127"/>
          <w:spacing w:val="-5"/>
        </w:rPr>
        <w:t> </w:t>
      </w:r>
      <w:r>
        <w:rPr>
          <w:color w:val="202127"/>
        </w:rPr>
        <w:t>simultaneously</w:t>
      </w:r>
      <w:r>
        <w:rPr>
          <w:color w:val="202127"/>
          <w:spacing w:val="-5"/>
        </w:rPr>
        <w:t> </w:t>
      </w:r>
      <w:r>
        <w:rPr>
          <w:color w:val="202127"/>
        </w:rPr>
        <w:t>modeling</w:t>
      </w:r>
      <w:r>
        <w:rPr>
          <w:color w:val="202127"/>
          <w:spacing w:val="-5"/>
        </w:rPr>
        <w:t> </w:t>
      </w:r>
      <w:r>
        <w:rPr>
          <w:color w:val="202127"/>
        </w:rPr>
        <w:t>the</w:t>
      </w:r>
      <w:r>
        <w:rPr>
          <w:color w:val="202127"/>
          <w:spacing w:val="-5"/>
        </w:rPr>
        <w:t> </w:t>
      </w:r>
      <w:r>
        <w:rPr>
          <w:color w:val="202127"/>
        </w:rPr>
        <w:t>integration</w:t>
      </w:r>
      <w:r>
        <w:rPr>
          <w:color w:val="202127"/>
          <w:spacing w:val="-5"/>
        </w:rPr>
        <w:t> </w:t>
      </w:r>
      <w:r>
        <w:rPr>
          <w:color w:val="202127"/>
        </w:rPr>
        <w:t>and</w:t>
      </w:r>
      <w:r>
        <w:rPr>
          <w:color w:val="202127"/>
          <w:spacing w:val="-5"/>
        </w:rPr>
        <w:t> </w:t>
      </w:r>
      <w:r>
        <w:rPr>
          <w:color w:val="202127"/>
        </w:rPr>
        <w:t>differentiation</w:t>
      </w:r>
      <w:r>
        <w:rPr>
          <w:color w:val="202127"/>
          <w:spacing w:val="-5"/>
        </w:rPr>
        <w:t> </w:t>
      </w:r>
      <w:r>
        <w:rPr>
          <w:color w:val="202127"/>
        </w:rPr>
        <w:t>of</w:t>
      </w:r>
      <w:r>
        <w:rPr>
          <w:color w:val="202127"/>
          <w:spacing w:val="-5"/>
        </w:rPr>
        <w:t> </w:t>
      </w:r>
      <w:r>
        <w:rPr>
          <w:color w:val="202127"/>
        </w:rPr>
        <w:t>cognitive and emotional paths in multi-layered Hallyu tourism environments. Third, by empirically demonstrating the systematic role of individual differences in reshaping environmental influences, it presents a contemporary tourism experience theory aligned with Service-Dominant Logic and value co-creation perspectives. Fourth, the study extends expectation-disconfirmation theory to media-induced tourism contexts where pre-visit expectations are shaped by dramatized media representations.</w:t>
      </w:r>
    </w:p>
    <w:p>
      <w:pPr>
        <w:pStyle w:val="BodyText"/>
        <w:spacing w:before="39"/>
      </w:pPr>
    </w:p>
    <w:p>
      <w:pPr>
        <w:pStyle w:val="BodyText"/>
        <w:spacing w:line="268" w:lineRule="auto"/>
        <w:ind w:left="635" w:right="809"/>
      </w:pPr>
      <w:r>
        <w:rPr>
          <w:color w:val="202127"/>
        </w:rPr>
        <w:t>Practical</w:t>
      </w:r>
      <w:r>
        <w:rPr>
          <w:color w:val="202127"/>
          <w:spacing w:val="-5"/>
        </w:rPr>
        <w:t> </w:t>
      </w:r>
      <w:r>
        <w:rPr>
          <w:color w:val="202127"/>
        </w:rPr>
        <w:t>Implications:</w:t>
      </w:r>
      <w:r>
        <w:rPr>
          <w:color w:val="202127"/>
          <w:spacing w:val="-5"/>
        </w:rPr>
        <w:t> </w:t>
      </w:r>
      <w:r>
        <w:rPr>
          <w:color w:val="202127"/>
        </w:rPr>
        <w:t>The</w:t>
      </w:r>
      <w:r>
        <w:rPr>
          <w:color w:val="202127"/>
          <w:spacing w:val="-5"/>
        </w:rPr>
        <w:t> </w:t>
      </w:r>
      <w:r>
        <w:rPr>
          <w:color w:val="202127"/>
        </w:rPr>
        <w:t>findings</w:t>
      </w:r>
      <w:r>
        <w:rPr>
          <w:color w:val="202127"/>
          <w:spacing w:val="-5"/>
        </w:rPr>
        <w:t> </w:t>
      </w:r>
      <w:r>
        <w:rPr>
          <w:color w:val="202127"/>
        </w:rPr>
        <w:t>provide</w:t>
      </w:r>
      <w:r>
        <w:rPr>
          <w:color w:val="202127"/>
          <w:spacing w:val="-5"/>
        </w:rPr>
        <w:t> </w:t>
      </w:r>
      <w:r>
        <w:rPr>
          <w:color w:val="202127"/>
        </w:rPr>
        <w:t>actionable</w:t>
      </w:r>
      <w:r>
        <w:rPr>
          <w:color w:val="202127"/>
          <w:spacing w:val="-5"/>
        </w:rPr>
        <w:t> </w:t>
      </w:r>
      <w:r>
        <w:rPr>
          <w:color w:val="202127"/>
        </w:rPr>
        <w:t>guidelines</w:t>
      </w:r>
      <w:r>
        <w:rPr>
          <w:color w:val="202127"/>
          <w:spacing w:val="-5"/>
        </w:rPr>
        <w:t> </w:t>
      </w:r>
      <w:r>
        <w:rPr>
          <w:color w:val="202127"/>
        </w:rPr>
        <w:t>for</w:t>
      </w:r>
      <w:r>
        <w:rPr>
          <w:color w:val="202127"/>
          <w:spacing w:val="-5"/>
        </w:rPr>
        <w:t> </w:t>
      </w:r>
      <w:r>
        <w:rPr>
          <w:color w:val="202127"/>
        </w:rPr>
        <w:t>Hallyu</w:t>
      </w:r>
      <w:r>
        <w:rPr>
          <w:color w:val="202127"/>
          <w:spacing w:val="-5"/>
        </w:rPr>
        <w:t> </w:t>
      </w:r>
      <w:r>
        <w:rPr>
          <w:color w:val="202127"/>
        </w:rPr>
        <w:t>tourism</w:t>
      </w:r>
      <w:r>
        <w:rPr>
          <w:color w:val="202127"/>
          <w:spacing w:val="-5"/>
        </w:rPr>
        <w:t> </w:t>
      </w:r>
      <w:r>
        <w:rPr>
          <w:color w:val="202127"/>
        </w:rPr>
        <w:t>managers to move beyond uniform servicescape design toward segmented experience strategies.</w:t>
      </w:r>
    </w:p>
    <w:p>
      <w:pPr>
        <w:pStyle w:val="BodyText"/>
        <w:spacing w:line="268" w:lineRule="auto" w:before="1"/>
        <w:ind w:left="635" w:right="700"/>
      </w:pPr>
      <w:r>
        <w:rPr>
          <w:color w:val="202127"/>
        </w:rPr>
        <w:t>Managers can develop differentiated environmental designs accommodating varying visitor expertise levels—from dedicated fans with deep cultural knowledge to casual tourists seeking novel</w:t>
      </w:r>
      <w:r>
        <w:rPr>
          <w:color w:val="202127"/>
          <w:spacing w:val="-5"/>
        </w:rPr>
        <w:t> </w:t>
      </w:r>
      <w:r>
        <w:rPr>
          <w:color w:val="202127"/>
        </w:rPr>
        <w:t>experiences.</w:t>
      </w:r>
      <w:r>
        <w:rPr>
          <w:color w:val="202127"/>
          <w:spacing w:val="-5"/>
        </w:rPr>
        <w:t> </w:t>
      </w:r>
      <w:r>
        <w:rPr>
          <w:color w:val="202127"/>
        </w:rPr>
        <w:t>Understanding</w:t>
      </w:r>
      <w:r>
        <w:rPr>
          <w:color w:val="202127"/>
          <w:spacing w:val="-5"/>
        </w:rPr>
        <w:t> </w:t>
      </w:r>
      <w:r>
        <w:rPr>
          <w:color w:val="202127"/>
        </w:rPr>
        <w:t>how</w:t>
      </w:r>
      <w:r>
        <w:rPr>
          <w:color w:val="202127"/>
          <w:spacing w:val="-5"/>
        </w:rPr>
        <w:t> </w:t>
      </w:r>
      <w:r>
        <w:rPr>
          <w:color w:val="202127"/>
        </w:rPr>
        <w:t>aesthetic</w:t>
      </w:r>
      <w:r>
        <w:rPr>
          <w:color w:val="202127"/>
          <w:spacing w:val="-5"/>
        </w:rPr>
        <w:t> </w:t>
      </w:r>
      <w:r>
        <w:rPr>
          <w:color w:val="202127"/>
        </w:rPr>
        <w:t>sensitivity</w:t>
      </w:r>
      <w:r>
        <w:rPr>
          <w:color w:val="202127"/>
          <w:spacing w:val="-5"/>
        </w:rPr>
        <w:t> </w:t>
      </w:r>
      <w:r>
        <w:rPr>
          <w:color w:val="202127"/>
        </w:rPr>
        <w:t>influences</w:t>
      </w:r>
      <w:r>
        <w:rPr>
          <w:color w:val="202127"/>
          <w:spacing w:val="-5"/>
        </w:rPr>
        <w:t> </w:t>
      </w:r>
      <w:r>
        <w:rPr>
          <w:color w:val="202127"/>
        </w:rPr>
        <w:t>emotional</w:t>
      </w:r>
      <w:r>
        <w:rPr>
          <w:color w:val="202127"/>
          <w:spacing w:val="-5"/>
        </w:rPr>
        <w:t> </w:t>
      </w:r>
      <w:r>
        <w:rPr>
          <w:color w:val="202127"/>
        </w:rPr>
        <w:t>responses</w:t>
      </w:r>
      <w:r>
        <w:rPr>
          <w:color w:val="202127"/>
          <w:spacing w:val="-5"/>
        </w:rPr>
        <w:t> </w:t>
      </w:r>
      <w:r>
        <w:rPr>
          <w:color w:val="202127"/>
        </w:rPr>
        <w:t>can inform visual and sensory design of tourism spaces. The research also highlights the importance of managing pre-visit expectations formed through media exposure, suggesting strategies for bridging gaps between media representations and on-site realities while maintaining authenticity.</w:t>
      </w:r>
    </w:p>
    <w:p>
      <w:pPr>
        <w:pStyle w:val="BodyText"/>
        <w:spacing w:after="0" w:line="268" w:lineRule="auto"/>
        <w:sectPr>
          <w:headerReference w:type="default" r:id="rId338"/>
          <w:footerReference w:type="default" r:id="rId339"/>
          <w:pgSz w:w="11910" w:h="16850"/>
          <w:pgMar w:header="0" w:footer="1017" w:top="500" w:bottom="1200" w:left="0" w:right="0"/>
        </w:sectPr>
      </w:pPr>
    </w:p>
    <w:p>
      <w:pPr>
        <w:pStyle w:val="BodyText"/>
        <w:rPr>
          <w:sz w:val="20"/>
        </w:rPr>
      </w:pPr>
    </w:p>
    <w:p>
      <w:pPr>
        <w:pStyle w:val="BodyText"/>
        <w:spacing w:before="17"/>
        <w:rPr>
          <w:sz w:val="20"/>
        </w:rPr>
      </w:pPr>
    </w:p>
    <w:p>
      <w:pPr>
        <w:pStyle w:val="BodyText"/>
        <w:spacing w:after="0"/>
        <w:rPr>
          <w:sz w:val="20"/>
        </w:rPr>
        <w:sectPr>
          <w:headerReference w:type="default" r:id="rId340"/>
          <w:footerReference w:type="default" r:id="rId341"/>
          <w:pgSz w:w="11910" w:h="16850"/>
          <w:pgMar w:header="0" w:footer="1017" w:top="500" w:bottom="1200" w:left="0" w:right="0"/>
        </w:sectPr>
      </w:pPr>
    </w:p>
    <w:p>
      <w:pPr>
        <w:pStyle w:val="Heading3"/>
        <w:spacing w:before="108"/>
      </w:pPr>
      <w:r>
        <w:rPr>
          <w:color w:val="5A794D"/>
          <w:spacing w:val="-19"/>
          <w:w w:val="85"/>
        </w:rPr>
        <w:t>ABSTRACTS</w:t>
      </w:r>
    </w:p>
    <w:p>
      <w:pPr>
        <w:pStyle w:val="BodyText"/>
        <w:spacing w:before="180"/>
        <w:rPr>
          <w:rFonts w:ascii="Tahoma"/>
          <w:sz w:val="24"/>
        </w:rPr>
      </w:pPr>
      <w:r>
        <w:rPr/>
        <w:br w:type="column"/>
      </w:r>
      <w:r>
        <w:rPr>
          <w:rFonts w:ascii="Tahoma"/>
          <w:sz w:val="24"/>
        </w:rPr>
      </w:r>
    </w:p>
    <w:p>
      <w:pPr>
        <w:spacing w:before="0"/>
        <w:ind w:left="143" w:right="0" w:firstLine="0"/>
        <w:jc w:val="left"/>
        <w:rPr>
          <w:sz w:val="24"/>
        </w:rPr>
      </w:pPr>
      <w:r>
        <w:rPr>
          <w:sz w:val="24"/>
        </w:rPr>
        <w:drawing>
          <wp:anchor distT="0" distB="0" distL="0" distR="0" allowOverlap="1" layoutInCell="1" locked="0" behindDoc="1" simplePos="0" relativeHeight="484387840">
            <wp:simplePos x="0" y="0"/>
            <wp:positionH relativeFrom="page">
              <wp:posOffset>5961202</wp:posOffset>
            </wp:positionH>
            <wp:positionV relativeFrom="paragraph">
              <wp:posOffset>-559518</wp:posOffset>
            </wp:positionV>
            <wp:extent cx="1200601" cy="1200601"/>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EQ117</w:t>
      </w:r>
      <w:r>
        <w:rPr>
          <w:color w:val="5C7A4F"/>
          <w:spacing w:val="-1"/>
          <w:sz w:val="24"/>
        </w:rPr>
        <w:t> </w:t>
      </w:r>
      <w:r>
        <w:rPr>
          <w:color w:val="5C7A4F"/>
          <w:sz w:val="24"/>
        </w:rPr>
        <w:t>Hawthorn</w:t>
      </w:r>
      <w:r>
        <w:rPr>
          <w:color w:val="5C7A4F"/>
          <w:spacing w:val="-1"/>
          <w:sz w:val="24"/>
        </w:rPr>
        <w:t> </w:t>
      </w:r>
      <w:r>
        <w:rPr>
          <w:color w:val="5C7A4F"/>
          <w:sz w:val="24"/>
        </w:rPr>
        <w:t>(Sceach) </w:t>
      </w:r>
      <w:r>
        <w:rPr>
          <w:color w:val="5C7A4F"/>
          <w:spacing w:val="-2"/>
          <w:sz w:val="24"/>
        </w:rPr>
        <w:t>Session.</w:t>
      </w:r>
    </w:p>
    <w:p>
      <w:pPr>
        <w:spacing w:before="189"/>
        <w:ind w:left="143" w:right="0" w:firstLine="0"/>
        <w:jc w:val="left"/>
        <w:rPr>
          <w:sz w:val="24"/>
        </w:rPr>
      </w:pPr>
      <w:r>
        <w:rPr>
          <w:color w:val="5C7A4F"/>
          <w:sz w:val="24"/>
        </w:rPr>
        <w:t>New Visions, Values &amp; Paradigms Shaping </w:t>
      </w:r>
      <w:r>
        <w:rPr>
          <w:color w:val="5C7A4F"/>
          <w:spacing w:val="-2"/>
          <w:sz w:val="24"/>
        </w:rPr>
        <w:t>Change</w:t>
      </w:r>
    </w:p>
    <w:p>
      <w:pPr>
        <w:spacing w:after="0"/>
        <w:jc w:val="left"/>
        <w:rPr>
          <w:sz w:val="24"/>
        </w:rPr>
        <w:sectPr>
          <w:type w:val="continuous"/>
          <w:pgSz w:w="11910" w:h="16850"/>
          <w:pgMar w:header="0" w:footer="1017" w:top="560" w:bottom="280" w:left="0" w:right="0"/>
          <w:cols w:num="2" w:equalWidth="0">
            <w:col w:w="3179" w:space="40"/>
            <w:col w:w="8691"/>
          </w:cols>
        </w:sectPr>
      </w:pPr>
    </w:p>
    <w:p>
      <w:pPr>
        <w:pStyle w:val="BodyText"/>
        <w:spacing w:before="2"/>
        <w:rPr>
          <w:sz w:val="15"/>
        </w:rPr>
      </w:pPr>
    </w:p>
    <w:p>
      <w:pPr>
        <w:spacing w:line="240" w:lineRule="auto"/>
        <w:ind w:left="635" w:right="0" w:firstLine="0"/>
        <w:rPr>
          <w:sz w:val="20"/>
        </w:rPr>
      </w:pPr>
      <w:r>
        <w:rPr>
          <w:sz w:val="20"/>
        </w:rPr>
        <mc:AlternateContent>
          <mc:Choice Requires="wps">
            <w:drawing>
              <wp:inline distT="0" distB="0" distL="0" distR="0">
                <wp:extent cx="6812280" cy="569595"/>
                <wp:effectExtent l="0" t="0" r="0" b="1904"/>
                <wp:docPr id="817" name="Group 817"/>
                <wp:cNvGraphicFramePr>
                  <a:graphicFrameLocks/>
                </wp:cNvGraphicFramePr>
                <a:graphic>
                  <a:graphicData uri="http://schemas.microsoft.com/office/word/2010/wordprocessingGroup">
                    <wpg:wgp>
                      <wpg:cNvPr id="817" name="Group 817"/>
                      <wpg:cNvGrpSpPr/>
                      <wpg:grpSpPr>
                        <a:xfrm>
                          <a:off x="0" y="0"/>
                          <a:ext cx="6812280" cy="569595"/>
                          <a:chExt cx="6812280" cy="569595"/>
                        </a:xfrm>
                      </wpg:grpSpPr>
                      <wps:wsp>
                        <wps:cNvPr id="818" name="Graphic 818"/>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819" name="Graphic 819"/>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820" name="Textbox 820"/>
                        <wps:cNvSpPr txBox="1"/>
                        <wps:spPr>
                          <a:xfrm>
                            <a:off x="1719161" y="142247"/>
                            <a:ext cx="1557655" cy="210820"/>
                          </a:xfrm>
                          <a:prstGeom prst="rect">
                            <a:avLst/>
                          </a:prstGeom>
                        </wps:spPr>
                        <wps:txbx>
                          <w:txbxContent>
                            <w:p>
                              <w:pPr>
                                <w:spacing w:before="20"/>
                                <w:ind w:left="20" w:right="0" w:firstLine="0"/>
                                <w:jc w:val="left"/>
                                <w:rPr>
                                  <w:sz w:val="24"/>
                                </w:rPr>
                              </w:pPr>
                              <w:r>
                                <w:rPr>
                                  <w:color w:val="5C7A4F"/>
                                  <w:sz w:val="24"/>
                                </w:rPr>
                                <w:t>Chair: Shirley </w:t>
                              </w:r>
                              <w:r>
                                <w:rPr>
                                  <w:color w:val="5C7A4F"/>
                                  <w:spacing w:val="-2"/>
                                  <w:sz w:val="24"/>
                                </w:rPr>
                                <w:t>Millar</w:t>
                              </w:r>
                            </w:p>
                          </w:txbxContent>
                        </wps:txbx>
                        <wps:bodyPr wrap="square" lIns="0" tIns="0" rIns="0" bIns="0" rtlCol="0">
                          <a:noAutofit/>
                        </wps:bodyPr>
                      </wps:wsp>
                      <wps:wsp>
                        <wps:cNvPr id="821" name="Textbox 821"/>
                        <wps:cNvSpPr txBox="1"/>
                        <wps:spPr>
                          <a:xfrm>
                            <a:off x="4655441" y="98375"/>
                            <a:ext cx="2156460" cy="278130"/>
                          </a:xfrm>
                          <a:prstGeom prst="rect">
                            <a:avLst/>
                          </a:prstGeom>
                        </wps:spPr>
                        <wps:txbx>
                          <w:txbxContent>
                            <w:p>
                              <w:pPr>
                                <w:spacing w:before="24"/>
                                <w:ind w:left="20" w:right="0" w:firstLine="0"/>
                                <w:jc w:val="left"/>
                                <w:rPr>
                                  <w:rFonts w:ascii="Trebuchet MS"/>
                                  <w:i/>
                                  <w:sz w:val="33"/>
                                </w:rPr>
                              </w:pPr>
                              <w:r>
                                <w:rPr>
                                  <w:rFonts w:ascii="Trebuchet MS"/>
                                  <w:i/>
                                  <w:color w:val="5A794D"/>
                                  <w:w w:val="80"/>
                                  <w:sz w:val="33"/>
                                </w:rPr>
                                <w:t>16th</w:t>
                              </w:r>
                              <w:r>
                                <w:rPr>
                                  <w:rFonts w:ascii="Trebuchet MS"/>
                                  <w:i/>
                                  <w:color w:val="5A794D"/>
                                  <w:spacing w:val="-2"/>
                                  <w:sz w:val="33"/>
                                </w:rPr>
                                <w:t> </w:t>
                              </w:r>
                              <w:r>
                                <w:rPr>
                                  <w:rFonts w:ascii="Trebuchet MS"/>
                                  <w:i/>
                                  <w:color w:val="5A794D"/>
                                  <w:w w:val="80"/>
                                  <w:sz w:val="33"/>
                                </w:rPr>
                                <w:t>January,</w:t>
                              </w:r>
                              <w:r>
                                <w:rPr>
                                  <w:rFonts w:ascii="Trebuchet MS"/>
                                  <w:i/>
                                  <w:color w:val="5A794D"/>
                                  <w:spacing w:val="-2"/>
                                  <w:sz w:val="33"/>
                                </w:rPr>
                                <w:t> </w:t>
                              </w:r>
                              <w:r>
                                <w:rPr>
                                  <w:rFonts w:ascii="Trebuchet MS"/>
                                  <w:i/>
                                  <w:color w:val="5A794D"/>
                                  <w:w w:val="80"/>
                                  <w:sz w:val="33"/>
                                </w:rPr>
                                <w:t>11.15</w:t>
                              </w:r>
                              <w:r>
                                <w:rPr>
                                  <w:rFonts w:ascii="Trebuchet MS"/>
                                  <w:i/>
                                  <w:color w:val="5A794D"/>
                                  <w:spacing w:val="-2"/>
                                  <w:sz w:val="33"/>
                                </w:rPr>
                                <w:t> </w:t>
                              </w:r>
                              <w:r>
                                <w:rPr>
                                  <w:rFonts w:ascii="Trebuchet MS"/>
                                  <w:i/>
                                  <w:color w:val="5A794D"/>
                                  <w:w w:val="80"/>
                                  <w:sz w:val="33"/>
                                </w:rPr>
                                <w:t>-</w:t>
                              </w:r>
                              <w:r>
                                <w:rPr>
                                  <w:rFonts w:ascii="Trebuchet MS"/>
                                  <w:i/>
                                  <w:color w:val="5A794D"/>
                                  <w:spacing w:val="-2"/>
                                  <w:w w:val="80"/>
                                  <w:sz w:val="33"/>
                                </w:rPr>
                                <w:t>13.15</w:t>
                              </w:r>
                            </w:p>
                          </w:txbxContent>
                        </wps:txbx>
                        <wps:bodyPr wrap="square" lIns="0" tIns="0" rIns="0" bIns="0" rtlCol="0">
                          <a:noAutofit/>
                        </wps:bodyPr>
                      </wps:wsp>
                      <wps:wsp>
                        <wps:cNvPr id="822" name="Textbox 822"/>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inline>
            </w:drawing>
          </mc:Choice>
          <mc:Fallback>
            <w:pict>
              <v:group style="width:536.4pt;height:44.85pt;mso-position-horizontal-relative:char;mso-position-vertical-relative:line" id="docshapegroup700" coordorigin="0,0" coordsize="10728,897">
                <v:rect style="position:absolute;left:0;top:577;width:10648;height:72" id="docshape701" filled="true" fillcolor="#5c7a4f" stroked="false">
                  <v:fill type="solid"/>
                </v:rect>
                <v:rect style="position:absolute;left:0;top:0;width:2316;height:897" id="docshape702" filled="true" fillcolor="#5a794d" stroked="false">
                  <v:fill type="solid"/>
                </v:rect>
                <v:shape style="position:absolute;left:2707;top:224;width:2453;height:332" type="#_x0000_t202" id="docshape703" filled="false" stroked="false">
                  <v:textbox inset="0,0,0,0">
                    <w:txbxContent>
                      <w:p>
                        <w:pPr>
                          <w:spacing w:before="20"/>
                          <w:ind w:left="20" w:right="0" w:firstLine="0"/>
                          <w:jc w:val="left"/>
                          <w:rPr>
                            <w:sz w:val="24"/>
                          </w:rPr>
                        </w:pPr>
                        <w:r>
                          <w:rPr>
                            <w:color w:val="5C7A4F"/>
                            <w:sz w:val="24"/>
                          </w:rPr>
                          <w:t>Chair: Shirley </w:t>
                        </w:r>
                        <w:r>
                          <w:rPr>
                            <w:color w:val="5C7A4F"/>
                            <w:spacing w:val="-2"/>
                            <w:sz w:val="24"/>
                          </w:rPr>
                          <w:t>Millar</w:t>
                        </w:r>
                      </w:p>
                    </w:txbxContent>
                  </v:textbox>
                  <w10:wrap type="none"/>
                </v:shape>
                <v:shape style="position:absolute;left:7331;top:154;width:3396;height:438" type="#_x0000_t202" id="docshape704" filled="false" stroked="false">
                  <v:textbox inset="0,0,0,0">
                    <w:txbxContent>
                      <w:p>
                        <w:pPr>
                          <w:spacing w:before="24"/>
                          <w:ind w:left="20" w:right="0" w:firstLine="0"/>
                          <w:jc w:val="left"/>
                          <w:rPr>
                            <w:rFonts w:ascii="Trebuchet MS"/>
                            <w:i/>
                            <w:sz w:val="33"/>
                          </w:rPr>
                        </w:pPr>
                        <w:r>
                          <w:rPr>
                            <w:rFonts w:ascii="Trebuchet MS"/>
                            <w:i/>
                            <w:color w:val="5A794D"/>
                            <w:w w:val="80"/>
                            <w:sz w:val="33"/>
                          </w:rPr>
                          <w:t>16th</w:t>
                        </w:r>
                        <w:r>
                          <w:rPr>
                            <w:rFonts w:ascii="Trebuchet MS"/>
                            <w:i/>
                            <w:color w:val="5A794D"/>
                            <w:spacing w:val="-2"/>
                            <w:sz w:val="33"/>
                          </w:rPr>
                          <w:t> </w:t>
                        </w:r>
                        <w:r>
                          <w:rPr>
                            <w:rFonts w:ascii="Trebuchet MS"/>
                            <w:i/>
                            <w:color w:val="5A794D"/>
                            <w:w w:val="80"/>
                            <w:sz w:val="33"/>
                          </w:rPr>
                          <w:t>January,</w:t>
                        </w:r>
                        <w:r>
                          <w:rPr>
                            <w:rFonts w:ascii="Trebuchet MS"/>
                            <w:i/>
                            <w:color w:val="5A794D"/>
                            <w:spacing w:val="-2"/>
                            <w:sz w:val="33"/>
                          </w:rPr>
                          <w:t> </w:t>
                        </w:r>
                        <w:r>
                          <w:rPr>
                            <w:rFonts w:ascii="Trebuchet MS"/>
                            <w:i/>
                            <w:color w:val="5A794D"/>
                            <w:w w:val="80"/>
                            <w:sz w:val="33"/>
                          </w:rPr>
                          <w:t>11.15</w:t>
                        </w:r>
                        <w:r>
                          <w:rPr>
                            <w:rFonts w:ascii="Trebuchet MS"/>
                            <w:i/>
                            <w:color w:val="5A794D"/>
                            <w:spacing w:val="-2"/>
                            <w:sz w:val="33"/>
                          </w:rPr>
                          <w:t> </w:t>
                        </w:r>
                        <w:r>
                          <w:rPr>
                            <w:rFonts w:ascii="Trebuchet MS"/>
                            <w:i/>
                            <w:color w:val="5A794D"/>
                            <w:w w:val="80"/>
                            <w:sz w:val="33"/>
                          </w:rPr>
                          <w:t>-</w:t>
                        </w:r>
                        <w:r>
                          <w:rPr>
                            <w:rFonts w:ascii="Trebuchet MS"/>
                            <w:i/>
                            <w:color w:val="5A794D"/>
                            <w:spacing w:val="-2"/>
                            <w:w w:val="80"/>
                            <w:sz w:val="33"/>
                          </w:rPr>
                          <w:t>13.15</w:t>
                        </w:r>
                      </w:p>
                    </w:txbxContent>
                  </v:textbox>
                  <w10:wrap type="none"/>
                </v:shape>
                <v:shape style="position:absolute;left:0;top:0;width:2316;height:578" type="#_x0000_t202" id="docshape705"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v:group>
            </w:pict>
          </mc:Fallback>
        </mc:AlternateContent>
      </w:r>
      <w:r>
        <w:rPr>
          <w:sz w:val="20"/>
        </w:rPr>
      </w:r>
    </w:p>
    <w:p>
      <w:pPr>
        <w:pStyle w:val="Heading8"/>
        <w:spacing w:line="206" w:lineRule="auto" w:before="136"/>
        <w:ind w:right="700"/>
      </w:pPr>
      <w:r>
        <w:rPr>
          <w:color w:val="5A794D"/>
          <w:spacing w:val="-4"/>
        </w:rPr>
        <w:t>Rethinking</w:t>
      </w:r>
      <w:r>
        <w:rPr>
          <w:color w:val="5A794D"/>
          <w:spacing w:val="-16"/>
        </w:rPr>
        <w:t> </w:t>
      </w:r>
      <w:r>
        <w:rPr>
          <w:color w:val="5A794D"/>
          <w:spacing w:val="-4"/>
        </w:rPr>
        <w:t>Tourism</w:t>
      </w:r>
      <w:r>
        <w:rPr>
          <w:color w:val="5A794D"/>
          <w:spacing w:val="-16"/>
        </w:rPr>
        <w:t> </w:t>
      </w:r>
      <w:r>
        <w:rPr>
          <w:color w:val="5A794D"/>
          <w:spacing w:val="-4"/>
        </w:rPr>
        <w:t>&amp;</w:t>
      </w:r>
      <w:r>
        <w:rPr>
          <w:color w:val="5A794D"/>
          <w:spacing w:val="-16"/>
        </w:rPr>
        <w:t> </w:t>
      </w:r>
      <w:r>
        <w:rPr>
          <w:color w:val="5A794D"/>
          <w:spacing w:val="-4"/>
        </w:rPr>
        <w:t>Hospitality</w:t>
      </w:r>
      <w:r>
        <w:rPr>
          <w:color w:val="5A794D"/>
          <w:spacing w:val="-16"/>
        </w:rPr>
        <w:t> </w:t>
      </w:r>
      <w:r>
        <w:rPr>
          <w:color w:val="5A794D"/>
          <w:spacing w:val="-4"/>
        </w:rPr>
        <w:t>Entrepreneurship</w:t>
      </w:r>
      <w:r>
        <w:rPr>
          <w:color w:val="5A794D"/>
          <w:spacing w:val="-16"/>
        </w:rPr>
        <w:t> </w:t>
      </w:r>
      <w:r>
        <w:rPr>
          <w:color w:val="5A794D"/>
          <w:spacing w:val="-4"/>
        </w:rPr>
        <w:t>through</w:t>
      </w:r>
      <w:r>
        <w:rPr>
          <w:color w:val="5A794D"/>
          <w:spacing w:val="-16"/>
        </w:rPr>
        <w:t> </w:t>
      </w:r>
      <w:r>
        <w:rPr>
          <w:color w:val="5A794D"/>
          <w:spacing w:val="-4"/>
        </w:rPr>
        <w:t>an </w:t>
      </w:r>
      <w:r>
        <w:rPr>
          <w:color w:val="5A794D"/>
        </w:rPr>
        <w:t>inclusive lens</w:t>
      </w:r>
    </w:p>
    <w:p>
      <w:pPr>
        <w:spacing w:before="97"/>
        <w:ind w:left="635" w:right="0" w:firstLine="0"/>
        <w:jc w:val="left"/>
        <w:rPr>
          <w:b/>
          <w:sz w:val="22"/>
        </w:rPr>
      </w:pPr>
      <w:r>
        <w:rPr>
          <w:b/>
          <w:color w:val="5A794D"/>
          <w:sz w:val="22"/>
        </w:rPr>
        <w:t>Dr</w:t>
      </w:r>
      <w:r>
        <w:rPr>
          <w:b/>
          <w:color w:val="5A794D"/>
          <w:spacing w:val="-3"/>
          <w:sz w:val="22"/>
        </w:rPr>
        <w:t> </w:t>
      </w:r>
      <w:r>
        <w:rPr>
          <w:b/>
          <w:color w:val="5A794D"/>
          <w:sz w:val="22"/>
        </w:rPr>
        <w:t>Emma O’Brien</w:t>
      </w:r>
      <w:r>
        <w:rPr>
          <w:b/>
          <w:color w:val="5A794D"/>
          <w:spacing w:val="-1"/>
          <w:sz w:val="22"/>
        </w:rPr>
        <w:t> </w:t>
      </w:r>
      <w:r>
        <w:rPr>
          <w:b/>
          <w:color w:val="5A794D"/>
          <w:sz w:val="22"/>
        </w:rPr>
        <w:t>&amp; Dr</w:t>
      </w:r>
      <w:r>
        <w:rPr>
          <w:b/>
          <w:color w:val="5A794D"/>
          <w:spacing w:val="-1"/>
          <w:sz w:val="22"/>
        </w:rPr>
        <w:t> </w:t>
      </w:r>
      <w:r>
        <w:rPr>
          <w:b/>
          <w:color w:val="5A794D"/>
          <w:sz w:val="22"/>
        </w:rPr>
        <w:t>Deirdre McQuillan.</w:t>
      </w:r>
      <w:r>
        <w:rPr>
          <w:b/>
          <w:color w:val="5A794D"/>
          <w:spacing w:val="-1"/>
          <w:sz w:val="22"/>
        </w:rPr>
        <w:t> </w:t>
      </w:r>
      <w:r>
        <w:rPr>
          <w:b/>
          <w:color w:val="5A794D"/>
          <w:sz w:val="22"/>
        </w:rPr>
        <w:t>Technological University </w:t>
      </w:r>
      <w:r>
        <w:rPr>
          <w:b/>
          <w:color w:val="5A794D"/>
          <w:spacing w:val="-2"/>
          <w:sz w:val="22"/>
        </w:rPr>
        <w:t>Dublin</w:t>
      </w:r>
    </w:p>
    <w:p>
      <w:pPr>
        <w:pStyle w:val="BodyText"/>
        <w:spacing w:line="600" w:lineRule="atLeast" w:before="41"/>
        <w:ind w:left="580" w:right="700"/>
      </w:pPr>
      <w:r>
        <w:rPr>
          <w:color w:val="202127"/>
        </w:rPr>
        <w:t>Keywords:</w:t>
      </w:r>
      <w:r>
        <w:rPr>
          <w:color w:val="202127"/>
          <w:spacing w:val="-7"/>
        </w:rPr>
        <w:t> </w:t>
      </w:r>
      <w:r>
        <w:rPr>
          <w:color w:val="202127"/>
        </w:rPr>
        <w:t>Inclusive</w:t>
      </w:r>
      <w:r>
        <w:rPr>
          <w:color w:val="202127"/>
          <w:spacing w:val="-7"/>
        </w:rPr>
        <w:t> </w:t>
      </w:r>
      <w:r>
        <w:rPr>
          <w:color w:val="202127"/>
        </w:rPr>
        <w:t>Entrepreneurship,</w:t>
      </w:r>
      <w:r>
        <w:rPr>
          <w:color w:val="202127"/>
          <w:spacing w:val="-7"/>
        </w:rPr>
        <w:t> </w:t>
      </w:r>
      <w:r>
        <w:rPr>
          <w:color w:val="202127"/>
        </w:rPr>
        <w:t>Community</w:t>
      </w:r>
      <w:r>
        <w:rPr>
          <w:color w:val="202127"/>
          <w:spacing w:val="-7"/>
        </w:rPr>
        <w:t> </w:t>
      </w:r>
      <w:r>
        <w:rPr>
          <w:color w:val="202127"/>
        </w:rPr>
        <w:t>Engagement,</w:t>
      </w:r>
      <w:r>
        <w:rPr>
          <w:color w:val="202127"/>
          <w:spacing w:val="-7"/>
        </w:rPr>
        <w:t> </w:t>
      </w:r>
      <w:r>
        <w:rPr>
          <w:color w:val="202127"/>
        </w:rPr>
        <w:t>Sustainable</w:t>
      </w:r>
      <w:r>
        <w:rPr>
          <w:color w:val="202127"/>
          <w:spacing w:val="-7"/>
        </w:rPr>
        <w:t> </w:t>
      </w:r>
      <w:r>
        <w:rPr>
          <w:color w:val="202127"/>
        </w:rPr>
        <w:t>innovation </w:t>
      </w:r>
      <w:r>
        <w:rPr>
          <w:color w:val="202127"/>
          <w:spacing w:val="-2"/>
        </w:rPr>
        <w:t>Introduction</w:t>
      </w:r>
    </w:p>
    <w:p>
      <w:pPr>
        <w:pStyle w:val="BodyText"/>
        <w:spacing w:line="268" w:lineRule="auto" w:before="33"/>
        <w:ind w:left="580" w:right="700"/>
      </w:pPr>
      <w:r>
        <w:rPr>
          <w:color w:val="202127"/>
        </w:rPr>
        <w:t>Despite</w:t>
      </w:r>
      <w:r>
        <w:rPr>
          <w:color w:val="202127"/>
          <w:spacing w:val="-3"/>
        </w:rPr>
        <w:t> </w:t>
      </w:r>
      <w:r>
        <w:rPr>
          <w:color w:val="202127"/>
        </w:rPr>
        <w:t>ongoing</w:t>
      </w:r>
      <w:r>
        <w:rPr>
          <w:color w:val="202127"/>
          <w:spacing w:val="-3"/>
        </w:rPr>
        <w:t> </w:t>
      </w:r>
      <w:r>
        <w:rPr>
          <w:color w:val="202127"/>
        </w:rPr>
        <w:t>global</w:t>
      </w:r>
      <w:r>
        <w:rPr>
          <w:color w:val="202127"/>
          <w:spacing w:val="-3"/>
        </w:rPr>
        <w:t> </w:t>
      </w:r>
      <w:r>
        <w:rPr>
          <w:color w:val="202127"/>
        </w:rPr>
        <w:t>economic</w:t>
      </w:r>
      <w:r>
        <w:rPr>
          <w:color w:val="202127"/>
          <w:spacing w:val="-3"/>
        </w:rPr>
        <w:t> </w:t>
      </w:r>
      <w:r>
        <w:rPr>
          <w:color w:val="202127"/>
        </w:rPr>
        <w:t>uncertainty</w:t>
      </w:r>
      <w:r>
        <w:rPr>
          <w:color w:val="202127"/>
          <w:spacing w:val="-3"/>
        </w:rPr>
        <w:t> </w:t>
      </w:r>
      <w:r>
        <w:rPr>
          <w:color w:val="202127"/>
        </w:rPr>
        <w:t>and</w:t>
      </w:r>
      <w:r>
        <w:rPr>
          <w:color w:val="202127"/>
          <w:spacing w:val="-3"/>
        </w:rPr>
        <w:t> </w:t>
      </w:r>
      <w:r>
        <w:rPr>
          <w:color w:val="202127"/>
        </w:rPr>
        <w:t>geopolitical</w:t>
      </w:r>
      <w:r>
        <w:rPr>
          <w:color w:val="202127"/>
          <w:spacing w:val="-3"/>
        </w:rPr>
        <w:t> </w:t>
      </w:r>
      <w:r>
        <w:rPr>
          <w:color w:val="202127"/>
        </w:rPr>
        <w:t>conflict,</w:t>
      </w:r>
      <w:r>
        <w:rPr>
          <w:color w:val="202127"/>
          <w:spacing w:val="-3"/>
        </w:rPr>
        <w:t> </w:t>
      </w:r>
      <w:r>
        <w:rPr>
          <w:color w:val="202127"/>
        </w:rPr>
        <w:t>the</w:t>
      </w:r>
      <w:r>
        <w:rPr>
          <w:color w:val="202127"/>
          <w:spacing w:val="-3"/>
        </w:rPr>
        <w:t> </w:t>
      </w:r>
      <w:r>
        <w:rPr>
          <w:color w:val="202127"/>
        </w:rPr>
        <w:t>number</w:t>
      </w:r>
      <w:r>
        <w:rPr>
          <w:color w:val="202127"/>
          <w:spacing w:val="-3"/>
        </w:rPr>
        <w:t> </w:t>
      </w:r>
      <w:r>
        <w:rPr>
          <w:color w:val="202127"/>
        </w:rPr>
        <w:t>of</w:t>
      </w:r>
      <w:r>
        <w:rPr>
          <w:color w:val="202127"/>
          <w:spacing w:val="-3"/>
        </w:rPr>
        <w:t> </w:t>
      </w:r>
      <w:r>
        <w:rPr>
          <w:color w:val="202127"/>
        </w:rPr>
        <w:t>small</w:t>
      </w:r>
      <w:r>
        <w:rPr>
          <w:color w:val="202127"/>
          <w:spacing w:val="-3"/>
        </w:rPr>
        <w:t> </w:t>
      </w:r>
      <w:r>
        <w:rPr>
          <w:color w:val="202127"/>
        </w:rPr>
        <w:t>and medium enterprises (SMEs) in the tourism and hospitality industry continues to grow. In Europe, SMEs constitute 99.8% of the 3.2 million businesses operating within the tourism sector, underscoring the critical role that entrepreneurship plays in the sector’s resilience and development. There is an underlying assumption within entrepreneurial discourse that all nascent</w:t>
      </w:r>
      <w:r>
        <w:rPr>
          <w:color w:val="202127"/>
          <w:spacing w:val="-4"/>
        </w:rPr>
        <w:t> </w:t>
      </w:r>
      <w:r>
        <w:rPr>
          <w:color w:val="202127"/>
        </w:rPr>
        <w:t>and</w:t>
      </w:r>
      <w:r>
        <w:rPr>
          <w:color w:val="202127"/>
          <w:spacing w:val="-4"/>
        </w:rPr>
        <w:t> </w:t>
      </w:r>
      <w:r>
        <w:rPr>
          <w:color w:val="202127"/>
        </w:rPr>
        <w:t>potential</w:t>
      </w:r>
      <w:r>
        <w:rPr>
          <w:color w:val="202127"/>
          <w:spacing w:val="-4"/>
        </w:rPr>
        <w:t> </w:t>
      </w:r>
      <w:r>
        <w:rPr>
          <w:color w:val="202127"/>
        </w:rPr>
        <w:t>entrepreneurs</w:t>
      </w:r>
      <w:r>
        <w:rPr>
          <w:color w:val="202127"/>
          <w:spacing w:val="-4"/>
        </w:rPr>
        <w:t> </w:t>
      </w:r>
      <w:r>
        <w:rPr>
          <w:color w:val="202127"/>
        </w:rPr>
        <w:t>have</w:t>
      </w:r>
      <w:r>
        <w:rPr>
          <w:color w:val="202127"/>
          <w:spacing w:val="-4"/>
        </w:rPr>
        <w:t> </w:t>
      </w:r>
      <w:r>
        <w:rPr>
          <w:color w:val="202127"/>
        </w:rPr>
        <w:t>equal</w:t>
      </w:r>
      <w:r>
        <w:rPr>
          <w:color w:val="202127"/>
          <w:spacing w:val="-4"/>
        </w:rPr>
        <w:t> </w:t>
      </w:r>
      <w:r>
        <w:rPr>
          <w:color w:val="202127"/>
        </w:rPr>
        <w:t>access</w:t>
      </w:r>
      <w:r>
        <w:rPr>
          <w:color w:val="202127"/>
          <w:spacing w:val="-4"/>
        </w:rPr>
        <w:t> </w:t>
      </w:r>
      <w:r>
        <w:rPr>
          <w:color w:val="202127"/>
        </w:rPr>
        <w:t>to</w:t>
      </w:r>
      <w:r>
        <w:rPr>
          <w:color w:val="202127"/>
          <w:spacing w:val="-4"/>
        </w:rPr>
        <w:t> </w:t>
      </w:r>
      <w:r>
        <w:rPr>
          <w:color w:val="202127"/>
        </w:rPr>
        <w:t>resources</w:t>
      </w:r>
      <w:r>
        <w:rPr>
          <w:color w:val="202127"/>
          <w:spacing w:val="-4"/>
        </w:rPr>
        <w:t> </w:t>
      </w:r>
      <w:r>
        <w:rPr>
          <w:color w:val="202127"/>
        </w:rPr>
        <w:t>and</w:t>
      </w:r>
      <w:r>
        <w:rPr>
          <w:color w:val="202127"/>
          <w:spacing w:val="-4"/>
        </w:rPr>
        <w:t> </w:t>
      </w:r>
      <w:r>
        <w:rPr>
          <w:color w:val="202127"/>
        </w:rPr>
        <w:t>support,</w:t>
      </w:r>
      <w:r>
        <w:rPr>
          <w:color w:val="202127"/>
          <w:spacing w:val="-4"/>
        </w:rPr>
        <w:t> </w:t>
      </w:r>
      <w:r>
        <w:rPr>
          <w:color w:val="202127"/>
        </w:rPr>
        <w:t>but</w:t>
      </w:r>
      <w:r>
        <w:rPr>
          <w:color w:val="202127"/>
          <w:spacing w:val="-4"/>
        </w:rPr>
        <w:t> </w:t>
      </w:r>
      <w:r>
        <w:rPr>
          <w:color w:val="202127"/>
        </w:rPr>
        <w:t>evidence suggests that this may not always be the case. Research now recognises that several communities remain under-represented in entrepreneurial activity. Inclusive entrepreneurship recognises the significant economic and social contribution these communities could make if greater encouragement and support was offered. Addressing this challenge, the question we care about is: How can inclusive entrepreneurial training offer fresh innovative ideas for the tourism sector?</w:t>
      </w:r>
    </w:p>
    <w:p>
      <w:pPr>
        <w:pStyle w:val="BodyText"/>
        <w:spacing w:before="41"/>
      </w:pPr>
    </w:p>
    <w:p>
      <w:pPr>
        <w:pStyle w:val="BodyText"/>
        <w:ind w:left="580"/>
      </w:pPr>
      <w:r>
        <w:rPr>
          <w:color w:val="202127"/>
          <w:spacing w:val="-2"/>
        </w:rPr>
        <w:t>Methodology</w:t>
      </w:r>
    </w:p>
    <w:p>
      <w:pPr>
        <w:pStyle w:val="BodyText"/>
        <w:spacing w:line="268" w:lineRule="auto" w:before="33"/>
        <w:ind w:left="580" w:right="888"/>
      </w:pPr>
      <w:r>
        <w:rPr>
          <w:color w:val="202127"/>
        </w:rPr>
        <w:t>This research was conducted through a revelatory case study of a community engaged entrepreneurial training program that was inclusive of nascent entrepreneurs with an intellectual learning disability. Rich qualitative data were collected through participant reflection,</w:t>
      </w:r>
      <w:r>
        <w:rPr>
          <w:color w:val="202127"/>
          <w:spacing w:val="-5"/>
        </w:rPr>
        <w:t> </w:t>
      </w:r>
      <w:r>
        <w:rPr>
          <w:color w:val="202127"/>
        </w:rPr>
        <w:t>observation,</w:t>
      </w:r>
      <w:r>
        <w:rPr>
          <w:color w:val="202127"/>
          <w:spacing w:val="-5"/>
        </w:rPr>
        <w:t> </w:t>
      </w:r>
      <w:r>
        <w:rPr>
          <w:color w:val="202127"/>
        </w:rPr>
        <w:t>and</w:t>
      </w:r>
      <w:r>
        <w:rPr>
          <w:color w:val="202127"/>
          <w:spacing w:val="-5"/>
        </w:rPr>
        <w:t> </w:t>
      </w:r>
      <w:r>
        <w:rPr>
          <w:color w:val="202127"/>
        </w:rPr>
        <w:t>program</w:t>
      </w:r>
      <w:r>
        <w:rPr>
          <w:color w:val="202127"/>
          <w:spacing w:val="-5"/>
        </w:rPr>
        <w:t> </w:t>
      </w:r>
      <w:r>
        <w:rPr>
          <w:color w:val="202127"/>
        </w:rPr>
        <w:t>artifacts</w:t>
      </w:r>
      <w:r>
        <w:rPr>
          <w:color w:val="202127"/>
          <w:spacing w:val="-5"/>
        </w:rPr>
        <w:t> </w:t>
      </w:r>
      <w:r>
        <w:rPr>
          <w:color w:val="202127"/>
        </w:rPr>
        <w:t>including</w:t>
      </w:r>
      <w:r>
        <w:rPr>
          <w:color w:val="202127"/>
          <w:spacing w:val="-5"/>
        </w:rPr>
        <w:t> </w:t>
      </w:r>
      <w:r>
        <w:rPr>
          <w:color w:val="202127"/>
        </w:rPr>
        <w:t>personal</w:t>
      </w:r>
      <w:r>
        <w:rPr>
          <w:color w:val="202127"/>
          <w:spacing w:val="-5"/>
        </w:rPr>
        <w:t> </w:t>
      </w:r>
      <w:r>
        <w:rPr>
          <w:color w:val="202127"/>
        </w:rPr>
        <w:t>canvas,</w:t>
      </w:r>
      <w:r>
        <w:rPr>
          <w:color w:val="202127"/>
          <w:spacing w:val="-5"/>
        </w:rPr>
        <w:t> </w:t>
      </w:r>
      <w:r>
        <w:rPr>
          <w:color w:val="202127"/>
        </w:rPr>
        <w:t>ideation</w:t>
      </w:r>
      <w:r>
        <w:rPr>
          <w:color w:val="202127"/>
          <w:spacing w:val="-5"/>
        </w:rPr>
        <w:t> </w:t>
      </w:r>
      <w:r>
        <w:rPr>
          <w:color w:val="202127"/>
        </w:rPr>
        <w:t>canvas</w:t>
      </w:r>
      <w:r>
        <w:rPr>
          <w:color w:val="202127"/>
          <w:spacing w:val="-5"/>
        </w:rPr>
        <w:t> </w:t>
      </w:r>
      <w:r>
        <w:rPr>
          <w:color w:val="202127"/>
        </w:rPr>
        <w:t>and video pitches. Thematic analysis methods were used in the processes of generating codes, categories and themes leading to the findings of this study.</w:t>
      </w:r>
    </w:p>
    <w:p>
      <w:pPr>
        <w:pStyle w:val="BodyText"/>
        <w:spacing w:before="36"/>
      </w:pPr>
    </w:p>
    <w:p>
      <w:pPr>
        <w:pStyle w:val="BodyText"/>
        <w:ind w:left="580"/>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580" w:right="655"/>
      </w:pPr>
      <w:r>
        <w:rPr>
          <w:color w:val="202127"/>
        </w:rPr>
        <w:t>Our findings offer insights into how innovative ideas can emerge through inclusive entrepreneurship, reinforcing equity, sustainability and belonging. As captured by a participant “after comparing our personal canvases, we realised we shared hobbies and ideas and developed a concept that included everyone’s input”. We identified the key conditions and interventions required to support an inclusive ideation process. Moreover, our findings suggest that</w:t>
      </w:r>
      <w:r>
        <w:rPr>
          <w:color w:val="202127"/>
          <w:spacing w:val="-4"/>
        </w:rPr>
        <w:t> </w:t>
      </w:r>
      <w:r>
        <w:rPr>
          <w:color w:val="202127"/>
        </w:rPr>
        <w:t>participants</w:t>
      </w:r>
      <w:r>
        <w:rPr>
          <w:color w:val="202127"/>
          <w:spacing w:val="-5"/>
        </w:rPr>
        <w:t> </w:t>
      </w:r>
      <w:r>
        <w:rPr>
          <w:color w:val="202127"/>
        </w:rPr>
        <w:t>self-efficacy</w:t>
      </w:r>
      <w:r>
        <w:rPr>
          <w:color w:val="202127"/>
          <w:spacing w:val="-4"/>
        </w:rPr>
        <w:t> </w:t>
      </w:r>
      <w:r>
        <w:rPr>
          <w:color w:val="202127"/>
        </w:rPr>
        <w:t>as</w:t>
      </w:r>
      <w:r>
        <w:rPr>
          <w:color w:val="202127"/>
          <w:spacing w:val="-5"/>
        </w:rPr>
        <w:t> </w:t>
      </w:r>
      <w:r>
        <w:rPr>
          <w:color w:val="202127"/>
        </w:rPr>
        <w:t>regards</w:t>
      </w:r>
      <w:r>
        <w:rPr>
          <w:color w:val="202127"/>
          <w:spacing w:val="-4"/>
        </w:rPr>
        <w:t> </w:t>
      </w:r>
      <w:r>
        <w:rPr>
          <w:color w:val="202127"/>
        </w:rPr>
        <w:t>entrepreneurial</w:t>
      </w:r>
      <w:r>
        <w:rPr>
          <w:color w:val="202127"/>
          <w:spacing w:val="-5"/>
        </w:rPr>
        <w:t> </w:t>
      </w:r>
      <w:r>
        <w:rPr>
          <w:color w:val="202127"/>
        </w:rPr>
        <w:t>activity</w:t>
      </w:r>
      <w:r>
        <w:rPr>
          <w:color w:val="202127"/>
          <w:spacing w:val="-4"/>
        </w:rPr>
        <w:t> </w:t>
      </w:r>
      <w:r>
        <w:rPr>
          <w:color w:val="202127"/>
        </w:rPr>
        <w:t>improved</w:t>
      </w:r>
      <w:r>
        <w:rPr>
          <w:color w:val="202127"/>
          <w:spacing w:val="-5"/>
        </w:rPr>
        <w:t> </w:t>
      </w:r>
      <w:r>
        <w:rPr>
          <w:color w:val="202127"/>
        </w:rPr>
        <w:t>through</w:t>
      </w:r>
      <w:r>
        <w:rPr>
          <w:color w:val="202127"/>
          <w:spacing w:val="-4"/>
        </w:rPr>
        <w:t> </w:t>
      </w:r>
      <w:r>
        <w:rPr>
          <w:color w:val="202127"/>
        </w:rPr>
        <w:t>the</w:t>
      </w:r>
      <w:r>
        <w:rPr>
          <w:color w:val="202127"/>
          <w:spacing w:val="-5"/>
        </w:rPr>
        <w:t> </w:t>
      </w:r>
      <w:r>
        <w:rPr>
          <w:color w:val="202127"/>
        </w:rPr>
        <w:t>inclusive training program. Critically, the inclusive ideation process facilitated the development of more sustainable innovations for the tourism sector. One example in this study was the creation of a universally designed travel photography app concept.</w:t>
      </w:r>
    </w:p>
    <w:p>
      <w:pPr>
        <w:pStyle w:val="BodyText"/>
        <w:spacing w:after="0" w:line="268" w:lineRule="auto"/>
        <w:sectPr>
          <w:type w:val="continuous"/>
          <w:pgSz w:w="11910" w:h="16850"/>
          <w:pgMar w:header="0" w:footer="1017" w:top="560" w:bottom="280" w:left="0" w:right="0"/>
        </w:sectPr>
      </w:pPr>
    </w:p>
    <w:p>
      <w:pPr>
        <w:pStyle w:val="BodyText"/>
        <w:spacing w:before="49"/>
      </w:pPr>
    </w:p>
    <w:p>
      <w:pPr>
        <w:pStyle w:val="BodyText"/>
        <w:ind w:left="635"/>
      </w:pPr>
      <w:r>
        <w:rPr>
          <w:color w:val="202127"/>
        </w:rPr>
        <w:t>Contribution</w:t>
      </w:r>
      <w:r>
        <w:rPr>
          <w:color w:val="202127"/>
          <w:spacing w:val="-1"/>
        </w:rPr>
        <w:t> </w:t>
      </w:r>
      <w:r>
        <w:rPr>
          <w:color w:val="202127"/>
        </w:rPr>
        <w:t>and</w:t>
      </w:r>
      <w:r>
        <w:rPr>
          <w:color w:val="202127"/>
          <w:spacing w:val="-1"/>
        </w:rPr>
        <w:t> </w:t>
      </w:r>
      <w:r>
        <w:rPr>
          <w:color w:val="202127"/>
          <w:spacing w:val="-2"/>
        </w:rPr>
        <w:t>Implications</w:t>
      </w:r>
    </w:p>
    <w:p>
      <w:pPr>
        <w:pStyle w:val="BodyText"/>
        <w:spacing w:line="268" w:lineRule="auto" w:before="33"/>
        <w:ind w:left="635" w:right="700"/>
      </w:pPr>
      <w:r>
        <w:rPr>
          <w:color w:val="202127"/>
        </w:rPr>
        <w:t>This</w:t>
      </w:r>
      <w:r>
        <w:rPr>
          <w:color w:val="202127"/>
          <w:spacing w:val="-3"/>
        </w:rPr>
        <w:t> </w:t>
      </w:r>
      <w:r>
        <w:rPr>
          <w:color w:val="202127"/>
        </w:rPr>
        <w:t>paper</w:t>
      </w:r>
      <w:r>
        <w:rPr>
          <w:color w:val="202127"/>
          <w:spacing w:val="-3"/>
        </w:rPr>
        <w:t> </w:t>
      </w:r>
      <w:r>
        <w:rPr>
          <w:color w:val="202127"/>
        </w:rPr>
        <w:t>makes</w:t>
      </w:r>
      <w:r>
        <w:rPr>
          <w:color w:val="202127"/>
          <w:spacing w:val="-3"/>
        </w:rPr>
        <w:t> </w:t>
      </w:r>
      <w:r>
        <w:rPr>
          <w:color w:val="202127"/>
        </w:rPr>
        <w:t>a</w:t>
      </w:r>
      <w:r>
        <w:rPr>
          <w:color w:val="202127"/>
          <w:spacing w:val="-3"/>
        </w:rPr>
        <w:t> </w:t>
      </w:r>
      <w:r>
        <w:rPr>
          <w:color w:val="202127"/>
        </w:rPr>
        <w:t>key</w:t>
      </w:r>
      <w:r>
        <w:rPr>
          <w:color w:val="202127"/>
          <w:spacing w:val="-3"/>
        </w:rPr>
        <w:t> </w:t>
      </w:r>
      <w:r>
        <w:rPr>
          <w:color w:val="202127"/>
        </w:rPr>
        <w:t>contribution</w:t>
      </w:r>
      <w:r>
        <w:rPr>
          <w:color w:val="202127"/>
          <w:spacing w:val="-3"/>
        </w:rPr>
        <w:t> </w:t>
      </w:r>
      <w:r>
        <w:rPr>
          <w:color w:val="202127"/>
        </w:rPr>
        <w:t>to</w:t>
      </w:r>
      <w:r>
        <w:rPr>
          <w:color w:val="202127"/>
          <w:spacing w:val="-3"/>
        </w:rPr>
        <w:t> </w:t>
      </w:r>
      <w:r>
        <w:rPr>
          <w:color w:val="202127"/>
        </w:rPr>
        <w:t>the</w:t>
      </w:r>
      <w:r>
        <w:rPr>
          <w:color w:val="202127"/>
          <w:spacing w:val="-3"/>
        </w:rPr>
        <w:t> </w:t>
      </w:r>
      <w:r>
        <w:rPr>
          <w:color w:val="202127"/>
        </w:rPr>
        <w:t>emerging</w:t>
      </w:r>
      <w:r>
        <w:rPr>
          <w:color w:val="202127"/>
          <w:spacing w:val="-3"/>
        </w:rPr>
        <w:t> </w:t>
      </w:r>
      <w:r>
        <w:rPr>
          <w:color w:val="202127"/>
        </w:rPr>
        <w:t>field</w:t>
      </w:r>
      <w:r>
        <w:rPr>
          <w:color w:val="202127"/>
          <w:spacing w:val="-3"/>
        </w:rPr>
        <w:t> </w:t>
      </w:r>
      <w:r>
        <w:rPr>
          <w:color w:val="202127"/>
        </w:rPr>
        <w:t>of</w:t>
      </w:r>
      <w:r>
        <w:rPr>
          <w:color w:val="202127"/>
          <w:spacing w:val="-3"/>
        </w:rPr>
        <w:t> </w:t>
      </w:r>
      <w:r>
        <w:rPr>
          <w:color w:val="202127"/>
        </w:rPr>
        <w:t>inclusive</w:t>
      </w:r>
      <w:r>
        <w:rPr>
          <w:color w:val="202127"/>
          <w:spacing w:val="-3"/>
        </w:rPr>
        <w:t> </w:t>
      </w:r>
      <w:r>
        <w:rPr>
          <w:color w:val="202127"/>
        </w:rPr>
        <w:t>entrepreneurship</w:t>
      </w:r>
      <w:r>
        <w:rPr>
          <w:color w:val="202127"/>
          <w:spacing w:val="-3"/>
        </w:rPr>
        <w:t> </w:t>
      </w:r>
      <w:r>
        <w:rPr>
          <w:color w:val="202127"/>
        </w:rPr>
        <w:t>in</w:t>
      </w:r>
      <w:r>
        <w:rPr>
          <w:color w:val="202127"/>
          <w:spacing w:val="-3"/>
        </w:rPr>
        <w:t> </w:t>
      </w:r>
      <w:r>
        <w:rPr>
          <w:color w:val="202127"/>
        </w:rPr>
        <w:t>the tourism and hospitality industry. The study offers a framework to support the design and development of inclusive entrepreneurial training and support. This of significance for policy makers, educators and for advocates and organisations supporting people with disability.</w:t>
      </w:r>
    </w:p>
    <w:p>
      <w:pPr>
        <w:pStyle w:val="BodyText"/>
        <w:spacing w:before="35"/>
      </w:pPr>
    </w:p>
    <w:p>
      <w:pPr>
        <w:pStyle w:val="BodyText"/>
        <w:ind w:left="635"/>
      </w:pPr>
      <w:r>
        <w:rPr>
          <w:color w:val="202127"/>
          <w:spacing w:val="-2"/>
        </w:rPr>
        <w:t>Conclusion</w:t>
      </w:r>
    </w:p>
    <w:p>
      <w:pPr>
        <w:pStyle w:val="BodyText"/>
        <w:spacing w:line="268" w:lineRule="auto" w:before="33"/>
        <w:ind w:left="635" w:right="700"/>
      </w:pPr>
      <w:r>
        <w:rPr>
          <w:color w:val="202127"/>
        </w:rPr>
        <w:t>The tourism and hospitality sector is returning to pre-pandemic levels and entrepreneurial activity flourishing. However, the industry continues to face several challenges that will continue to test its resilience and that require innovative ideas and solutions to problem solving. As this study outlines, by embracing more inclusive entrepreneurship the sector can become</w:t>
      </w:r>
      <w:r>
        <w:rPr>
          <w:color w:val="202127"/>
          <w:spacing w:val="-4"/>
        </w:rPr>
        <w:t> </w:t>
      </w:r>
      <w:r>
        <w:rPr>
          <w:color w:val="202127"/>
        </w:rPr>
        <w:t>more</w:t>
      </w:r>
      <w:r>
        <w:rPr>
          <w:color w:val="202127"/>
          <w:spacing w:val="-4"/>
        </w:rPr>
        <w:t> </w:t>
      </w:r>
      <w:r>
        <w:rPr>
          <w:color w:val="202127"/>
        </w:rPr>
        <w:t>sustainable,</w:t>
      </w:r>
      <w:r>
        <w:rPr>
          <w:color w:val="202127"/>
          <w:spacing w:val="-4"/>
        </w:rPr>
        <w:t> </w:t>
      </w:r>
      <w:r>
        <w:rPr>
          <w:color w:val="202127"/>
        </w:rPr>
        <w:t>diverse,</w:t>
      </w:r>
      <w:r>
        <w:rPr>
          <w:color w:val="202127"/>
          <w:spacing w:val="-4"/>
        </w:rPr>
        <w:t> </w:t>
      </w:r>
      <w:r>
        <w:rPr>
          <w:color w:val="202127"/>
        </w:rPr>
        <w:t>innovative</w:t>
      </w:r>
      <w:r>
        <w:rPr>
          <w:color w:val="202127"/>
          <w:spacing w:val="-4"/>
        </w:rPr>
        <w:t> </w:t>
      </w:r>
      <w:r>
        <w:rPr>
          <w:color w:val="202127"/>
        </w:rPr>
        <w:t>and</w:t>
      </w:r>
      <w:r>
        <w:rPr>
          <w:color w:val="202127"/>
          <w:spacing w:val="-4"/>
        </w:rPr>
        <w:t> </w:t>
      </w:r>
      <w:r>
        <w:rPr>
          <w:color w:val="202127"/>
        </w:rPr>
        <w:t>empowering.</w:t>
      </w:r>
      <w:r>
        <w:rPr>
          <w:color w:val="202127"/>
          <w:spacing w:val="-4"/>
        </w:rPr>
        <w:t> </w:t>
      </w:r>
      <w:r>
        <w:rPr>
          <w:color w:val="202127"/>
        </w:rPr>
        <w:t>This</w:t>
      </w:r>
      <w:r>
        <w:rPr>
          <w:color w:val="202127"/>
          <w:spacing w:val="-4"/>
        </w:rPr>
        <w:t> </w:t>
      </w:r>
      <w:r>
        <w:rPr>
          <w:color w:val="202127"/>
        </w:rPr>
        <w:t>paper</w:t>
      </w:r>
      <w:r>
        <w:rPr>
          <w:color w:val="202127"/>
          <w:spacing w:val="-4"/>
        </w:rPr>
        <w:t> </w:t>
      </w:r>
      <w:r>
        <w:rPr>
          <w:color w:val="202127"/>
        </w:rPr>
        <w:t>offers</w:t>
      </w:r>
      <w:r>
        <w:rPr>
          <w:color w:val="202127"/>
          <w:spacing w:val="-4"/>
        </w:rPr>
        <w:t> </w:t>
      </w:r>
      <w:r>
        <w:rPr>
          <w:color w:val="202127"/>
        </w:rPr>
        <w:t>a</w:t>
      </w:r>
      <w:r>
        <w:rPr>
          <w:color w:val="202127"/>
          <w:spacing w:val="-4"/>
        </w:rPr>
        <w:t> </w:t>
      </w:r>
      <w:r>
        <w:rPr>
          <w:color w:val="202127"/>
        </w:rPr>
        <w:t>pathway</w:t>
      </w:r>
      <w:r>
        <w:rPr>
          <w:color w:val="202127"/>
          <w:spacing w:val="-4"/>
        </w:rPr>
        <w:t> </w:t>
      </w:r>
      <w:r>
        <w:rPr>
          <w:color w:val="202127"/>
        </w:rPr>
        <w:t>to how this might be achieved.</w:t>
      </w:r>
    </w:p>
    <w:p>
      <w:pPr>
        <w:pStyle w:val="BodyText"/>
        <w:spacing w:after="0" w:line="268" w:lineRule="auto"/>
        <w:sectPr>
          <w:headerReference w:type="default" r:id="rId342"/>
          <w:footerReference w:type="default" r:id="rId343"/>
          <w:pgSz w:w="11910" w:h="16850"/>
          <w:pgMar w:header="0" w:footer="1017" w:top="2400" w:bottom="1200" w:left="0" w:right="0"/>
          <w:pgNumType w:start="162"/>
        </w:sectPr>
      </w:pPr>
    </w:p>
    <w:p>
      <w:pPr>
        <w:pStyle w:val="Heading8"/>
        <w:spacing w:line="206" w:lineRule="auto" w:before="72"/>
        <w:ind w:right="888"/>
      </w:pPr>
      <w:r>
        <w:rPr>
          <w:color w:val="5A794D"/>
        </w:rPr>
        <w:t>Exploring</w:t>
      </w:r>
      <w:r>
        <w:rPr>
          <w:color w:val="5A794D"/>
          <w:spacing w:val="-8"/>
        </w:rPr>
        <w:t> </w:t>
      </w:r>
      <w:r>
        <w:rPr>
          <w:color w:val="5A794D"/>
        </w:rPr>
        <w:t>how</w:t>
      </w:r>
      <w:r>
        <w:rPr>
          <w:color w:val="5A794D"/>
          <w:spacing w:val="-8"/>
        </w:rPr>
        <w:t> </w:t>
      </w:r>
      <w:r>
        <w:rPr>
          <w:color w:val="5A794D"/>
        </w:rPr>
        <w:t>tourism</w:t>
      </w:r>
      <w:r>
        <w:rPr>
          <w:color w:val="5A794D"/>
          <w:spacing w:val="-8"/>
        </w:rPr>
        <w:t> </w:t>
      </w:r>
      <w:r>
        <w:rPr>
          <w:color w:val="5A794D"/>
        </w:rPr>
        <w:t>social</w:t>
      </w:r>
      <w:r>
        <w:rPr>
          <w:color w:val="5A794D"/>
          <w:spacing w:val="-8"/>
        </w:rPr>
        <w:t> </w:t>
      </w:r>
      <w:r>
        <w:rPr>
          <w:color w:val="5A794D"/>
        </w:rPr>
        <w:t>enterprises’</w:t>
      </w:r>
      <w:r>
        <w:rPr>
          <w:color w:val="5A794D"/>
          <w:spacing w:val="-8"/>
        </w:rPr>
        <w:t> </w:t>
      </w:r>
      <w:r>
        <w:rPr>
          <w:color w:val="5A794D"/>
        </w:rPr>
        <w:t>participation</w:t>
      </w:r>
      <w:r>
        <w:rPr>
          <w:color w:val="5A794D"/>
          <w:spacing w:val="-8"/>
        </w:rPr>
        <w:t> </w:t>
      </w:r>
      <w:r>
        <w:rPr>
          <w:color w:val="5A794D"/>
        </w:rPr>
        <w:t>approaches and fundamental relationship factors impact community </w:t>
      </w:r>
      <w:r>
        <w:rPr>
          <w:color w:val="5A794D"/>
          <w:spacing w:val="-2"/>
        </w:rPr>
        <w:t>engagement</w:t>
      </w:r>
    </w:p>
    <w:p>
      <w:pPr>
        <w:spacing w:before="132"/>
        <w:ind w:left="635" w:right="0" w:firstLine="0"/>
        <w:jc w:val="left"/>
        <w:rPr>
          <w:b/>
          <w:sz w:val="22"/>
        </w:rPr>
      </w:pPr>
      <w:r>
        <w:rPr>
          <w:b/>
          <w:color w:val="5A794D"/>
          <w:sz w:val="22"/>
        </w:rPr>
        <w:t>Rhea</w:t>
      </w:r>
      <w:r>
        <w:rPr>
          <w:b/>
          <w:color w:val="5A794D"/>
          <w:spacing w:val="-1"/>
          <w:sz w:val="22"/>
        </w:rPr>
        <w:t> </w:t>
      </w:r>
      <w:r>
        <w:rPr>
          <w:b/>
          <w:color w:val="5A794D"/>
          <w:sz w:val="22"/>
        </w:rPr>
        <w:t>Kinsella,</w:t>
      </w:r>
      <w:r>
        <w:rPr>
          <w:b/>
          <w:color w:val="5A794D"/>
          <w:spacing w:val="-1"/>
          <w:sz w:val="22"/>
        </w:rPr>
        <w:t> </w:t>
      </w:r>
      <w:r>
        <w:rPr>
          <w:b/>
          <w:color w:val="5A794D"/>
          <w:sz w:val="22"/>
        </w:rPr>
        <w:t>Dr</w:t>
      </w:r>
      <w:r>
        <w:rPr>
          <w:b/>
          <w:color w:val="5A794D"/>
          <w:spacing w:val="-1"/>
          <w:sz w:val="22"/>
        </w:rPr>
        <w:t> </w:t>
      </w:r>
      <w:r>
        <w:rPr>
          <w:b/>
          <w:color w:val="5A794D"/>
          <w:sz w:val="22"/>
        </w:rPr>
        <w:t>Emma O’Brien,</w:t>
      </w:r>
      <w:r>
        <w:rPr>
          <w:b/>
          <w:color w:val="5A794D"/>
          <w:spacing w:val="-1"/>
          <w:sz w:val="22"/>
        </w:rPr>
        <w:t> </w:t>
      </w:r>
      <w:r>
        <w:rPr>
          <w:b/>
          <w:color w:val="5A794D"/>
          <w:sz w:val="22"/>
        </w:rPr>
        <w:t>Dr</w:t>
      </w:r>
      <w:r>
        <w:rPr>
          <w:b/>
          <w:color w:val="5A794D"/>
          <w:spacing w:val="-1"/>
          <w:sz w:val="22"/>
        </w:rPr>
        <w:t> </w:t>
      </w:r>
      <w:r>
        <w:rPr>
          <w:b/>
          <w:color w:val="5A794D"/>
          <w:sz w:val="22"/>
        </w:rPr>
        <w:t>Ziene Mottiar.</w:t>
      </w:r>
      <w:r>
        <w:rPr>
          <w:b/>
          <w:color w:val="5A794D"/>
          <w:spacing w:val="-1"/>
          <w:sz w:val="22"/>
        </w:rPr>
        <w:t> </w:t>
      </w:r>
      <w:r>
        <w:rPr>
          <w:b/>
          <w:color w:val="5A794D"/>
          <w:sz w:val="22"/>
        </w:rPr>
        <w:t>Technological</w:t>
      </w:r>
      <w:r>
        <w:rPr>
          <w:b/>
          <w:color w:val="5A794D"/>
          <w:spacing w:val="-1"/>
          <w:sz w:val="22"/>
        </w:rPr>
        <w:t> </w:t>
      </w:r>
      <w:r>
        <w:rPr>
          <w:b/>
          <w:color w:val="5A794D"/>
          <w:sz w:val="22"/>
        </w:rPr>
        <w:t>University </w:t>
      </w:r>
      <w:r>
        <w:rPr>
          <w:b/>
          <w:color w:val="5A794D"/>
          <w:spacing w:val="-2"/>
          <w:sz w:val="22"/>
        </w:rPr>
        <w:t>Dublin</w:t>
      </w:r>
    </w:p>
    <w:p>
      <w:pPr>
        <w:pStyle w:val="BodyText"/>
        <w:spacing w:before="123"/>
        <w:ind w:left="635"/>
      </w:pPr>
      <w:r>
        <w:rPr>
          <w:color w:val="202127"/>
        </w:rPr>
        <w:t>Keywords:</w:t>
      </w:r>
      <w:r>
        <w:rPr>
          <w:color w:val="202127"/>
          <w:spacing w:val="-4"/>
        </w:rPr>
        <w:t> </w:t>
      </w:r>
      <w:r>
        <w:rPr>
          <w:color w:val="202127"/>
        </w:rPr>
        <w:t>tourism,</w:t>
      </w:r>
      <w:r>
        <w:rPr>
          <w:color w:val="202127"/>
          <w:spacing w:val="-2"/>
        </w:rPr>
        <w:t> </w:t>
      </w:r>
      <w:r>
        <w:rPr>
          <w:color w:val="202127"/>
        </w:rPr>
        <w:t>social</w:t>
      </w:r>
      <w:r>
        <w:rPr>
          <w:color w:val="202127"/>
          <w:spacing w:val="-2"/>
        </w:rPr>
        <w:t> </w:t>
      </w:r>
      <w:r>
        <w:rPr>
          <w:color w:val="202127"/>
        </w:rPr>
        <w:t>enterprise,</w:t>
      </w:r>
      <w:r>
        <w:rPr>
          <w:color w:val="202127"/>
          <w:spacing w:val="-2"/>
        </w:rPr>
        <w:t> </w:t>
      </w:r>
      <w:r>
        <w:rPr>
          <w:color w:val="202127"/>
        </w:rPr>
        <w:t>community</w:t>
      </w:r>
      <w:r>
        <w:rPr>
          <w:color w:val="202127"/>
          <w:spacing w:val="-1"/>
        </w:rPr>
        <w:t> </w:t>
      </w:r>
      <w:r>
        <w:rPr>
          <w:color w:val="202127"/>
          <w:spacing w:val="-2"/>
        </w:rPr>
        <w:t>engagement</w:t>
      </w:r>
    </w:p>
    <w:p>
      <w:pPr>
        <w:pStyle w:val="BodyText"/>
        <w:spacing w:before="65"/>
      </w:pPr>
    </w:p>
    <w:p>
      <w:pPr>
        <w:pStyle w:val="BodyText"/>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3"/>
        <w:ind w:left="635" w:right="599"/>
      </w:pPr>
      <w:r>
        <w:rPr>
          <w:color w:val="202127"/>
        </w:rPr>
        <w:t>Community engagement is both a foundational objective and a strategic practice for social enterprises (Daye and Gill, 2017). In tourism contexts, where social enterprises operate at the intersection of social purpose, market imperatives, and place-based identity, engaging communities</w:t>
      </w:r>
      <w:r>
        <w:rPr>
          <w:color w:val="202127"/>
          <w:spacing w:val="-2"/>
        </w:rPr>
        <w:t> </w:t>
      </w:r>
      <w:r>
        <w:rPr>
          <w:color w:val="202127"/>
        </w:rPr>
        <w:t>is</w:t>
      </w:r>
      <w:r>
        <w:rPr>
          <w:color w:val="202127"/>
          <w:spacing w:val="-2"/>
        </w:rPr>
        <w:t> </w:t>
      </w:r>
      <w:r>
        <w:rPr>
          <w:color w:val="202127"/>
        </w:rPr>
        <w:t>not</w:t>
      </w:r>
      <w:r>
        <w:rPr>
          <w:color w:val="202127"/>
          <w:spacing w:val="-2"/>
        </w:rPr>
        <w:t> </w:t>
      </w:r>
      <w:r>
        <w:rPr>
          <w:color w:val="202127"/>
        </w:rPr>
        <w:t>only</w:t>
      </w:r>
      <w:r>
        <w:rPr>
          <w:color w:val="202127"/>
          <w:spacing w:val="-2"/>
        </w:rPr>
        <w:t> </w:t>
      </w:r>
      <w:r>
        <w:rPr>
          <w:color w:val="202127"/>
        </w:rPr>
        <w:t>desirable</w:t>
      </w:r>
      <w:r>
        <w:rPr>
          <w:color w:val="202127"/>
          <w:spacing w:val="-2"/>
        </w:rPr>
        <w:t> </w:t>
      </w:r>
      <w:r>
        <w:rPr>
          <w:color w:val="202127"/>
        </w:rPr>
        <w:t>but</w:t>
      </w:r>
      <w:r>
        <w:rPr>
          <w:color w:val="202127"/>
          <w:spacing w:val="-2"/>
        </w:rPr>
        <w:t> </w:t>
      </w:r>
      <w:r>
        <w:rPr>
          <w:color w:val="202127"/>
        </w:rPr>
        <w:t>essential</w:t>
      </w:r>
      <w:r>
        <w:rPr>
          <w:color w:val="202127"/>
          <w:spacing w:val="-2"/>
        </w:rPr>
        <w:t> </w:t>
      </w:r>
      <w:r>
        <w:rPr>
          <w:color w:val="202127"/>
        </w:rPr>
        <w:t>to</w:t>
      </w:r>
      <w:r>
        <w:rPr>
          <w:color w:val="202127"/>
          <w:spacing w:val="-2"/>
        </w:rPr>
        <w:t> </w:t>
      </w:r>
      <w:r>
        <w:rPr>
          <w:color w:val="202127"/>
        </w:rPr>
        <w:t>ensuring</w:t>
      </w:r>
      <w:r>
        <w:rPr>
          <w:color w:val="202127"/>
          <w:spacing w:val="-2"/>
        </w:rPr>
        <w:t> </w:t>
      </w:r>
      <w:r>
        <w:rPr>
          <w:color w:val="202127"/>
        </w:rPr>
        <w:t>legitimacy,</w:t>
      </w:r>
      <w:r>
        <w:rPr>
          <w:color w:val="202127"/>
          <w:spacing w:val="-2"/>
        </w:rPr>
        <w:t> </w:t>
      </w:r>
      <w:r>
        <w:rPr>
          <w:color w:val="202127"/>
        </w:rPr>
        <w:t>sustainability,</w:t>
      </w:r>
      <w:r>
        <w:rPr>
          <w:color w:val="202127"/>
          <w:spacing w:val="-2"/>
        </w:rPr>
        <w:t> </w:t>
      </w:r>
      <w:r>
        <w:rPr>
          <w:color w:val="202127"/>
        </w:rPr>
        <w:t>and</w:t>
      </w:r>
      <w:r>
        <w:rPr>
          <w:color w:val="202127"/>
          <w:spacing w:val="-2"/>
        </w:rPr>
        <w:t> </w:t>
      </w:r>
      <w:r>
        <w:rPr>
          <w:color w:val="202127"/>
        </w:rPr>
        <w:t>social impact (McKinnon et al., 2022; Sheldon &amp; Daniele, 2017). However, while community engagement has been widely discussed in both social enterprise and tourism literature, the relational</w:t>
      </w:r>
      <w:r>
        <w:rPr>
          <w:color w:val="202127"/>
          <w:spacing w:val="-5"/>
        </w:rPr>
        <w:t> </w:t>
      </w:r>
      <w:r>
        <w:rPr>
          <w:color w:val="202127"/>
        </w:rPr>
        <w:t>dynamics</w:t>
      </w:r>
      <w:r>
        <w:rPr>
          <w:color w:val="202127"/>
          <w:spacing w:val="-5"/>
        </w:rPr>
        <w:t> </w:t>
      </w:r>
      <w:r>
        <w:rPr>
          <w:color w:val="202127"/>
        </w:rPr>
        <w:t>and</w:t>
      </w:r>
      <w:r>
        <w:rPr>
          <w:color w:val="202127"/>
          <w:spacing w:val="-5"/>
        </w:rPr>
        <w:t> </w:t>
      </w:r>
      <w:r>
        <w:rPr>
          <w:color w:val="202127"/>
        </w:rPr>
        <w:t>participatory</w:t>
      </w:r>
      <w:r>
        <w:rPr>
          <w:color w:val="202127"/>
          <w:spacing w:val="-5"/>
        </w:rPr>
        <w:t> </w:t>
      </w:r>
      <w:r>
        <w:rPr>
          <w:color w:val="202127"/>
        </w:rPr>
        <w:t>approaches</w:t>
      </w:r>
      <w:r>
        <w:rPr>
          <w:color w:val="202127"/>
          <w:spacing w:val="-5"/>
        </w:rPr>
        <w:t> </w:t>
      </w:r>
      <w:r>
        <w:rPr>
          <w:color w:val="202127"/>
        </w:rPr>
        <w:t>underpinning</w:t>
      </w:r>
      <w:r>
        <w:rPr>
          <w:color w:val="202127"/>
          <w:spacing w:val="-5"/>
        </w:rPr>
        <w:t> </w:t>
      </w:r>
      <w:r>
        <w:rPr>
          <w:color w:val="202127"/>
        </w:rPr>
        <w:t>it</w:t>
      </w:r>
      <w:r>
        <w:rPr>
          <w:color w:val="202127"/>
          <w:spacing w:val="-5"/>
        </w:rPr>
        <w:t> </w:t>
      </w:r>
      <w:r>
        <w:rPr>
          <w:color w:val="202127"/>
        </w:rPr>
        <w:t>remain</w:t>
      </w:r>
      <w:r>
        <w:rPr>
          <w:color w:val="202127"/>
          <w:spacing w:val="-5"/>
        </w:rPr>
        <w:t> </w:t>
      </w:r>
      <w:r>
        <w:rPr>
          <w:color w:val="202127"/>
        </w:rPr>
        <w:t>insufficiently</w:t>
      </w:r>
      <w:r>
        <w:rPr>
          <w:color w:val="202127"/>
          <w:spacing w:val="-5"/>
        </w:rPr>
        <w:t> </w:t>
      </w:r>
      <w:r>
        <w:rPr>
          <w:color w:val="202127"/>
        </w:rPr>
        <w:t>theorised and empirically underexplored, particularly within social enterprises operating in community-sensitive sectors like tourism (Kummitha et al., 2021; Littlewood &amp; Holt, 2018). This study addresses that gap by examining how social enterprises’ participation approaches and fundamental relationship factors shape the nature and quality of community engagement.</w:t>
      </w:r>
    </w:p>
    <w:p>
      <w:pPr>
        <w:pStyle w:val="BodyText"/>
        <w:spacing w:before="40"/>
      </w:pPr>
    </w:p>
    <w:p>
      <w:pPr>
        <w:pStyle w:val="BodyText"/>
        <w:ind w:left="635"/>
      </w:pPr>
      <w:r>
        <w:rPr>
          <w:color w:val="202127"/>
          <w:spacing w:val="-2"/>
        </w:rPr>
        <w:t>Methodology</w:t>
      </w:r>
    </w:p>
    <w:p>
      <w:pPr>
        <w:pStyle w:val="BodyText"/>
        <w:spacing w:line="268" w:lineRule="auto" w:before="33"/>
        <w:ind w:left="635" w:right="599"/>
      </w:pPr>
      <w:r>
        <w:rPr>
          <w:color w:val="202127"/>
        </w:rPr>
        <w:t>A</w:t>
      </w:r>
      <w:r>
        <w:rPr>
          <w:color w:val="202127"/>
          <w:spacing w:val="-4"/>
        </w:rPr>
        <w:t> </w:t>
      </w:r>
      <w:r>
        <w:rPr>
          <w:color w:val="202127"/>
        </w:rPr>
        <w:t>narrative</w:t>
      </w:r>
      <w:r>
        <w:rPr>
          <w:color w:val="202127"/>
          <w:spacing w:val="-4"/>
        </w:rPr>
        <w:t> </w:t>
      </w:r>
      <w:r>
        <w:rPr>
          <w:color w:val="202127"/>
        </w:rPr>
        <w:t>literature</w:t>
      </w:r>
      <w:r>
        <w:rPr>
          <w:color w:val="202127"/>
          <w:spacing w:val="-4"/>
        </w:rPr>
        <w:t> </w:t>
      </w:r>
      <w:r>
        <w:rPr>
          <w:color w:val="202127"/>
        </w:rPr>
        <w:t>review</w:t>
      </w:r>
      <w:r>
        <w:rPr>
          <w:color w:val="202127"/>
          <w:spacing w:val="-4"/>
        </w:rPr>
        <w:t> </w:t>
      </w:r>
      <w:r>
        <w:rPr>
          <w:color w:val="202127"/>
        </w:rPr>
        <w:t>was</w:t>
      </w:r>
      <w:r>
        <w:rPr>
          <w:color w:val="202127"/>
          <w:spacing w:val="-4"/>
        </w:rPr>
        <w:t> </w:t>
      </w:r>
      <w:r>
        <w:rPr>
          <w:color w:val="202127"/>
        </w:rPr>
        <w:t>conducted</w:t>
      </w:r>
      <w:r>
        <w:rPr>
          <w:color w:val="202127"/>
          <w:spacing w:val="-4"/>
        </w:rPr>
        <w:t> </w:t>
      </w:r>
      <w:r>
        <w:rPr>
          <w:color w:val="202127"/>
        </w:rPr>
        <w:t>to</w:t>
      </w:r>
      <w:r>
        <w:rPr>
          <w:color w:val="202127"/>
          <w:spacing w:val="-4"/>
        </w:rPr>
        <w:t> </w:t>
      </w:r>
      <w:r>
        <w:rPr>
          <w:color w:val="202127"/>
        </w:rPr>
        <w:t>critically</w:t>
      </w:r>
      <w:r>
        <w:rPr>
          <w:color w:val="202127"/>
          <w:spacing w:val="-4"/>
        </w:rPr>
        <w:t> </w:t>
      </w:r>
      <w:r>
        <w:rPr>
          <w:color w:val="202127"/>
        </w:rPr>
        <w:t>examine</w:t>
      </w:r>
      <w:r>
        <w:rPr>
          <w:color w:val="202127"/>
          <w:spacing w:val="-4"/>
        </w:rPr>
        <w:t> </w:t>
      </w:r>
      <w:r>
        <w:rPr>
          <w:color w:val="202127"/>
        </w:rPr>
        <w:t>existing</w:t>
      </w:r>
      <w:r>
        <w:rPr>
          <w:color w:val="202127"/>
          <w:spacing w:val="-4"/>
        </w:rPr>
        <w:t> </w:t>
      </w:r>
      <w:r>
        <w:rPr>
          <w:color w:val="202127"/>
        </w:rPr>
        <w:t>scholarship</w:t>
      </w:r>
      <w:r>
        <w:rPr>
          <w:color w:val="202127"/>
          <w:spacing w:val="-4"/>
        </w:rPr>
        <w:t> </w:t>
      </w:r>
      <w:r>
        <w:rPr>
          <w:color w:val="202127"/>
        </w:rPr>
        <w:t>on</w:t>
      </w:r>
      <w:r>
        <w:rPr>
          <w:color w:val="202127"/>
          <w:spacing w:val="-4"/>
        </w:rPr>
        <w:t> </w:t>
      </w:r>
      <w:r>
        <w:rPr>
          <w:color w:val="202127"/>
        </w:rPr>
        <w:t>tourism social enterprises and community engagement. Relevant peer-reviewed studies were identified through searches in Scopus, Taylor and Francis Online, and Google Scholar using combinations of key terms such as “tourism”, “social enterprise”, “community engagement”. The search covered publications from 2005 to 2025. Sources were selected based on their conceptual and empirical relevance to the research focus. The selected literature was synthesised thematically to reveal key perspectives, theoretical trends, and research gaps shaping current knowledge on community engagement in tourism social enterprises.</w:t>
      </w:r>
    </w:p>
    <w:p>
      <w:pPr>
        <w:pStyle w:val="BodyText"/>
        <w:spacing w:before="37"/>
      </w:pPr>
    </w:p>
    <w:p>
      <w:pPr>
        <w:pStyle w:val="BodyText"/>
        <w:spacing w:before="1"/>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2"/>
        <w:ind w:left="635" w:right="599"/>
      </w:pPr>
      <w:r>
        <w:rPr>
          <w:color w:val="202127"/>
        </w:rPr>
        <w:t>The review identifies six participatory approaches commonly employed by tourism social enterprises: co-creation, education and skill development, governance participation, informal engagement, community-led initiatives, and joint evaluation (Aquino, Lück &amp; Schänzel, 2022; Jørgensen et al., 2021). Across these practices, five underlying relational factors consistently emerge as critical enablers of effective engagement, trust, power sharing, multistakeholder collaboration,</w:t>
      </w:r>
      <w:r>
        <w:rPr>
          <w:color w:val="202127"/>
          <w:spacing w:val="-5"/>
        </w:rPr>
        <w:t> </w:t>
      </w:r>
      <w:r>
        <w:rPr>
          <w:color w:val="202127"/>
        </w:rPr>
        <w:t>participation</w:t>
      </w:r>
      <w:r>
        <w:rPr>
          <w:color w:val="202127"/>
          <w:spacing w:val="-5"/>
        </w:rPr>
        <w:t> </w:t>
      </w:r>
      <w:r>
        <w:rPr>
          <w:color w:val="202127"/>
        </w:rPr>
        <w:t>and</w:t>
      </w:r>
      <w:r>
        <w:rPr>
          <w:color w:val="202127"/>
          <w:spacing w:val="-5"/>
        </w:rPr>
        <w:t> </w:t>
      </w:r>
      <w:r>
        <w:rPr>
          <w:color w:val="202127"/>
        </w:rPr>
        <w:t>ownership,</w:t>
      </w:r>
      <w:r>
        <w:rPr>
          <w:color w:val="202127"/>
          <w:spacing w:val="-5"/>
        </w:rPr>
        <w:t> </w:t>
      </w:r>
      <w:r>
        <w:rPr>
          <w:color w:val="202127"/>
        </w:rPr>
        <w:t>and</w:t>
      </w:r>
      <w:r>
        <w:rPr>
          <w:color w:val="202127"/>
          <w:spacing w:val="-5"/>
        </w:rPr>
        <w:t> </w:t>
      </w:r>
      <w:r>
        <w:rPr>
          <w:color w:val="202127"/>
        </w:rPr>
        <w:t>empowerment</w:t>
      </w:r>
      <w:r>
        <w:rPr>
          <w:color w:val="202127"/>
          <w:spacing w:val="-5"/>
        </w:rPr>
        <w:t> </w:t>
      </w:r>
      <w:r>
        <w:rPr>
          <w:color w:val="202127"/>
        </w:rPr>
        <w:t>and</w:t>
      </w:r>
      <w:r>
        <w:rPr>
          <w:color w:val="202127"/>
          <w:spacing w:val="-5"/>
        </w:rPr>
        <w:t> </w:t>
      </w:r>
      <w:r>
        <w:rPr>
          <w:color w:val="202127"/>
        </w:rPr>
        <w:t>inclusion</w:t>
      </w:r>
      <w:r>
        <w:rPr>
          <w:color w:val="202127"/>
          <w:spacing w:val="-5"/>
        </w:rPr>
        <w:t> </w:t>
      </w:r>
      <w:r>
        <w:rPr>
          <w:color w:val="202127"/>
        </w:rPr>
        <w:t>(Maher</w:t>
      </w:r>
      <w:r>
        <w:rPr>
          <w:color w:val="202127"/>
          <w:spacing w:val="-5"/>
        </w:rPr>
        <w:t> </w:t>
      </w:r>
      <w:r>
        <w:rPr>
          <w:color w:val="202127"/>
        </w:rPr>
        <w:t>&amp;</w:t>
      </w:r>
      <w:r>
        <w:rPr>
          <w:color w:val="202127"/>
          <w:spacing w:val="-5"/>
        </w:rPr>
        <w:t> </w:t>
      </w:r>
      <w:r>
        <w:rPr>
          <w:color w:val="202127"/>
        </w:rPr>
        <w:t>Paterson-Young, 2024; Mortera &amp; Schneider, 2023). Empirical evidence indicates that enterprises demonstrating strong relational foundations achieve deeper and more sustainable community engagement (Arizkha et al., 2023). Conversely, when these factors are weak or absent, engagement remains superficial, limiting long-term social impact and community autonomy within tourism social enterprise contexts (Rawat, 2023; Altinay, Sigala &amp; Waligo, 2016).</w:t>
      </w:r>
    </w:p>
    <w:p>
      <w:pPr>
        <w:pStyle w:val="BodyText"/>
        <w:spacing w:after="0" w:line="268" w:lineRule="auto"/>
        <w:sectPr>
          <w:pgSz w:w="11910" w:h="16850"/>
          <w:pgMar w:header="0" w:footer="1017" w:top="2480" w:bottom="1200" w:left="0" w:right="0"/>
        </w:sectPr>
      </w:pPr>
    </w:p>
    <w:p>
      <w:pPr>
        <w:pStyle w:val="BodyText"/>
        <w:spacing w:before="245"/>
        <w:ind w:left="635"/>
      </w:pPr>
      <w:r>
        <w:rPr>
          <w:color w:val="202127"/>
        </w:rPr>
        <w:t>Contribution</w:t>
      </w:r>
      <w:r>
        <w:rPr>
          <w:color w:val="202127"/>
          <w:spacing w:val="-1"/>
        </w:rPr>
        <w:t> </w:t>
      </w:r>
      <w:r>
        <w:rPr>
          <w:color w:val="202127"/>
        </w:rPr>
        <w:t>and</w:t>
      </w:r>
      <w:r>
        <w:rPr>
          <w:color w:val="202127"/>
          <w:spacing w:val="-1"/>
        </w:rPr>
        <w:t> </w:t>
      </w:r>
      <w:r>
        <w:rPr>
          <w:color w:val="202127"/>
          <w:spacing w:val="-2"/>
        </w:rPr>
        <w:t>Implications</w:t>
      </w:r>
    </w:p>
    <w:p>
      <w:pPr>
        <w:pStyle w:val="BodyText"/>
        <w:spacing w:line="268" w:lineRule="auto" w:before="32"/>
        <w:ind w:left="635" w:right="700"/>
      </w:pPr>
      <w:r>
        <w:rPr>
          <w:color w:val="202127"/>
        </w:rPr>
        <w:t>Theoretically, this review advances understanding of community engagement in tourism social enterprises by integrating participatory approaches with relational factors, offering a relational framework</w:t>
      </w:r>
      <w:r>
        <w:rPr>
          <w:color w:val="202127"/>
          <w:spacing w:val="-4"/>
        </w:rPr>
        <w:t> </w:t>
      </w:r>
      <w:r>
        <w:rPr>
          <w:color w:val="202127"/>
        </w:rPr>
        <w:t>that</w:t>
      </w:r>
      <w:r>
        <w:rPr>
          <w:color w:val="202127"/>
          <w:spacing w:val="-4"/>
        </w:rPr>
        <w:t> </w:t>
      </w:r>
      <w:r>
        <w:rPr>
          <w:color w:val="202127"/>
        </w:rPr>
        <w:t>extends</w:t>
      </w:r>
      <w:r>
        <w:rPr>
          <w:color w:val="202127"/>
          <w:spacing w:val="-4"/>
        </w:rPr>
        <w:t> </w:t>
      </w:r>
      <w:r>
        <w:rPr>
          <w:color w:val="202127"/>
        </w:rPr>
        <w:t>existing</w:t>
      </w:r>
      <w:r>
        <w:rPr>
          <w:color w:val="202127"/>
          <w:spacing w:val="-4"/>
        </w:rPr>
        <w:t> </w:t>
      </w:r>
      <w:r>
        <w:rPr>
          <w:color w:val="202127"/>
        </w:rPr>
        <w:t>participation</w:t>
      </w:r>
      <w:r>
        <w:rPr>
          <w:color w:val="202127"/>
          <w:spacing w:val="-4"/>
        </w:rPr>
        <w:t> </w:t>
      </w:r>
      <w:r>
        <w:rPr>
          <w:color w:val="202127"/>
        </w:rPr>
        <w:t>models</w:t>
      </w:r>
      <w:r>
        <w:rPr>
          <w:color w:val="202127"/>
          <w:spacing w:val="-4"/>
        </w:rPr>
        <w:t> </w:t>
      </w:r>
      <w:r>
        <w:rPr>
          <w:color w:val="202127"/>
        </w:rPr>
        <w:t>such</w:t>
      </w:r>
      <w:r>
        <w:rPr>
          <w:color w:val="202127"/>
          <w:spacing w:val="-4"/>
        </w:rPr>
        <w:t> </w:t>
      </w:r>
      <w:r>
        <w:rPr>
          <w:color w:val="202127"/>
        </w:rPr>
        <w:t>as</w:t>
      </w:r>
      <w:r>
        <w:rPr>
          <w:color w:val="202127"/>
          <w:spacing w:val="-4"/>
        </w:rPr>
        <w:t> </w:t>
      </w:r>
      <w:r>
        <w:rPr>
          <w:color w:val="202127"/>
        </w:rPr>
        <w:t>Arnstein’s</w:t>
      </w:r>
      <w:r>
        <w:rPr>
          <w:color w:val="202127"/>
          <w:spacing w:val="-4"/>
        </w:rPr>
        <w:t> </w:t>
      </w:r>
      <w:r>
        <w:rPr>
          <w:color w:val="202127"/>
        </w:rPr>
        <w:t>Ladder</w:t>
      </w:r>
      <w:r>
        <w:rPr>
          <w:color w:val="202127"/>
          <w:spacing w:val="-4"/>
        </w:rPr>
        <w:t> </w:t>
      </w:r>
      <w:r>
        <w:rPr>
          <w:color w:val="202127"/>
        </w:rPr>
        <w:t>of</w:t>
      </w:r>
      <w:r>
        <w:rPr>
          <w:color w:val="202127"/>
          <w:spacing w:val="-4"/>
        </w:rPr>
        <w:t> </w:t>
      </w:r>
      <w:r>
        <w:rPr>
          <w:color w:val="202127"/>
        </w:rPr>
        <w:t>Participation (1969) and the IAP2 Spectrum of Public Participation (2014). It highlights how trust, power sharing, and inclusion underpin deeper forms of engagement. Practically, the findings provide social enterprise practitioners and policymakers with insights into designing engagement strategies that prioritise co-creation and collaborative governance. Strengthening relational processes can enhance legitimacy and promote more equitable, sustainable outcomes in tourism social enterprises.</w:t>
      </w:r>
    </w:p>
    <w:p>
      <w:pPr>
        <w:pStyle w:val="BodyText"/>
        <w:spacing w:before="39"/>
      </w:pPr>
    </w:p>
    <w:p>
      <w:pPr>
        <w:pStyle w:val="BodyText"/>
        <w:ind w:left="635"/>
      </w:pPr>
      <w:r>
        <w:rPr>
          <w:color w:val="202127"/>
          <w:spacing w:val="-2"/>
        </w:rPr>
        <w:t>Conclusion</w:t>
      </w:r>
    </w:p>
    <w:p>
      <w:pPr>
        <w:pStyle w:val="BodyText"/>
        <w:spacing w:line="268" w:lineRule="auto" w:before="33"/>
        <w:ind w:left="635" w:right="700"/>
      </w:pPr>
      <w:r>
        <w:rPr>
          <w:color w:val="202127"/>
        </w:rPr>
        <w:t>The review highlights that meaningful community engagement in tourism social enterprises depends</w:t>
      </w:r>
      <w:r>
        <w:rPr>
          <w:color w:val="202127"/>
          <w:spacing w:val="-4"/>
        </w:rPr>
        <w:t> </w:t>
      </w:r>
      <w:r>
        <w:rPr>
          <w:color w:val="202127"/>
        </w:rPr>
        <w:t>not</w:t>
      </w:r>
      <w:r>
        <w:rPr>
          <w:color w:val="202127"/>
          <w:spacing w:val="-4"/>
        </w:rPr>
        <w:t> </w:t>
      </w:r>
      <w:r>
        <w:rPr>
          <w:color w:val="202127"/>
        </w:rPr>
        <w:t>only</w:t>
      </w:r>
      <w:r>
        <w:rPr>
          <w:color w:val="202127"/>
          <w:spacing w:val="-4"/>
        </w:rPr>
        <w:t> </w:t>
      </w:r>
      <w:r>
        <w:rPr>
          <w:color w:val="202127"/>
        </w:rPr>
        <w:t>on</w:t>
      </w:r>
      <w:r>
        <w:rPr>
          <w:color w:val="202127"/>
          <w:spacing w:val="-4"/>
        </w:rPr>
        <w:t> </w:t>
      </w:r>
      <w:r>
        <w:rPr>
          <w:color w:val="202127"/>
        </w:rPr>
        <w:t>participatory</w:t>
      </w:r>
      <w:r>
        <w:rPr>
          <w:color w:val="202127"/>
          <w:spacing w:val="-4"/>
        </w:rPr>
        <w:t> </w:t>
      </w:r>
      <w:r>
        <w:rPr>
          <w:color w:val="202127"/>
        </w:rPr>
        <w:t>mechanisms</w:t>
      </w:r>
      <w:r>
        <w:rPr>
          <w:color w:val="202127"/>
          <w:spacing w:val="-4"/>
        </w:rPr>
        <w:t> </w:t>
      </w:r>
      <w:r>
        <w:rPr>
          <w:color w:val="202127"/>
        </w:rPr>
        <w:t>but</w:t>
      </w:r>
      <w:r>
        <w:rPr>
          <w:color w:val="202127"/>
          <w:spacing w:val="-4"/>
        </w:rPr>
        <w:t> </w:t>
      </w:r>
      <w:r>
        <w:rPr>
          <w:color w:val="202127"/>
        </w:rPr>
        <w:t>also</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strength</w:t>
      </w:r>
      <w:r>
        <w:rPr>
          <w:color w:val="202127"/>
          <w:spacing w:val="-4"/>
        </w:rPr>
        <w:t> </w:t>
      </w:r>
      <w:r>
        <w:rPr>
          <w:color w:val="202127"/>
        </w:rPr>
        <w:t>of</w:t>
      </w:r>
      <w:r>
        <w:rPr>
          <w:color w:val="202127"/>
          <w:spacing w:val="-4"/>
        </w:rPr>
        <w:t> </w:t>
      </w:r>
      <w:r>
        <w:rPr>
          <w:color w:val="202127"/>
        </w:rPr>
        <w:t>underlying</w:t>
      </w:r>
      <w:r>
        <w:rPr>
          <w:color w:val="202127"/>
          <w:spacing w:val="-4"/>
        </w:rPr>
        <w:t> </w:t>
      </w:r>
      <w:r>
        <w:rPr>
          <w:color w:val="202127"/>
        </w:rPr>
        <w:t>relational processes. Trust, inclusion, and power sharing are essential for moving from transactional to transformative engagement. These insights suggest that future research and practice should focus on how participatory approaches and relational factors interact dynamically over time to shape community outcomes. The study contributes a relational perspective to community engagement theory and provides a foundation for developing a dynamic engagement model that integrates participatory typologies with relational dimensions.</w:t>
      </w:r>
    </w:p>
    <w:p>
      <w:pPr>
        <w:pStyle w:val="BodyText"/>
        <w:spacing w:after="0" w:line="268" w:lineRule="auto"/>
        <w:sectPr>
          <w:pgSz w:w="11910" w:h="16850"/>
          <w:pgMar w:header="0" w:footer="1017" w:top="2480" w:bottom="1200" w:left="0" w:right="0"/>
        </w:sectPr>
      </w:pPr>
    </w:p>
    <w:p>
      <w:pPr>
        <w:pStyle w:val="BodyText"/>
        <w:spacing w:before="127"/>
        <w:ind w:left="635"/>
      </w:pPr>
      <w:r>
        <w:rPr>
          <w:color w:val="202127"/>
          <w:spacing w:val="-2"/>
        </w:rPr>
        <w:t>References</w:t>
      </w:r>
    </w:p>
    <w:p>
      <w:pPr>
        <w:pStyle w:val="BodyText"/>
        <w:spacing w:line="268" w:lineRule="auto" w:before="32"/>
        <w:ind w:left="635" w:right="976"/>
      </w:pPr>
      <w:r>
        <w:rPr>
          <w:color w:val="202127"/>
        </w:rPr>
        <w:t>Altinay,</w:t>
      </w:r>
      <w:r>
        <w:rPr>
          <w:color w:val="202127"/>
          <w:spacing w:val="-4"/>
        </w:rPr>
        <w:t> </w:t>
      </w:r>
      <w:r>
        <w:rPr>
          <w:color w:val="202127"/>
        </w:rPr>
        <w:t>L.,</w:t>
      </w:r>
      <w:r>
        <w:rPr>
          <w:color w:val="202127"/>
          <w:spacing w:val="-4"/>
        </w:rPr>
        <w:t> </w:t>
      </w:r>
      <w:r>
        <w:rPr>
          <w:color w:val="202127"/>
        </w:rPr>
        <w:t>Sigala,</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Waligo,</w:t>
      </w:r>
      <w:r>
        <w:rPr>
          <w:color w:val="202127"/>
          <w:spacing w:val="-4"/>
        </w:rPr>
        <w:t> </w:t>
      </w:r>
      <w:r>
        <w:rPr>
          <w:color w:val="202127"/>
        </w:rPr>
        <w:t>V.</w:t>
      </w:r>
      <w:r>
        <w:rPr>
          <w:color w:val="202127"/>
          <w:spacing w:val="-4"/>
        </w:rPr>
        <w:t> </w:t>
      </w:r>
      <w:r>
        <w:rPr>
          <w:color w:val="202127"/>
        </w:rPr>
        <w:t>(2016).</w:t>
      </w:r>
      <w:r>
        <w:rPr>
          <w:color w:val="202127"/>
          <w:spacing w:val="-4"/>
        </w:rPr>
        <w:t> </w:t>
      </w:r>
      <w:r>
        <w:rPr>
          <w:color w:val="202127"/>
        </w:rPr>
        <w:t>Social</w:t>
      </w:r>
      <w:r>
        <w:rPr>
          <w:color w:val="202127"/>
          <w:spacing w:val="-4"/>
        </w:rPr>
        <w:t> </w:t>
      </w:r>
      <w:r>
        <w:rPr>
          <w:color w:val="202127"/>
        </w:rPr>
        <w:t>value</w:t>
      </w:r>
      <w:r>
        <w:rPr>
          <w:color w:val="202127"/>
          <w:spacing w:val="-4"/>
        </w:rPr>
        <w:t> </w:t>
      </w:r>
      <w:r>
        <w:rPr>
          <w:color w:val="202127"/>
        </w:rPr>
        <w:t>creation</w:t>
      </w:r>
      <w:r>
        <w:rPr>
          <w:color w:val="202127"/>
          <w:spacing w:val="-4"/>
        </w:rPr>
        <w:t> </w:t>
      </w:r>
      <w:r>
        <w:rPr>
          <w:color w:val="202127"/>
        </w:rPr>
        <w:t>through</w:t>
      </w:r>
      <w:r>
        <w:rPr>
          <w:color w:val="202127"/>
          <w:spacing w:val="-4"/>
        </w:rPr>
        <w:t> </w:t>
      </w:r>
      <w:r>
        <w:rPr>
          <w:color w:val="202127"/>
        </w:rPr>
        <w:t>tourism</w:t>
      </w:r>
      <w:r>
        <w:rPr>
          <w:color w:val="202127"/>
          <w:spacing w:val="-4"/>
        </w:rPr>
        <w:t> </w:t>
      </w:r>
      <w:r>
        <w:rPr>
          <w:color w:val="202127"/>
        </w:rPr>
        <w:t>enterprise. Tourism Management, 54, 404-417. </w:t>
      </w:r>
      <w:hyperlink r:id="rId344">
        <w:r>
          <w:rPr>
            <w:color w:val="202127"/>
            <w:u w:val="single" w:color="202127"/>
          </w:rPr>
          <w:t>ht</w:t>
        </w:r>
        <w:r>
          <w:rPr>
            <w:color w:val="202127"/>
            <w:u w:val="none"/>
          </w:rPr>
          <w:t>t</w:t>
        </w:r>
        <w:r>
          <w:rPr>
            <w:color w:val="202127"/>
            <w:u w:val="single" w:color="202127"/>
          </w:rPr>
          <w:t>ps://doi.o</w:t>
        </w:r>
        <w:r>
          <w:rPr>
            <w:color w:val="202127"/>
            <w:u w:val="none"/>
          </w:rPr>
          <w:t>rg</w:t>
        </w:r>
        <w:r>
          <w:rPr>
            <w:color w:val="202127"/>
            <w:u w:val="single" w:color="202127"/>
          </w:rPr>
          <w:t>/10.1016</w:t>
        </w:r>
        <w:r>
          <w:rPr>
            <w:color w:val="202127"/>
            <w:u w:val="none"/>
          </w:rPr>
          <w:t>/j</w:t>
        </w:r>
        <w:r>
          <w:rPr>
            <w:color w:val="202127"/>
            <w:u w:val="single" w:color="202127"/>
          </w:rPr>
          <w:t>.tourman.2015.12.011</w:t>
        </w:r>
      </w:hyperlink>
      <w:r>
        <w:rPr>
          <w:color w:val="202127"/>
          <w:spacing w:val="40"/>
          <w:u w:val="none"/>
        </w:rPr>
        <w:t> </w:t>
      </w:r>
      <w:r>
        <w:rPr>
          <w:color w:val="202127"/>
          <w:u w:val="none"/>
        </w:rPr>
        <w:t>Aquino, R. S., Lück, M., &amp; Schänzel, H. A.</w:t>
      </w:r>
      <w:r>
        <w:rPr>
          <w:color w:val="202127"/>
          <w:spacing w:val="80"/>
          <w:u w:val="none"/>
        </w:rPr>
        <w:t> </w:t>
      </w:r>
      <w:r>
        <w:rPr>
          <w:color w:val="202127"/>
          <w:u w:val="none"/>
        </w:rPr>
        <w:t>(2022).</w:t>
      </w:r>
      <w:r>
        <w:rPr>
          <w:color w:val="202127"/>
          <w:spacing w:val="80"/>
          <w:u w:val="none"/>
        </w:rPr>
        <w:t> </w:t>
      </w:r>
      <w:r>
        <w:rPr>
          <w:color w:val="202127"/>
          <w:u w:val="none"/>
        </w:rPr>
        <w:t>Mapping the outcomes of social</w:t>
      </w:r>
    </w:p>
    <w:p>
      <w:pPr>
        <w:pStyle w:val="BodyText"/>
        <w:spacing w:line="268" w:lineRule="auto" w:before="2"/>
        <w:ind w:left="634" w:right="655"/>
      </w:pPr>
      <w:r>
        <w:rPr>
          <w:color w:val="202127"/>
        </w:rPr>
        <w:t>entrepreneurship and tourism on host communities: A three-dimensional approach.</w:t>
      </w:r>
      <w:r>
        <w:rPr>
          <w:color w:val="202127"/>
          <w:spacing w:val="40"/>
        </w:rPr>
        <w:t> </w:t>
      </w:r>
      <w:r>
        <w:rPr>
          <w:color w:val="202127"/>
        </w:rPr>
        <w:t>Journal of Sustainable Tourism, 30(8), 1799–1820.</w:t>
      </w:r>
      <w:r>
        <w:rPr>
          <w:color w:val="202127"/>
          <w:spacing w:val="40"/>
        </w:rPr>
        <w:t> </w:t>
      </w:r>
      <w:hyperlink r:id="rId345">
        <w:r>
          <w:rPr>
            <w:color w:val="202127"/>
          </w:rPr>
          <w:t>https://doi.org/10.1080/09669582.2021.1986515</w:t>
        </w:r>
      </w:hyperlink>
      <w:r>
        <w:rPr>
          <w:color w:val="202127"/>
        </w:rPr>
        <w:t> Arizkha, Y. F., Prayitno, G., Dinanti, D., Biloshkurskyi, M. V, Hiddlestone-Mumford, J., Illingworth, J., &amp; Li, S. (2023). The Effect of Social Capital Relations and Community Participation</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Development</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Bejijong</w:t>
      </w:r>
      <w:r>
        <w:rPr>
          <w:color w:val="202127"/>
          <w:spacing w:val="-4"/>
        </w:rPr>
        <w:t> </w:t>
      </w:r>
      <w:r>
        <w:rPr>
          <w:color w:val="202127"/>
        </w:rPr>
        <w:t>Tourism</w:t>
      </w:r>
      <w:r>
        <w:rPr>
          <w:color w:val="202127"/>
          <w:spacing w:val="-4"/>
        </w:rPr>
        <w:t> </w:t>
      </w:r>
      <w:r>
        <w:rPr>
          <w:color w:val="202127"/>
        </w:rPr>
        <w:t>Village,</w:t>
      </w:r>
      <w:r>
        <w:rPr>
          <w:color w:val="202127"/>
          <w:spacing w:val="-4"/>
        </w:rPr>
        <w:t> </w:t>
      </w:r>
      <w:r>
        <w:rPr>
          <w:color w:val="202127"/>
        </w:rPr>
        <w:t>Indonesia.</w:t>
      </w:r>
      <w:r>
        <w:rPr>
          <w:color w:val="202127"/>
          <w:spacing w:val="-4"/>
        </w:rPr>
        <w:t> </w:t>
      </w:r>
      <w:r>
        <w:rPr>
          <w:color w:val="202127"/>
        </w:rPr>
        <w:t>Journal</w:t>
      </w:r>
      <w:r>
        <w:rPr>
          <w:color w:val="202127"/>
          <w:spacing w:val="-4"/>
        </w:rPr>
        <w:t> </w:t>
      </w:r>
      <w:r>
        <w:rPr>
          <w:color w:val="202127"/>
        </w:rPr>
        <w:t>of</w:t>
      </w:r>
      <w:r>
        <w:rPr>
          <w:color w:val="202127"/>
          <w:spacing w:val="-4"/>
        </w:rPr>
        <w:t> </w:t>
      </w:r>
      <w:r>
        <w:rPr>
          <w:color w:val="202127"/>
        </w:rPr>
        <w:t>Regional and Rural Studies, 1(2), 46-56.</w:t>
      </w:r>
    </w:p>
    <w:p>
      <w:pPr>
        <w:pStyle w:val="BodyText"/>
        <w:spacing w:line="268" w:lineRule="auto" w:before="4"/>
        <w:ind w:left="634" w:right="700"/>
      </w:pPr>
      <w:r>
        <w:rPr>
          <w:color w:val="202127"/>
        </w:rPr>
        <w:t>Arnstein,</w:t>
      </w:r>
      <w:r>
        <w:rPr>
          <w:color w:val="202127"/>
          <w:spacing w:val="-3"/>
        </w:rPr>
        <w:t> </w:t>
      </w:r>
      <w:r>
        <w:rPr>
          <w:color w:val="202127"/>
        </w:rPr>
        <w:t>S.</w:t>
      </w:r>
      <w:r>
        <w:rPr>
          <w:color w:val="202127"/>
          <w:spacing w:val="-3"/>
        </w:rPr>
        <w:t> </w:t>
      </w:r>
      <w:r>
        <w:rPr>
          <w:color w:val="202127"/>
        </w:rPr>
        <w:t>R.</w:t>
      </w:r>
      <w:r>
        <w:rPr>
          <w:color w:val="202127"/>
          <w:spacing w:val="-3"/>
        </w:rPr>
        <w:t> </w:t>
      </w:r>
      <w:r>
        <w:rPr>
          <w:color w:val="202127"/>
        </w:rPr>
        <w:t>(1969).</w:t>
      </w:r>
      <w:r>
        <w:rPr>
          <w:color w:val="202127"/>
          <w:spacing w:val="-3"/>
        </w:rPr>
        <w:t> </w:t>
      </w:r>
      <w:r>
        <w:rPr>
          <w:color w:val="202127"/>
        </w:rPr>
        <w:t>A</w:t>
      </w:r>
      <w:r>
        <w:rPr>
          <w:color w:val="202127"/>
          <w:spacing w:val="-3"/>
        </w:rPr>
        <w:t> </w:t>
      </w:r>
      <w:r>
        <w:rPr>
          <w:color w:val="202127"/>
        </w:rPr>
        <w:t>Ladder</w:t>
      </w:r>
      <w:r>
        <w:rPr>
          <w:color w:val="202127"/>
          <w:spacing w:val="-3"/>
        </w:rPr>
        <w:t> </w:t>
      </w:r>
      <w:r>
        <w:rPr>
          <w:color w:val="202127"/>
        </w:rPr>
        <w:t>Of</w:t>
      </w:r>
      <w:r>
        <w:rPr>
          <w:color w:val="202127"/>
          <w:spacing w:val="-3"/>
        </w:rPr>
        <w:t> </w:t>
      </w:r>
      <w:r>
        <w:rPr>
          <w:color w:val="202127"/>
        </w:rPr>
        <w:t>Citizen</w:t>
      </w:r>
      <w:r>
        <w:rPr>
          <w:color w:val="202127"/>
          <w:spacing w:val="-3"/>
        </w:rPr>
        <w:t> </w:t>
      </w:r>
      <w:r>
        <w:rPr>
          <w:color w:val="202127"/>
        </w:rPr>
        <w:t>Participation.</w:t>
      </w:r>
      <w:r>
        <w:rPr>
          <w:color w:val="202127"/>
          <w:spacing w:val="-3"/>
        </w:rPr>
        <w:t> </w:t>
      </w:r>
      <w:r>
        <w:rPr>
          <w:color w:val="202127"/>
        </w:rPr>
        <w:t>Journal</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American</w:t>
      </w:r>
      <w:r>
        <w:rPr>
          <w:color w:val="202127"/>
          <w:spacing w:val="-3"/>
        </w:rPr>
        <w:t> </w:t>
      </w:r>
      <w:r>
        <w:rPr>
          <w:color w:val="202127"/>
        </w:rPr>
        <w:t>Institute</w:t>
      </w:r>
      <w:r>
        <w:rPr>
          <w:color w:val="202127"/>
          <w:spacing w:val="-3"/>
        </w:rPr>
        <w:t> </w:t>
      </w:r>
      <w:r>
        <w:rPr>
          <w:color w:val="202127"/>
        </w:rPr>
        <w:t>of Planners, 35(4), 216–224. </w:t>
      </w:r>
      <w:hyperlink r:id="rId346">
        <w:r>
          <w:rPr>
            <w:color w:val="202127"/>
            <w:u w:val="single" w:color="202127"/>
          </w:rPr>
          <w:t>https://doi.org/10.1080/01944366908977225</w:t>
        </w:r>
      </w:hyperlink>
    </w:p>
    <w:p>
      <w:pPr>
        <w:pStyle w:val="BodyText"/>
        <w:spacing w:line="268" w:lineRule="auto" w:before="1"/>
        <w:ind w:left="634" w:right="679"/>
        <w:jc w:val="both"/>
      </w:pPr>
      <w:r>
        <w:rPr>
          <w:color w:val="202127"/>
        </w:rPr>
        <w:t>Daye,</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Gill,</w:t>
      </w:r>
      <w:r>
        <w:rPr>
          <w:color w:val="202127"/>
          <w:spacing w:val="-4"/>
        </w:rPr>
        <w:t> </w:t>
      </w:r>
      <w:r>
        <w:rPr>
          <w:color w:val="202127"/>
        </w:rPr>
        <w:t>A.</w:t>
      </w:r>
      <w:r>
        <w:rPr>
          <w:color w:val="202127"/>
          <w:spacing w:val="-4"/>
        </w:rPr>
        <w:t> </w:t>
      </w:r>
      <w:r>
        <w:rPr>
          <w:color w:val="202127"/>
        </w:rPr>
        <w:t>(2017).</w:t>
      </w:r>
      <w:r>
        <w:rPr>
          <w:color w:val="202127"/>
          <w:spacing w:val="-4"/>
        </w:rPr>
        <w:t> </w:t>
      </w:r>
      <w:r>
        <w:rPr>
          <w:color w:val="202127"/>
        </w:rPr>
        <w:t>Social</w:t>
      </w:r>
      <w:r>
        <w:rPr>
          <w:color w:val="202127"/>
          <w:spacing w:val="-4"/>
        </w:rPr>
        <w:t> </w:t>
      </w:r>
      <w:r>
        <w:rPr>
          <w:color w:val="202127"/>
        </w:rPr>
        <w:t>enterprise</w:t>
      </w:r>
      <w:r>
        <w:rPr>
          <w:color w:val="202127"/>
          <w:spacing w:val="-4"/>
        </w:rPr>
        <w:t> </w:t>
      </w:r>
      <w:r>
        <w:rPr>
          <w:color w:val="202127"/>
        </w:rPr>
        <w:t>evaluation:</w:t>
      </w:r>
      <w:r>
        <w:rPr>
          <w:color w:val="202127"/>
          <w:spacing w:val="-4"/>
        </w:rPr>
        <w:t> </w:t>
      </w:r>
      <w:r>
        <w:rPr>
          <w:color w:val="202127"/>
        </w:rPr>
        <w:t>Implications</w:t>
      </w:r>
      <w:r>
        <w:rPr>
          <w:color w:val="202127"/>
          <w:spacing w:val="-4"/>
        </w:rPr>
        <w:t> </w:t>
      </w:r>
      <w:r>
        <w:rPr>
          <w:color w:val="202127"/>
        </w:rPr>
        <w:t>for</w:t>
      </w:r>
      <w:r>
        <w:rPr>
          <w:color w:val="202127"/>
          <w:spacing w:val="-4"/>
        </w:rPr>
        <w:t> </w:t>
      </w:r>
      <w:r>
        <w:rPr>
          <w:color w:val="202127"/>
        </w:rPr>
        <w:t>tourism</w:t>
      </w:r>
      <w:r>
        <w:rPr>
          <w:color w:val="202127"/>
          <w:spacing w:val="-4"/>
        </w:rPr>
        <w:t> </w:t>
      </w:r>
      <w:r>
        <w:rPr>
          <w:color w:val="202127"/>
        </w:rPr>
        <w:t>development. In</w:t>
      </w:r>
      <w:r>
        <w:rPr>
          <w:color w:val="202127"/>
          <w:spacing w:val="-2"/>
        </w:rPr>
        <w:t> </w:t>
      </w:r>
      <w:r>
        <w:rPr>
          <w:color w:val="202127"/>
        </w:rPr>
        <w:t>Social</w:t>
      </w:r>
      <w:r>
        <w:rPr>
          <w:color w:val="202127"/>
          <w:spacing w:val="-2"/>
        </w:rPr>
        <w:t> </w:t>
      </w:r>
      <w:r>
        <w:rPr>
          <w:color w:val="202127"/>
        </w:rPr>
        <w:t>entrepreneurship</w:t>
      </w:r>
      <w:r>
        <w:rPr>
          <w:color w:val="202127"/>
          <w:spacing w:val="-2"/>
        </w:rPr>
        <w:t> </w:t>
      </w:r>
      <w:r>
        <w:rPr>
          <w:color w:val="202127"/>
        </w:rPr>
        <w:t>and</w:t>
      </w:r>
      <w:r>
        <w:rPr>
          <w:color w:val="202127"/>
          <w:spacing w:val="-2"/>
        </w:rPr>
        <w:t> </w:t>
      </w:r>
      <w:r>
        <w:rPr>
          <w:color w:val="202127"/>
        </w:rPr>
        <w:t>tourism</w:t>
      </w:r>
      <w:r>
        <w:rPr>
          <w:color w:val="202127"/>
          <w:spacing w:val="-2"/>
        </w:rPr>
        <w:t> </w:t>
      </w:r>
      <w:r>
        <w:rPr>
          <w:color w:val="202127"/>
        </w:rPr>
        <w:t>(pp.</w:t>
      </w:r>
      <w:r>
        <w:rPr>
          <w:color w:val="202127"/>
          <w:spacing w:val="-2"/>
        </w:rPr>
        <w:t> </w:t>
      </w:r>
      <w:r>
        <w:rPr>
          <w:color w:val="202127"/>
        </w:rPr>
        <w:t>161–176).</w:t>
      </w:r>
      <w:r>
        <w:rPr>
          <w:color w:val="202127"/>
          <w:spacing w:val="-2"/>
        </w:rPr>
        <w:t> </w:t>
      </w:r>
      <w:r>
        <w:rPr>
          <w:color w:val="202127"/>
        </w:rPr>
        <w:t>Springer.</w:t>
      </w:r>
      <w:r>
        <w:rPr>
          <w:color w:val="202127"/>
          <w:spacing w:val="-2"/>
        </w:rPr>
        <w:t> </w:t>
      </w:r>
      <w:hyperlink r:id="rId347">
        <w:r>
          <w:rPr>
            <w:color w:val="202127"/>
          </w:rPr>
          <w:t>https://doi.org/10.1007/978-</w:t>
        </w:r>
      </w:hyperlink>
      <w:r>
        <w:rPr>
          <w:color w:val="202127"/>
          <w:spacing w:val="-2"/>
        </w:rPr>
        <w:t>3-319-46518-0_10</w:t>
      </w:r>
    </w:p>
    <w:p>
      <w:pPr>
        <w:pStyle w:val="BodyText"/>
        <w:spacing w:line="268" w:lineRule="auto" w:before="2"/>
        <w:ind w:left="634"/>
      </w:pPr>
      <w:r>
        <w:rPr>
          <w:color w:val="202127"/>
        </w:rPr>
        <w:t>Jørgensen,</w:t>
      </w:r>
      <w:r>
        <w:rPr>
          <w:color w:val="202127"/>
          <w:spacing w:val="-3"/>
        </w:rPr>
        <w:t> </w:t>
      </w:r>
      <w:r>
        <w:rPr>
          <w:color w:val="202127"/>
        </w:rPr>
        <w:t>M.</w:t>
      </w:r>
      <w:r>
        <w:rPr>
          <w:color w:val="202127"/>
          <w:spacing w:val="-3"/>
        </w:rPr>
        <w:t> </w:t>
      </w:r>
      <w:r>
        <w:rPr>
          <w:color w:val="202127"/>
        </w:rPr>
        <w:t>T.,</w:t>
      </w:r>
      <w:r>
        <w:rPr>
          <w:color w:val="202127"/>
          <w:spacing w:val="-3"/>
        </w:rPr>
        <w:t> </w:t>
      </w:r>
      <w:r>
        <w:rPr>
          <w:color w:val="202127"/>
        </w:rPr>
        <w:t>Hansen,</w:t>
      </w:r>
      <w:r>
        <w:rPr>
          <w:color w:val="202127"/>
          <w:spacing w:val="-3"/>
        </w:rPr>
        <w:t> </w:t>
      </w:r>
      <w:r>
        <w:rPr>
          <w:color w:val="202127"/>
        </w:rPr>
        <w:t>A.</w:t>
      </w:r>
      <w:r>
        <w:rPr>
          <w:color w:val="202127"/>
          <w:spacing w:val="-3"/>
        </w:rPr>
        <w:t> </w:t>
      </w:r>
      <w:r>
        <w:rPr>
          <w:color w:val="202127"/>
        </w:rPr>
        <w:t>V.,</w:t>
      </w:r>
      <w:r>
        <w:rPr>
          <w:color w:val="202127"/>
          <w:spacing w:val="-3"/>
        </w:rPr>
        <w:t> </w:t>
      </w:r>
      <w:r>
        <w:rPr>
          <w:color w:val="202127"/>
        </w:rPr>
        <w:t>Sørensen,</w:t>
      </w:r>
      <w:r>
        <w:rPr>
          <w:color w:val="202127"/>
          <w:spacing w:val="-3"/>
        </w:rPr>
        <w:t> </w:t>
      </w:r>
      <w:r>
        <w:rPr>
          <w:color w:val="202127"/>
        </w:rPr>
        <w:t>F.,</w:t>
      </w:r>
      <w:r>
        <w:rPr>
          <w:color w:val="202127"/>
          <w:spacing w:val="-3"/>
        </w:rPr>
        <w:t> </w:t>
      </w:r>
      <w:r>
        <w:rPr>
          <w:color w:val="202127"/>
        </w:rPr>
        <w:t>Fuglsang,</w:t>
      </w:r>
      <w:r>
        <w:rPr>
          <w:color w:val="202127"/>
          <w:spacing w:val="-3"/>
        </w:rPr>
        <w:t> </w:t>
      </w:r>
      <w:r>
        <w:rPr>
          <w:color w:val="202127"/>
        </w:rPr>
        <w:t>L.,</w:t>
      </w:r>
      <w:r>
        <w:rPr>
          <w:color w:val="202127"/>
          <w:spacing w:val="-3"/>
        </w:rPr>
        <w:t> </w:t>
      </w:r>
      <w:r>
        <w:rPr>
          <w:color w:val="202127"/>
        </w:rPr>
        <w:t>Sundbo,</w:t>
      </w:r>
      <w:r>
        <w:rPr>
          <w:color w:val="202127"/>
          <w:spacing w:val="-3"/>
        </w:rPr>
        <w:t> </w:t>
      </w:r>
      <w:r>
        <w:rPr>
          <w:color w:val="202127"/>
        </w:rPr>
        <w:t>J.,</w:t>
      </w:r>
      <w:r>
        <w:rPr>
          <w:color w:val="202127"/>
          <w:spacing w:val="-3"/>
        </w:rPr>
        <w:t> </w:t>
      </w:r>
      <w:r>
        <w:rPr>
          <w:color w:val="202127"/>
        </w:rPr>
        <w:t>&amp;</w:t>
      </w:r>
      <w:r>
        <w:rPr>
          <w:color w:val="202127"/>
          <w:spacing w:val="-3"/>
        </w:rPr>
        <w:t> </w:t>
      </w:r>
      <w:r>
        <w:rPr>
          <w:color w:val="202127"/>
        </w:rPr>
        <w:t>Jensen,</w:t>
      </w:r>
      <w:r>
        <w:rPr>
          <w:color w:val="202127"/>
          <w:spacing w:val="-3"/>
        </w:rPr>
        <w:t> </w:t>
      </w:r>
      <w:r>
        <w:rPr>
          <w:color w:val="202127"/>
        </w:rPr>
        <w:t>J.</w:t>
      </w:r>
      <w:r>
        <w:rPr>
          <w:color w:val="202127"/>
          <w:spacing w:val="-3"/>
        </w:rPr>
        <w:t> </w:t>
      </w:r>
      <w:r>
        <w:rPr>
          <w:color w:val="202127"/>
        </w:rPr>
        <w:t>F.</w:t>
      </w:r>
      <w:r>
        <w:rPr>
          <w:color w:val="202127"/>
          <w:spacing w:val="-3"/>
        </w:rPr>
        <w:t> </w:t>
      </w:r>
      <w:r>
        <w:rPr>
          <w:color w:val="202127"/>
        </w:rPr>
        <w:t>(2021). Collective tourism social entrepreneurship: A means for community mobilization and social transformation.</w:t>
      </w:r>
      <w:r>
        <w:rPr>
          <w:color w:val="202127"/>
          <w:spacing w:val="-22"/>
        </w:rPr>
        <w:t> </w:t>
      </w:r>
      <w:r>
        <w:rPr>
          <w:color w:val="202127"/>
        </w:rPr>
        <w:t>Annals of Tourism Research, 88,</w:t>
      </w:r>
    </w:p>
    <w:p>
      <w:pPr>
        <w:pStyle w:val="BodyText"/>
        <w:spacing w:before="2"/>
        <w:ind w:left="634"/>
      </w:pPr>
      <w:r>
        <w:rPr>
          <w:color w:val="202127"/>
        </w:rPr>
        <w:t>103171.</w:t>
      </w:r>
      <w:r>
        <w:rPr>
          <w:color w:val="202127"/>
          <w:spacing w:val="-39"/>
        </w:rPr>
        <w:t> </w:t>
      </w:r>
      <w:hyperlink r:id="rId348">
        <w:r>
          <w:rPr>
            <w:color w:val="202127"/>
            <w:spacing w:val="-2"/>
            <w:u w:val="single" w:color="202127"/>
          </w:rPr>
          <w:t>https://doi.org/10.1016/</w:t>
        </w:r>
        <w:r>
          <w:rPr>
            <w:color w:val="202127"/>
            <w:spacing w:val="-2"/>
            <w:u w:val="none"/>
          </w:rPr>
          <w:t>j</w:t>
        </w:r>
        <w:r>
          <w:rPr>
            <w:color w:val="202127"/>
            <w:spacing w:val="-2"/>
            <w:u w:val="single" w:color="202127"/>
          </w:rPr>
          <w:t>.annals.2021.103171</w:t>
        </w:r>
      </w:hyperlink>
    </w:p>
    <w:p>
      <w:pPr>
        <w:pStyle w:val="BodyText"/>
        <w:spacing w:line="268" w:lineRule="auto" w:before="33"/>
        <w:ind w:left="635" w:right="700"/>
      </w:pPr>
      <w:r>
        <w:rPr>
          <w:color w:val="202127"/>
        </w:rPr>
        <w:t>Kummitha, H. R., Kolloju, N., Jancsik, A., &amp; Szalók, Z. C. (2021). Can Tourism Social Entrepreneurship Organizations Contribute to the Development of Ecotourism and Local Communities:</w:t>
      </w:r>
      <w:r>
        <w:rPr>
          <w:color w:val="202127"/>
          <w:spacing w:val="-6"/>
        </w:rPr>
        <w:t> </w:t>
      </w:r>
      <w:r>
        <w:rPr>
          <w:color w:val="202127"/>
        </w:rPr>
        <w:t>Understanding</w:t>
      </w:r>
      <w:r>
        <w:rPr>
          <w:color w:val="202127"/>
          <w:spacing w:val="-6"/>
        </w:rPr>
        <w:t> </w:t>
      </w:r>
      <w:r>
        <w:rPr>
          <w:color w:val="202127"/>
        </w:rPr>
        <w:t>the</w:t>
      </w:r>
      <w:r>
        <w:rPr>
          <w:color w:val="202127"/>
          <w:spacing w:val="-6"/>
        </w:rPr>
        <w:t> </w:t>
      </w:r>
      <w:r>
        <w:rPr>
          <w:color w:val="202127"/>
        </w:rPr>
        <w:t>Perception</w:t>
      </w:r>
      <w:r>
        <w:rPr>
          <w:color w:val="202127"/>
          <w:spacing w:val="-6"/>
        </w:rPr>
        <w:t> </w:t>
      </w:r>
      <w:r>
        <w:rPr>
          <w:color w:val="202127"/>
        </w:rPr>
        <w:t>of</w:t>
      </w:r>
      <w:r>
        <w:rPr>
          <w:color w:val="202127"/>
          <w:spacing w:val="-6"/>
        </w:rPr>
        <w:t> </w:t>
      </w:r>
      <w:r>
        <w:rPr>
          <w:color w:val="202127"/>
        </w:rPr>
        <w:t>Local</w:t>
      </w:r>
      <w:r>
        <w:rPr>
          <w:color w:val="202127"/>
          <w:spacing w:val="-6"/>
        </w:rPr>
        <w:t> </w:t>
      </w:r>
      <w:r>
        <w:rPr>
          <w:color w:val="202127"/>
        </w:rPr>
        <w:t>Communities.</w:t>
      </w:r>
      <w:r>
        <w:rPr>
          <w:color w:val="202127"/>
          <w:spacing w:val="-6"/>
        </w:rPr>
        <w:t> </w:t>
      </w:r>
      <w:r>
        <w:rPr>
          <w:color w:val="202127"/>
        </w:rPr>
        <w:t>Sustainability,</w:t>
      </w:r>
      <w:r>
        <w:rPr>
          <w:color w:val="202127"/>
          <w:spacing w:val="-6"/>
        </w:rPr>
        <w:t> </w:t>
      </w:r>
      <w:r>
        <w:rPr>
          <w:color w:val="202127"/>
        </w:rPr>
        <w:t>13(19), 11031. </w:t>
      </w:r>
      <w:hyperlink r:id="rId349">
        <w:r>
          <w:rPr>
            <w:color w:val="202127"/>
          </w:rPr>
          <w:t>https://doi.org/10.3390/su131911031</w:t>
        </w:r>
      </w:hyperlink>
    </w:p>
    <w:p>
      <w:pPr>
        <w:pStyle w:val="BodyText"/>
        <w:spacing w:line="268" w:lineRule="auto" w:before="3"/>
        <w:ind w:left="635" w:right="700"/>
      </w:pPr>
      <w:r>
        <w:rPr>
          <w:color w:val="202127"/>
        </w:rPr>
        <w:t>Littlewood,</w:t>
      </w:r>
      <w:r>
        <w:rPr>
          <w:color w:val="202127"/>
          <w:spacing w:val="-4"/>
        </w:rPr>
        <w:t> </w:t>
      </w:r>
      <w:r>
        <w:rPr>
          <w:color w:val="202127"/>
        </w:rPr>
        <w:t>D.,</w:t>
      </w:r>
      <w:r>
        <w:rPr>
          <w:color w:val="202127"/>
          <w:spacing w:val="-4"/>
        </w:rPr>
        <w:t> </w:t>
      </w:r>
      <w:r>
        <w:rPr>
          <w:color w:val="202127"/>
        </w:rPr>
        <w:t>&amp;</w:t>
      </w:r>
      <w:r>
        <w:rPr>
          <w:color w:val="202127"/>
          <w:spacing w:val="-4"/>
        </w:rPr>
        <w:t> </w:t>
      </w:r>
      <w:r>
        <w:rPr>
          <w:color w:val="202127"/>
        </w:rPr>
        <w:t>Holt,</w:t>
      </w:r>
      <w:r>
        <w:rPr>
          <w:color w:val="202127"/>
          <w:spacing w:val="-4"/>
        </w:rPr>
        <w:t> </w:t>
      </w:r>
      <w:r>
        <w:rPr>
          <w:color w:val="202127"/>
        </w:rPr>
        <w:t>D.</w:t>
      </w:r>
      <w:r>
        <w:rPr>
          <w:color w:val="202127"/>
          <w:spacing w:val="-4"/>
        </w:rPr>
        <w:t> </w:t>
      </w:r>
      <w:r>
        <w:rPr>
          <w:color w:val="202127"/>
        </w:rPr>
        <w:t>(2018).</w:t>
      </w:r>
      <w:r>
        <w:rPr>
          <w:color w:val="202127"/>
          <w:spacing w:val="-4"/>
        </w:rPr>
        <w:t> </w:t>
      </w:r>
      <w:r>
        <w:rPr>
          <w:color w:val="202127"/>
        </w:rPr>
        <w:t>Social</w:t>
      </w:r>
      <w:r>
        <w:rPr>
          <w:color w:val="202127"/>
          <w:spacing w:val="-4"/>
        </w:rPr>
        <w:t> </w:t>
      </w:r>
      <w:r>
        <w:rPr>
          <w:color w:val="202127"/>
        </w:rPr>
        <w:t>entrepreneurship</w:t>
      </w:r>
      <w:r>
        <w:rPr>
          <w:color w:val="202127"/>
          <w:spacing w:val="-4"/>
        </w:rPr>
        <w:t> </w:t>
      </w:r>
      <w:r>
        <w:rPr>
          <w:color w:val="202127"/>
        </w:rPr>
        <w:t>in</w:t>
      </w:r>
      <w:r>
        <w:rPr>
          <w:color w:val="202127"/>
          <w:spacing w:val="-4"/>
        </w:rPr>
        <w:t> </w:t>
      </w:r>
      <w:r>
        <w:rPr>
          <w:color w:val="202127"/>
        </w:rPr>
        <w:t>South</w:t>
      </w:r>
      <w:r>
        <w:rPr>
          <w:color w:val="202127"/>
          <w:spacing w:val="-4"/>
        </w:rPr>
        <w:t> </w:t>
      </w:r>
      <w:r>
        <w:rPr>
          <w:color w:val="202127"/>
        </w:rPr>
        <w:t>Africa:</w:t>
      </w:r>
      <w:r>
        <w:rPr>
          <w:color w:val="202127"/>
          <w:spacing w:val="-4"/>
        </w:rPr>
        <w:t> </w:t>
      </w:r>
      <w:r>
        <w:rPr>
          <w:color w:val="202127"/>
        </w:rPr>
        <w:t>Exploring</w:t>
      </w:r>
      <w:r>
        <w:rPr>
          <w:color w:val="202127"/>
          <w:spacing w:val="-4"/>
        </w:rPr>
        <w:t> </w:t>
      </w:r>
      <w:r>
        <w:rPr>
          <w:color w:val="202127"/>
        </w:rPr>
        <w:t>the influence of environment. Business &amp; Society, 57(3), 525-561.</w:t>
      </w:r>
    </w:p>
    <w:p>
      <w:pPr>
        <w:pStyle w:val="BodyText"/>
        <w:spacing w:line="268" w:lineRule="auto" w:before="1"/>
        <w:ind w:left="634" w:right="599"/>
      </w:pPr>
      <w:r>
        <w:rPr>
          <w:color w:val="202127"/>
        </w:rPr>
        <w:t>Maher, M., &amp; Paterson-Young, C. (2024). Eco and responsible tourism and effective community engagement: Learnings and considerations from the social enterprise sector in Vietnam. EAI Endorsed</w:t>
      </w:r>
      <w:r>
        <w:rPr>
          <w:color w:val="202127"/>
          <w:spacing w:val="-5"/>
        </w:rPr>
        <w:t> </w:t>
      </w:r>
      <w:r>
        <w:rPr>
          <w:color w:val="202127"/>
        </w:rPr>
        <w:t>Transactions</w:t>
      </w:r>
      <w:r>
        <w:rPr>
          <w:color w:val="202127"/>
          <w:spacing w:val="-5"/>
        </w:rPr>
        <w:t> </w:t>
      </w:r>
      <w:r>
        <w:rPr>
          <w:color w:val="202127"/>
        </w:rPr>
        <w:t>on</w:t>
      </w:r>
      <w:r>
        <w:rPr>
          <w:color w:val="202127"/>
          <w:spacing w:val="-5"/>
        </w:rPr>
        <w:t> </w:t>
      </w:r>
      <w:r>
        <w:rPr>
          <w:color w:val="202127"/>
        </w:rPr>
        <w:t>Tourism,</w:t>
      </w:r>
      <w:r>
        <w:rPr>
          <w:color w:val="202127"/>
          <w:spacing w:val="-5"/>
        </w:rPr>
        <w:t> </w:t>
      </w:r>
      <w:r>
        <w:rPr>
          <w:color w:val="202127"/>
        </w:rPr>
        <w:t>Technology</w:t>
      </w:r>
      <w:r>
        <w:rPr>
          <w:color w:val="202127"/>
          <w:spacing w:val="-5"/>
        </w:rPr>
        <w:t> </w:t>
      </w:r>
      <w:r>
        <w:rPr>
          <w:color w:val="202127"/>
        </w:rPr>
        <w:t>and</w:t>
      </w:r>
      <w:r>
        <w:rPr>
          <w:color w:val="202127"/>
          <w:spacing w:val="-5"/>
        </w:rPr>
        <w:t> </w:t>
      </w:r>
      <w:r>
        <w:rPr>
          <w:color w:val="202127"/>
        </w:rPr>
        <w:t>Intelligence,</w:t>
      </w:r>
      <w:r>
        <w:rPr>
          <w:color w:val="202127"/>
          <w:spacing w:val="-5"/>
        </w:rPr>
        <w:t> </w:t>
      </w:r>
      <w:r>
        <w:rPr>
          <w:color w:val="202127"/>
        </w:rPr>
        <w:t>1(2).</w:t>
      </w:r>
      <w:r>
        <w:rPr>
          <w:color w:val="202127"/>
          <w:spacing w:val="-5"/>
        </w:rPr>
        <w:t> </w:t>
      </w:r>
      <w:hyperlink r:id="rId350">
        <w:r>
          <w:rPr>
            <w:color w:val="202127"/>
            <w:u w:val="single" w:color="202127"/>
          </w:rPr>
          <w:t>https://doi.org/10.4108/</w:t>
        </w:r>
      </w:hyperlink>
      <w:r>
        <w:rPr>
          <w:color w:val="202127"/>
          <w:u w:val="none"/>
        </w:rPr>
        <w:t> McKinnon,</w:t>
      </w:r>
      <w:r>
        <w:rPr>
          <w:color w:val="202127"/>
          <w:spacing w:val="-1"/>
          <w:u w:val="none"/>
        </w:rPr>
        <w:t> </w:t>
      </w:r>
      <w:r>
        <w:rPr>
          <w:color w:val="202127"/>
          <w:u w:val="none"/>
        </w:rPr>
        <w:t>K.,</w:t>
      </w:r>
      <w:r>
        <w:rPr>
          <w:color w:val="202127"/>
          <w:spacing w:val="-1"/>
          <w:u w:val="none"/>
        </w:rPr>
        <w:t> </w:t>
      </w:r>
      <w:r>
        <w:rPr>
          <w:color w:val="202127"/>
          <w:u w:val="none"/>
        </w:rPr>
        <w:t>Kennedy,</w:t>
      </w:r>
      <w:r>
        <w:rPr>
          <w:color w:val="202127"/>
          <w:spacing w:val="-1"/>
          <w:u w:val="none"/>
        </w:rPr>
        <w:t> </w:t>
      </w:r>
      <w:r>
        <w:rPr>
          <w:color w:val="202127"/>
          <w:u w:val="none"/>
        </w:rPr>
        <w:t>M.,</w:t>
      </w:r>
      <w:r>
        <w:rPr>
          <w:color w:val="202127"/>
          <w:spacing w:val="-1"/>
          <w:u w:val="none"/>
        </w:rPr>
        <w:t> </w:t>
      </w:r>
      <w:r>
        <w:rPr>
          <w:color w:val="202127"/>
          <w:u w:val="none"/>
        </w:rPr>
        <w:t>&amp;</w:t>
      </w:r>
      <w:r>
        <w:rPr>
          <w:color w:val="202127"/>
          <w:spacing w:val="-1"/>
          <w:u w:val="none"/>
        </w:rPr>
        <w:t> </w:t>
      </w:r>
      <w:r>
        <w:rPr>
          <w:color w:val="202127"/>
          <w:u w:val="none"/>
        </w:rPr>
        <w:t>De</w:t>
      </w:r>
      <w:r>
        <w:rPr>
          <w:color w:val="202127"/>
          <w:spacing w:val="-1"/>
          <w:u w:val="none"/>
        </w:rPr>
        <w:t> </w:t>
      </w:r>
      <w:r>
        <w:rPr>
          <w:color w:val="202127"/>
          <w:u w:val="none"/>
        </w:rPr>
        <w:t>Cotta,</w:t>
      </w:r>
      <w:r>
        <w:rPr>
          <w:color w:val="202127"/>
          <w:spacing w:val="-1"/>
          <w:u w:val="none"/>
        </w:rPr>
        <w:t> </w:t>
      </w:r>
      <w:r>
        <w:rPr>
          <w:color w:val="202127"/>
          <w:u w:val="none"/>
        </w:rPr>
        <w:t>T.</w:t>
      </w:r>
      <w:r>
        <w:rPr>
          <w:color w:val="202127"/>
          <w:spacing w:val="-1"/>
          <w:u w:val="none"/>
        </w:rPr>
        <w:t> </w:t>
      </w:r>
      <w:r>
        <w:rPr>
          <w:color w:val="202127"/>
          <w:u w:val="none"/>
        </w:rPr>
        <w:t>(2022).</w:t>
      </w:r>
      <w:r>
        <w:rPr>
          <w:color w:val="202127"/>
          <w:spacing w:val="-1"/>
          <w:u w:val="none"/>
        </w:rPr>
        <w:t> </w:t>
      </w:r>
      <w:r>
        <w:rPr>
          <w:color w:val="202127"/>
          <w:u w:val="none"/>
        </w:rPr>
        <w:t>Social</w:t>
      </w:r>
      <w:r>
        <w:rPr>
          <w:color w:val="202127"/>
          <w:spacing w:val="-1"/>
          <w:u w:val="none"/>
        </w:rPr>
        <w:t> </w:t>
      </w:r>
      <w:r>
        <w:rPr>
          <w:color w:val="202127"/>
          <w:u w:val="none"/>
        </w:rPr>
        <w:t>enterprises</w:t>
      </w:r>
      <w:r>
        <w:rPr>
          <w:color w:val="202127"/>
          <w:spacing w:val="-1"/>
          <w:u w:val="none"/>
        </w:rPr>
        <w:t> </w:t>
      </w:r>
      <w:r>
        <w:rPr>
          <w:color w:val="202127"/>
          <w:u w:val="none"/>
        </w:rPr>
        <w:t>and</w:t>
      </w:r>
      <w:r>
        <w:rPr>
          <w:color w:val="202127"/>
          <w:spacing w:val="-1"/>
          <w:u w:val="none"/>
        </w:rPr>
        <w:t> </w:t>
      </w:r>
      <w:r>
        <w:rPr>
          <w:color w:val="202127"/>
          <w:u w:val="none"/>
        </w:rPr>
        <w:t>community</w:t>
      </w:r>
      <w:r>
        <w:rPr>
          <w:color w:val="202127"/>
          <w:spacing w:val="-1"/>
          <w:u w:val="none"/>
        </w:rPr>
        <w:t> </w:t>
      </w:r>
      <w:r>
        <w:rPr>
          <w:color w:val="202127"/>
          <w:u w:val="none"/>
        </w:rPr>
        <w:t>wellbeing in regional Australia. Journal of Sociology, 58(2), 161-177.</w:t>
      </w:r>
    </w:p>
    <w:p>
      <w:pPr>
        <w:pStyle w:val="BodyText"/>
        <w:spacing w:line="268" w:lineRule="auto" w:before="3"/>
        <w:ind w:left="634" w:right="700"/>
      </w:pPr>
      <w:r>
        <w:rPr>
          <w:color w:val="202127"/>
        </w:rPr>
        <w:t>Mortera,</w:t>
      </w:r>
      <w:r>
        <w:rPr>
          <w:color w:val="202127"/>
          <w:spacing w:val="-3"/>
        </w:rPr>
        <w:t> </w:t>
      </w:r>
      <w:r>
        <w:rPr>
          <w:color w:val="202127"/>
        </w:rPr>
        <w:t>G.</w:t>
      </w:r>
      <w:r>
        <w:rPr>
          <w:color w:val="202127"/>
          <w:spacing w:val="-3"/>
        </w:rPr>
        <w:t> </w:t>
      </w:r>
      <w:r>
        <w:rPr>
          <w:color w:val="202127"/>
        </w:rPr>
        <w:t>G.,</w:t>
      </w:r>
      <w:r>
        <w:rPr>
          <w:color w:val="202127"/>
          <w:spacing w:val="-3"/>
        </w:rPr>
        <w:t> </w:t>
      </w:r>
      <w:r>
        <w:rPr>
          <w:color w:val="202127"/>
        </w:rPr>
        <w:t>&amp;</w:t>
      </w:r>
      <w:r>
        <w:rPr>
          <w:color w:val="202127"/>
          <w:spacing w:val="-3"/>
        </w:rPr>
        <w:t> </w:t>
      </w:r>
      <w:r>
        <w:rPr>
          <w:color w:val="202127"/>
        </w:rPr>
        <w:t>Schneider,</w:t>
      </w:r>
      <w:r>
        <w:rPr>
          <w:color w:val="202127"/>
          <w:spacing w:val="-3"/>
        </w:rPr>
        <w:t> </w:t>
      </w:r>
      <w:r>
        <w:rPr>
          <w:color w:val="202127"/>
        </w:rPr>
        <w:t>S.</w:t>
      </w:r>
      <w:r>
        <w:rPr>
          <w:color w:val="202127"/>
          <w:spacing w:val="-3"/>
        </w:rPr>
        <w:t> </w:t>
      </w:r>
      <w:r>
        <w:rPr>
          <w:color w:val="202127"/>
        </w:rPr>
        <w:t>F.</w:t>
      </w:r>
      <w:r>
        <w:rPr>
          <w:color w:val="202127"/>
          <w:spacing w:val="-3"/>
        </w:rPr>
        <w:t> </w:t>
      </w:r>
      <w:r>
        <w:rPr>
          <w:color w:val="202127"/>
        </w:rPr>
        <w:t>(2024).</w:t>
      </w:r>
      <w:r>
        <w:rPr>
          <w:color w:val="202127"/>
          <w:spacing w:val="-3"/>
        </w:rPr>
        <w:t> </w:t>
      </w:r>
      <w:r>
        <w:rPr>
          <w:color w:val="202127"/>
        </w:rPr>
        <w:t>Tourism</w:t>
      </w:r>
      <w:r>
        <w:rPr>
          <w:color w:val="202127"/>
          <w:spacing w:val="-3"/>
        </w:rPr>
        <w:t> </w:t>
      </w:r>
      <w:r>
        <w:rPr>
          <w:color w:val="202127"/>
        </w:rPr>
        <w:t>Social</w:t>
      </w:r>
      <w:r>
        <w:rPr>
          <w:color w:val="202127"/>
          <w:spacing w:val="-3"/>
        </w:rPr>
        <w:t> </w:t>
      </w:r>
      <w:r>
        <w:rPr>
          <w:color w:val="202127"/>
        </w:rPr>
        <w:t>Enterprise</w:t>
      </w:r>
      <w:r>
        <w:rPr>
          <w:color w:val="202127"/>
          <w:spacing w:val="-3"/>
        </w:rPr>
        <w:t> </w:t>
      </w:r>
      <w:r>
        <w:rPr>
          <w:color w:val="202127"/>
        </w:rPr>
        <w:t>Sustainability</w:t>
      </w:r>
      <w:r>
        <w:rPr>
          <w:color w:val="202127"/>
          <w:spacing w:val="-3"/>
        </w:rPr>
        <w:t> </w:t>
      </w:r>
      <w:r>
        <w:rPr>
          <w:color w:val="202127"/>
        </w:rPr>
        <w:t>Scale</w:t>
      </w:r>
      <w:r>
        <w:rPr>
          <w:color w:val="202127"/>
          <w:spacing w:val="-3"/>
        </w:rPr>
        <w:t> </w:t>
      </w:r>
      <w:r>
        <w:rPr>
          <w:color w:val="202127"/>
        </w:rPr>
        <w:t>in</w:t>
      </w:r>
      <w:r>
        <w:rPr>
          <w:color w:val="202127"/>
          <w:spacing w:val="-3"/>
        </w:rPr>
        <w:t> </w:t>
      </w:r>
      <w:r>
        <w:rPr>
          <w:color w:val="202127"/>
        </w:rPr>
        <w:t>the Context of Community Stakeholders. Tourism Social Enterprise Sustainability Scale in the Context of Community Stakeholders, 140(1), 34-34.</w:t>
      </w:r>
    </w:p>
    <w:p>
      <w:pPr>
        <w:pStyle w:val="BodyText"/>
        <w:spacing w:line="268" w:lineRule="auto" w:before="2"/>
        <w:ind w:left="634" w:right="700"/>
      </w:pPr>
      <w:r>
        <w:rPr>
          <w:color w:val="202127"/>
        </w:rPr>
        <w:t>Rawat,</w:t>
      </w:r>
      <w:r>
        <w:rPr>
          <w:color w:val="202127"/>
          <w:spacing w:val="-5"/>
        </w:rPr>
        <w:t> </w:t>
      </w:r>
      <w:r>
        <w:rPr>
          <w:color w:val="202127"/>
        </w:rPr>
        <w:t>D.</w:t>
      </w:r>
      <w:r>
        <w:rPr>
          <w:color w:val="202127"/>
          <w:spacing w:val="-5"/>
        </w:rPr>
        <w:t> </w:t>
      </w:r>
      <w:r>
        <w:rPr>
          <w:color w:val="202127"/>
        </w:rPr>
        <w:t>(2023).</w:t>
      </w:r>
      <w:r>
        <w:rPr>
          <w:color w:val="202127"/>
          <w:spacing w:val="-5"/>
        </w:rPr>
        <w:t> </w:t>
      </w:r>
      <w:r>
        <w:rPr>
          <w:color w:val="202127"/>
        </w:rPr>
        <w:t>Promoting</w:t>
      </w:r>
      <w:r>
        <w:rPr>
          <w:color w:val="202127"/>
          <w:spacing w:val="-5"/>
        </w:rPr>
        <w:t> </w:t>
      </w:r>
      <w:r>
        <w:rPr>
          <w:color w:val="202127"/>
        </w:rPr>
        <w:t>sustainable</w:t>
      </w:r>
      <w:r>
        <w:rPr>
          <w:color w:val="202127"/>
          <w:spacing w:val="-5"/>
        </w:rPr>
        <w:t> </w:t>
      </w:r>
      <w:r>
        <w:rPr>
          <w:color w:val="202127"/>
        </w:rPr>
        <w:t>livelihoods</w:t>
      </w:r>
      <w:r>
        <w:rPr>
          <w:color w:val="202127"/>
          <w:spacing w:val="-5"/>
        </w:rPr>
        <w:t> </w:t>
      </w:r>
      <w:r>
        <w:rPr>
          <w:color w:val="202127"/>
        </w:rPr>
        <w:t>and</w:t>
      </w:r>
      <w:r>
        <w:rPr>
          <w:color w:val="202127"/>
          <w:spacing w:val="-5"/>
        </w:rPr>
        <w:t> </w:t>
      </w:r>
      <w:r>
        <w:rPr>
          <w:color w:val="202127"/>
        </w:rPr>
        <w:t>climate</w:t>
      </w:r>
      <w:r>
        <w:rPr>
          <w:color w:val="202127"/>
          <w:spacing w:val="-5"/>
        </w:rPr>
        <w:t> </w:t>
      </w:r>
      <w:r>
        <w:rPr>
          <w:color w:val="202127"/>
        </w:rPr>
        <w:t>change</w:t>
      </w:r>
      <w:r>
        <w:rPr>
          <w:color w:val="202127"/>
          <w:spacing w:val="-5"/>
        </w:rPr>
        <w:t> </w:t>
      </w:r>
      <w:r>
        <w:rPr>
          <w:color w:val="202127"/>
        </w:rPr>
        <w:t>adaptation</w:t>
      </w:r>
      <w:r>
        <w:rPr>
          <w:color w:val="202127"/>
          <w:spacing w:val="-5"/>
        </w:rPr>
        <w:t> </w:t>
      </w:r>
      <w:r>
        <w:rPr>
          <w:color w:val="202127"/>
        </w:rPr>
        <w:t>through Ecotourism: A case study of Darma Valley in the Indian Himalayan Region (Doctoral dissertation, Staats-und Universitätsbibliothek Hamburg Carl von Ossietzky).</w:t>
      </w:r>
    </w:p>
    <w:p>
      <w:pPr>
        <w:pStyle w:val="BodyText"/>
        <w:spacing w:line="268" w:lineRule="auto" w:before="2"/>
        <w:ind w:left="634" w:right="700"/>
      </w:pPr>
      <w:r>
        <w:rPr>
          <w:color w:val="202127"/>
        </w:rPr>
        <w:t>Sheldon, P. J., &amp; Daniele, R. (Eds.). (2017). Social Entrepreneurship and Tourism: Philosophy and</w:t>
      </w:r>
      <w:r>
        <w:rPr>
          <w:color w:val="202127"/>
          <w:spacing w:val="-7"/>
        </w:rPr>
        <w:t> </w:t>
      </w:r>
      <w:r>
        <w:rPr>
          <w:color w:val="202127"/>
        </w:rPr>
        <w:t>Practice.</w:t>
      </w:r>
      <w:r>
        <w:rPr>
          <w:color w:val="202127"/>
          <w:spacing w:val="-7"/>
        </w:rPr>
        <w:t> </w:t>
      </w:r>
      <w:r>
        <w:rPr>
          <w:color w:val="202127"/>
        </w:rPr>
        <w:t>Springer</w:t>
      </w:r>
      <w:r>
        <w:rPr>
          <w:color w:val="202127"/>
          <w:spacing w:val="-7"/>
        </w:rPr>
        <w:t> </w:t>
      </w:r>
      <w:r>
        <w:rPr>
          <w:color w:val="202127"/>
        </w:rPr>
        <w:t>International</w:t>
      </w:r>
      <w:r>
        <w:rPr>
          <w:color w:val="202127"/>
          <w:spacing w:val="-7"/>
        </w:rPr>
        <w:t> </w:t>
      </w:r>
      <w:r>
        <w:rPr>
          <w:color w:val="202127"/>
        </w:rPr>
        <w:t>Publishing</w:t>
      </w:r>
      <w:r>
        <w:rPr>
          <w:color w:val="202127"/>
          <w:spacing w:val="-7"/>
        </w:rPr>
        <w:t> </w:t>
      </w:r>
      <w:r>
        <w:rPr>
          <w:color w:val="202127"/>
        </w:rPr>
        <w:t>AG.</w:t>
      </w:r>
      <w:r>
        <w:rPr>
          <w:color w:val="202127"/>
          <w:spacing w:val="-6"/>
        </w:rPr>
        <w:t> </w:t>
      </w:r>
      <w:hyperlink r:id="rId351">
        <w:r>
          <w:rPr>
            <w:color w:val="202127"/>
            <w:u w:val="single" w:color="202127"/>
          </w:rPr>
          <w:t>https://doi.org/10.1007/978-3-319-46518-</w:t>
        </w:r>
      </w:hyperlink>
      <w:hyperlink r:id="rId351">
        <w:r>
          <w:rPr>
            <w:color w:val="202127"/>
            <w:spacing w:val="-10"/>
            <w:u w:val="single" w:color="202127"/>
          </w:rPr>
          <w:t>0</w:t>
        </w:r>
      </w:hyperlink>
    </w:p>
    <w:p>
      <w:pPr>
        <w:pStyle w:val="BodyText"/>
        <w:spacing w:line="268" w:lineRule="auto" w:before="2"/>
        <w:ind w:left="635" w:right="700"/>
      </w:pPr>
      <w:r>
        <w:rPr>
          <w:color w:val="202127"/>
        </w:rPr>
        <w:t>The International Association for Public Participation (IAP2). IAP2’s Public Participation Spectrum</w:t>
      </w:r>
      <w:r>
        <w:rPr>
          <w:color w:val="202127"/>
          <w:spacing w:val="-11"/>
        </w:rPr>
        <w:t> </w:t>
      </w:r>
      <w:r>
        <w:rPr>
          <w:color w:val="202127"/>
        </w:rPr>
        <w:t>2014.</w:t>
      </w:r>
      <w:r>
        <w:rPr>
          <w:color w:val="202127"/>
          <w:spacing w:val="-11"/>
        </w:rPr>
        <w:t> </w:t>
      </w:r>
      <w:r>
        <w:rPr>
          <w:color w:val="202127"/>
        </w:rPr>
        <w:t>Available</w:t>
      </w:r>
      <w:r>
        <w:rPr>
          <w:color w:val="202127"/>
          <w:spacing w:val="-11"/>
        </w:rPr>
        <w:t> </w:t>
      </w:r>
      <w:r>
        <w:rPr>
          <w:color w:val="202127"/>
        </w:rPr>
        <w:t>from:</w:t>
      </w:r>
      <w:r>
        <w:rPr>
          <w:color w:val="202127"/>
          <w:spacing w:val="-11"/>
        </w:rPr>
        <w:t> </w:t>
      </w:r>
      <w:hyperlink r:id="rId352">
        <w:r>
          <w:rPr>
            <w:color w:val="202127"/>
          </w:rPr>
          <w:t>https://www.iap2.org.au/resources/iap2s-public-participation-</w:t>
        </w:r>
      </w:hyperlink>
      <w:r>
        <w:rPr>
          <w:color w:val="202127"/>
          <w:spacing w:val="-2"/>
        </w:rPr>
        <w:t>spectrum</w:t>
      </w:r>
    </w:p>
    <w:p>
      <w:pPr>
        <w:pStyle w:val="BodyText"/>
        <w:spacing w:after="0" w:line="268" w:lineRule="auto"/>
        <w:sectPr>
          <w:pgSz w:w="11910" w:h="16850"/>
          <w:pgMar w:header="0" w:footer="1017" w:top="2480" w:bottom="1200" w:left="0" w:right="0"/>
        </w:sectPr>
      </w:pPr>
    </w:p>
    <w:p>
      <w:pPr>
        <w:pStyle w:val="Heading8"/>
        <w:spacing w:before="29"/>
      </w:pPr>
      <w:r>
        <w:rPr>
          <w:color w:val="5A794D"/>
        </w:rPr>
        <w:t>Psychology-enlightened</w:t>
      </w:r>
      <w:r>
        <w:rPr>
          <w:color w:val="5A794D"/>
          <w:spacing w:val="-21"/>
        </w:rPr>
        <w:t> </w:t>
      </w:r>
      <w:r>
        <w:rPr>
          <w:color w:val="5A794D"/>
        </w:rPr>
        <w:t>culinary</w:t>
      </w:r>
      <w:r>
        <w:rPr>
          <w:color w:val="5A794D"/>
          <w:spacing w:val="-21"/>
        </w:rPr>
        <w:t> </w:t>
      </w:r>
      <w:r>
        <w:rPr>
          <w:color w:val="5A794D"/>
        </w:rPr>
        <w:t>design:</w:t>
      </w:r>
      <w:r>
        <w:rPr>
          <w:color w:val="5A794D"/>
          <w:spacing w:val="-21"/>
        </w:rPr>
        <w:t> </w:t>
      </w:r>
      <w:r>
        <w:rPr>
          <w:color w:val="5A794D"/>
        </w:rPr>
        <w:t>the</w:t>
      </w:r>
      <w:r>
        <w:rPr>
          <w:color w:val="5A794D"/>
          <w:spacing w:val="-21"/>
        </w:rPr>
        <w:t> </w:t>
      </w:r>
      <w:r>
        <w:rPr>
          <w:color w:val="5A794D"/>
        </w:rPr>
        <w:t>power</w:t>
      </w:r>
      <w:r>
        <w:rPr>
          <w:color w:val="5A794D"/>
          <w:spacing w:val="-20"/>
        </w:rPr>
        <w:t> </w:t>
      </w:r>
      <w:r>
        <w:rPr>
          <w:color w:val="5A794D"/>
        </w:rPr>
        <w:t>of</w:t>
      </w:r>
      <w:r>
        <w:rPr>
          <w:color w:val="5A794D"/>
          <w:spacing w:val="-21"/>
        </w:rPr>
        <w:t> </w:t>
      </w:r>
      <w:r>
        <w:rPr>
          <w:color w:val="5A794D"/>
          <w:spacing w:val="-2"/>
        </w:rPr>
        <w:t>dynamism</w:t>
      </w:r>
    </w:p>
    <w:p>
      <w:pPr>
        <w:pStyle w:val="BodyText"/>
        <w:rPr>
          <w:rFonts w:ascii="Trebuchet MS"/>
          <w:b/>
        </w:rPr>
      </w:pPr>
    </w:p>
    <w:p>
      <w:pPr>
        <w:pStyle w:val="BodyText"/>
        <w:spacing w:before="68"/>
        <w:rPr>
          <w:rFonts w:ascii="Trebuchet MS"/>
          <w:b/>
        </w:rPr>
      </w:pPr>
    </w:p>
    <w:p>
      <w:pPr>
        <w:pStyle w:val="BodyText"/>
        <w:spacing w:line="600" w:lineRule="atLeast"/>
        <w:ind w:left="635"/>
      </w:pPr>
      <w:r>
        <w:rPr>
          <w:color w:val="202127"/>
        </w:rPr>
        <w:t>Keywords:</w:t>
      </w:r>
      <w:r>
        <w:rPr>
          <w:color w:val="202127"/>
          <w:spacing w:val="-5"/>
        </w:rPr>
        <w:t> </w:t>
      </w:r>
      <w:r>
        <w:rPr>
          <w:color w:val="202127"/>
        </w:rPr>
        <w:t>cognitive</w:t>
      </w:r>
      <w:r>
        <w:rPr>
          <w:color w:val="202127"/>
          <w:spacing w:val="-5"/>
        </w:rPr>
        <w:t> </w:t>
      </w:r>
      <w:r>
        <w:rPr>
          <w:color w:val="202127"/>
        </w:rPr>
        <w:t>psychology;</w:t>
      </w:r>
      <w:r>
        <w:rPr>
          <w:color w:val="202127"/>
          <w:spacing w:val="-5"/>
        </w:rPr>
        <w:t> </w:t>
      </w:r>
      <w:r>
        <w:rPr>
          <w:color w:val="202127"/>
        </w:rPr>
        <w:t>embodiment;</w:t>
      </w:r>
      <w:r>
        <w:rPr>
          <w:color w:val="202127"/>
          <w:spacing w:val="-5"/>
        </w:rPr>
        <w:t> </w:t>
      </w:r>
      <w:r>
        <w:rPr>
          <w:color w:val="202127"/>
        </w:rPr>
        <w:t>dish</w:t>
      </w:r>
      <w:r>
        <w:rPr>
          <w:color w:val="202127"/>
          <w:spacing w:val="-5"/>
        </w:rPr>
        <w:t> </w:t>
      </w:r>
      <w:r>
        <w:rPr>
          <w:color w:val="202127"/>
        </w:rPr>
        <w:t>naming;</w:t>
      </w:r>
      <w:r>
        <w:rPr>
          <w:color w:val="202127"/>
          <w:spacing w:val="-5"/>
        </w:rPr>
        <w:t> </w:t>
      </w:r>
      <w:r>
        <w:rPr>
          <w:color w:val="202127"/>
        </w:rPr>
        <w:t>dish</w:t>
      </w:r>
      <w:r>
        <w:rPr>
          <w:color w:val="202127"/>
          <w:spacing w:val="-5"/>
        </w:rPr>
        <w:t> </w:t>
      </w:r>
      <w:r>
        <w:rPr>
          <w:color w:val="202127"/>
        </w:rPr>
        <w:t>plating;</w:t>
      </w:r>
      <w:r>
        <w:rPr>
          <w:color w:val="202127"/>
          <w:spacing w:val="-5"/>
        </w:rPr>
        <w:t> </w:t>
      </w:r>
      <w:r>
        <w:rPr>
          <w:color w:val="202127"/>
        </w:rPr>
        <w:t>culinary</w:t>
      </w:r>
      <w:r>
        <w:rPr>
          <w:color w:val="202127"/>
          <w:spacing w:val="-5"/>
        </w:rPr>
        <w:t> </w:t>
      </w:r>
      <w:r>
        <w:rPr>
          <w:color w:val="202127"/>
        </w:rPr>
        <w:t>creation Introduction (Background, Context and Research Question)</w:t>
      </w:r>
    </w:p>
    <w:p>
      <w:pPr>
        <w:pStyle w:val="BodyText"/>
        <w:spacing w:line="268" w:lineRule="auto" w:before="33"/>
        <w:ind w:left="635" w:right="655"/>
      </w:pPr>
      <w:r>
        <w:rPr>
          <w:color w:val="202127"/>
        </w:rPr>
        <w:t>Gastronomy has long been regarded as an art form and approached as a craft (Hegarty &amp; O’Mahony, 2001; Pauli, 1999). However, only recently have culinary creation and the related dining experience begun to be examined scientifically (Chen et al., 2020; Skinner et al., 2020; Velasco et al., 2016). With the rise of food tourism and the integral role of dining in touristic activities (Ellis et al., 2018), this paradigm shift opens new opportunities for the industry to enhance offering design, improve online communication, and ultimately augment the actual dining experience. Drawing on cognitive psychology, the present research advances the emerging trends in tourism research by investigating how common culinary elements, such as dish</w:t>
      </w:r>
      <w:r>
        <w:rPr>
          <w:color w:val="202127"/>
          <w:spacing w:val="-4"/>
        </w:rPr>
        <w:t> </w:t>
      </w:r>
      <w:r>
        <w:rPr>
          <w:color w:val="202127"/>
        </w:rPr>
        <w:t>names,</w:t>
      </w:r>
      <w:r>
        <w:rPr>
          <w:color w:val="202127"/>
          <w:spacing w:val="-4"/>
        </w:rPr>
        <w:t> </w:t>
      </w:r>
      <w:r>
        <w:rPr>
          <w:color w:val="202127"/>
        </w:rPr>
        <w:t>dish</w:t>
      </w:r>
      <w:r>
        <w:rPr>
          <w:color w:val="202127"/>
          <w:spacing w:val="-4"/>
        </w:rPr>
        <w:t> </w:t>
      </w:r>
      <w:r>
        <w:rPr>
          <w:color w:val="202127"/>
        </w:rPr>
        <w:t>descriptions</w:t>
      </w:r>
      <w:r>
        <w:rPr>
          <w:color w:val="202127"/>
          <w:spacing w:val="-4"/>
        </w:rPr>
        <w:t> </w:t>
      </w:r>
      <w:r>
        <w:rPr>
          <w:color w:val="202127"/>
        </w:rPr>
        <w:t>and</w:t>
      </w:r>
      <w:r>
        <w:rPr>
          <w:color w:val="202127"/>
          <w:spacing w:val="-4"/>
        </w:rPr>
        <w:t> </w:t>
      </w:r>
      <w:r>
        <w:rPr>
          <w:color w:val="202127"/>
        </w:rPr>
        <w:t>dish</w:t>
      </w:r>
      <w:r>
        <w:rPr>
          <w:color w:val="202127"/>
          <w:spacing w:val="-4"/>
        </w:rPr>
        <w:t> </w:t>
      </w:r>
      <w:r>
        <w:rPr>
          <w:color w:val="202127"/>
        </w:rPr>
        <w:t>presentation</w:t>
      </w:r>
      <w:r>
        <w:rPr>
          <w:color w:val="202127"/>
          <w:spacing w:val="-4"/>
        </w:rPr>
        <w:t> </w:t>
      </w:r>
      <w:r>
        <w:rPr>
          <w:color w:val="202127"/>
        </w:rPr>
        <w:t>can</w:t>
      </w:r>
      <w:r>
        <w:rPr>
          <w:color w:val="202127"/>
          <w:spacing w:val="-4"/>
        </w:rPr>
        <w:t> </w:t>
      </w:r>
      <w:r>
        <w:rPr>
          <w:color w:val="202127"/>
        </w:rPr>
        <w:t>be</w:t>
      </w:r>
      <w:r>
        <w:rPr>
          <w:color w:val="202127"/>
          <w:spacing w:val="-4"/>
        </w:rPr>
        <w:t> </w:t>
      </w:r>
      <w:r>
        <w:rPr>
          <w:color w:val="202127"/>
        </w:rPr>
        <w:t>infused</w:t>
      </w:r>
      <w:r>
        <w:rPr>
          <w:color w:val="202127"/>
          <w:spacing w:val="-4"/>
        </w:rPr>
        <w:t> </w:t>
      </w:r>
      <w:r>
        <w:rPr>
          <w:color w:val="202127"/>
        </w:rPr>
        <w:t>with</w:t>
      </w:r>
      <w:r>
        <w:rPr>
          <w:color w:val="202127"/>
          <w:spacing w:val="-4"/>
        </w:rPr>
        <w:t> </w:t>
      </w:r>
      <w:r>
        <w:rPr>
          <w:color w:val="202127"/>
        </w:rPr>
        <w:t>dynamic</w:t>
      </w:r>
      <w:r>
        <w:rPr>
          <w:color w:val="202127"/>
          <w:spacing w:val="-4"/>
        </w:rPr>
        <w:t> </w:t>
      </w:r>
      <w:r>
        <w:rPr>
          <w:color w:val="202127"/>
        </w:rPr>
        <w:t>information</w:t>
      </w:r>
      <w:r>
        <w:rPr>
          <w:color w:val="202127"/>
          <w:spacing w:val="-4"/>
        </w:rPr>
        <w:t> </w:t>
      </w:r>
      <w:r>
        <w:rPr>
          <w:color w:val="202127"/>
        </w:rPr>
        <w:t>to enhance diners’ expectations and influence their subsequent behavior.</w:t>
      </w:r>
    </w:p>
    <w:p>
      <w:pPr>
        <w:pStyle w:val="BodyText"/>
        <w:spacing w:before="39"/>
      </w:pPr>
    </w:p>
    <w:p>
      <w:pPr>
        <w:pStyle w:val="BodyText"/>
        <w:ind w:left="635"/>
      </w:pPr>
      <w:r>
        <w:rPr>
          <w:color w:val="202127"/>
          <w:spacing w:val="-2"/>
        </w:rPr>
        <w:t>Methodology</w:t>
      </w:r>
    </w:p>
    <w:p>
      <w:pPr>
        <w:pStyle w:val="BodyText"/>
        <w:spacing w:line="268" w:lineRule="auto" w:before="33"/>
        <w:ind w:left="635" w:right="700"/>
      </w:pPr>
      <w:r>
        <w:rPr>
          <w:color w:val="202127"/>
        </w:rPr>
        <w:t>Three between-subjects experiments (control vs. dynamic) were conducted. The first experiment aims to test how dynamic information affects dinners’ taste expectations. British participants</w:t>
      </w:r>
      <w:r>
        <w:rPr>
          <w:color w:val="202127"/>
          <w:spacing w:val="-4"/>
        </w:rPr>
        <w:t> </w:t>
      </w:r>
      <w:r>
        <w:rPr>
          <w:color w:val="202127"/>
        </w:rPr>
        <w:t>were</w:t>
      </w:r>
      <w:r>
        <w:rPr>
          <w:color w:val="202127"/>
          <w:spacing w:val="-4"/>
        </w:rPr>
        <w:t> </w:t>
      </w:r>
      <w:r>
        <w:rPr>
          <w:color w:val="202127"/>
        </w:rPr>
        <w:t>recruited,</w:t>
      </w:r>
      <w:r>
        <w:rPr>
          <w:color w:val="202127"/>
          <w:spacing w:val="-4"/>
        </w:rPr>
        <w:t> </w:t>
      </w:r>
      <w:r>
        <w:rPr>
          <w:color w:val="202127"/>
        </w:rPr>
        <w:t>and</w:t>
      </w:r>
      <w:r>
        <w:rPr>
          <w:color w:val="202127"/>
          <w:spacing w:val="-4"/>
        </w:rPr>
        <w:t> </w:t>
      </w:r>
      <w:r>
        <w:rPr>
          <w:color w:val="202127"/>
        </w:rPr>
        <w:t>dynamism</w:t>
      </w:r>
      <w:r>
        <w:rPr>
          <w:color w:val="202127"/>
          <w:spacing w:val="-4"/>
        </w:rPr>
        <w:t> </w:t>
      </w:r>
      <w:r>
        <w:rPr>
          <w:color w:val="202127"/>
        </w:rPr>
        <w:t>was</w:t>
      </w:r>
      <w:r>
        <w:rPr>
          <w:color w:val="202127"/>
          <w:spacing w:val="-4"/>
        </w:rPr>
        <w:t> </w:t>
      </w:r>
      <w:r>
        <w:rPr>
          <w:color w:val="202127"/>
        </w:rPr>
        <w:t>introduced</w:t>
      </w:r>
      <w:r>
        <w:rPr>
          <w:color w:val="202127"/>
          <w:spacing w:val="-4"/>
        </w:rPr>
        <w:t> </w:t>
      </w:r>
      <w:r>
        <w:rPr>
          <w:color w:val="202127"/>
        </w:rPr>
        <w:t>through</w:t>
      </w:r>
      <w:r>
        <w:rPr>
          <w:color w:val="202127"/>
          <w:spacing w:val="-4"/>
        </w:rPr>
        <w:t> </w:t>
      </w:r>
      <w:r>
        <w:rPr>
          <w:color w:val="202127"/>
        </w:rPr>
        <w:t>the</w:t>
      </w:r>
      <w:r>
        <w:rPr>
          <w:color w:val="202127"/>
          <w:spacing w:val="-4"/>
        </w:rPr>
        <w:t> </w:t>
      </w:r>
      <w:r>
        <w:rPr>
          <w:color w:val="202127"/>
        </w:rPr>
        <w:t>dish</w:t>
      </w:r>
      <w:r>
        <w:rPr>
          <w:color w:val="202127"/>
          <w:spacing w:val="-4"/>
        </w:rPr>
        <w:t> </w:t>
      </w:r>
      <w:r>
        <w:rPr>
          <w:color w:val="202127"/>
        </w:rPr>
        <w:t>name.</w:t>
      </w:r>
      <w:r>
        <w:rPr>
          <w:color w:val="202127"/>
          <w:spacing w:val="-4"/>
        </w:rPr>
        <w:t> </w:t>
      </w:r>
      <w:r>
        <w:rPr>
          <w:color w:val="202127"/>
        </w:rPr>
        <w:t>In</w:t>
      </w:r>
      <w:r>
        <w:rPr>
          <w:color w:val="202127"/>
          <w:spacing w:val="-4"/>
        </w:rPr>
        <w:t> </w:t>
      </w:r>
      <w:r>
        <w:rPr>
          <w:color w:val="202127"/>
        </w:rPr>
        <w:t>addition to replicating the preliminary effect observed in the first experiment, the second experiment examines its underlying psychological mechanism. American dinners were recruited, and dynamism was operationalized through the dish description. Similarly, the third experiment also collected data in the United States. In this experiment, dynamism was embedded in the visual presentation of the dish to replicate previous findings and examine the downstream effects on consumers’ taste liking, dish liking and behavioral intention.</w:t>
      </w:r>
    </w:p>
    <w:p>
      <w:pPr>
        <w:pStyle w:val="BodyText"/>
        <w:spacing w:before="38"/>
      </w:pPr>
    </w:p>
    <w:p>
      <w:pPr>
        <w:pStyle w:val="BodyText"/>
        <w:ind w:left="635"/>
      </w:pPr>
      <w:r>
        <w:rPr>
          <w:color w:val="202127"/>
        </w:rPr>
        <w:t>Key</w:t>
      </w:r>
      <w:r>
        <w:rPr>
          <w:color w:val="202127"/>
          <w:spacing w:val="-2"/>
        </w:rPr>
        <w:t> </w:t>
      </w:r>
      <w:r>
        <w:rPr>
          <w:color w:val="202127"/>
        </w:rPr>
        <w:t>Findings</w:t>
      </w:r>
      <w:r>
        <w:rPr>
          <w:color w:val="202127"/>
          <w:spacing w:val="-1"/>
        </w:rPr>
        <w:t> </w:t>
      </w:r>
      <w:r>
        <w:rPr>
          <w:color w:val="202127"/>
        </w:rPr>
        <w:t>and</w:t>
      </w:r>
      <w:r>
        <w:rPr>
          <w:color w:val="202127"/>
          <w:spacing w:val="-1"/>
        </w:rPr>
        <w:t> </w:t>
      </w:r>
      <w:r>
        <w:rPr>
          <w:color w:val="202127"/>
          <w:spacing w:val="-2"/>
        </w:rPr>
        <w:t>Analysis</w:t>
      </w:r>
    </w:p>
    <w:p>
      <w:pPr>
        <w:pStyle w:val="BodyText"/>
        <w:spacing w:line="268" w:lineRule="auto" w:before="33"/>
        <w:ind w:left="635" w:right="700"/>
      </w:pPr>
      <w:r>
        <w:rPr>
          <w:color w:val="202127"/>
        </w:rPr>
        <w:t>Data were analyzed using analysis of variance, mediation analysis, and linear regression. Across the conceptual replications, it is well-established that the infusion of dynamic information can reliably enhance taste expectations, regardless of how dynamism is operationalized or the diners’ cultural profiles. Moreover, evidence suggests that the positive effect</w:t>
      </w:r>
      <w:r>
        <w:rPr>
          <w:color w:val="202127"/>
          <w:spacing w:val="-4"/>
        </w:rPr>
        <w:t> </w:t>
      </w:r>
      <w:r>
        <w:rPr>
          <w:color w:val="202127"/>
        </w:rPr>
        <w:t>of</w:t>
      </w:r>
      <w:r>
        <w:rPr>
          <w:color w:val="202127"/>
          <w:spacing w:val="-4"/>
        </w:rPr>
        <w:t> </w:t>
      </w:r>
      <w:r>
        <w:rPr>
          <w:color w:val="202127"/>
        </w:rPr>
        <w:t>dynamism</w:t>
      </w:r>
      <w:r>
        <w:rPr>
          <w:color w:val="202127"/>
          <w:spacing w:val="-4"/>
        </w:rPr>
        <w:t> </w:t>
      </w:r>
      <w:r>
        <w:rPr>
          <w:color w:val="202127"/>
        </w:rPr>
        <w:t>on</w:t>
      </w:r>
      <w:r>
        <w:rPr>
          <w:color w:val="202127"/>
          <w:spacing w:val="-4"/>
        </w:rPr>
        <w:t> </w:t>
      </w:r>
      <w:r>
        <w:rPr>
          <w:color w:val="202127"/>
        </w:rPr>
        <w:t>taste</w:t>
      </w:r>
      <w:r>
        <w:rPr>
          <w:color w:val="202127"/>
          <w:spacing w:val="-4"/>
        </w:rPr>
        <w:t> </w:t>
      </w:r>
      <w:r>
        <w:rPr>
          <w:color w:val="202127"/>
        </w:rPr>
        <w:t>expectation</w:t>
      </w:r>
      <w:r>
        <w:rPr>
          <w:color w:val="202127"/>
          <w:spacing w:val="-4"/>
        </w:rPr>
        <w:t> </w:t>
      </w:r>
      <w:r>
        <w:rPr>
          <w:color w:val="202127"/>
        </w:rPr>
        <w:t>arises</w:t>
      </w:r>
      <w:r>
        <w:rPr>
          <w:color w:val="202127"/>
          <w:spacing w:val="-4"/>
        </w:rPr>
        <w:t> </w:t>
      </w:r>
      <w:r>
        <w:rPr>
          <w:color w:val="202127"/>
        </w:rPr>
        <w:t>from</w:t>
      </w:r>
      <w:r>
        <w:rPr>
          <w:color w:val="202127"/>
          <w:spacing w:val="-4"/>
        </w:rPr>
        <w:t> </w:t>
      </w:r>
      <w:r>
        <w:rPr>
          <w:color w:val="202127"/>
        </w:rPr>
        <w:t>diners’</w:t>
      </w:r>
      <w:r>
        <w:rPr>
          <w:color w:val="202127"/>
          <w:spacing w:val="-4"/>
        </w:rPr>
        <w:t> </w:t>
      </w:r>
      <w:r>
        <w:rPr>
          <w:color w:val="202127"/>
        </w:rPr>
        <w:t>spontaneous</w:t>
      </w:r>
      <w:r>
        <w:rPr>
          <w:color w:val="202127"/>
          <w:spacing w:val="-4"/>
        </w:rPr>
        <w:t> </w:t>
      </w:r>
      <w:r>
        <w:rPr>
          <w:color w:val="202127"/>
        </w:rPr>
        <w:t>dynamic</w:t>
      </w:r>
      <w:r>
        <w:rPr>
          <w:color w:val="202127"/>
          <w:spacing w:val="-4"/>
        </w:rPr>
        <w:t> </w:t>
      </w:r>
      <w:r>
        <w:rPr>
          <w:color w:val="202127"/>
        </w:rPr>
        <w:t>imagery,</w:t>
      </w:r>
      <w:r>
        <w:rPr>
          <w:color w:val="202127"/>
          <w:spacing w:val="-4"/>
        </w:rPr>
        <w:t> </w:t>
      </w:r>
      <w:r>
        <w:rPr>
          <w:color w:val="202127"/>
        </w:rPr>
        <w:t>as well</w:t>
      </w:r>
      <w:r>
        <w:rPr>
          <w:color w:val="202127"/>
          <w:spacing w:val="-1"/>
        </w:rPr>
        <w:t> </w:t>
      </w:r>
      <w:r>
        <w:rPr>
          <w:color w:val="202127"/>
        </w:rPr>
        <w:t>as</w:t>
      </w:r>
      <w:r>
        <w:rPr>
          <w:color w:val="202127"/>
          <w:spacing w:val="-1"/>
        </w:rPr>
        <w:t> </w:t>
      </w:r>
      <w:r>
        <w:rPr>
          <w:color w:val="202127"/>
        </w:rPr>
        <w:t>related</w:t>
      </w:r>
      <w:r>
        <w:rPr>
          <w:color w:val="202127"/>
          <w:spacing w:val="-1"/>
        </w:rPr>
        <w:t> </w:t>
      </w:r>
      <w:r>
        <w:rPr>
          <w:color w:val="202127"/>
        </w:rPr>
        <w:t>inferences.</w:t>
      </w:r>
      <w:r>
        <w:rPr>
          <w:color w:val="202127"/>
          <w:spacing w:val="-1"/>
        </w:rPr>
        <w:t> </w:t>
      </w:r>
      <w:r>
        <w:rPr>
          <w:color w:val="202127"/>
        </w:rPr>
        <w:t>In</w:t>
      </w:r>
      <w:r>
        <w:rPr>
          <w:color w:val="202127"/>
          <w:spacing w:val="-1"/>
        </w:rPr>
        <w:t> </w:t>
      </w:r>
      <w:r>
        <w:rPr>
          <w:color w:val="202127"/>
        </w:rPr>
        <w:t>addition,</w:t>
      </w:r>
      <w:r>
        <w:rPr>
          <w:color w:val="202127"/>
          <w:spacing w:val="-1"/>
        </w:rPr>
        <w:t> </w:t>
      </w:r>
      <w:r>
        <w:rPr>
          <w:color w:val="202127"/>
        </w:rPr>
        <w:t>positive</w:t>
      </w:r>
      <w:r>
        <w:rPr>
          <w:color w:val="202127"/>
          <w:spacing w:val="-1"/>
        </w:rPr>
        <w:t> </w:t>
      </w:r>
      <w:r>
        <w:rPr>
          <w:color w:val="202127"/>
        </w:rPr>
        <w:t>downstream</w:t>
      </w:r>
      <w:r>
        <w:rPr>
          <w:color w:val="202127"/>
          <w:spacing w:val="-1"/>
        </w:rPr>
        <w:t> </w:t>
      </w:r>
      <w:r>
        <w:rPr>
          <w:color w:val="202127"/>
        </w:rPr>
        <w:t>effects</w:t>
      </w:r>
      <w:r>
        <w:rPr>
          <w:color w:val="202127"/>
          <w:spacing w:val="-1"/>
        </w:rPr>
        <w:t> </w:t>
      </w:r>
      <w:r>
        <w:rPr>
          <w:color w:val="202127"/>
        </w:rPr>
        <w:t>on</w:t>
      </w:r>
      <w:r>
        <w:rPr>
          <w:color w:val="202127"/>
          <w:spacing w:val="-1"/>
        </w:rPr>
        <w:t> </w:t>
      </w:r>
      <w:r>
        <w:rPr>
          <w:color w:val="202127"/>
        </w:rPr>
        <w:t>taste</w:t>
      </w:r>
      <w:r>
        <w:rPr>
          <w:color w:val="202127"/>
          <w:spacing w:val="-1"/>
        </w:rPr>
        <w:t> </w:t>
      </w:r>
      <w:r>
        <w:rPr>
          <w:color w:val="202127"/>
        </w:rPr>
        <w:t>liking,</w:t>
      </w:r>
      <w:r>
        <w:rPr>
          <w:color w:val="202127"/>
          <w:spacing w:val="-1"/>
        </w:rPr>
        <w:t> </w:t>
      </w:r>
      <w:r>
        <w:rPr>
          <w:color w:val="202127"/>
        </w:rPr>
        <w:t>dish</w:t>
      </w:r>
      <w:r>
        <w:rPr>
          <w:color w:val="202127"/>
          <w:spacing w:val="-1"/>
        </w:rPr>
        <w:t> </w:t>
      </w:r>
      <w:r>
        <w:rPr>
          <w:color w:val="202127"/>
        </w:rPr>
        <w:t>liking, and diners’ behavioral intentions were also observed.</w:t>
      </w:r>
    </w:p>
    <w:p>
      <w:pPr>
        <w:pStyle w:val="BodyText"/>
        <w:spacing w:after="0" w:line="268" w:lineRule="auto"/>
        <w:sectPr>
          <w:pgSz w:w="11910" w:h="16850"/>
          <w:pgMar w:header="0" w:footer="1017" w:top="2480" w:bottom="1200" w:left="0" w:right="0"/>
        </w:sectPr>
      </w:pPr>
    </w:p>
    <w:p>
      <w:pPr>
        <w:pStyle w:val="BodyText"/>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2"/>
        <w:ind w:left="635" w:right="668"/>
      </w:pPr>
      <w:r>
        <w:rPr>
          <w:color w:val="202127"/>
        </w:rPr>
        <w:t>The present research highlights the feasibility and potential of advancing culinary creation through psychological insights, bringing the “scientific” dimension of gastronomy into the research spotlight. It further provides empirical evidence supporting cognitive theories such as embodiment (Krishna &amp; Schwarz, 2014) and cross-modal processing (Piqueras-Fiszman &amp; Spence, 2015). The findings also demonstrate that even extrinsic cues—such as dish names and</w:t>
      </w:r>
      <w:r>
        <w:rPr>
          <w:color w:val="202127"/>
          <w:spacing w:val="-3"/>
        </w:rPr>
        <w:t> </w:t>
      </w:r>
      <w:r>
        <w:rPr>
          <w:color w:val="202127"/>
        </w:rPr>
        <w:t>descriptions</w:t>
      </w:r>
      <w:r>
        <w:rPr>
          <w:color w:val="202127"/>
          <w:spacing w:val="-3"/>
        </w:rPr>
        <w:t> </w:t>
      </w:r>
      <w:r>
        <w:rPr>
          <w:color w:val="202127"/>
        </w:rPr>
        <w:t>on</w:t>
      </w:r>
      <w:r>
        <w:rPr>
          <w:color w:val="202127"/>
          <w:spacing w:val="-3"/>
        </w:rPr>
        <w:t> </w:t>
      </w:r>
      <w:r>
        <w:rPr>
          <w:color w:val="202127"/>
        </w:rPr>
        <w:t>a</w:t>
      </w:r>
      <w:r>
        <w:rPr>
          <w:color w:val="202127"/>
          <w:spacing w:val="-3"/>
        </w:rPr>
        <w:t> </w:t>
      </w:r>
      <w:r>
        <w:rPr>
          <w:color w:val="202127"/>
        </w:rPr>
        <w:t>menu</w:t>
      </w:r>
      <w:r>
        <w:rPr>
          <w:color w:val="202127"/>
          <w:spacing w:val="-3"/>
        </w:rPr>
        <w:t> </w:t>
      </w:r>
      <w:r>
        <w:rPr>
          <w:color w:val="202127"/>
        </w:rPr>
        <w:t>or</w:t>
      </w:r>
      <w:r>
        <w:rPr>
          <w:color w:val="202127"/>
          <w:spacing w:val="-3"/>
        </w:rPr>
        <w:t> </w:t>
      </w:r>
      <w:r>
        <w:rPr>
          <w:color w:val="202127"/>
        </w:rPr>
        <w:t>the</w:t>
      </w:r>
      <w:r>
        <w:rPr>
          <w:color w:val="202127"/>
          <w:spacing w:val="-3"/>
        </w:rPr>
        <w:t> </w:t>
      </w:r>
      <w:r>
        <w:rPr>
          <w:color w:val="202127"/>
        </w:rPr>
        <w:t>visual</w:t>
      </w:r>
      <w:r>
        <w:rPr>
          <w:color w:val="202127"/>
          <w:spacing w:val="-3"/>
        </w:rPr>
        <w:t> </w:t>
      </w:r>
      <w:r>
        <w:rPr>
          <w:color w:val="202127"/>
        </w:rPr>
        <w:t>presentation</w:t>
      </w:r>
      <w:r>
        <w:rPr>
          <w:color w:val="202127"/>
          <w:spacing w:val="-3"/>
        </w:rPr>
        <w:t> </w:t>
      </w:r>
      <w:r>
        <w:rPr>
          <w:color w:val="202127"/>
        </w:rPr>
        <w:t>of</w:t>
      </w:r>
      <w:r>
        <w:rPr>
          <w:color w:val="202127"/>
          <w:spacing w:val="-3"/>
        </w:rPr>
        <w:t> </w:t>
      </w:r>
      <w:r>
        <w:rPr>
          <w:color w:val="202127"/>
        </w:rPr>
        <w:t>dishes</w:t>
      </w:r>
      <w:r>
        <w:rPr>
          <w:color w:val="202127"/>
          <w:spacing w:val="-3"/>
        </w:rPr>
        <w:t> </w:t>
      </w:r>
      <w:r>
        <w:rPr>
          <w:color w:val="202127"/>
        </w:rPr>
        <w:t>featured</w:t>
      </w:r>
      <w:r>
        <w:rPr>
          <w:color w:val="202127"/>
          <w:spacing w:val="-3"/>
        </w:rPr>
        <w:t> </w:t>
      </w:r>
      <w:r>
        <w:rPr>
          <w:color w:val="202127"/>
        </w:rPr>
        <w:t>in</w:t>
      </w:r>
      <w:r>
        <w:rPr>
          <w:color w:val="202127"/>
          <w:spacing w:val="-3"/>
        </w:rPr>
        <w:t> </w:t>
      </w:r>
      <w:r>
        <w:rPr>
          <w:color w:val="202127"/>
        </w:rPr>
        <w:t>online</w:t>
      </w:r>
      <w:r>
        <w:rPr>
          <w:color w:val="202127"/>
          <w:spacing w:val="-3"/>
        </w:rPr>
        <w:t> </w:t>
      </w:r>
      <w:r>
        <w:rPr>
          <w:color w:val="202127"/>
        </w:rPr>
        <w:t>reviews—can effectively communicate rich sensory information and, in turn, shape diners’ expectations and behaviors.</w:t>
      </w:r>
      <w:r>
        <w:rPr>
          <w:color w:val="202127"/>
          <w:spacing w:val="-3"/>
        </w:rPr>
        <w:t> </w:t>
      </w:r>
      <w:r>
        <w:rPr>
          <w:color w:val="202127"/>
        </w:rPr>
        <w:t>At</w:t>
      </w:r>
      <w:r>
        <w:rPr>
          <w:color w:val="202127"/>
          <w:spacing w:val="-3"/>
        </w:rPr>
        <w:t> </w:t>
      </w:r>
      <w:r>
        <w:rPr>
          <w:color w:val="202127"/>
        </w:rPr>
        <w:t>an</w:t>
      </w:r>
      <w:r>
        <w:rPr>
          <w:color w:val="202127"/>
          <w:spacing w:val="-3"/>
        </w:rPr>
        <w:t> </w:t>
      </w:r>
      <w:r>
        <w:rPr>
          <w:color w:val="202127"/>
        </w:rPr>
        <w:t>operational</w:t>
      </w:r>
      <w:r>
        <w:rPr>
          <w:color w:val="202127"/>
          <w:spacing w:val="-3"/>
        </w:rPr>
        <w:t> </w:t>
      </w:r>
      <w:r>
        <w:rPr>
          <w:color w:val="202127"/>
        </w:rPr>
        <w:t>level,</w:t>
      </w:r>
      <w:r>
        <w:rPr>
          <w:color w:val="202127"/>
          <w:spacing w:val="-3"/>
        </w:rPr>
        <w:t> </w:t>
      </w:r>
      <w:r>
        <w:rPr>
          <w:color w:val="202127"/>
        </w:rPr>
        <w:t>chefs</w:t>
      </w:r>
      <w:r>
        <w:rPr>
          <w:color w:val="202127"/>
          <w:spacing w:val="-3"/>
        </w:rPr>
        <w:t> </w:t>
      </w:r>
      <w:r>
        <w:rPr>
          <w:color w:val="202127"/>
        </w:rPr>
        <w:t>should</w:t>
      </w:r>
      <w:r>
        <w:rPr>
          <w:color w:val="202127"/>
          <w:spacing w:val="-3"/>
        </w:rPr>
        <w:t> </w:t>
      </w:r>
      <w:r>
        <w:rPr>
          <w:color w:val="202127"/>
        </w:rPr>
        <w:t>consider</w:t>
      </w:r>
      <w:r>
        <w:rPr>
          <w:color w:val="202127"/>
          <w:spacing w:val="-3"/>
        </w:rPr>
        <w:t> </w:t>
      </w:r>
      <w:r>
        <w:rPr>
          <w:color w:val="202127"/>
        </w:rPr>
        <w:t>incorporating</w:t>
      </w:r>
      <w:r>
        <w:rPr>
          <w:color w:val="202127"/>
          <w:spacing w:val="-3"/>
        </w:rPr>
        <w:t> </w:t>
      </w:r>
      <w:r>
        <w:rPr>
          <w:color w:val="202127"/>
        </w:rPr>
        <w:t>dynamism</w:t>
      </w:r>
      <w:r>
        <w:rPr>
          <w:color w:val="202127"/>
          <w:spacing w:val="-3"/>
        </w:rPr>
        <w:t> </w:t>
      </w:r>
      <w:r>
        <w:rPr>
          <w:color w:val="202127"/>
        </w:rPr>
        <w:t>as</w:t>
      </w:r>
      <w:r>
        <w:rPr>
          <w:color w:val="202127"/>
          <w:spacing w:val="-3"/>
        </w:rPr>
        <w:t> </w:t>
      </w:r>
      <w:r>
        <w:rPr>
          <w:color w:val="202127"/>
        </w:rPr>
        <w:t>a</w:t>
      </w:r>
      <w:r>
        <w:rPr>
          <w:color w:val="202127"/>
          <w:spacing w:val="-3"/>
        </w:rPr>
        <w:t> </w:t>
      </w:r>
      <w:r>
        <w:rPr>
          <w:color w:val="202127"/>
        </w:rPr>
        <w:t>powerful element in their culinary creations. At a strategic level, restaurant managers and chefs might integrate culinary technique and industrial savoir-faire with psychological insights to develop a more nuanced understanding of diners’ needs and preferences.</w:t>
      </w:r>
    </w:p>
    <w:p>
      <w:pPr>
        <w:pStyle w:val="BodyText"/>
        <w:spacing w:before="40"/>
      </w:pPr>
    </w:p>
    <w:p>
      <w:pPr>
        <w:pStyle w:val="BodyText"/>
        <w:ind w:left="635"/>
      </w:pPr>
      <w:r>
        <w:rPr>
          <w:color w:val="202127"/>
          <w:spacing w:val="-2"/>
        </w:rPr>
        <w:t>Conclusion</w:t>
      </w:r>
    </w:p>
    <w:p>
      <w:pPr>
        <w:pStyle w:val="BodyText"/>
        <w:spacing w:line="268" w:lineRule="auto" w:before="33"/>
        <w:ind w:left="635" w:right="700"/>
      </w:pPr>
      <w:r>
        <w:rPr>
          <w:color w:val="202127"/>
        </w:rPr>
        <w:t>This research establishes a bridge between cognitive psychology and gastronomy, demonstrating how psychological principles can inspire and inform culinary innovation. It introduces</w:t>
      </w:r>
      <w:r>
        <w:rPr>
          <w:color w:val="202127"/>
          <w:spacing w:val="-4"/>
        </w:rPr>
        <w:t> </w:t>
      </w:r>
      <w:r>
        <w:rPr>
          <w:color w:val="202127"/>
        </w:rPr>
        <w:t>a</w:t>
      </w:r>
      <w:r>
        <w:rPr>
          <w:color w:val="202127"/>
          <w:spacing w:val="-4"/>
        </w:rPr>
        <w:t> </w:t>
      </w:r>
      <w:r>
        <w:rPr>
          <w:color w:val="202127"/>
        </w:rPr>
        <w:t>novel</w:t>
      </w:r>
      <w:r>
        <w:rPr>
          <w:color w:val="202127"/>
          <w:spacing w:val="-4"/>
        </w:rPr>
        <w:t> </w:t>
      </w:r>
      <w:r>
        <w:rPr>
          <w:color w:val="202127"/>
        </w:rPr>
        <w:t>and</w:t>
      </w:r>
      <w:r>
        <w:rPr>
          <w:color w:val="202127"/>
          <w:spacing w:val="-4"/>
        </w:rPr>
        <w:t> </w:t>
      </w:r>
      <w:r>
        <w:rPr>
          <w:color w:val="202127"/>
        </w:rPr>
        <w:t>emerging</w:t>
      </w:r>
      <w:r>
        <w:rPr>
          <w:color w:val="202127"/>
          <w:spacing w:val="-4"/>
        </w:rPr>
        <w:t> </w:t>
      </w:r>
      <w:r>
        <w:rPr>
          <w:color w:val="202127"/>
        </w:rPr>
        <w:t>paradigm</w:t>
      </w:r>
      <w:r>
        <w:rPr>
          <w:color w:val="202127"/>
          <w:spacing w:val="-4"/>
        </w:rPr>
        <w:t> </w:t>
      </w:r>
      <w:r>
        <w:rPr>
          <w:color w:val="202127"/>
        </w:rPr>
        <w:t>for</w:t>
      </w:r>
      <w:r>
        <w:rPr>
          <w:color w:val="202127"/>
          <w:spacing w:val="-4"/>
        </w:rPr>
        <w:t> </w:t>
      </w:r>
      <w:r>
        <w:rPr>
          <w:color w:val="202127"/>
        </w:rPr>
        <w:t>approaching</w:t>
      </w:r>
      <w:r>
        <w:rPr>
          <w:color w:val="202127"/>
          <w:spacing w:val="-4"/>
        </w:rPr>
        <w:t> </w:t>
      </w:r>
      <w:r>
        <w:rPr>
          <w:color w:val="202127"/>
        </w:rPr>
        <w:t>culinary</w:t>
      </w:r>
      <w:r>
        <w:rPr>
          <w:color w:val="202127"/>
          <w:spacing w:val="-4"/>
        </w:rPr>
        <w:t> </w:t>
      </w:r>
      <w:r>
        <w:rPr>
          <w:color w:val="202127"/>
        </w:rPr>
        <w:t>creation</w:t>
      </w:r>
      <w:r>
        <w:rPr>
          <w:color w:val="202127"/>
          <w:spacing w:val="-4"/>
        </w:rPr>
        <w:t> </w:t>
      </w:r>
      <w:r>
        <w:rPr>
          <w:color w:val="202127"/>
        </w:rPr>
        <w:t>and</w:t>
      </w:r>
      <w:r>
        <w:rPr>
          <w:color w:val="202127"/>
          <w:spacing w:val="-4"/>
        </w:rPr>
        <w:t> </w:t>
      </w:r>
      <w:r>
        <w:rPr>
          <w:color w:val="202127"/>
        </w:rPr>
        <w:t>the</w:t>
      </w:r>
      <w:r>
        <w:rPr>
          <w:color w:val="202127"/>
          <w:spacing w:val="-4"/>
        </w:rPr>
        <w:t> </w:t>
      </w:r>
      <w:r>
        <w:rPr>
          <w:color w:val="202127"/>
        </w:rPr>
        <w:t>dining </w:t>
      </w:r>
      <w:r>
        <w:rPr>
          <w:color w:val="202127"/>
          <w:spacing w:val="-2"/>
        </w:rPr>
        <w:t>experience.</w:t>
      </w:r>
    </w:p>
    <w:p>
      <w:pPr>
        <w:pStyle w:val="BodyText"/>
        <w:spacing w:before="35"/>
      </w:pPr>
    </w:p>
    <w:p>
      <w:pPr>
        <w:pStyle w:val="BodyText"/>
        <w:ind w:left="635"/>
      </w:pPr>
      <w:r>
        <w:rPr>
          <w:color w:val="202127"/>
          <w:spacing w:val="-2"/>
        </w:rPr>
        <w:t>References:</w:t>
      </w:r>
    </w:p>
    <w:p>
      <w:pPr>
        <w:pStyle w:val="BodyText"/>
        <w:spacing w:line="268" w:lineRule="auto" w:before="33"/>
        <w:ind w:left="635" w:right="760"/>
        <w:jc w:val="both"/>
      </w:pPr>
      <w:r>
        <w:rPr>
          <w:color w:val="202127"/>
        </w:rPr>
        <w:t>Chen,</w:t>
      </w:r>
      <w:r>
        <w:rPr>
          <w:color w:val="202127"/>
          <w:spacing w:val="-3"/>
        </w:rPr>
        <w:t> </w:t>
      </w:r>
      <w:r>
        <w:rPr>
          <w:color w:val="202127"/>
        </w:rPr>
        <w:t>X.,</w:t>
      </w:r>
      <w:r>
        <w:rPr>
          <w:color w:val="202127"/>
          <w:spacing w:val="-3"/>
        </w:rPr>
        <w:t> </w:t>
      </w:r>
      <w:r>
        <w:rPr>
          <w:color w:val="202127"/>
        </w:rPr>
        <w:t>Ren,</w:t>
      </w:r>
      <w:r>
        <w:rPr>
          <w:color w:val="202127"/>
          <w:spacing w:val="-3"/>
        </w:rPr>
        <w:t> </w:t>
      </w:r>
      <w:r>
        <w:rPr>
          <w:color w:val="202127"/>
        </w:rPr>
        <w:t>H.,</w:t>
      </w:r>
      <w:r>
        <w:rPr>
          <w:color w:val="202127"/>
          <w:spacing w:val="-3"/>
        </w:rPr>
        <w:t> </w:t>
      </w:r>
      <w:r>
        <w:rPr>
          <w:color w:val="202127"/>
        </w:rPr>
        <w:t>Liu,</w:t>
      </w:r>
      <w:r>
        <w:rPr>
          <w:color w:val="202127"/>
          <w:spacing w:val="-3"/>
        </w:rPr>
        <w:t> </w:t>
      </w:r>
      <w:r>
        <w:rPr>
          <w:color w:val="202127"/>
        </w:rPr>
        <w:t>Y.,</w:t>
      </w:r>
      <w:r>
        <w:rPr>
          <w:color w:val="202127"/>
          <w:spacing w:val="-3"/>
        </w:rPr>
        <w:t> </w:t>
      </w:r>
      <w:r>
        <w:rPr>
          <w:color w:val="202127"/>
        </w:rPr>
        <w:t>Okumus,</w:t>
      </w:r>
      <w:r>
        <w:rPr>
          <w:color w:val="202127"/>
          <w:spacing w:val="-3"/>
        </w:rPr>
        <w:t> </w:t>
      </w:r>
      <w:r>
        <w:rPr>
          <w:color w:val="202127"/>
        </w:rPr>
        <w:t>B.,</w:t>
      </w:r>
      <w:r>
        <w:rPr>
          <w:color w:val="202127"/>
          <w:spacing w:val="-3"/>
        </w:rPr>
        <w:t> </w:t>
      </w:r>
      <w:r>
        <w:rPr>
          <w:color w:val="202127"/>
        </w:rPr>
        <w:t>&amp;</w:t>
      </w:r>
      <w:r>
        <w:rPr>
          <w:color w:val="202127"/>
          <w:spacing w:val="-3"/>
        </w:rPr>
        <w:t> </w:t>
      </w:r>
      <w:r>
        <w:rPr>
          <w:color w:val="202127"/>
        </w:rPr>
        <w:t>Bilgihan,</w:t>
      </w:r>
      <w:r>
        <w:rPr>
          <w:color w:val="202127"/>
          <w:spacing w:val="-3"/>
        </w:rPr>
        <w:t> </w:t>
      </w:r>
      <w:r>
        <w:rPr>
          <w:color w:val="202127"/>
        </w:rPr>
        <w:t>A.</w:t>
      </w:r>
      <w:r>
        <w:rPr>
          <w:color w:val="202127"/>
          <w:spacing w:val="-3"/>
        </w:rPr>
        <w:t> </w:t>
      </w:r>
      <w:r>
        <w:rPr>
          <w:color w:val="202127"/>
        </w:rPr>
        <w:t>(2020).</w:t>
      </w:r>
      <w:r>
        <w:rPr>
          <w:color w:val="202127"/>
          <w:spacing w:val="-3"/>
        </w:rPr>
        <w:t> </w:t>
      </w:r>
      <w:r>
        <w:rPr>
          <w:color w:val="202127"/>
        </w:rPr>
        <w:t>Attention</w:t>
      </w:r>
      <w:r>
        <w:rPr>
          <w:color w:val="202127"/>
          <w:spacing w:val="-3"/>
        </w:rPr>
        <w:t> </w:t>
      </w:r>
      <w:r>
        <w:rPr>
          <w:color w:val="202127"/>
        </w:rPr>
        <w:t>to</w:t>
      </w:r>
      <w:r>
        <w:rPr>
          <w:color w:val="202127"/>
          <w:spacing w:val="-3"/>
        </w:rPr>
        <w:t> </w:t>
      </w:r>
      <w:r>
        <w:rPr>
          <w:color w:val="202127"/>
        </w:rPr>
        <w:t>Chinese</w:t>
      </w:r>
      <w:r>
        <w:rPr>
          <w:color w:val="202127"/>
          <w:spacing w:val="-3"/>
        </w:rPr>
        <w:t> </w:t>
      </w:r>
      <w:r>
        <w:rPr>
          <w:color w:val="202127"/>
        </w:rPr>
        <w:t>menus</w:t>
      </w:r>
      <w:r>
        <w:rPr>
          <w:color w:val="202127"/>
          <w:spacing w:val="-3"/>
        </w:rPr>
        <w:t> </w:t>
      </w:r>
      <w:r>
        <w:rPr>
          <w:color w:val="202127"/>
        </w:rPr>
        <w:t>with metaphorical</w:t>
      </w:r>
      <w:r>
        <w:rPr>
          <w:color w:val="202127"/>
          <w:spacing w:val="-20"/>
        </w:rPr>
        <w:t> </w:t>
      </w:r>
      <w:r>
        <w:rPr>
          <w:color w:val="202127"/>
        </w:rPr>
        <w:t>or</w:t>
      </w:r>
      <w:r>
        <w:rPr>
          <w:color w:val="202127"/>
          <w:spacing w:val="-4"/>
        </w:rPr>
        <w:t> </w:t>
      </w:r>
      <w:r>
        <w:rPr>
          <w:color w:val="202127"/>
        </w:rPr>
        <w:t>metonymic</w:t>
      </w:r>
      <w:r>
        <w:rPr>
          <w:color w:val="202127"/>
          <w:spacing w:val="-2"/>
        </w:rPr>
        <w:t> </w:t>
      </w:r>
      <w:r>
        <w:rPr>
          <w:color w:val="202127"/>
        </w:rPr>
        <w:t>names:</w:t>
      </w:r>
      <w:r>
        <w:rPr>
          <w:color w:val="202127"/>
          <w:spacing w:val="-2"/>
        </w:rPr>
        <w:t> </w:t>
      </w:r>
      <w:r>
        <w:rPr>
          <w:color w:val="202127"/>
        </w:rPr>
        <w:t>An</w:t>
      </w:r>
      <w:r>
        <w:rPr>
          <w:color w:val="202127"/>
          <w:spacing w:val="-2"/>
        </w:rPr>
        <w:t> </w:t>
      </w:r>
      <w:r>
        <w:rPr>
          <w:color w:val="202127"/>
        </w:rPr>
        <w:t>eye</w:t>
      </w:r>
      <w:r>
        <w:rPr>
          <w:color w:val="202127"/>
          <w:spacing w:val="-2"/>
        </w:rPr>
        <w:t> </w:t>
      </w:r>
      <w:r>
        <w:rPr>
          <w:color w:val="202127"/>
        </w:rPr>
        <w:t>movement</w:t>
      </w:r>
      <w:r>
        <w:rPr>
          <w:color w:val="202127"/>
          <w:spacing w:val="-2"/>
        </w:rPr>
        <w:t> </w:t>
      </w:r>
      <w:r>
        <w:rPr>
          <w:color w:val="202127"/>
        </w:rPr>
        <w:t>lab</w:t>
      </w:r>
      <w:r>
        <w:rPr>
          <w:color w:val="202127"/>
          <w:spacing w:val="-2"/>
        </w:rPr>
        <w:t> </w:t>
      </w:r>
      <w:r>
        <w:rPr>
          <w:color w:val="202127"/>
        </w:rPr>
        <w:t>experiment.</w:t>
      </w:r>
      <w:r>
        <w:rPr>
          <w:color w:val="202127"/>
          <w:spacing w:val="-20"/>
        </w:rPr>
        <w:t> </w:t>
      </w:r>
      <w:r>
        <w:rPr>
          <w:color w:val="202127"/>
        </w:rPr>
        <w:t>International</w:t>
      </w:r>
      <w:r>
        <w:rPr>
          <w:color w:val="202127"/>
          <w:spacing w:val="-1"/>
        </w:rPr>
        <w:t> </w:t>
      </w:r>
      <w:r>
        <w:rPr>
          <w:color w:val="202127"/>
        </w:rPr>
        <w:t>Journal</w:t>
      </w:r>
      <w:r>
        <w:rPr>
          <w:color w:val="202127"/>
          <w:spacing w:val="-2"/>
        </w:rPr>
        <w:t> </w:t>
      </w:r>
      <w:r>
        <w:rPr>
          <w:color w:val="202127"/>
        </w:rPr>
        <w:t>of Hospitality Management,</w:t>
      </w:r>
      <w:r>
        <w:rPr>
          <w:color w:val="202127"/>
          <w:spacing w:val="-9"/>
        </w:rPr>
        <w:t> </w:t>
      </w:r>
      <w:r>
        <w:rPr>
          <w:color w:val="202127"/>
        </w:rPr>
        <w:t>84, 102305.</w:t>
      </w:r>
    </w:p>
    <w:p>
      <w:pPr>
        <w:pStyle w:val="BodyText"/>
        <w:spacing w:line="268" w:lineRule="auto" w:before="2"/>
        <w:ind w:left="635" w:right="875"/>
        <w:jc w:val="both"/>
      </w:pPr>
      <w:r>
        <w:rPr>
          <w:color w:val="202127"/>
        </w:rPr>
        <w:t>Ellis,</w:t>
      </w:r>
      <w:r>
        <w:rPr>
          <w:color w:val="202127"/>
          <w:spacing w:val="-3"/>
        </w:rPr>
        <w:t> </w:t>
      </w:r>
      <w:r>
        <w:rPr>
          <w:color w:val="202127"/>
        </w:rPr>
        <w:t>A.,</w:t>
      </w:r>
      <w:r>
        <w:rPr>
          <w:color w:val="202127"/>
          <w:spacing w:val="-3"/>
        </w:rPr>
        <w:t> </w:t>
      </w:r>
      <w:r>
        <w:rPr>
          <w:color w:val="202127"/>
        </w:rPr>
        <w:t>Park,</w:t>
      </w:r>
      <w:r>
        <w:rPr>
          <w:color w:val="202127"/>
          <w:spacing w:val="-3"/>
        </w:rPr>
        <w:t> </w:t>
      </w:r>
      <w:r>
        <w:rPr>
          <w:color w:val="202127"/>
        </w:rPr>
        <w:t>E.,</w:t>
      </w:r>
      <w:r>
        <w:rPr>
          <w:color w:val="202127"/>
          <w:spacing w:val="-3"/>
        </w:rPr>
        <w:t> </w:t>
      </w:r>
      <w:r>
        <w:rPr>
          <w:color w:val="202127"/>
        </w:rPr>
        <w:t>Kim,</w:t>
      </w:r>
      <w:r>
        <w:rPr>
          <w:color w:val="202127"/>
          <w:spacing w:val="-3"/>
        </w:rPr>
        <w:t> </w:t>
      </w:r>
      <w:r>
        <w:rPr>
          <w:color w:val="202127"/>
        </w:rPr>
        <w:t>S.,</w:t>
      </w:r>
      <w:r>
        <w:rPr>
          <w:color w:val="202127"/>
          <w:spacing w:val="-3"/>
        </w:rPr>
        <w:t> </w:t>
      </w:r>
      <w:r>
        <w:rPr>
          <w:color w:val="202127"/>
        </w:rPr>
        <w:t>&amp;</w:t>
      </w:r>
      <w:r>
        <w:rPr>
          <w:color w:val="202127"/>
          <w:spacing w:val="-3"/>
        </w:rPr>
        <w:t> </w:t>
      </w:r>
      <w:r>
        <w:rPr>
          <w:color w:val="202127"/>
        </w:rPr>
        <w:t>Yeoman,</w:t>
      </w:r>
      <w:r>
        <w:rPr>
          <w:color w:val="202127"/>
          <w:spacing w:val="-3"/>
        </w:rPr>
        <w:t> </w:t>
      </w:r>
      <w:r>
        <w:rPr>
          <w:color w:val="202127"/>
        </w:rPr>
        <w:t>I.</w:t>
      </w:r>
      <w:r>
        <w:rPr>
          <w:color w:val="202127"/>
          <w:spacing w:val="-3"/>
        </w:rPr>
        <w:t> </w:t>
      </w:r>
      <w:r>
        <w:rPr>
          <w:color w:val="202127"/>
        </w:rPr>
        <w:t>(2018).</w:t>
      </w:r>
      <w:r>
        <w:rPr>
          <w:color w:val="202127"/>
          <w:spacing w:val="-3"/>
        </w:rPr>
        <w:t> </w:t>
      </w:r>
      <w:r>
        <w:rPr>
          <w:color w:val="202127"/>
        </w:rPr>
        <w:t>What</w:t>
      </w:r>
      <w:r>
        <w:rPr>
          <w:color w:val="202127"/>
          <w:spacing w:val="-3"/>
        </w:rPr>
        <w:t> </w:t>
      </w:r>
      <w:r>
        <w:rPr>
          <w:color w:val="202127"/>
        </w:rPr>
        <w:t>is</w:t>
      </w:r>
      <w:r>
        <w:rPr>
          <w:color w:val="202127"/>
          <w:spacing w:val="-3"/>
        </w:rPr>
        <w:t> </w:t>
      </w:r>
      <w:r>
        <w:rPr>
          <w:color w:val="202127"/>
        </w:rPr>
        <w:t>food</w:t>
      </w:r>
      <w:r>
        <w:rPr>
          <w:color w:val="202127"/>
          <w:spacing w:val="-3"/>
        </w:rPr>
        <w:t> </w:t>
      </w:r>
      <w:r>
        <w:rPr>
          <w:color w:val="202127"/>
        </w:rPr>
        <w:t>tourism?</w:t>
      </w:r>
      <w:r>
        <w:rPr>
          <w:color w:val="202127"/>
          <w:spacing w:val="-3"/>
        </w:rPr>
        <w:t> </w:t>
      </w:r>
      <w:r>
        <w:rPr>
          <w:color w:val="202127"/>
        </w:rPr>
        <w:t>Tourism</w:t>
      </w:r>
      <w:r>
        <w:rPr>
          <w:color w:val="202127"/>
          <w:spacing w:val="-3"/>
        </w:rPr>
        <w:t> </w:t>
      </w:r>
      <w:r>
        <w:rPr>
          <w:color w:val="202127"/>
        </w:rPr>
        <w:t>Management, 68, 250–263.</w:t>
      </w:r>
    </w:p>
    <w:p>
      <w:pPr>
        <w:pStyle w:val="BodyText"/>
        <w:spacing w:line="268" w:lineRule="auto" w:before="2"/>
        <w:ind w:left="635" w:right="1355"/>
      </w:pPr>
      <w:r>
        <w:rPr>
          <w:color w:val="202127"/>
        </w:rPr>
        <w:t>Hegarty,</w:t>
      </w:r>
      <w:r>
        <w:rPr>
          <w:color w:val="202127"/>
          <w:spacing w:val="-4"/>
        </w:rPr>
        <w:t> </w:t>
      </w:r>
      <w:r>
        <w:rPr>
          <w:color w:val="202127"/>
        </w:rPr>
        <w:t>J.</w:t>
      </w:r>
      <w:r>
        <w:rPr>
          <w:color w:val="202127"/>
          <w:spacing w:val="-4"/>
        </w:rPr>
        <w:t> </w:t>
      </w:r>
      <w:r>
        <w:rPr>
          <w:color w:val="202127"/>
        </w:rPr>
        <w:t>A.,</w:t>
      </w:r>
      <w:r>
        <w:rPr>
          <w:color w:val="202127"/>
          <w:spacing w:val="-4"/>
        </w:rPr>
        <w:t> </w:t>
      </w:r>
      <w:r>
        <w:rPr>
          <w:color w:val="202127"/>
        </w:rPr>
        <w:t>&amp;</w:t>
      </w:r>
      <w:r>
        <w:rPr>
          <w:color w:val="202127"/>
          <w:spacing w:val="-4"/>
        </w:rPr>
        <w:t> </w:t>
      </w:r>
      <w:r>
        <w:rPr>
          <w:color w:val="202127"/>
        </w:rPr>
        <w:t>O’mahony,</w:t>
      </w:r>
      <w:r>
        <w:rPr>
          <w:color w:val="202127"/>
          <w:spacing w:val="-4"/>
        </w:rPr>
        <w:t> </w:t>
      </w:r>
      <w:r>
        <w:rPr>
          <w:color w:val="202127"/>
        </w:rPr>
        <w:t>G.</w:t>
      </w:r>
      <w:r>
        <w:rPr>
          <w:color w:val="202127"/>
          <w:spacing w:val="-4"/>
        </w:rPr>
        <w:t> </w:t>
      </w:r>
      <w:r>
        <w:rPr>
          <w:color w:val="202127"/>
        </w:rPr>
        <w:t>B.</w:t>
      </w:r>
      <w:r>
        <w:rPr>
          <w:color w:val="202127"/>
          <w:spacing w:val="-4"/>
        </w:rPr>
        <w:t> </w:t>
      </w:r>
      <w:r>
        <w:rPr>
          <w:color w:val="202127"/>
        </w:rPr>
        <w:t>(2001).</w:t>
      </w:r>
      <w:r>
        <w:rPr>
          <w:color w:val="202127"/>
          <w:spacing w:val="-4"/>
        </w:rPr>
        <w:t> </w:t>
      </w:r>
      <w:r>
        <w:rPr>
          <w:color w:val="202127"/>
        </w:rPr>
        <w:t>Gastronomy:</w:t>
      </w:r>
      <w:r>
        <w:rPr>
          <w:color w:val="202127"/>
          <w:spacing w:val="-4"/>
        </w:rPr>
        <w:t> </w:t>
      </w:r>
      <w:r>
        <w:rPr>
          <w:color w:val="202127"/>
        </w:rPr>
        <w:t>A</w:t>
      </w:r>
      <w:r>
        <w:rPr>
          <w:color w:val="202127"/>
          <w:spacing w:val="-4"/>
        </w:rPr>
        <w:t> </w:t>
      </w:r>
      <w:r>
        <w:rPr>
          <w:color w:val="202127"/>
        </w:rPr>
        <w:t>phenomenon</w:t>
      </w:r>
      <w:r>
        <w:rPr>
          <w:color w:val="202127"/>
          <w:spacing w:val="-4"/>
        </w:rPr>
        <w:t> </w:t>
      </w:r>
      <w:r>
        <w:rPr>
          <w:color w:val="202127"/>
        </w:rPr>
        <w:t>of</w:t>
      </w:r>
      <w:r>
        <w:rPr>
          <w:color w:val="202127"/>
          <w:spacing w:val="-4"/>
        </w:rPr>
        <w:t> </w:t>
      </w:r>
      <w:r>
        <w:rPr>
          <w:color w:val="202127"/>
        </w:rPr>
        <w:t>cultural expressionism and an aesthetic for living.</w:t>
      </w:r>
      <w:r>
        <w:rPr>
          <w:color w:val="202127"/>
          <w:spacing w:val="-31"/>
        </w:rPr>
        <w:t> </w:t>
      </w:r>
      <w:r>
        <w:rPr>
          <w:color w:val="202127"/>
        </w:rPr>
        <w:t>International Journal of Hospitality Management,</w:t>
      </w:r>
      <w:r>
        <w:rPr>
          <w:color w:val="202127"/>
          <w:spacing w:val="-15"/>
        </w:rPr>
        <w:t> </w:t>
      </w:r>
      <w:r>
        <w:rPr>
          <w:color w:val="202127"/>
        </w:rPr>
        <w:t>20(1), 3-13.</w:t>
      </w:r>
    </w:p>
    <w:p>
      <w:pPr>
        <w:pStyle w:val="BodyText"/>
        <w:spacing w:line="268" w:lineRule="auto" w:before="1"/>
        <w:ind w:left="635"/>
      </w:pPr>
      <w:r>
        <w:rPr>
          <w:color w:val="202127"/>
        </w:rPr>
        <w:t>Krishna,</w:t>
      </w:r>
      <w:r>
        <w:rPr>
          <w:color w:val="202127"/>
          <w:spacing w:val="-4"/>
        </w:rPr>
        <w:t> </w:t>
      </w:r>
      <w:r>
        <w:rPr>
          <w:color w:val="202127"/>
        </w:rPr>
        <w:t>A.,</w:t>
      </w:r>
      <w:r>
        <w:rPr>
          <w:color w:val="202127"/>
          <w:spacing w:val="-4"/>
        </w:rPr>
        <w:t> </w:t>
      </w:r>
      <w:r>
        <w:rPr>
          <w:color w:val="202127"/>
        </w:rPr>
        <w:t>&amp;</w:t>
      </w:r>
      <w:r>
        <w:rPr>
          <w:color w:val="202127"/>
          <w:spacing w:val="-4"/>
        </w:rPr>
        <w:t> </w:t>
      </w:r>
      <w:r>
        <w:rPr>
          <w:color w:val="202127"/>
        </w:rPr>
        <w:t>Schwarz,</w:t>
      </w:r>
      <w:r>
        <w:rPr>
          <w:color w:val="202127"/>
          <w:spacing w:val="-4"/>
        </w:rPr>
        <w:t> </w:t>
      </w:r>
      <w:r>
        <w:rPr>
          <w:color w:val="202127"/>
        </w:rPr>
        <w:t>N.</w:t>
      </w:r>
      <w:r>
        <w:rPr>
          <w:color w:val="202127"/>
          <w:spacing w:val="-4"/>
        </w:rPr>
        <w:t> </w:t>
      </w:r>
      <w:r>
        <w:rPr>
          <w:color w:val="202127"/>
        </w:rPr>
        <w:t>(2014).</w:t>
      </w:r>
      <w:r>
        <w:rPr>
          <w:color w:val="202127"/>
          <w:spacing w:val="-4"/>
        </w:rPr>
        <w:t> </w:t>
      </w:r>
      <w:r>
        <w:rPr>
          <w:color w:val="202127"/>
        </w:rPr>
        <w:t>Sensory</w:t>
      </w:r>
      <w:r>
        <w:rPr>
          <w:color w:val="202127"/>
          <w:spacing w:val="-4"/>
        </w:rPr>
        <w:t> </w:t>
      </w:r>
      <w:r>
        <w:rPr>
          <w:color w:val="202127"/>
        </w:rPr>
        <w:t>marketing,</w:t>
      </w:r>
      <w:r>
        <w:rPr>
          <w:color w:val="202127"/>
          <w:spacing w:val="-4"/>
        </w:rPr>
        <w:t> </w:t>
      </w:r>
      <w:r>
        <w:rPr>
          <w:color w:val="202127"/>
        </w:rPr>
        <w:t>embodiment,</w:t>
      </w:r>
      <w:r>
        <w:rPr>
          <w:color w:val="202127"/>
          <w:spacing w:val="-4"/>
        </w:rPr>
        <w:t> </w:t>
      </w:r>
      <w:r>
        <w:rPr>
          <w:color w:val="202127"/>
        </w:rPr>
        <w:t>and</w:t>
      </w:r>
      <w:r>
        <w:rPr>
          <w:color w:val="202127"/>
          <w:spacing w:val="-4"/>
        </w:rPr>
        <w:t> </w:t>
      </w:r>
      <w:r>
        <w:rPr>
          <w:color w:val="202127"/>
        </w:rPr>
        <w:t>grounded</w:t>
      </w:r>
      <w:r>
        <w:rPr>
          <w:color w:val="202127"/>
          <w:spacing w:val="-4"/>
        </w:rPr>
        <w:t> </w:t>
      </w:r>
      <w:r>
        <w:rPr>
          <w:color w:val="202127"/>
        </w:rPr>
        <w:t>cognition:</w:t>
      </w:r>
      <w:r>
        <w:rPr>
          <w:color w:val="202127"/>
          <w:spacing w:val="-4"/>
        </w:rPr>
        <w:t> </w:t>
      </w:r>
      <w:r>
        <w:rPr>
          <w:color w:val="202127"/>
        </w:rPr>
        <w:t>A review and introduction.</w:t>
      </w:r>
      <w:r>
        <w:rPr>
          <w:color w:val="202127"/>
          <w:spacing w:val="-28"/>
        </w:rPr>
        <w:t> </w:t>
      </w:r>
      <w:r>
        <w:rPr>
          <w:color w:val="202127"/>
        </w:rPr>
        <w:t>Journal of consumer psychology,</w:t>
      </w:r>
      <w:r>
        <w:rPr>
          <w:color w:val="202127"/>
          <w:spacing w:val="-28"/>
        </w:rPr>
        <w:t> </w:t>
      </w:r>
      <w:r>
        <w:rPr>
          <w:color w:val="202127"/>
        </w:rPr>
        <w:t>24(2), 159-168.</w:t>
      </w:r>
    </w:p>
    <w:p>
      <w:pPr>
        <w:pStyle w:val="BodyText"/>
        <w:spacing w:line="268" w:lineRule="auto" w:before="2"/>
        <w:ind w:left="635" w:right="700"/>
      </w:pPr>
      <w:r>
        <w:rPr>
          <w:color w:val="202127"/>
        </w:rPr>
        <w:t>Pauli,</w:t>
      </w:r>
      <w:r>
        <w:rPr>
          <w:color w:val="202127"/>
          <w:spacing w:val="-5"/>
        </w:rPr>
        <w:t> </w:t>
      </w:r>
      <w:r>
        <w:rPr>
          <w:color w:val="202127"/>
        </w:rPr>
        <w:t>P.</w:t>
      </w:r>
      <w:r>
        <w:rPr>
          <w:color w:val="202127"/>
          <w:spacing w:val="-4"/>
        </w:rPr>
        <w:t> </w:t>
      </w:r>
      <w:r>
        <w:rPr>
          <w:color w:val="202127"/>
        </w:rPr>
        <w:t>(1999).</w:t>
      </w:r>
      <w:r>
        <w:rPr>
          <w:color w:val="202127"/>
          <w:spacing w:val="-39"/>
        </w:rPr>
        <w:t> </w:t>
      </w:r>
      <w:r>
        <w:rPr>
          <w:color w:val="202127"/>
        </w:rPr>
        <w:t>Classical</w:t>
      </w:r>
      <w:r>
        <w:rPr>
          <w:color w:val="202127"/>
          <w:spacing w:val="-4"/>
        </w:rPr>
        <w:t> </w:t>
      </w:r>
      <w:r>
        <w:rPr>
          <w:color w:val="202127"/>
        </w:rPr>
        <w:t>cooking</w:t>
      </w:r>
      <w:r>
        <w:rPr>
          <w:color w:val="202127"/>
          <w:spacing w:val="-4"/>
        </w:rPr>
        <w:t> </w:t>
      </w:r>
      <w:r>
        <w:rPr>
          <w:color w:val="202127"/>
        </w:rPr>
        <w:t>the</w:t>
      </w:r>
      <w:r>
        <w:rPr>
          <w:color w:val="202127"/>
          <w:spacing w:val="-4"/>
        </w:rPr>
        <w:t> </w:t>
      </w:r>
      <w:r>
        <w:rPr>
          <w:color w:val="202127"/>
        </w:rPr>
        <w:t>modern</w:t>
      </w:r>
      <w:r>
        <w:rPr>
          <w:color w:val="202127"/>
          <w:spacing w:val="-4"/>
        </w:rPr>
        <w:t> </w:t>
      </w:r>
      <w:r>
        <w:rPr>
          <w:color w:val="202127"/>
        </w:rPr>
        <w:t>way:</w:t>
      </w:r>
      <w:r>
        <w:rPr>
          <w:color w:val="202127"/>
          <w:spacing w:val="-4"/>
        </w:rPr>
        <w:t> </w:t>
      </w:r>
      <w:r>
        <w:rPr>
          <w:color w:val="202127"/>
        </w:rPr>
        <w:t>Methods</w:t>
      </w:r>
      <w:r>
        <w:rPr>
          <w:color w:val="202127"/>
          <w:spacing w:val="-4"/>
        </w:rPr>
        <w:t> </w:t>
      </w:r>
      <w:r>
        <w:rPr>
          <w:color w:val="202127"/>
        </w:rPr>
        <w:t>and</w:t>
      </w:r>
      <w:r>
        <w:rPr>
          <w:color w:val="202127"/>
          <w:spacing w:val="-4"/>
        </w:rPr>
        <w:t> </w:t>
      </w:r>
      <w:r>
        <w:rPr>
          <w:color w:val="202127"/>
        </w:rPr>
        <w:t>techniques.</w:t>
      </w:r>
      <w:r>
        <w:rPr>
          <w:color w:val="202127"/>
          <w:spacing w:val="-4"/>
        </w:rPr>
        <w:t> </w:t>
      </w:r>
      <w:r>
        <w:rPr>
          <w:color w:val="202127"/>
        </w:rPr>
        <w:t>John</w:t>
      </w:r>
      <w:r>
        <w:rPr>
          <w:color w:val="202127"/>
          <w:spacing w:val="-4"/>
        </w:rPr>
        <w:t> </w:t>
      </w:r>
      <w:r>
        <w:rPr>
          <w:color w:val="202127"/>
        </w:rPr>
        <w:t>Wiley</w:t>
      </w:r>
      <w:r>
        <w:rPr>
          <w:color w:val="202127"/>
          <w:spacing w:val="-4"/>
        </w:rPr>
        <w:t> </w:t>
      </w:r>
      <w:r>
        <w:rPr>
          <w:color w:val="202127"/>
        </w:rPr>
        <w:t>&amp; </w:t>
      </w:r>
      <w:r>
        <w:rPr>
          <w:color w:val="202127"/>
          <w:spacing w:val="-2"/>
        </w:rPr>
        <w:t>Sons.</w:t>
      </w:r>
    </w:p>
    <w:p>
      <w:pPr>
        <w:pStyle w:val="BodyText"/>
        <w:spacing w:line="268" w:lineRule="auto" w:before="1"/>
        <w:ind w:left="635" w:right="700"/>
      </w:pPr>
      <w:r>
        <w:rPr>
          <w:color w:val="202127"/>
        </w:rPr>
        <w:t>Piqueras-Fiszman, B., &amp; Spence, C. (2015). Sensory expectations based on product-extrinsic food</w:t>
      </w:r>
      <w:r>
        <w:rPr>
          <w:color w:val="202127"/>
          <w:spacing w:val="-5"/>
        </w:rPr>
        <w:t> </w:t>
      </w:r>
      <w:r>
        <w:rPr>
          <w:color w:val="202127"/>
        </w:rPr>
        <w:t>cues:</w:t>
      </w:r>
      <w:r>
        <w:rPr>
          <w:color w:val="202127"/>
          <w:spacing w:val="-4"/>
        </w:rPr>
        <w:t> </w:t>
      </w:r>
      <w:r>
        <w:rPr>
          <w:color w:val="202127"/>
        </w:rPr>
        <w:t>An</w:t>
      </w:r>
      <w:r>
        <w:rPr>
          <w:color w:val="202127"/>
          <w:spacing w:val="-4"/>
        </w:rPr>
        <w:t> </w:t>
      </w:r>
      <w:r>
        <w:rPr>
          <w:color w:val="202127"/>
        </w:rPr>
        <w:t>interdisciplinary</w:t>
      </w:r>
      <w:r>
        <w:rPr>
          <w:color w:val="202127"/>
          <w:spacing w:val="-4"/>
        </w:rPr>
        <w:t> </w:t>
      </w:r>
      <w:r>
        <w:rPr>
          <w:color w:val="202127"/>
        </w:rPr>
        <w:t>review</w:t>
      </w:r>
      <w:r>
        <w:rPr>
          <w:color w:val="202127"/>
          <w:spacing w:val="-4"/>
        </w:rPr>
        <w:t> </w:t>
      </w:r>
      <w:r>
        <w:rPr>
          <w:color w:val="202127"/>
        </w:rPr>
        <w:t>of</w:t>
      </w:r>
      <w:r>
        <w:rPr>
          <w:color w:val="202127"/>
          <w:spacing w:val="-4"/>
        </w:rPr>
        <w:t> </w:t>
      </w:r>
      <w:r>
        <w:rPr>
          <w:color w:val="202127"/>
        </w:rPr>
        <w:t>the</w:t>
      </w:r>
      <w:r>
        <w:rPr>
          <w:color w:val="202127"/>
          <w:spacing w:val="-4"/>
        </w:rPr>
        <w:t> </w:t>
      </w:r>
      <w:r>
        <w:rPr>
          <w:color w:val="202127"/>
        </w:rPr>
        <w:t>empirical</w:t>
      </w:r>
      <w:r>
        <w:rPr>
          <w:color w:val="202127"/>
          <w:spacing w:val="-4"/>
        </w:rPr>
        <w:t> </w:t>
      </w:r>
      <w:r>
        <w:rPr>
          <w:color w:val="202127"/>
        </w:rPr>
        <w:t>evidence</w:t>
      </w:r>
      <w:r>
        <w:rPr>
          <w:color w:val="202127"/>
          <w:spacing w:val="-4"/>
        </w:rPr>
        <w:t> </w:t>
      </w:r>
      <w:r>
        <w:rPr>
          <w:color w:val="202127"/>
        </w:rPr>
        <w:t>and</w:t>
      </w:r>
      <w:r>
        <w:rPr>
          <w:color w:val="202127"/>
          <w:spacing w:val="-4"/>
        </w:rPr>
        <w:t> </w:t>
      </w:r>
      <w:r>
        <w:rPr>
          <w:color w:val="202127"/>
        </w:rPr>
        <w:t>theoretical</w:t>
      </w:r>
      <w:r>
        <w:rPr>
          <w:color w:val="202127"/>
          <w:spacing w:val="-4"/>
        </w:rPr>
        <w:t> </w:t>
      </w:r>
      <w:r>
        <w:rPr>
          <w:color w:val="202127"/>
        </w:rPr>
        <w:t>accounts.</w:t>
      </w:r>
      <w:r>
        <w:rPr>
          <w:color w:val="202127"/>
          <w:spacing w:val="-39"/>
        </w:rPr>
        <w:t> </w:t>
      </w:r>
      <w:r>
        <w:rPr>
          <w:color w:val="202127"/>
        </w:rPr>
        <w:t>Food Quality and Preference,</w:t>
      </w:r>
      <w:r>
        <w:rPr>
          <w:color w:val="202127"/>
          <w:spacing w:val="-17"/>
        </w:rPr>
        <w:t> </w:t>
      </w:r>
      <w:r>
        <w:rPr>
          <w:color w:val="202127"/>
        </w:rPr>
        <w:t>40, 165-179.</w:t>
      </w:r>
    </w:p>
    <w:p>
      <w:pPr>
        <w:pStyle w:val="BodyText"/>
        <w:spacing w:line="268" w:lineRule="auto" w:before="2"/>
        <w:ind w:left="635" w:right="909"/>
        <w:jc w:val="both"/>
      </w:pPr>
      <w:r>
        <w:rPr>
          <w:color w:val="202127"/>
        </w:rPr>
        <w:t>Skinner,</w:t>
      </w:r>
      <w:r>
        <w:rPr>
          <w:color w:val="202127"/>
          <w:spacing w:val="-4"/>
        </w:rPr>
        <w:t> </w:t>
      </w:r>
      <w:r>
        <w:rPr>
          <w:color w:val="202127"/>
        </w:rPr>
        <w:t>H.,</w:t>
      </w:r>
      <w:r>
        <w:rPr>
          <w:color w:val="202127"/>
          <w:spacing w:val="-4"/>
        </w:rPr>
        <w:t> </w:t>
      </w:r>
      <w:r>
        <w:rPr>
          <w:color w:val="202127"/>
        </w:rPr>
        <w:t>Chatzopoulou,</w:t>
      </w:r>
      <w:r>
        <w:rPr>
          <w:color w:val="202127"/>
          <w:spacing w:val="-4"/>
        </w:rPr>
        <w:t> </w:t>
      </w:r>
      <w:r>
        <w:rPr>
          <w:color w:val="202127"/>
        </w:rPr>
        <w:t>E.,</w:t>
      </w:r>
      <w:r>
        <w:rPr>
          <w:color w:val="202127"/>
          <w:spacing w:val="-4"/>
        </w:rPr>
        <w:t> </w:t>
      </w:r>
      <w:r>
        <w:rPr>
          <w:color w:val="202127"/>
        </w:rPr>
        <w:t>&amp;</w:t>
      </w:r>
      <w:r>
        <w:rPr>
          <w:color w:val="202127"/>
          <w:spacing w:val="-4"/>
        </w:rPr>
        <w:t> </w:t>
      </w:r>
      <w:r>
        <w:rPr>
          <w:color w:val="202127"/>
        </w:rPr>
        <w:t>Gorton,</w:t>
      </w:r>
      <w:r>
        <w:rPr>
          <w:color w:val="202127"/>
          <w:spacing w:val="-4"/>
        </w:rPr>
        <w:t> </w:t>
      </w:r>
      <w:r>
        <w:rPr>
          <w:color w:val="202127"/>
        </w:rPr>
        <w:t>M.</w:t>
      </w:r>
      <w:r>
        <w:rPr>
          <w:color w:val="202127"/>
          <w:spacing w:val="-4"/>
        </w:rPr>
        <w:t> </w:t>
      </w:r>
      <w:r>
        <w:rPr>
          <w:color w:val="202127"/>
        </w:rPr>
        <w:t>(2020).</w:t>
      </w:r>
      <w:r>
        <w:rPr>
          <w:color w:val="202127"/>
          <w:spacing w:val="-4"/>
        </w:rPr>
        <w:t> </w:t>
      </w:r>
      <w:r>
        <w:rPr>
          <w:color w:val="202127"/>
        </w:rPr>
        <w:t>Perceptions</w:t>
      </w:r>
      <w:r>
        <w:rPr>
          <w:color w:val="202127"/>
          <w:spacing w:val="-4"/>
        </w:rPr>
        <w:t> </w:t>
      </w:r>
      <w:r>
        <w:rPr>
          <w:color w:val="202127"/>
        </w:rPr>
        <w:t>of</w:t>
      </w:r>
      <w:r>
        <w:rPr>
          <w:color w:val="202127"/>
          <w:spacing w:val="-4"/>
        </w:rPr>
        <w:t> </w:t>
      </w:r>
      <w:r>
        <w:rPr>
          <w:color w:val="202127"/>
        </w:rPr>
        <w:t>localness</w:t>
      </w:r>
      <w:r>
        <w:rPr>
          <w:color w:val="202127"/>
          <w:spacing w:val="-4"/>
        </w:rPr>
        <w:t> </w:t>
      </w:r>
      <w:r>
        <w:rPr>
          <w:color w:val="202127"/>
        </w:rPr>
        <w:t>and</w:t>
      </w:r>
      <w:r>
        <w:rPr>
          <w:color w:val="202127"/>
          <w:spacing w:val="-4"/>
        </w:rPr>
        <w:t> </w:t>
      </w:r>
      <w:r>
        <w:rPr>
          <w:color w:val="202127"/>
        </w:rPr>
        <w:t>authenticity regarding</w:t>
      </w:r>
      <w:r>
        <w:rPr>
          <w:color w:val="202127"/>
          <w:spacing w:val="-20"/>
        </w:rPr>
        <w:t> </w:t>
      </w:r>
      <w:r>
        <w:rPr>
          <w:color w:val="202127"/>
        </w:rPr>
        <w:t>restaurant</w:t>
      </w:r>
      <w:r>
        <w:rPr>
          <w:color w:val="202127"/>
          <w:spacing w:val="-19"/>
        </w:rPr>
        <w:t> </w:t>
      </w:r>
      <w:r>
        <w:rPr>
          <w:color w:val="202127"/>
        </w:rPr>
        <w:t>choice</w:t>
      </w:r>
      <w:r>
        <w:rPr>
          <w:color w:val="202127"/>
          <w:spacing w:val="-15"/>
        </w:rPr>
        <w:t> </w:t>
      </w:r>
      <w:r>
        <w:rPr>
          <w:color w:val="202127"/>
        </w:rPr>
        <w:t>in</w:t>
      </w:r>
      <w:r>
        <w:rPr>
          <w:color w:val="202127"/>
          <w:spacing w:val="-4"/>
        </w:rPr>
        <w:t> </w:t>
      </w:r>
      <w:r>
        <w:rPr>
          <w:color w:val="202127"/>
        </w:rPr>
        <w:t>tourism</w:t>
      </w:r>
      <w:r>
        <w:rPr>
          <w:color w:val="202127"/>
          <w:spacing w:val="-4"/>
        </w:rPr>
        <w:t> </w:t>
      </w:r>
      <w:r>
        <w:rPr>
          <w:color w:val="202127"/>
        </w:rPr>
        <w:t>settings.</w:t>
      </w:r>
      <w:r>
        <w:rPr>
          <w:color w:val="202127"/>
          <w:spacing w:val="-20"/>
        </w:rPr>
        <w:t> </w:t>
      </w:r>
      <w:r>
        <w:rPr>
          <w:color w:val="202127"/>
        </w:rPr>
        <w:t>Journal</w:t>
      </w:r>
      <w:r>
        <w:rPr>
          <w:color w:val="202127"/>
          <w:spacing w:val="-4"/>
        </w:rPr>
        <w:t> </w:t>
      </w:r>
      <w:r>
        <w:rPr>
          <w:color w:val="202127"/>
        </w:rPr>
        <w:t>of</w:t>
      </w:r>
      <w:r>
        <w:rPr>
          <w:color w:val="202127"/>
          <w:spacing w:val="-4"/>
        </w:rPr>
        <w:t> </w:t>
      </w:r>
      <w:r>
        <w:rPr>
          <w:color w:val="202127"/>
        </w:rPr>
        <w:t>Travel</w:t>
      </w:r>
      <w:r>
        <w:rPr>
          <w:color w:val="202127"/>
          <w:spacing w:val="-4"/>
        </w:rPr>
        <w:t> </w:t>
      </w:r>
      <w:r>
        <w:rPr>
          <w:color w:val="202127"/>
        </w:rPr>
        <w:t>&amp;</w:t>
      </w:r>
      <w:r>
        <w:rPr>
          <w:color w:val="202127"/>
          <w:spacing w:val="-4"/>
        </w:rPr>
        <w:t> </w:t>
      </w:r>
      <w:r>
        <w:rPr>
          <w:color w:val="202127"/>
        </w:rPr>
        <w:t>Tourism</w:t>
      </w:r>
      <w:r>
        <w:rPr>
          <w:color w:val="202127"/>
          <w:spacing w:val="-4"/>
        </w:rPr>
        <w:t> </w:t>
      </w:r>
      <w:r>
        <w:rPr>
          <w:color w:val="202127"/>
        </w:rPr>
        <w:t>Marketing,</w:t>
      </w:r>
      <w:r>
        <w:rPr>
          <w:color w:val="202127"/>
          <w:spacing w:val="-20"/>
        </w:rPr>
        <w:t> </w:t>
      </w:r>
      <w:r>
        <w:rPr>
          <w:color w:val="202127"/>
        </w:rPr>
        <w:t>37(2), </w:t>
      </w:r>
      <w:r>
        <w:rPr>
          <w:color w:val="202127"/>
          <w:spacing w:val="-2"/>
        </w:rPr>
        <w:t>155-168.</w:t>
      </w:r>
    </w:p>
    <w:p>
      <w:pPr>
        <w:pStyle w:val="BodyText"/>
        <w:spacing w:line="268" w:lineRule="auto" w:before="2"/>
        <w:ind w:left="635" w:right="1076"/>
        <w:jc w:val="both"/>
      </w:pPr>
      <w:r>
        <w:rPr>
          <w:color w:val="202127"/>
        </w:rPr>
        <w:t>Velasco,</w:t>
      </w:r>
      <w:r>
        <w:rPr>
          <w:color w:val="202127"/>
          <w:spacing w:val="-3"/>
        </w:rPr>
        <w:t> </w:t>
      </w:r>
      <w:r>
        <w:rPr>
          <w:color w:val="202127"/>
        </w:rPr>
        <w:t>C.,</w:t>
      </w:r>
      <w:r>
        <w:rPr>
          <w:color w:val="202127"/>
          <w:spacing w:val="-3"/>
        </w:rPr>
        <w:t> </w:t>
      </w:r>
      <w:r>
        <w:rPr>
          <w:color w:val="202127"/>
        </w:rPr>
        <w:t>Michel,</w:t>
      </w:r>
      <w:r>
        <w:rPr>
          <w:color w:val="202127"/>
          <w:spacing w:val="-3"/>
        </w:rPr>
        <w:t> </w:t>
      </w:r>
      <w:r>
        <w:rPr>
          <w:color w:val="202127"/>
        </w:rPr>
        <w:t>C.,</w:t>
      </w:r>
      <w:r>
        <w:rPr>
          <w:color w:val="202127"/>
          <w:spacing w:val="-3"/>
        </w:rPr>
        <w:t> </w:t>
      </w:r>
      <w:r>
        <w:rPr>
          <w:color w:val="202127"/>
        </w:rPr>
        <w:t>Woods,</w:t>
      </w:r>
      <w:r>
        <w:rPr>
          <w:color w:val="202127"/>
          <w:spacing w:val="-3"/>
        </w:rPr>
        <w:t> </w:t>
      </w:r>
      <w:r>
        <w:rPr>
          <w:color w:val="202127"/>
        </w:rPr>
        <w:t>A.</w:t>
      </w:r>
      <w:r>
        <w:rPr>
          <w:color w:val="202127"/>
          <w:spacing w:val="-3"/>
        </w:rPr>
        <w:t> </w:t>
      </w:r>
      <w:r>
        <w:rPr>
          <w:color w:val="202127"/>
        </w:rPr>
        <w:t>T.,</w:t>
      </w:r>
      <w:r>
        <w:rPr>
          <w:color w:val="202127"/>
          <w:spacing w:val="-3"/>
        </w:rPr>
        <w:t> </w:t>
      </w:r>
      <w:r>
        <w:rPr>
          <w:color w:val="202127"/>
        </w:rPr>
        <w:t>&amp;</w:t>
      </w:r>
      <w:r>
        <w:rPr>
          <w:color w:val="202127"/>
          <w:spacing w:val="-3"/>
        </w:rPr>
        <w:t> </w:t>
      </w:r>
      <w:r>
        <w:rPr>
          <w:color w:val="202127"/>
        </w:rPr>
        <w:t>Spence,</w:t>
      </w:r>
      <w:r>
        <w:rPr>
          <w:color w:val="202127"/>
          <w:spacing w:val="-3"/>
        </w:rPr>
        <w:t> </w:t>
      </w:r>
      <w:r>
        <w:rPr>
          <w:color w:val="202127"/>
        </w:rPr>
        <w:t>C.</w:t>
      </w:r>
      <w:r>
        <w:rPr>
          <w:color w:val="202127"/>
          <w:spacing w:val="-3"/>
        </w:rPr>
        <w:t> </w:t>
      </w:r>
      <w:r>
        <w:rPr>
          <w:color w:val="202127"/>
        </w:rPr>
        <w:t>(2016).</w:t>
      </w:r>
      <w:r>
        <w:rPr>
          <w:color w:val="202127"/>
          <w:spacing w:val="-3"/>
        </w:rPr>
        <w:t> </w:t>
      </w:r>
      <w:r>
        <w:rPr>
          <w:color w:val="202127"/>
        </w:rPr>
        <w:t>On</w:t>
      </w:r>
      <w:r>
        <w:rPr>
          <w:color w:val="202127"/>
          <w:spacing w:val="-3"/>
        </w:rPr>
        <w:t> </w:t>
      </w:r>
      <w:r>
        <w:rPr>
          <w:color w:val="202127"/>
        </w:rPr>
        <w:t>the</w:t>
      </w:r>
      <w:r>
        <w:rPr>
          <w:color w:val="202127"/>
          <w:spacing w:val="-3"/>
        </w:rPr>
        <w:t> </w:t>
      </w:r>
      <w:r>
        <w:rPr>
          <w:color w:val="202127"/>
        </w:rPr>
        <w:t>importance</w:t>
      </w:r>
      <w:r>
        <w:rPr>
          <w:color w:val="202127"/>
          <w:spacing w:val="-3"/>
        </w:rPr>
        <w:t> </w:t>
      </w:r>
      <w:r>
        <w:rPr>
          <w:color w:val="202127"/>
        </w:rPr>
        <w:t>of</w:t>
      </w:r>
      <w:r>
        <w:rPr>
          <w:color w:val="202127"/>
          <w:spacing w:val="-3"/>
        </w:rPr>
        <w:t> </w:t>
      </w:r>
      <w:r>
        <w:rPr>
          <w:color w:val="202127"/>
        </w:rPr>
        <w:t>balance</w:t>
      </w:r>
      <w:r>
        <w:rPr>
          <w:color w:val="202127"/>
          <w:spacing w:val="-3"/>
        </w:rPr>
        <w:t> </w:t>
      </w:r>
      <w:r>
        <w:rPr>
          <w:color w:val="202127"/>
        </w:rPr>
        <w:t>to aesthetic plating.</w:t>
      </w:r>
      <w:r>
        <w:rPr>
          <w:color w:val="202127"/>
          <w:spacing w:val="-31"/>
        </w:rPr>
        <w:t> </w:t>
      </w:r>
      <w:r>
        <w:rPr>
          <w:color w:val="202127"/>
        </w:rPr>
        <w:t>International journal of gastronomy and food science,</w:t>
      </w:r>
      <w:r>
        <w:rPr>
          <w:color w:val="202127"/>
          <w:spacing w:val="-31"/>
        </w:rPr>
        <w:t> </w:t>
      </w:r>
      <w:r>
        <w:rPr>
          <w:color w:val="202127"/>
        </w:rPr>
        <w:t>5, 10-16.</w:t>
      </w:r>
    </w:p>
    <w:p>
      <w:pPr>
        <w:pStyle w:val="BodyText"/>
        <w:spacing w:after="0" w:line="268" w:lineRule="auto"/>
        <w:jc w:val="both"/>
        <w:sectPr>
          <w:pgSz w:w="11910" w:h="16850"/>
          <w:pgMar w:header="0" w:footer="1017" w:top="2400" w:bottom="1200" w:left="0" w:right="0"/>
        </w:sectPr>
      </w:pPr>
    </w:p>
    <w:p>
      <w:pPr>
        <w:pStyle w:val="Heading8"/>
        <w:spacing w:line="206" w:lineRule="auto" w:before="72"/>
      </w:pPr>
      <w:r>
        <w:rPr>
          <w:color w:val="5A794D"/>
        </w:rPr>
        <w:t>Commitment</w:t>
      </w:r>
      <w:r>
        <w:rPr>
          <w:color w:val="5A794D"/>
          <w:spacing w:val="-1"/>
        </w:rPr>
        <w:t> </w:t>
      </w:r>
      <w:r>
        <w:rPr>
          <w:color w:val="5A794D"/>
        </w:rPr>
        <w:t>and</w:t>
      </w:r>
      <w:r>
        <w:rPr>
          <w:color w:val="5A794D"/>
          <w:spacing w:val="-1"/>
        </w:rPr>
        <w:t> </w:t>
      </w:r>
      <w:r>
        <w:rPr>
          <w:color w:val="5A794D"/>
        </w:rPr>
        <w:t>Community:</w:t>
      </w:r>
      <w:r>
        <w:rPr>
          <w:color w:val="5A794D"/>
          <w:spacing w:val="-1"/>
        </w:rPr>
        <w:t> </w:t>
      </w:r>
      <w:r>
        <w:rPr>
          <w:color w:val="5A794D"/>
        </w:rPr>
        <w:t>How</w:t>
      </w:r>
      <w:r>
        <w:rPr>
          <w:color w:val="5A794D"/>
          <w:spacing w:val="-1"/>
        </w:rPr>
        <w:t> </w:t>
      </w:r>
      <w:r>
        <w:rPr>
          <w:color w:val="5A794D"/>
        </w:rPr>
        <w:t>Hotels</w:t>
      </w:r>
      <w:r>
        <w:rPr>
          <w:color w:val="5A794D"/>
          <w:spacing w:val="-1"/>
        </w:rPr>
        <w:t> </w:t>
      </w:r>
      <w:r>
        <w:rPr>
          <w:color w:val="5A794D"/>
        </w:rPr>
        <w:t>Can</w:t>
      </w:r>
      <w:r>
        <w:rPr>
          <w:color w:val="5A794D"/>
          <w:spacing w:val="-1"/>
        </w:rPr>
        <w:t> </w:t>
      </w:r>
      <w:r>
        <w:rPr>
          <w:color w:val="5A794D"/>
        </w:rPr>
        <w:t>Create</w:t>
      </w:r>
      <w:r>
        <w:rPr>
          <w:color w:val="5A794D"/>
          <w:spacing w:val="-1"/>
        </w:rPr>
        <w:t> </w:t>
      </w:r>
      <w:r>
        <w:rPr>
          <w:color w:val="5A794D"/>
        </w:rPr>
        <w:t>Meaningful Community Engagement</w:t>
      </w:r>
    </w:p>
    <w:p>
      <w:pPr>
        <w:spacing w:before="7"/>
        <w:ind w:left="635" w:right="0" w:firstLine="0"/>
        <w:jc w:val="left"/>
        <w:rPr>
          <w:b/>
          <w:sz w:val="22"/>
        </w:rPr>
      </w:pPr>
      <w:r>
        <w:rPr>
          <w:b/>
          <w:color w:val="5A794D"/>
          <w:sz w:val="22"/>
        </w:rPr>
        <w:t>Devan </w:t>
      </w:r>
      <w:r>
        <w:rPr>
          <w:b/>
          <w:color w:val="5A794D"/>
          <w:spacing w:val="-2"/>
          <w:sz w:val="22"/>
        </w:rPr>
        <w:t>Jordan</w:t>
      </w:r>
    </w:p>
    <w:p>
      <w:pPr>
        <w:pStyle w:val="BodyText"/>
        <w:spacing w:line="600" w:lineRule="atLeast" w:before="9"/>
        <w:ind w:left="635" w:right="1355"/>
      </w:pPr>
      <w:r>
        <w:rPr>
          <w:color w:val="202127"/>
        </w:rPr>
        <w:t>Key</w:t>
      </w:r>
      <w:r>
        <w:rPr>
          <w:color w:val="202127"/>
          <w:spacing w:val="-6"/>
        </w:rPr>
        <w:t> </w:t>
      </w:r>
      <w:r>
        <w:rPr>
          <w:color w:val="202127"/>
        </w:rPr>
        <w:t>Words:</w:t>
      </w:r>
      <w:r>
        <w:rPr>
          <w:color w:val="202127"/>
          <w:spacing w:val="-6"/>
        </w:rPr>
        <w:t> </w:t>
      </w:r>
      <w:r>
        <w:rPr>
          <w:color w:val="202127"/>
        </w:rPr>
        <w:t>hospitality,</w:t>
      </w:r>
      <w:r>
        <w:rPr>
          <w:color w:val="202127"/>
          <w:spacing w:val="-6"/>
        </w:rPr>
        <w:t> </w:t>
      </w:r>
      <w:r>
        <w:rPr>
          <w:color w:val="202127"/>
        </w:rPr>
        <w:t>hotels,</w:t>
      </w:r>
      <w:r>
        <w:rPr>
          <w:color w:val="202127"/>
          <w:spacing w:val="-6"/>
        </w:rPr>
        <w:t> </w:t>
      </w:r>
      <w:r>
        <w:rPr>
          <w:color w:val="202127"/>
        </w:rPr>
        <w:t>community</w:t>
      </w:r>
      <w:r>
        <w:rPr>
          <w:color w:val="202127"/>
          <w:spacing w:val="-6"/>
        </w:rPr>
        <w:t> </w:t>
      </w:r>
      <w:r>
        <w:rPr>
          <w:color w:val="202127"/>
        </w:rPr>
        <w:t>engagement,</w:t>
      </w:r>
      <w:r>
        <w:rPr>
          <w:color w:val="202127"/>
          <w:spacing w:val="-6"/>
        </w:rPr>
        <w:t> </w:t>
      </w:r>
      <w:r>
        <w:rPr>
          <w:color w:val="202127"/>
        </w:rPr>
        <w:t>community</w:t>
      </w:r>
      <w:r>
        <w:rPr>
          <w:color w:val="202127"/>
          <w:spacing w:val="-6"/>
        </w:rPr>
        <w:t> </w:t>
      </w:r>
      <w:r>
        <w:rPr>
          <w:color w:val="202127"/>
        </w:rPr>
        <w:t>involvement </w:t>
      </w:r>
      <w:r>
        <w:rPr>
          <w:color w:val="202127"/>
          <w:spacing w:val="-2"/>
        </w:rPr>
        <w:t>Introduction:</w:t>
      </w:r>
    </w:p>
    <w:p>
      <w:pPr>
        <w:pStyle w:val="BodyText"/>
        <w:spacing w:line="268" w:lineRule="auto" w:before="33"/>
        <w:ind w:left="635" w:right="700"/>
      </w:pPr>
      <w:r>
        <w:rPr>
          <w:color w:val="202127"/>
        </w:rPr>
        <w:t>This project explores the relationships between a family-run hotel in Dublin and its local community</w:t>
      </w:r>
      <w:r>
        <w:rPr>
          <w:color w:val="202127"/>
          <w:spacing w:val="-5"/>
        </w:rPr>
        <w:t> </w:t>
      </w:r>
      <w:r>
        <w:rPr>
          <w:color w:val="202127"/>
        </w:rPr>
        <w:t>partners.</w:t>
      </w:r>
      <w:r>
        <w:rPr>
          <w:color w:val="202127"/>
          <w:spacing w:val="-5"/>
        </w:rPr>
        <w:t> </w:t>
      </w:r>
      <w:r>
        <w:rPr>
          <w:color w:val="202127"/>
        </w:rPr>
        <w:t>Specifically,</w:t>
      </w:r>
      <w:r>
        <w:rPr>
          <w:color w:val="202127"/>
          <w:spacing w:val="-5"/>
        </w:rPr>
        <w:t> </w:t>
      </w:r>
      <w:r>
        <w:rPr>
          <w:color w:val="202127"/>
        </w:rPr>
        <w:t>the</w:t>
      </w:r>
      <w:r>
        <w:rPr>
          <w:color w:val="202127"/>
          <w:spacing w:val="-5"/>
        </w:rPr>
        <w:t> </w:t>
      </w:r>
      <w:r>
        <w:rPr>
          <w:color w:val="202127"/>
        </w:rPr>
        <w:t>project</w:t>
      </w:r>
      <w:r>
        <w:rPr>
          <w:color w:val="202127"/>
          <w:spacing w:val="-5"/>
        </w:rPr>
        <w:t> </w:t>
      </w:r>
      <w:r>
        <w:rPr>
          <w:color w:val="202127"/>
        </w:rPr>
        <w:t>investigates</w:t>
      </w:r>
      <w:r>
        <w:rPr>
          <w:color w:val="202127"/>
          <w:spacing w:val="-5"/>
        </w:rPr>
        <w:t> </w:t>
      </w:r>
      <w:r>
        <w:rPr>
          <w:color w:val="202127"/>
        </w:rPr>
        <w:t>the</w:t>
      </w:r>
      <w:r>
        <w:rPr>
          <w:color w:val="202127"/>
          <w:spacing w:val="-5"/>
        </w:rPr>
        <w:t> </w:t>
      </w:r>
      <w:r>
        <w:rPr>
          <w:color w:val="202127"/>
        </w:rPr>
        <w:t>initiatives,</w:t>
      </w:r>
      <w:r>
        <w:rPr>
          <w:color w:val="202127"/>
          <w:spacing w:val="-5"/>
        </w:rPr>
        <w:t> </w:t>
      </w:r>
      <w:r>
        <w:rPr>
          <w:color w:val="202127"/>
        </w:rPr>
        <w:t>programs,</w:t>
      </w:r>
      <w:r>
        <w:rPr>
          <w:color w:val="202127"/>
          <w:spacing w:val="-5"/>
        </w:rPr>
        <w:t> </w:t>
      </w:r>
      <w:r>
        <w:rPr>
          <w:color w:val="202127"/>
        </w:rPr>
        <w:t>and</w:t>
      </w:r>
      <w:r>
        <w:rPr>
          <w:color w:val="202127"/>
          <w:spacing w:val="-5"/>
        </w:rPr>
        <w:t> </w:t>
      </w:r>
      <w:r>
        <w:rPr>
          <w:color w:val="202127"/>
        </w:rPr>
        <w:t>efforts employed by the hotel to engage and integrate into the surrounding communities. The project looks at the relationships that have formed between the two and what opportunities have arisen from such relationships. In order to investigate this topic, the following research question was used: How do hotels engage and integrate with their local communities?</w:t>
      </w:r>
    </w:p>
    <w:p>
      <w:pPr>
        <w:pStyle w:val="BodyText"/>
        <w:spacing w:before="36"/>
      </w:pPr>
    </w:p>
    <w:p>
      <w:pPr>
        <w:pStyle w:val="BodyText"/>
        <w:ind w:left="635"/>
      </w:pPr>
      <w:r>
        <w:rPr>
          <w:color w:val="202127"/>
          <w:spacing w:val="-2"/>
        </w:rPr>
        <w:t>Methodology:</w:t>
      </w:r>
    </w:p>
    <w:p>
      <w:pPr>
        <w:pStyle w:val="BodyText"/>
        <w:spacing w:line="268" w:lineRule="auto" w:before="33"/>
        <w:ind w:left="635" w:right="625"/>
      </w:pPr>
      <w:r>
        <w:rPr>
          <w:color w:val="202127"/>
        </w:rPr>
        <w:t>Through a single case study approach, members of the hotel staff and community stakeholders were</w:t>
      </w:r>
      <w:r>
        <w:rPr>
          <w:color w:val="202127"/>
          <w:spacing w:val="-4"/>
        </w:rPr>
        <w:t> </w:t>
      </w:r>
      <w:r>
        <w:rPr>
          <w:color w:val="202127"/>
        </w:rPr>
        <w:t>interviewed,</w:t>
      </w:r>
      <w:r>
        <w:rPr>
          <w:color w:val="202127"/>
          <w:spacing w:val="-4"/>
        </w:rPr>
        <w:t> </w:t>
      </w:r>
      <w:r>
        <w:rPr>
          <w:color w:val="202127"/>
        </w:rPr>
        <w:t>to</w:t>
      </w:r>
      <w:r>
        <w:rPr>
          <w:color w:val="202127"/>
          <w:spacing w:val="-4"/>
        </w:rPr>
        <w:t> </w:t>
      </w:r>
      <w:r>
        <w:rPr>
          <w:color w:val="202127"/>
        </w:rPr>
        <w:t>understand</w:t>
      </w:r>
      <w:r>
        <w:rPr>
          <w:color w:val="202127"/>
          <w:spacing w:val="-4"/>
        </w:rPr>
        <w:t> </w:t>
      </w:r>
      <w:r>
        <w:rPr>
          <w:color w:val="202127"/>
        </w:rPr>
        <w:t>their</w:t>
      </w:r>
      <w:r>
        <w:rPr>
          <w:color w:val="202127"/>
          <w:spacing w:val="-4"/>
        </w:rPr>
        <w:t> </w:t>
      </w:r>
      <w:r>
        <w:rPr>
          <w:color w:val="202127"/>
        </w:rPr>
        <w:t>perspectives</w:t>
      </w:r>
      <w:r>
        <w:rPr>
          <w:color w:val="202127"/>
          <w:spacing w:val="-4"/>
        </w:rPr>
        <w:t> </w:t>
      </w:r>
      <w:r>
        <w:rPr>
          <w:color w:val="202127"/>
        </w:rPr>
        <w:t>on</w:t>
      </w:r>
      <w:r>
        <w:rPr>
          <w:color w:val="202127"/>
          <w:spacing w:val="-4"/>
        </w:rPr>
        <w:t> </w:t>
      </w:r>
      <w:r>
        <w:rPr>
          <w:color w:val="202127"/>
        </w:rPr>
        <w:t>the</w:t>
      </w:r>
      <w:r>
        <w:rPr>
          <w:color w:val="202127"/>
          <w:spacing w:val="-4"/>
        </w:rPr>
        <w:t> </w:t>
      </w:r>
      <w:r>
        <w:rPr>
          <w:color w:val="202127"/>
        </w:rPr>
        <w:t>hotel</w:t>
      </w:r>
      <w:r>
        <w:rPr>
          <w:color w:val="202127"/>
          <w:spacing w:val="-4"/>
        </w:rPr>
        <w:t> </w:t>
      </w:r>
      <w:r>
        <w:rPr>
          <w:color w:val="202127"/>
        </w:rPr>
        <w:t>and</w:t>
      </w:r>
      <w:r>
        <w:rPr>
          <w:color w:val="202127"/>
          <w:spacing w:val="-4"/>
        </w:rPr>
        <w:t> </w:t>
      </w:r>
      <w:r>
        <w:rPr>
          <w:color w:val="202127"/>
        </w:rPr>
        <w:t>its</w:t>
      </w:r>
      <w:r>
        <w:rPr>
          <w:color w:val="202127"/>
          <w:spacing w:val="-4"/>
        </w:rPr>
        <w:t> </w:t>
      </w:r>
      <w:r>
        <w:rPr>
          <w:color w:val="202127"/>
        </w:rPr>
        <w:t>community</w:t>
      </w:r>
      <w:r>
        <w:rPr>
          <w:color w:val="202127"/>
          <w:spacing w:val="-4"/>
        </w:rPr>
        <w:t> </w:t>
      </w:r>
      <w:r>
        <w:rPr>
          <w:color w:val="202127"/>
        </w:rPr>
        <w:t>engagement approach. A qualitative, interpretivist methodological approach was taken for this project, and semi-structured interviews were used to collect primary data. Additionally, for a single case study, documents and records about the hotel were also gathered. Once collected, reflexive thematic</w:t>
      </w:r>
      <w:r>
        <w:rPr>
          <w:color w:val="202127"/>
          <w:spacing w:val="-3"/>
        </w:rPr>
        <w:t> </w:t>
      </w:r>
      <w:r>
        <w:rPr>
          <w:color w:val="202127"/>
        </w:rPr>
        <w:t>analysis</w:t>
      </w:r>
      <w:r>
        <w:rPr>
          <w:color w:val="202127"/>
          <w:spacing w:val="-3"/>
        </w:rPr>
        <w:t> </w:t>
      </w:r>
      <w:r>
        <w:rPr>
          <w:color w:val="202127"/>
        </w:rPr>
        <w:t>(Braun</w:t>
      </w:r>
      <w:r>
        <w:rPr>
          <w:color w:val="202127"/>
          <w:spacing w:val="-3"/>
        </w:rPr>
        <w:t> </w:t>
      </w:r>
      <w:r>
        <w:rPr>
          <w:color w:val="202127"/>
        </w:rPr>
        <w:t>and</w:t>
      </w:r>
      <w:r>
        <w:rPr>
          <w:color w:val="202127"/>
          <w:spacing w:val="-3"/>
        </w:rPr>
        <w:t> </w:t>
      </w:r>
      <w:r>
        <w:rPr>
          <w:color w:val="202127"/>
        </w:rPr>
        <w:t>Clarke,</w:t>
      </w:r>
      <w:r>
        <w:rPr>
          <w:color w:val="202127"/>
          <w:spacing w:val="-3"/>
        </w:rPr>
        <w:t> </w:t>
      </w:r>
      <w:r>
        <w:rPr>
          <w:color w:val="202127"/>
        </w:rPr>
        <w:t>2021)</w:t>
      </w:r>
      <w:r>
        <w:rPr>
          <w:color w:val="202127"/>
          <w:spacing w:val="-3"/>
        </w:rPr>
        <w:t> </w:t>
      </w:r>
      <w:r>
        <w:rPr>
          <w:color w:val="202127"/>
        </w:rPr>
        <w:t>was</w:t>
      </w:r>
      <w:r>
        <w:rPr>
          <w:color w:val="202127"/>
          <w:spacing w:val="-3"/>
        </w:rPr>
        <w:t> </w:t>
      </w:r>
      <w:r>
        <w:rPr>
          <w:color w:val="202127"/>
        </w:rPr>
        <w:t>used</w:t>
      </w:r>
      <w:r>
        <w:rPr>
          <w:color w:val="202127"/>
          <w:spacing w:val="-3"/>
        </w:rPr>
        <w:t> </w:t>
      </w:r>
      <w:r>
        <w:rPr>
          <w:color w:val="202127"/>
        </w:rPr>
        <w:t>to</w:t>
      </w:r>
      <w:r>
        <w:rPr>
          <w:color w:val="202127"/>
          <w:spacing w:val="-3"/>
        </w:rPr>
        <w:t> </w:t>
      </w:r>
      <w:r>
        <w:rPr>
          <w:color w:val="202127"/>
        </w:rPr>
        <w:t>code</w:t>
      </w:r>
      <w:r>
        <w:rPr>
          <w:color w:val="202127"/>
          <w:spacing w:val="-3"/>
        </w:rPr>
        <w:t> </w:t>
      </w:r>
      <w:r>
        <w:rPr>
          <w:color w:val="202127"/>
        </w:rPr>
        <w:t>and</w:t>
      </w:r>
      <w:r>
        <w:rPr>
          <w:color w:val="202127"/>
          <w:spacing w:val="-3"/>
        </w:rPr>
        <w:t> </w:t>
      </w:r>
      <w:r>
        <w:rPr>
          <w:color w:val="202127"/>
        </w:rPr>
        <w:t>analyse</w:t>
      </w:r>
      <w:r>
        <w:rPr>
          <w:color w:val="202127"/>
          <w:spacing w:val="-3"/>
        </w:rPr>
        <w:t> </w:t>
      </w:r>
      <w:r>
        <w:rPr>
          <w:color w:val="202127"/>
        </w:rPr>
        <w:t>the</w:t>
      </w:r>
      <w:r>
        <w:rPr>
          <w:color w:val="202127"/>
          <w:spacing w:val="-3"/>
        </w:rPr>
        <w:t> </w:t>
      </w:r>
      <w:r>
        <w:rPr>
          <w:color w:val="202127"/>
        </w:rPr>
        <w:t>interviews,</w:t>
      </w:r>
      <w:r>
        <w:rPr>
          <w:color w:val="202127"/>
          <w:spacing w:val="-3"/>
        </w:rPr>
        <w:t> </w:t>
      </w:r>
      <w:r>
        <w:rPr>
          <w:color w:val="202127"/>
        </w:rPr>
        <w:t>and</w:t>
      </w:r>
      <w:r>
        <w:rPr>
          <w:color w:val="202127"/>
          <w:spacing w:val="-3"/>
        </w:rPr>
        <w:t> </w:t>
      </w:r>
      <w:r>
        <w:rPr>
          <w:color w:val="202127"/>
        </w:rPr>
        <w:t>a content review was done over the hotel documents.</w:t>
      </w:r>
    </w:p>
    <w:p>
      <w:pPr>
        <w:pStyle w:val="BodyText"/>
        <w:spacing w:before="37"/>
      </w:pPr>
    </w:p>
    <w:p>
      <w:pPr>
        <w:pStyle w:val="BodyText"/>
        <w:spacing w:before="1"/>
        <w:ind w:left="635"/>
      </w:pPr>
      <w:r>
        <w:rPr>
          <w:color w:val="202127"/>
        </w:rPr>
        <w:t>Key</w:t>
      </w:r>
      <w:r>
        <w:rPr>
          <w:color w:val="202127"/>
          <w:spacing w:val="-1"/>
        </w:rPr>
        <w:t> </w:t>
      </w:r>
      <w:r>
        <w:rPr>
          <w:color w:val="202127"/>
        </w:rPr>
        <w:t>Findings,</w:t>
      </w:r>
      <w:r>
        <w:rPr>
          <w:color w:val="202127"/>
          <w:spacing w:val="-1"/>
        </w:rPr>
        <w:t> </w:t>
      </w:r>
      <w:r>
        <w:rPr>
          <w:color w:val="202127"/>
          <w:spacing w:val="-2"/>
        </w:rPr>
        <w:t>Analysis:</w:t>
      </w:r>
    </w:p>
    <w:p>
      <w:pPr>
        <w:pStyle w:val="BodyText"/>
        <w:spacing w:line="268" w:lineRule="auto" w:before="32"/>
        <w:ind w:left="635" w:right="624"/>
      </w:pPr>
      <w:r>
        <w:rPr>
          <w:color w:val="202127"/>
        </w:rPr>
        <w:t>Through a thematic analysis approach, five themes (and various sub-themes) were generated: place,</w:t>
      </w:r>
      <w:r>
        <w:rPr>
          <w:color w:val="202127"/>
          <w:spacing w:val="-4"/>
        </w:rPr>
        <w:t> </w:t>
      </w:r>
      <w:r>
        <w:rPr>
          <w:color w:val="202127"/>
        </w:rPr>
        <w:t>sustainability,</w:t>
      </w:r>
      <w:r>
        <w:rPr>
          <w:color w:val="202127"/>
          <w:spacing w:val="-4"/>
        </w:rPr>
        <w:t> </w:t>
      </w:r>
      <w:r>
        <w:rPr>
          <w:color w:val="202127"/>
        </w:rPr>
        <w:t>values,</w:t>
      </w:r>
      <w:r>
        <w:rPr>
          <w:color w:val="202127"/>
          <w:spacing w:val="-4"/>
        </w:rPr>
        <w:t> </w:t>
      </w:r>
      <w:r>
        <w:rPr>
          <w:color w:val="202127"/>
        </w:rPr>
        <w:t>support,</w:t>
      </w:r>
      <w:r>
        <w:rPr>
          <w:color w:val="202127"/>
          <w:spacing w:val="-4"/>
        </w:rPr>
        <w:t> </w:t>
      </w:r>
      <w:r>
        <w:rPr>
          <w:color w:val="202127"/>
        </w:rPr>
        <w:t>and</w:t>
      </w:r>
      <w:r>
        <w:rPr>
          <w:color w:val="202127"/>
          <w:spacing w:val="-4"/>
        </w:rPr>
        <w:t> </w:t>
      </w:r>
      <w:r>
        <w:rPr>
          <w:color w:val="202127"/>
        </w:rPr>
        <w:t>community.</w:t>
      </w:r>
      <w:r>
        <w:rPr>
          <w:color w:val="202127"/>
          <w:spacing w:val="-4"/>
        </w:rPr>
        <w:t> </w:t>
      </w:r>
      <w:r>
        <w:rPr>
          <w:color w:val="202127"/>
        </w:rPr>
        <w:t>These</w:t>
      </w:r>
      <w:r>
        <w:rPr>
          <w:color w:val="202127"/>
          <w:spacing w:val="-4"/>
        </w:rPr>
        <w:t> </w:t>
      </w:r>
      <w:r>
        <w:rPr>
          <w:color w:val="202127"/>
        </w:rPr>
        <w:t>findings</w:t>
      </w:r>
      <w:r>
        <w:rPr>
          <w:color w:val="202127"/>
          <w:spacing w:val="-4"/>
        </w:rPr>
        <w:t> </w:t>
      </w:r>
      <w:r>
        <w:rPr>
          <w:color w:val="202127"/>
        </w:rPr>
        <w:t>showed</w:t>
      </w:r>
      <w:r>
        <w:rPr>
          <w:color w:val="202127"/>
          <w:spacing w:val="-4"/>
        </w:rPr>
        <w:t> </w:t>
      </w:r>
      <w:r>
        <w:rPr>
          <w:color w:val="202127"/>
        </w:rPr>
        <w:t>that</w:t>
      </w:r>
      <w:r>
        <w:rPr>
          <w:color w:val="202127"/>
          <w:spacing w:val="-4"/>
        </w:rPr>
        <w:t> </w:t>
      </w:r>
      <w:r>
        <w:rPr>
          <w:color w:val="202127"/>
        </w:rPr>
        <w:t>the</w:t>
      </w:r>
      <w:r>
        <w:rPr>
          <w:color w:val="202127"/>
          <w:spacing w:val="-4"/>
        </w:rPr>
        <w:t> </w:t>
      </w:r>
      <w:r>
        <w:rPr>
          <w:color w:val="202127"/>
        </w:rPr>
        <w:t>hotel</w:t>
      </w:r>
      <w:r>
        <w:rPr>
          <w:color w:val="202127"/>
          <w:spacing w:val="-4"/>
        </w:rPr>
        <w:t> </w:t>
      </w:r>
      <w:r>
        <w:rPr>
          <w:color w:val="202127"/>
        </w:rPr>
        <w:t>had created a sustained community engagement effort, maintaining partnerships with a variety of community organisations and charities. The relationships fostered between the hotel and its surrounding communities created a variety of levels of engagement, from one-way support through donations and volunteering, to two-way levels of cooperation around celebrations and community events. These forms of engagement were also analysed through Bowen et al‘s (2010)</w:t>
      </w:r>
      <w:r>
        <w:rPr>
          <w:color w:val="202127"/>
          <w:spacing w:val="80"/>
        </w:rPr>
        <w:t> </w:t>
      </w:r>
      <w:r>
        <w:rPr>
          <w:color w:val="202127"/>
        </w:rPr>
        <w:t>continuum of community engagement framework, using the three levels of transactional, transitional, and transformational community engagement as frameworks through which to explore the relationships between the hotel and communities.</w:t>
      </w:r>
    </w:p>
    <w:p>
      <w:pPr>
        <w:pStyle w:val="BodyText"/>
        <w:spacing w:after="0" w:line="268" w:lineRule="auto"/>
        <w:sectPr>
          <w:headerReference w:type="default" r:id="rId353"/>
          <w:footerReference w:type="default" r:id="rId354"/>
          <w:pgSz w:w="11910" w:h="16850"/>
          <w:pgMar w:header="0" w:footer="1017" w:top="2480" w:bottom="1200" w:left="0" w:right="0"/>
        </w:sectPr>
      </w:pPr>
    </w:p>
    <w:p>
      <w:pPr>
        <w:pStyle w:val="BodyText"/>
        <w:spacing w:before="228"/>
        <w:ind w:left="635"/>
      </w:pPr>
      <w:r>
        <w:rPr>
          <w:color w:val="202127"/>
        </w:rPr>
        <w:t>Contributions,</w:t>
      </w:r>
      <w:r>
        <w:rPr>
          <w:color w:val="202127"/>
          <w:spacing w:val="-1"/>
        </w:rPr>
        <w:t> </w:t>
      </w:r>
      <w:r>
        <w:rPr>
          <w:color w:val="202127"/>
          <w:spacing w:val="-2"/>
        </w:rPr>
        <w:t>Implications:</w:t>
      </w:r>
    </w:p>
    <w:p>
      <w:pPr>
        <w:pStyle w:val="BodyText"/>
        <w:spacing w:line="268" w:lineRule="auto" w:before="33"/>
        <w:ind w:left="635" w:right="700"/>
      </w:pPr>
      <w:r>
        <w:rPr>
          <w:color w:val="202127"/>
        </w:rPr>
        <w:t>Although the relationship between community engagement and business organisations has been considered in other industries, including healthcare, construction planning, and tourism (Hanrahan</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2017;</w:t>
      </w:r>
      <w:r>
        <w:rPr>
          <w:color w:val="202127"/>
          <w:spacing w:val="-3"/>
        </w:rPr>
        <w:t> </w:t>
      </w:r>
      <w:r>
        <w:rPr>
          <w:color w:val="202127"/>
        </w:rPr>
        <w:t>Di</w:t>
      </w:r>
      <w:r>
        <w:rPr>
          <w:color w:val="202127"/>
          <w:spacing w:val="-3"/>
        </w:rPr>
        <w:t> </w:t>
      </w:r>
      <w:r>
        <w:rPr>
          <w:color w:val="202127"/>
        </w:rPr>
        <w:t>Maddaloni</w:t>
      </w:r>
      <w:r>
        <w:rPr>
          <w:color w:val="202127"/>
          <w:spacing w:val="-3"/>
        </w:rPr>
        <w:t> </w:t>
      </w:r>
      <w:r>
        <w:rPr>
          <w:color w:val="202127"/>
        </w:rPr>
        <w:t>and</w:t>
      </w:r>
      <w:r>
        <w:rPr>
          <w:color w:val="202127"/>
          <w:spacing w:val="-3"/>
        </w:rPr>
        <w:t> </w:t>
      </w:r>
      <w:r>
        <w:rPr>
          <w:color w:val="202127"/>
        </w:rPr>
        <w:t>Davis,</w:t>
      </w:r>
      <w:r>
        <w:rPr>
          <w:color w:val="202127"/>
          <w:spacing w:val="-3"/>
        </w:rPr>
        <w:t> </w:t>
      </w:r>
      <w:r>
        <w:rPr>
          <w:color w:val="202127"/>
        </w:rPr>
        <w:t>2018;</w:t>
      </w:r>
      <w:r>
        <w:rPr>
          <w:color w:val="202127"/>
          <w:spacing w:val="-3"/>
        </w:rPr>
        <w:t> </w:t>
      </w:r>
      <w:r>
        <w:rPr>
          <w:color w:val="202127"/>
        </w:rPr>
        <w:t>Everett</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2023),</w:t>
      </w:r>
      <w:r>
        <w:rPr>
          <w:color w:val="202127"/>
          <w:spacing w:val="-3"/>
        </w:rPr>
        <w:t> </w:t>
      </w:r>
      <w:r>
        <w:rPr>
          <w:color w:val="202127"/>
        </w:rPr>
        <w:t>there</w:t>
      </w:r>
      <w:r>
        <w:rPr>
          <w:color w:val="202127"/>
          <w:spacing w:val="-3"/>
        </w:rPr>
        <w:t> </w:t>
      </w:r>
      <w:r>
        <w:rPr>
          <w:color w:val="202127"/>
        </w:rPr>
        <w:t>is</w:t>
      </w:r>
      <w:r>
        <w:rPr>
          <w:color w:val="202127"/>
          <w:spacing w:val="-3"/>
        </w:rPr>
        <w:t> </w:t>
      </w:r>
      <w:r>
        <w:rPr>
          <w:color w:val="202127"/>
        </w:rPr>
        <w:t>a</w:t>
      </w:r>
      <w:r>
        <w:rPr>
          <w:color w:val="202127"/>
          <w:spacing w:val="-3"/>
        </w:rPr>
        <w:t> </w:t>
      </w:r>
      <w:r>
        <w:rPr>
          <w:color w:val="202127"/>
        </w:rPr>
        <w:t>notable gap in research literature about community engagement in relation to hotels. As such, this project provides useful research about community engagement efforts in the hotel industry specifically. Additionally, the project also offers practical suggestions for community engagement strategies within the three community engagement approaches of Bowen et al‘s (2010) framework (transactional, transitional, transformational).</w:t>
      </w:r>
    </w:p>
    <w:p>
      <w:pPr>
        <w:pStyle w:val="BodyText"/>
      </w:pPr>
    </w:p>
    <w:p>
      <w:pPr>
        <w:pStyle w:val="BodyText"/>
        <w:spacing w:before="70"/>
      </w:pPr>
    </w:p>
    <w:p>
      <w:pPr>
        <w:pStyle w:val="BodyText"/>
        <w:ind w:left="635"/>
      </w:pPr>
      <w:r>
        <w:rPr>
          <w:color w:val="202127"/>
          <w:spacing w:val="-2"/>
        </w:rPr>
        <w:t>Conclusion:</w:t>
      </w:r>
    </w:p>
    <w:p>
      <w:pPr>
        <w:pStyle w:val="BodyText"/>
        <w:spacing w:before="33"/>
        <w:ind w:left="635"/>
      </w:pPr>
      <w:r>
        <w:rPr>
          <w:color w:val="202127"/>
        </w:rPr>
        <w:t>This</w:t>
      </w:r>
      <w:r>
        <w:rPr>
          <w:color w:val="202127"/>
          <w:spacing w:val="-2"/>
        </w:rPr>
        <w:t> </w:t>
      </w:r>
      <w:r>
        <w:rPr>
          <w:color w:val="202127"/>
        </w:rPr>
        <w:t>project</w:t>
      </w:r>
      <w:r>
        <w:rPr>
          <w:color w:val="202127"/>
          <w:spacing w:val="-1"/>
        </w:rPr>
        <w:t> </w:t>
      </w:r>
      <w:r>
        <w:rPr>
          <w:color w:val="202127"/>
        </w:rPr>
        <w:t>endeavors</w:t>
      </w:r>
      <w:r>
        <w:rPr>
          <w:color w:val="202127"/>
          <w:spacing w:val="-2"/>
        </w:rPr>
        <w:t> </w:t>
      </w:r>
      <w:r>
        <w:rPr>
          <w:color w:val="202127"/>
        </w:rPr>
        <w:t>to</w:t>
      </w:r>
      <w:r>
        <w:rPr>
          <w:color w:val="202127"/>
          <w:spacing w:val="-1"/>
        </w:rPr>
        <w:t> </w:t>
      </w:r>
      <w:r>
        <w:rPr>
          <w:color w:val="202127"/>
        </w:rPr>
        <w:t>understand</w:t>
      </w:r>
      <w:r>
        <w:rPr>
          <w:color w:val="202127"/>
          <w:spacing w:val="-2"/>
        </w:rPr>
        <w:t> </w:t>
      </w:r>
      <w:r>
        <w:rPr>
          <w:color w:val="202127"/>
        </w:rPr>
        <w:t>how</w:t>
      </w:r>
      <w:r>
        <w:rPr>
          <w:color w:val="202127"/>
          <w:spacing w:val="-1"/>
        </w:rPr>
        <w:t> </w:t>
      </w:r>
      <w:r>
        <w:rPr>
          <w:color w:val="202127"/>
        </w:rPr>
        <w:t>a</w:t>
      </w:r>
      <w:r>
        <w:rPr>
          <w:color w:val="202127"/>
          <w:spacing w:val="-2"/>
        </w:rPr>
        <w:t> </w:t>
      </w:r>
      <w:r>
        <w:rPr>
          <w:color w:val="202127"/>
        </w:rPr>
        <w:t>hotel</w:t>
      </w:r>
      <w:r>
        <w:rPr>
          <w:color w:val="202127"/>
          <w:spacing w:val="-1"/>
        </w:rPr>
        <w:t> </w:t>
      </w:r>
      <w:r>
        <w:rPr>
          <w:color w:val="202127"/>
        </w:rPr>
        <w:t>can</w:t>
      </w:r>
      <w:r>
        <w:rPr>
          <w:color w:val="202127"/>
          <w:spacing w:val="-2"/>
        </w:rPr>
        <w:t> </w:t>
      </w:r>
      <w:r>
        <w:rPr>
          <w:color w:val="202127"/>
        </w:rPr>
        <w:t>become</w:t>
      </w:r>
      <w:r>
        <w:rPr>
          <w:color w:val="202127"/>
          <w:spacing w:val="-1"/>
        </w:rPr>
        <w:t> </w:t>
      </w:r>
      <w:r>
        <w:rPr>
          <w:color w:val="202127"/>
        </w:rPr>
        <w:t>an</w:t>
      </w:r>
      <w:r>
        <w:rPr>
          <w:color w:val="202127"/>
          <w:spacing w:val="-2"/>
        </w:rPr>
        <w:t> </w:t>
      </w:r>
      <w:r>
        <w:rPr>
          <w:color w:val="202127"/>
        </w:rPr>
        <w:t>integrated</w:t>
      </w:r>
      <w:r>
        <w:rPr>
          <w:color w:val="202127"/>
          <w:spacing w:val="-1"/>
        </w:rPr>
        <w:t> </w:t>
      </w:r>
      <w:r>
        <w:rPr>
          <w:color w:val="202127"/>
          <w:spacing w:val="-4"/>
        </w:rPr>
        <w:t>part</w:t>
      </w:r>
    </w:p>
    <w:p>
      <w:pPr>
        <w:pStyle w:val="BodyText"/>
        <w:spacing w:line="268" w:lineRule="auto" w:before="33"/>
        <w:ind w:left="635" w:right="809"/>
      </w:pPr>
      <w:r>
        <w:rPr>
          <w:color w:val="202127"/>
        </w:rPr>
        <w:t>of</w:t>
      </w:r>
      <w:r>
        <w:rPr>
          <w:color w:val="202127"/>
          <w:spacing w:val="-3"/>
        </w:rPr>
        <w:t> </w:t>
      </w:r>
      <w:r>
        <w:rPr>
          <w:color w:val="202127"/>
        </w:rPr>
        <w:t>the</w:t>
      </w:r>
      <w:r>
        <w:rPr>
          <w:color w:val="202127"/>
          <w:spacing w:val="-3"/>
        </w:rPr>
        <w:t> </w:t>
      </w:r>
      <w:r>
        <w:rPr>
          <w:color w:val="202127"/>
        </w:rPr>
        <w:t>community</w:t>
      </w:r>
      <w:r>
        <w:rPr>
          <w:color w:val="202127"/>
          <w:spacing w:val="-3"/>
        </w:rPr>
        <w:t> </w:t>
      </w:r>
      <w:r>
        <w:rPr>
          <w:color w:val="202127"/>
        </w:rPr>
        <w:t>it</w:t>
      </w:r>
      <w:r>
        <w:rPr>
          <w:color w:val="202127"/>
          <w:spacing w:val="-3"/>
        </w:rPr>
        <w:t> </w:t>
      </w:r>
      <w:r>
        <w:rPr>
          <w:color w:val="202127"/>
        </w:rPr>
        <w:t>exists</w:t>
      </w:r>
      <w:r>
        <w:rPr>
          <w:color w:val="202127"/>
          <w:spacing w:val="-3"/>
        </w:rPr>
        <w:t> </w:t>
      </w:r>
      <w:r>
        <w:rPr>
          <w:color w:val="202127"/>
        </w:rPr>
        <w:t>with,</w:t>
      </w:r>
      <w:r>
        <w:rPr>
          <w:color w:val="202127"/>
          <w:spacing w:val="-3"/>
        </w:rPr>
        <w:t> </w:t>
      </w:r>
      <w:r>
        <w:rPr>
          <w:color w:val="202127"/>
        </w:rPr>
        <w:t>rather</w:t>
      </w:r>
      <w:r>
        <w:rPr>
          <w:color w:val="202127"/>
          <w:spacing w:val="-3"/>
        </w:rPr>
        <w:t> </w:t>
      </w:r>
      <w:r>
        <w:rPr>
          <w:color w:val="202127"/>
        </w:rPr>
        <w:t>than</w:t>
      </w:r>
      <w:r>
        <w:rPr>
          <w:color w:val="202127"/>
          <w:spacing w:val="-3"/>
        </w:rPr>
        <w:t> </w:t>
      </w:r>
      <w:r>
        <w:rPr>
          <w:color w:val="202127"/>
        </w:rPr>
        <w:t>something</w:t>
      </w:r>
      <w:r>
        <w:rPr>
          <w:color w:val="202127"/>
          <w:spacing w:val="-3"/>
        </w:rPr>
        <w:t> </w:t>
      </w:r>
      <w:r>
        <w:rPr>
          <w:color w:val="202127"/>
        </w:rPr>
        <w:t>on</w:t>
      </w:r>
      <w:r>
        <w:rPr>
          <w:color w:val="202127"/>
          <w:spacing w:val="-3"/>
        </w:rPr>
        <w:t> </w:t>
      </w:r>
      <w:r>
        <w:rPr>
          <w:color w:val="202127"/>
        </w:rPr>
        <w:t>the</w:t>
      </w:r>
      <w:r>
        <w:rPr>
          <w:color w:val="202127"/>
          <w:spacing w:val="-3"/>
        </w:rPr>
        <w:t> </w:t>
      </w:r>
      <w:r>
        <w:rPr>
          <w:color w:val="202127"/>
        </w:rPr>
        <w:t>outside.</w:t>
      </w:r>
      <w:r>
        <w:rPr>
          <w:color w:val="202127"/>
          <w:spacing w:val="-3"/>
        </w:rPr>
        <w:t> </w:t>
      </w:r>
      <w:r>
        <w:rPr>
          <w:color w:val="202127"/>
        </w:rPr>
        <w:t>Through</w:t>
      </w:r>
      <w:r>
        <w:rPr>
          <w:color w:val="202127"/>
          <w:spacing w:val="-3"/>
        </w:rPr>
        <w:t> </w:t>
      </w:r>
      <w:r>
        <w:rPr>
          <w:color w:val="202127"/>
        </w:rPr>
        <w:t>this</w:t>
      </w:r>
      <w:r>
        <w:rPr>
          <w:color w:val="202127"/>
          <w:spacing w:val="-3"/>
        </w:rPr>
        <w:t> </w:t>
      </w:r>
      <w:r>
        <w:rPr>
          <w:color w:val="202127"/>
        </w:rPr>
        <w:t>project,</w:t>
      </w:r>
      <w:r>
        <w:rPr>
          <w:color w:val="202127"/>
          <w:spacing w:val="-3"/>
        </w:rPr>
        <w:t> </w:t>
      </w:r>
      <w:r>
        <w:rPr>
          <w:color w:val="202127"/>
        </w:rPr>
        <w:t>it is</w:t>
      </w:r>
      <w:r>
        <w:rPr>
          <w:color w:val="202127"/>
          <w:spacing w:val="-2"/>
        </w:rPr>
        <w:t> </w:t>
      </w:r>
      <w:r>
        <w:rPr>
          <w:color w:val="202127"/>
        </w:rPr>
        <w:t>possible</w:t>
      </w:r>
      <w:r>
        <w:rPr>
          <w:color w:val="202127"/>
          <w:spacing w:val="-2"/>
        </w:rPr>
        <w:t> </w:t>
      </w:r>
      <w:r>
        <w:rPr>
          <w:color w:val="202127"/>
        </w:rPr>
        <w:t>to</w:t>
      </w:r>
      <w:r>
        <w:rPr>
          <w:color w:val="202127"/>
          <w:spacing w:val="-2"/>
        </w:rPr>
        <w:t> </w:t>
      </w:r>
      <w:r>
        <w:rPr>
          <w:color w:val="202127"/>
        </w:rPr>
        <w:t>find</w:t>
      </w:r>
      <w:r>
        <w:rPr>
          <w:color w:val="202127"/>
          <w:spacing w:val="-2"/>
        </w:rPr>
        <w:t> </w:t>
      </w:r>
      <w:r>
        <w:rPr>
          <w:color w:val="202127"/>
        </w:rPr>
        <w:t>the</w:t>
      </w:r>
      <w:r>
        <w:rPr>
          <w:color w:val="202127"/>
          <w:spacing w:val="-2"/>
        </w:rPr>
        <w:t> </w:t>
      </w:r>
      <w:r>
        <w:rPr>
          <w:color w:val="202127"/>
        </w:rPr>
        <w:t>potential</w:t>
      </w:r>
      <w:r>
        <w:rPr>
          <w:color w:val="202127"/>
          <w:spacing w:val="-2"/>
        </w:rPr>
        <w:t> </w:t>
      </w:r>
      <w:r>
        <w:rPr>
          <w:color w:val="202127"/>
        </w:rPr>
        <w:t>for</w:t>
      </w:r>
      <w:r>
        <w:rPr>
          <w:color w:val="202127"/>
          <w:spacing w:val="-2"/>
        </w:rPr>
        <w:t> </w:t>
      </w:r>
      <w:r>
        <w:rPr>
          <w:color w:val="202127"/>
        </w:rPr>
        <w:t>a</w:t>
      </w:r>
      <w:r>
        <w:rPr>
          <w:color w:val="202127"/>
          <w:spacing w:val="-2"/>
        </w:rPr>
        <w:t> </w:t>
      </w:r>
      <w:r>
        <w:rPr>
          <w:color w:val="202127"/>
        </w:rPr>
        <w:t>hotel</w:t>
      </w:r>
      <w:r>
        <w:rPr>
          <w:color w:val="202127"/>
          <w:spacing w:val="-2"/>
        </w:rPr>
        <w:t> </w:t>
      </w:r>
      <w:r>
        <w:rPr>
          <w:color w:val="202127"/>
        </w:rPr>
        <w:t>to</w:t>
      </w:r>
      <w:r>
        <w:rPr>
          <w:color w:val="202127"/>
          <w:spacing w:val="-2"/>
        </w:rPr>
        <w:t> </w:t>
      </w:r>
      <w:r>
        <w:rPr>
          <w:color w:val="202127"/>
        </w:rPr>
        <w:t>move</w:t>
      </w:r>
      <w:r>
        <w:rPr>
          <w:color w:val="202127"/>
          <w:spacing w:val="-2"/>
        </w:rPr>
        <w:t> </w:t>
      </w:r>
      <w:r>
        <w:rPr>
          <w:color w:val="202127"/>
        </w:rPr>
        <w:t>beyond</w:t>
      </w:r>
      <w:r>
        <w:rPr>
          <w:color w:val="202127"/>
          <w:spacing w:val="-2"/>
        </w:rPr>
        <w:t> </w:t>
      </w:r>
      <w:r>
        <w:rPr>
          <w:color w:val="202127"/>
        </w:rPr>
        <w:t>a</w:t>
      </w:r>
      <w:r>
        <w:rPr>
          <w:color w:val="202127"/>
          <w:spacing w:val="-2"/>
        </w:rPr>
        <w:t> </w:t>
      </w:r>
      <w:r>
        <w:rPr>
          <w:color w:val="202127"/>
        </w:rPr>
        <w:t>place</w:t>
      </w:r>
      <w:r>
        <w:rPr>
          <w:color w:val="202127"/>
          <w:spacing w:val="-2"/>
        </w:rPr>
        <w:t> </w:t>
      </w:r>
      <w:r>
        <w:rPr>
          <w:color w:val="202127"/>
        </w:rPr>
        <w:t>only</w:t>
      </w:r>
      <w:r>
        <w:rPr>
          <w:color w:val="202127"/>
          <w:spacing w:val="-2"/>
        </w:rPr>
        <w:t> </w:t>
      </w:r>
      <w:r>
        <w:rPr>
          <w:color w:val="202127"/>
        </w:rPr>
        <w:t>for</w:t>
      </w:r>
      <w:r>
        <w:rPr>
          <w:color w:val="202127"/>
          <w:spacing w:val="-2"/>
        </w:rPr>
        <w:t> </w:t>
      </w:r>
      <w:r>
        <w:rPr>
          <w:color w:val="202127"/>
        </w:rPr>
        <w:t>visitors.</w:t>
      </w:r>
      <w:r>
        <w:rPr>
          <w:color w:val="202127"/>
          <w:spacing w:val="-2"/>
        </w:rPr>
        <w:t> </w:t>
      </w:r>
      <w:r>
        <w:rPr>
          <w:color w:val="202127"/>
        </w:rPr>
        <w:t>Instead,</w:t>
      </w:r>
      <w:r>
        <w:rPr>
          <w:color w:val="202127"/>
          <w:spacing w:val="-2"/>
        </w:rPr>
        <w:t> </w:t>
      </w:r>
      <w:r>
        <w:rPr>
          <w:color w:val="202127"/>
        </w:rPr>
        <w:t>a hotel has the potential to become a site of connection, where owners, staff, and community members can meet, share, and build a more complete community together.</w:t>
      </w:r>
    </w:p>
    <w:p>
      <w:pPr>
        <w:pStyle w:val="BodyText"/>
        <w:spacing w:after="0" w:line="268" w:lineRule="auto"/>
        <w:sectPr>
          <w:pgSz w:w="11910" w:h="16850"/>
          <w:pgMar w:header="0" w:footer="1017" w:top="2480" w:bottom="1200" w:left="0" w:right="0"/>
        </w:sectPr>
      </w:pPr>
    </w:p>
    <w:p>
      <w:pPr>
        <w:pStyle w:val="Heading8"/>
        <w:spacing w:line="206" w:lineRule="auto" w:before="72"/>
        <w:ind w:right="700"/>
      </w:pPr>
      <w:r>
        <w:rPr>
          <w:color w:val="5A794D"/>
          <w:spacing w:val="-4"/>
        </w:rPr>
        <w:t>Bottom-Up</w:t>
      </w:r>
      <w:r>
        <w:rPr>
          <w:color w:val="5A794D"/>
          <w:spacing w:val="-10"/>
        </w:rPr>
        <w:t> </w:t>
      </w:r>
      <w:r>
        <w:rPr>
          <w:color w:val="5A794D"/>
          <w:spacing w:val="-4"/>
        </w:rPr>
        <w:t>Tourism</w:t>
      </w:r>
      <w:r>
        <w:rPr>
          <w:color w:val="5A794D"/>
          <w:spacing w:val="-10"/>
        </w:rPr>
        <w:t> </w:t>
      </w:r>
      <w:r>
        <w:rPr>
          <w:color w:val="5A794D"/>
          <w:spacing w:val="-4"/>
        </w:rPr>
        <w:t>Development</w:t>
      </w:r>
      <w:r>
        <w:rPr>
          <w:color w:val="5A794D"/>
          <w:spacing w:val="-10"/>
        </w:rPr>
        <w:t> </w:t>
      </w:r>
      <w:r>
        <w:rPr>
          <w:color w:val="5A794D"/>
          <w:spacing w:val="-4"/>
        </w:rPr>
        <w:t>in</w:t>
      </w:r>
      <w:r>
        <w:rPr>
          <w:color w:val="5A794D"/>
          <w:spacing w:val="-10"/>
        </w:rPr>
        <w:t> </w:t>
      </w:r>
      <w:r>
        <w:rPr>
          <w:color w:val="5A794D"/>
          <w:spacing w:val="-4"/>
        </w:rPr>
        <w:t>Depopulating</w:t>
      </w:r>
      <w:r>
        <w:rPr>
          <w:color w:val="5A794D"/>
          <w:spacing w:val="-10"/>
        </w:rPr>
        <w:t> </w:t>
      </w:r>
      <w:r>
        <w:rPr>
          <w:color w:val="5A794D"/>
          <w:spacing w:val="-4"/>
        </w:rPr>
        <w:t>Peripheries: </w:t>
      </w:r>
      <w:r>
        <w:rPr>
          <w:color w:val="5A794D"/>
        </w:rPr>
        <w:t>Theorizing Community Engagement in Sardinian Contexts</w:t>
      </w:r>
    </w:p>
    <w:p>
      <w:pPr>
        <w:spacing w:before="97"/>
        <w:ind w:left="635" w:right="0" w:firstLine="0"/>
        <w:jc w:val="left"/>
        <w:rPr>
          <w:b/>
          <w:sz w:val="22"/>
        </w:rPr>
      </w:pPr>
      <w:r>
        <w:rPr>
          <w:b/>
          <w:color w:val="5A794D"/>
          <w:sz w:val="22"/>
        </w:rPr>
        <w:t>Veronica</w:t>
      </w:r>
      <w:r>
        <w:rPr>
          <w:b/>
          <w:color w:val="5A794D"/>
          <w:spacing w:val="-2"/>
          <w:sz w:val="22"/>
        </w:rPr>
        <w:t> </w:t>
      </w:r>
      <w:r>
        <w:rPr>
          <w:b/>
          <w:color w:val="5A794D"/>
          <w:spacing w:val="-4"/>
          <w:sz w:val="22"/>
        </w:rPr>
        <w:t>Bova</w:t>
      </w:r>
    </w:p>
    <w:p>
      <w:pPr>
        <w:pStyle w:val="BodyText"/>
        <w:spacing w:line="268" w:lineRule="auto" w:before="251"/>
        <w:ind w:left="635" w:right="700"/>
      </w:pPr>
      <w:r>
        <w:rPr>
          <w:color w:val="202127"/>
        </w:rPr>
        <w:t>Keywords:</w:t>
      </w:r>
      <w:r>
        <w:rPr>
          <w:color w:val="202127"/>
          <w:spacing w:val="-6"/>
        </w:rPr>
        <w:t> </w:t>
      </w:r>
      <w:r>
        <w:rPr>
          <w:color w:val="202127"/>
        </w:rPr>
        <w:t>Rural</w:t>
      </w:r>
      <w:r>
        <w:rPr>
          <w:color w:val="202127"/>
          <w:spacing w:val="-6"/>
        </w:rPr>
        <w:t> </w:t>
      </w:r>
      <w:r>
        <w:rPr>
          <w:color w:val="202127"/>
        </w:rPr>
        <w:t>depopulation,</w:t>
      </w:r>
      <w:r>
        <w:rPr>
          <w:color w:val="202127"/>
          <w:spacing w:val="-6"/>
        </w:rPr>
        <w:t> </w:t>
      </w:r>
      <w:r>
        <w:rPr>
          <w:color w:val="202127"/>
        </w:rPr>
        <w:t>Community</w:t>
      </w:r>
      <w:r>
        <w:rPr>
          <w:color w:val="202127"/>
          <w:spacing w:val="-6"/>
        </w:rPr>
        <w:t> </w:t>
      </w:r>
      <w:r>
        <w:rPr>
          <w:color w:val="202127"/>
        </w:rPr>
        <w:t>engagement,</w:t>
      </w:r>
      <w:r>
        <w:rPr>
          <w:color w:val="202127"/>
          <w:spacing w:val="-6"/>
        </w:rPr>
        <w:t> </w:t>
      </w:r>
      <w:r>
        <w:rPr>
          <w:color w:val="202127"/>
        </w:rPr>
        <w:t>Digital</w:t>
      </w:r>
      <w:r>
        <w:rPr>
          <w:color w:val="202127"/>
          <w:spacing w:val="-6"/>
        </w:rPr>
        <w:t> </w:t>
      </w:r>
      <w:r>
        <w:rPr>
          <w:color w:val="202127"/>
        </w:rPr>
        <w:t>transformation,</w:t>
      </w:r>
      <w:r>
        <w:rPr>
          <w:color w:val="202127"/>
          <w:spacing w:val="-6"/>
        </w:rPr>
        <w:t> </w:t>
      </w:r>
      <w:r>
        <w:rPr>
          <w:color w:val="202127"/>
        </w:rPr>
        <w:t>Participatory GIS, Bottom-up tourism development</w:t>
      </w:r>
    </w:p>
    <w:p>
      <w:pPr>
        <w:pStyle w:val="BodyText"/>
        <w:spacing w:before="34"/>
      </w:pPr>
    </w:p>
    <w:p>
      <w:pPr>
        <w:pStyle w:val="BodyText"/>
        <w:spacing w:before="1"/>
        <w:ind w:left="635"/>
      </w:pPr>
      <w:r>
        <w:rPr>
          <w:color w:val="202127"/>
        </w:rPr>
        <w:t>Introduction</w:t>
      </w:r>
      <w:r>
        <w:rPr>
          <w:color w:val="202127"/>
          <w:spacing w:val="-2"/>
        </w:rPr>
        <w:t> </w:t>
      </w:r>
      <w:r>
        <w:rPr>
          <w:color w:val="202127"/>
        </w:rPr>
        <w:t>(Background,</w:t>
      </w:r>
      <w:r>
        <w:rPr>
          <w:color w:val="202127"/>
          <w:spacing w:val="-2"/>
        </w:rPr>
        <w:t> </w:t>
      </w:r>
      <w:r>
        <w:rPr>
          <w:color w:val="202127"/>
        </w:rPr>
        <w:t>context</w:t>
      </w:r>
      <w:r>
        <w:rPr>
          <w:color w:val="202127"/>
          <w:spacing w:val="-2"/>
        </w:rPr>
        <w:t> </w:t>
      </w:r>
      <w:r>
        <w:rPr>
          <w:color w:val="202127"/>
        </w:rPr>
        <w:t>and</w:t>
      </w:r>
      <w:r>
        <w:rPr>
          <w:color w:val="202127"/>
          <w:spacing w:val="-2"/>
        </w:rPr>
        <w:t> </w:t>
      </w:r>
      <w:r>
        <w:rPr>
          <w:color w:val="202127"/>
        </w:rPr>
        <w:t>research</w:t>
      </w:r>
      <w:r>
        <w:rPr>
          <w:color w:val="202127"/>
          <w:spacing w:val="-1"/>
        </w:rPr>
        <w:t> </w:t>
      </w:r>
      <w:r>
        <w:rPr>
          <w:color w:val="202127"/>
          <w:spacing w:val="-2"/>
        </w:rPr>
        <w:t>question)</w:t>
      </w:r>
    </w:p>
    <w:p>
      <w:pPr>
        <w:pStyle w:val="BodyText"/>
        <w:spacing w:line="268" w:lineRule="auto" w:before="32"/>
        <w:ind w:left="635" w:right="608"/>
      </w:pPr>
      <w:r>
        <w:rPr>
          <w:color w:val="202127"/>
        </w:rPr>
        <w:t>Rural</w:t>
      </w:r>
      <w:r>
        <w:rPr>
          <w:color w:val="202127"/>
          <w:spacing w:val="-4"/>
        </w:rPr>
        <w:t> </w:t>
      </w:r>
      <w:r>
        <w:rPr>
          <w:color w:val="202127"/>
        </w:rPr>
        <w:t>depopulation</w:t>
      </w:r>
      <w:r>
        <w:rPr>
          <w:color w:val="202127"/>
          <w:spacing w:val="-4"/>
        </w:rPr>
        <w:t> </w:t>
      </w:r>
      <w:r>
        <w:rPr>
          <w:color w:val="202127"/>
        </w:rPr>
        <w:t>threatens</w:t>
      </w:r>
      <w:r>
        <w:rPr>
          <w:color w:val="202127"/>
          <w:spacing w:val="-4"/>
        </w:rPr>
        <w:t> </w:t>
      </w:r>
      <w:r>
        <w:rPr>
          <w:color w:val="202127"/>
        </w:rPr>
        <w:t>over</w:t>
      </w:r>
      <w:r>
        <w:rPr>
          <w:color w:val="202127"/>
          <w:spacing w:val="-4"/>
        </w:rPr>
        <w:t> </w:t>
      </w:r>
      <w:r>
        <w:rPr>
          <w:color w:val="202127"/>
        </w:rPr>
        <w:t>30%</w:t>
      </w:r>
      <w:r>
        <w:rPr>
          <w:color w:val="202127"/>
          <w:spacing w:val="-4"/>
        </w:rPr>
        <w:t> </w:t>
      </w:r>
      <w:r>
        <w:rPr>
          <w:color w:val="202127"/>
        </w:rPr>
        <w:t>of</w:t>
      </w:r>
      <w:r>
        <w:rPr>
          <w:color w:val="202127"/>
          <w:spacing w:val="-4"/>
        </w:rPr>
        <w:t> </w:t>
      </w:r>
      <w:r>
        <w:rPr>
          <w:color w:val="202127"/>
        </w:rPr>
        <w:t>EU</w:t>
      </w:r>
      <w:r>
        <w:rPr>
          <w:color w:val="202127"/>
          <w:spacing w:val="-4"/>
        </w:rPr>
        <w:t> </w:t>
      </w:r>
      <w:r>
        <w:rPr>
          <w:color w:val="202127"/>
        </w:rPr>
        <w:t>territory,</w:t>
      </w:r>
      <w:r>
        <w:rPr>
          <w:color w:val="202127"/>
          <w:spacing w:val="-4"/>
        </w:rPr>
        <w:t> </w:t>
      </w:r>
      <w:r>
        <w:rPr>
          <w:color w:val="202127"/>
        </w:rPr>
        <w:t>undermining</w:t>
      </w:r>
      <w:r>
        <w:rPr>
          <w:color w:val="202127"/>
          <w:spacing w:val="-4"/>
        </w:rPr>
        <w:t> </w:t>
      </w:r>
      <w:r>
        <w:rPr>
          <w:color w:val="202127"/>
        </w:rPr>
        <w:t>cultural</w:t>
      </w:r>
      <w:r>
        <w:rPr>
          <w:color w:val="202127"/>
          <w:spacing w:val="-4"/>
        </w:rPr>
        <w:t> </w:t>
      </w:r>
      <w:r>
        <w:rPr>
          <w:color w:val="202127"/>
        </w:rPr>
        <w:t>heritage,</w:t>
      </w:r>
      <w:r>
        <w:rPr>
          <w:color w:val="202127"/>
          <w:spacing w:val="-4"/>
        </w:rPr>
        <w:t> </w:t>
      </w:r>
      <w:r>
        <w:rPr>
          <w:color w:val="202127"/>
        </w:rPr>
        <w:t>economic sustainability, and ecosystem management (European Commission, 2020). Mediterranean peripheral regions like Sardinia exemplify tourism-depopulation paradoxes, losing 2.3% of population annually despite hosting millions of tourists who contribute little to local</w:t>
      </w:r>
      <w:r>
        <w:rPr>
          <w:color w:val="202127"/>
          <w:spacing w:val="40"/>
        </w:rPr>
        <w:t> </w:t>
      </w:r>
      <w:r>
        <w:rPr>
          <w:color w:val="202127"/>
        </w:rPr>
        <w:t>communities (ISTAT, 2023). Mass tourism channels benefits to external operators while imposing environmental costs on host communities, creating "tourism-led development paradoxes" where growth masks decline (Saarinen, 2021). While alternative paradigms like community-based and regenerative tourism have emerged, they reflect researcher-generated frameworks rather than community-articulated priorities (Giampiccoli and Saayman, 2018). A fundamental gap exists regarding grassroots perspectives on tourism's role in addressing depopulation, with research typically employing top-down approaches marginalizing local knowledge (Mosedale and Voll, 2022). This research investigates: How do communities conceptualize tourism's role in addressing population decline impacts, and how can digital transformation support community engagement in bottom-up tourism development?</w:t>
      </w:r>
    </w:p>
    <w:p>
      <w:pPr>
        <w:pStyle w:val="BodyText"/>
        <w:spacing w:before="42"/>
      </w:pPr>
    </w:p>
    <w:p>
      <w:pPr>
        <w:pStyle w:val="BodyText"/>
        <w:ind w:left="635"/>
      </w:pPr>
      <w:r>
        <w:rPr>
          <w:color w:val="202127"/>
          <w:spacing w:val="-2"/>
        </w:rPr>
        <w:t>Methodology</w:t>
      </w:r>
    </w:p>
    <w:p>
      <w:pPr>
        <w:pStyle w:val="BodyText"/>
        <w:spacing w:line="268" w:lineRule="auto" w:before="33"/>
        <w:ind w:left="635" w:right="599"/>
      </w:pPr>
      <w:r>
        <w:rPr>
          <w:color w:val="202127"/>
        </w:rPr>
        <w:t>This study employs constructive grounded theory (Charmaz, 2014) integrated with</w:t>
      </w:r>
      <w:r>
        <w:rPr>
          <w:color w:val="202127"/>
          <w:spacing w:val="40"/>
        </w:rPr>
        <w:t> </w:t>
      </w:r>
      <w:r>
        <w:rPr>
          <w:color w:val="202127"/>
        </w:rPr>
        <w:t>participatory geospatial analysis. Three Sardinian communities representing different depopulation trajectories and digital readiness are examined: one experiencing rapid decline, one with stable aging population facing climate impacts, and one showing revitalization. ArcGIS establishes baseline spatial mapping of tourism-community relationships and digital infrastructure.</w:t>
      </w:r>
      <w:r>
        <w:rPr>
          <w:color w:val="202127"/>
          <w:spacing w:val="-5"/>
        </w:rPr>
        <w:t> </w:t>
      </w:r>
      <w:r>
        <w:rPr>
          <w:color w:val="202127"/>
        </w:rPr>
        <w:t>Participatory</w:t>
      </w:r>
      <w:r>
        <w:rPr>
          <w:color w:val="202127"/>
          <w:spacing w:val="-5"/>
        </w:rPr>
        <w:t> </w:t>
      </w:r>
      <w:r>
        <w:rPr>
          <w:color w:val="202127"/>
        </w:rPr>
        <w:t>mapping</w:t>
      </w:r>
      <w:r>
        <w:rPr>
          <w:color w:val="202127"/>
          <w:spacing w:val="-5"/>
        </w:rPr>
        <w:t> </w:t>
      </w:r>
      <w:r>
        <w:rPr>
          <w:color w:val="202127"/>
        </w:rPr>
        <w:t>workshops</w:t>
      </w:r>
      <w:r>
        <w:rPr>
          <w:color w:val="202127"/>
          <w:spacing w:val="-5"/>
        </w:rPr>
        <w:t> </w:t>
      </w:r>
      <w:r>
        <w:rPr>
          <w:color w:val="202127"/>
        </w:rPr>
        <w:t>engage</w:t>
      </w:r>
      <w:r>
        <w:rPr>
          <w:color w:val="202127"/>
          <w:spacing w:val="-5"/>
        </w:rPr>
        <w:t> </w:t>
      </w:r>
      <w:r>
        <w:rPr>
          <w:color w:val="202127"/>
        </w:rPr>
        <w:t>communities</w:t>
      </w:r>
      <w:r>
        <w:rPr>
          <w:color w:val="202127"/>
          <w:spacing w:val="-5"/>
        </w:rPr>
        <w:t> </w:t>
      </w:r>
      <w:r>
        <w:rPr>
          <w:color w:val="202127"/>
        </w:rPr>
        <w:t>in</w:t>
      </w:r>
      <w:r>
        <w:rPr>
          <w:color w:val="202127"/>
          <w:spacing w:val="-5"/>
        </w:rPr>
        <w:t> </w:t>
      </w:r>
      <w:r>
        <w:rPr>
          <w:color w:val="202127"/>
        </w:rPr>
        <w:t>co-creating</w:t>
      </w:r>
      <w:r>
        <w:rPr>
          <w:color w:val="202127"/>
          <w:spacing w:val="-5"/>
        </w:rPr>
        <w:t> </w:t>
      </w:r>
      <w:r>
        <w:rPr>
          <w:color w:val="202127"/>
        </w:rPr>
        <w:t>spatial</w:t>
      </w:r>
      <w:r>
        <w:rPr>
          <w:color w:val="202127"/>
          <w:spacing w:val="-5"/>
        </w:rPr>
        <w:t> </w:t>
      </w:r>
      <w:r>
        <w:rPr>
          <w:color w:val="202127"/>
        </w:rPr>
        <w:t>data identifying assets and vulnerabilities. Semi-structured interviews with residents, entrepreneurs, and officials explore depopulation experiences and envisioned alternatives. Community workshops</w:t>
      </w:r>
      <w:r>
        <w:rPr>
          <w:color w:val="202127"/>
          <w:spacing w:val="-5"/>
        </w:rPr>
        <w:t> </w:t>
      </w:r>
      <w:r>
        <w:rPr>
          <w:color w:val="202127"/>
        </w:rPr>
        <w:t>employ</w:t>
      </w:r>
      <w:r>
        <w:rPr>
          <w:color w:val="202127"/>
          <w:spacing w:val="-5"/>
        </w:rPr>
        <w:t> </w:t>
      </w:r>
      <w:r>
        <w:rPr>
          <w:color w:val="202127"/>
        </w:rPr>
        <w:t>participatory</w:t>
      </w:r>
      <w:r>
        <w:rPr>
          <w:color w:val="202127"/>
          <w:spacing w:val="-5"/>
        </w:rPr>
        <w:t> </w:t>
      </w:r>
      <w:r>
        <w:rPr>
          <w:color w:val="202127"/>
        </w:rPr>
        <w:t>techniques</w:t>
      </w:r>
      <w:r>
        <w:rPr>
          <w:color w:val="202127"/>
          <w:spacing w:val="-5"/>
        </w:rPr>
        <w:t> </w:t>
      </w:r>
      <w:r>
        <w:rPr>
          <w:color w:val="202127"/>
        </w:rPr>
        <w:t>while</w:t>
      </w:r>
      <w:r>
        <w:rPr>
          <w:color w:val="202127"/>
          <w:spacing w:val="-5"/>
        </w:rPr>
        <w:t> </w:t>
      </w:r>
      <w:r>
        <w:rPr>
          <w:color w:val="202127"/>
        </w:rPr>
        <w:t>digital</w:t>
      </w:r>
      <w:r>
        <w:rPr>
          <w:color w:val="202127"/>
          <w:spacing w:val="-5"/>
        </w:rPr>
        <w:t> </w:t>
      </w:r>
      <w:r>
        <w:rPr>
          <w:color w:val="202127"/>
        </w:rPr>
        <w:t>ethnography</w:t>
      </w:r>
      <w:r>
        <w:rPr>
          <w:color w:val="202127"/>
          <w:spacing w:val="-5"/>
        </w:rPr>
        <w:t> </w:t>
      </w:r>
      <w:r>
        <w:rPr>
          <w:color w:val="202127"/>
        </w:rPr>
        <w:t>analyzes</w:t>
      </w:r>
      <w:r>
        <w:rPr>
          <w:color w:val="202127"/>
          <w:spacing w:val="-5"/>
        </w:rPr>
        <w:t> </w:t>
      </w:r>
      <w:r>
        <w:rPr>
          <w:color w:val="202127"/>
        </w:rPr>
        <w:t>online</w:t>
      </w:r>
      <w:r>
        <w:rPr>
          <w:color w:val="202127"/>
          <w:spacing w:val="-5"/>
        </w:rPr>
        <w:t> </w:t>
      </w:r>
      <w:r>
        <w:rPr>
          <w:color w:val="202127"/>
        </w:rPr>
        <w:t>initiatives. Surveys measure attitudes toward tourism development and digital literacy. Analysis integrates grounded theory's iterative coding with spatial analysis, revealing territorial factors influencing community engagement through constant comparative analysis.</w:t>
      </w:r>
    </w:p>
    <w:p>
      <w:pPr>
        <w:pStyle w:val="BodyText"/>
        <w:spacing w:after="0" w:line="268" w:lineRule="auto"/>
        <w:sectPr>
          <w:pgSz w:w="11910" w:h="16850"/>
          <w:pgMar w:header="0" w:footer="1017" w:top="2480" w:bottom="1200" w:left="0" w:right="0"/>
        </w:sectPr>
      </w:pPr>
    </w:p>
    <w:p>
      <w:pPr>
        <w:pStyle w:val="BodyText"/>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2"/>
        </w:rPr>
        <w:t> </w:t>
      </w:r>
      <w:r>
        <w:rPr>
          <w:color w:val="202127"/>
        </w:rPr>
        <w:t>Analysis</w:t>
      </w:r>
      <w:r>
        <w:rPr>
          <w:color w:val="202127"/>
          <w:spacing w:val="-1"/>
        </w:rPr>
        <w:t> </w:t>
      </w:r>
      <w:r>
        <w:rPr>
          <w:color w:val="202127"/>
          <w:spacing w:val="-2"/>
        </w:rPr>
        <w:t>(Expected)</w:t>
      </w:r>
    </w:p>
    <w:p>
      <w:pPr>
        <w:pStyle w:val="BodyText"/>
        <w:spacing w:line="268" w:lineRule="auto" w:before="32"/>
        <w:ind w:left="635" w:right="597"/>
      </w:pPr>
      <w:r>
        <w:rPr>
          <w:color w:val="202127"/>
        </w:rPr>
        <w:t>Expected findings will document community perspectives across varied territorial contexts, revealing patterns in how communities conceptualize tourism's role in population decline. Analysis anticipates identifying diverse strategic orientations from growth-oriented to preservation-focused approaches. Spatial analysis will reveal geographic patterns demonstrating</w:t>
      </w:r>
      <w:r>
        <w:rPr>
          <w:color w:val="202127"/>
          <w:spacing w:val="-2"/>
        </w:rPr>
        <w:t> </w:t>
      </w:r>
      <w:r>
        <w:rPr>
          <w:color w:val="202127"/>
        </w:rPr>
        <w:t>how</w:t>
      </w:r>
      <w:r>
        <w:rPr>
          <w:color w:val="202127"/>
          <w:spacing w:val="-2"/>
        </w:rPr>
        <w:t> </w:t>
      </w:r>
      <w:r>
        <w:rPr>
          <w:color w:val="202127"/>
        </w:rPr>
        <w:t>proximity</w:t>
      </w:r>
      <w:r>
        <w:rPr>
          <w:color w:val="202127"/>
          <w:spacing w:val="-2"/>
        </w:rPr>
        <w:t> </w:t>
      </w:r>
      <w:r>
        <w:rPr>
          <w:color w:val="202127"/>
        </w:rPr>
        <w:t>to</w:t>
      </w:r>
      <w:r>
        <w:rPr>
          <w:color w:val="202127"/>
          <w:spacing w:val="-2"/>
        </w:rPr>
        <w:t> </w:t>
      </w:r>
      <w:r>
        <w:rPr>
          <w:color w:val="202127"/>
        </w:rPr>
        <w:t>tourism</w:t>
      </w:r>
      <w:r>
        <w:rPr>
          <w:color w:val="202127"/>
          <w:spacing w:val="-2"/>
        </w:rPr>
        <w:t> </w:t>
      </w:r>
      <w:r>
        <w:rPr>
          <w:color w:val="202127"/>
        </w:rPr>
        <w:t>centers,</w:t>
      </w:r>
      <w:r>
        <w:rPr>
          <w:color w:val="202127"/>
          <w:spacing w:val="-2"/>
        </w:rPr>
        <w:t> </w:t>
      </w:r>
      <w:r>
        <w:rPr>
          <w:color w:val="202127"/>
        </w:rPr>
        <w:t>digital</w:t>
      </w:r>
      <w:r>
        <w:rPr>
          <w:color w:val="202127"/>
          <w:spacing w:val="-2"/>
        </w:rPr>
        <w:t> </w:t>
      </w:r>
      <w:r>
        <w:rPr>
          <w:color w:val="202127"/>
        </w:rPr>
        <w:t>infrastructure,</w:t>
      </w:r>
      <w:r>
        <w:rPr>
          <w:color w:val="202127"/>
          <w:spacing w:val="-2"/>
        </w:rPr>
        <w:t> </w:t>
      </w:r>
      <w:r>
        <w:rPr>
          <w:color w:val="202127"/>
        </w:rPr>
        <w:t>and</w:t>
      </w:r>
      <w:r>
        <w:rPr>
          <w:color w:val="202127"/>
          <w:spacing w:val="-2"/>
        </w:rPr>
        <w:t> </w:t>
      </w:r>
      <w:r>
        <w:rPr>
          <w:color w:val="202127"/>
        </w:rPr>
        <w:t>climate</w:t>
      </w:r>
      <w:r>
        <w:rPr>
          <w:color w:val="202127"/>
          <w:spacing w:val="-2"/>
        </w:rPr>
        <w:t> </w:t>
      </w:r>
      <w:r>
        <w:rPr>
          <w:color w:val="202127"/>
        </w:rPr>
        <w:t>vulnerability influence engagement potential. Participatory mapping integrated with narratives will illuminate disconnects</w:t>
      </w:r>
      <w:r>
        <w:rPr>
          <w:color w:val="202127"/>
          <w:spacing w:val="-5"/>
        </w:rPr>
        <w:t> </w:t>
      </w:r>
      <w:r>
        <w:rPr>
          <w:color w:val="202127"/>
        </w:rPr>
        <w:t>between</w:t>
      </w:r>
      <w:r>
        <w:rPr>
          <w:color w:val="202127"/>
          <w:spacing w:val="-5"/>
        </w:rPr>
        <w:t> </w:t>
      </w:r>
      <w:r>
        <w:rPr>
          <w:color w:val="202127"/>
        </w:rPr>
        <w:t>current</w:t>
      </w:r>
      <w:r>
        <w:rPr>
          <w:color w:val="202127"/>
          <w:spacing w:val="-5"/>
        </w:rPr>
        <w:t> </w:t>
      </w:r>
      <w:r>
        <w:rPr>
          <w:color w:val="202127"/>
        </w:rPr>
        <w:t>models</w:t>
      </w:r>
      <w:r>
        <w:rPr>
          <w:color w:val="202127"/>
          <w:spacing w:val="-5"/>
        </w:rPr>
        <w:t> </w:t>
      </w:r>
      <w:r>
        <w:rPr>
          <w:color w:val="202127"/>
        </w:rPr>
        <w:t>and</w:t>
      </w:r>
      <w:r>
        <w:rPr>
          <w:color w:val="202127"/>
          <w:spacing w:val="-5"/>
        </w:rPr>
        <w:t> </w:t>
      </w:r>
      <w:r>
        <w:rPr>
          <w:color w:val="202127"/>
        </w:rPr>
        <w:t>community</w:t>
      </w:r>
      <w:r>
        <w:rPr>
          <w:color w:val="202127"/>
          <w:spacing w:val="-5"/>
        </w:rPr>
        <w:t> </w:t>
      </w:r>
      <w:r>
        <w:rPr>
          <w:color w:val="202127"/>
        </w:rPr>
        <w:t>priorities</w:t>
      </w:r>
      <w:r>
        <w:rPr>
          <w:color w:val="202127"/>
          <w:spacing w:val="-5"/>
        </w:rPr>
        <w:t> </w:t>
      </w:r>
      <w:r>
        <w:rPr>
          <w:color w:val="202127"/>
        </w:rPr>
        <w:t>regarding</w:t>
      </w:r>
      <w:r>
        <w:rPr>
          <w:color w:val="202127"/>
          <w:spacing w:val="-5"/>
        </w:rPr>
        <w:t> </w:t>
      </w:r>
      <w:r>
        <w:rPr>
          <w:color w:val="202127"/>
        </w:rPr>
        <w:t>benefit</w:t>
      </w:r>
      <w:r>
        <w:rPr>
          <w:color w:val="202127"/>
          <w:spacing w:val="-5"/>
        </w:rPr>
        <w:t> </w:t>
      </w:r>
      <w:r>
        <w:rPr>
          <w:color w:val="202127"/>
        </w:rPr>
        <w:t>distribution</w:t>
      </w:r>
      <w:r>
        <w:rPr>
          <w:color w:val="202127"/>
          <w:spacing w:val="-5"/>
        </w:rPr>
        <w:t> </w:t>
      </w:r>
      <w:r>
        <w:rPr>
          <w:color w:val="202127"/>
        </w:rPr>
        <w:t>and decision-making</w:t>
      </w:r>
      <w:r>
        <w:rPr>
          <w:color w:val="202127"/>
          <w:spacing w:val="-4"/>
        </w:rPr>
        <w:t> </w:t>
      </w:r>
      <w:r>
        <w:rPr>
          <w:color w:val="202127"/>
        </w:rPr>
        <w:t>authority.</w:t>
      </w:r>
      <w:r>
        <w:rPr>
          <w:color w:val="202127"/>
          <w:spacing w:val="-4"/>
        </w:rPr>
        <w:t> </w:t>
      </w:r>
      <w:r>
        <w:rPr>
          <w:color w:val="202127"/>
        </w:rPr>
        <w:t>Findings</w:t>
      </w:r>
      <w:r>
        <w:rPr>
          <w:color w:val="202127"/>
          <w:spacing w:val="-4"/>
        </w:rPr>
        <w:t> </w:t>
      </w:r>
      <w:r>
        <w:rPr>
          <w:color w:val="202127"/>
        </w:rPr>
        <w:t>will</w:t>
      </w:r>
      <w:r>
        <w:rPr>
          <w:color w:val="202127"/>
          <w:spacing w:val="-4"/>
        </w:rPr>
        <w:t> </w:t>
      </w:r>
      <w:r>
        <w:rPr>
          <w:color w:val="202127"/>
        </w:rPr>
        <w:t>document</w:t>
      </w:r>
      <w:r>
        <w:rPr>
          <w:color w:val="202127"/>
          <w:spacing w:val="-4"/>
        </w:rPr>
        <w:t> </w:t>
      </w:r>
      <w:r>
        <w:rPr>
          <w:color w:val="202127"/>
        </w:rPr>
        <w:t>how</w:t>
      </w:r>
      <w:r>
        <w:rPr>
          <w:color w:val="202127"/>
          <w:spacing w:val="-4"/>
        </w:rPr>
        <w:t> </w:t>
      </w:r>
      <w:r>
        <w:rPr>
          <w:color w:val="202127"/>
        </w:rPr>
        <w:t>communities</w:t>
      </w:r>
      <w:r>
        <w:rPr>
          <w:color w:val="202127"/>
          <w:spacing w:val="-4"/>
        </w:rPr>
        <w:t> </w:t>
      </w:r>
      <w:r>
        <w:rPr>
          <w:color w:val="202127"/>
        </w:rPr>
        <w:t>envision</w:t>
      </w:r>
      <w:r>
        <w:rPr>
          <w:color w:val="202127"/>
          <w:spacing w:val="-4"/>
        </w:rPr>
        <w:t> </w:t>
      </w:r>
      <w:r>
        <w:rPr>
          <w:color w:val="202127"/>
        </w:rPr>
        <w:t>using</w:t>
      </w:r>
      <w:r>
        <w:rPr>
          <w:color w:val="202127"/>
          <w:spacing w:val="-4"/>
        </w:rPr>
        <w:t> </w:t>
      </w:r>
      <w:r>
        <w:rPr>
          <w:color w:val="202127"/>
        </w:rPr>
        <w:t>digital</w:t>
      </w:r>
      <w:r>
        <w:rPr>
          <w:color w:val="202127"/>
          <w:spacing w:val="-4"/>
        </w:rPr>
        <w:t> </w:t>
      </w:r>
      <w:r>
        <w:rPr>
          <w:color w:val="202127"/>
        </w:rPr>
        <w:t>tools, revealing opportunities and barriers. Cross-case analysis will identify contextual factors—demographic composition, economic alternatives, governance structures, social capital—enabling or constraining communities' capacity to implement envisioned pathways.</w:t>
      </w:r>
    </w:p>
    <w:p>
      <w:pPr>
        <w:pStyle w:val="BodyText"/>
        <w:spacing w:before="40"/>
      </w:pPr>
    </w:p>
    <w:p>
      <w:pPr>
        <w:pStyle w:val="BodyText"/>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35" w:right="599"/>
      </w:pPr>
      <w:r>
        <w:rPr>
          <w:color w:val="202127"/>
        </w:rPr>
        <w:t>This research advances tourism geography by developing conceptual frameworks for digitally-mediated community engagement in depopulating peripheries. Expected contributions include: typology of community tourism visions; engagement-structure framework explaining enabling/constraining conditions; and digital mediation theory conceptualizing how geospatial and cooperative platforms interact with community agency. Methodologically, the research demonstrates how participatory GIS enhances participatory epistemologies in dispersed communities, providing innovation for spatially-informed qualitative research. Practical implications</w:t>
      </w:r>
      <w:r>
        <w:rPr>
          <w:color w:val="202127"/>
          <w:spacing w:val="-6"/>
        </w:rPr>
        <w:t> </w:t>
      </w:r>
      <w:r>
        <w:rPr>
          <w:color w:val="202127"/>
        </w:rPr>
        <w:t>inform</w:t>
      </w:r>
      <w:r>
        <w:rPr>
          <w:color w:val="202127"/>
          <w:spacing w:val="-6"/>
        </w:rPr>
        <w:t> </w:t>
      </w:r>
      <w:r>
        <w:rPr>
          <w:color w:val="202127"/>
        </w:rPr>
        <w:t>digitally-supported</w:t>
      </w:r>
      <w:r>
        <w:rPr>
          <w:color w:val="202127"/>
          <w:spacing w:val="-6"/>
        </w:rPr>
        <w:t> </w:t>
      </w:r>
      <w:r>
        <w:rPr>
          <w:color w:val="202127"/>
        </w:rPr>
        <w:t>participatory</w:t>
      </w:r>
      <w:r>
        <w:rPr>
          <w:color w:val="202127"/>
          <w:spacing w:val="-6"/>
        </w:rPr>
        <w:t> </w:t>
      </w:r>
      <w:r>
        <w:rPr>
          <w:color w:val="202127"/>
        </w:rPr>
        <w:t>planning</w:t>
      </w:r>
      <w:r>
        <w:rPr>
          <w:color w:val="202127"/>
          <w:spacing w:val="-6"/>
        </w:rPr>
        <w:t> </w:t>
      </w:r>
      <w:r>
        <w:rPr>
          <w:color w:val="202127"/>
        </w:rPr>
        <w:t>centering</w:t>
      </w:r>
      <w:r>
        <w:rPr>
          <w:color w:val="202127"/>
          <w:spacing w:val="-6"/>
        </w:rPr>
        <w:t> </w:t>
      </w:r>
      <w:r>
        <w:rPr>
          <w:color w:val="202127"/>
        </w:rPr>
        <w:t>community</w:t>
      </w:r>
      <w:r>
        <w:rPr>
          <w:color w:val="202127"/>
          <w:spacing w:val="-6"/>
        </w:rPr>
        <w:t> </w:t>
      </w:r>
      <w:r>
        <w:rPr>
          <w:color w:val="202127"/>
        </w:rPr>
        <w:t>perspectives rather than imposing external models. Findings extend beyond Sardinia to peripheral European regions facing analogous demographic challenges, advancing new paradigms prioritizing community sustainability over visitor growth metrics.</w:t>
      </w:r>
    </w:p>
    <w:p>
      <w:pPr>
        <w:pStyle w:val="BodyText"/>
        <w:spacing w:before="40"/>
      </w:pPr>
    </w:p>
    <w:p>
      <w:pPr>
        <w:pStyle w:val="BodyText"/>
        <w:ind w:left="635"/>
      </w:pPr>
      <w:r>
        <w:rPr>
          <w:color w:val="202127"/>
          <w:spacing w:val="-2"/>
        </w:rPr>
        <w:t>Conclusion</w:t>
      </w:r>
    </w:p>
    <w:p>
      <w:pPr>
        <w:pStyle w:val="BodyText"/>
        <w:spacing w:line="268" w:lineRule="auto" w:before="33"/>
        <w:ind w:left="635" w:right="778"/>
      </w:pPr>
      <w:r>
        <w:rPr>
          <w:color w:val="202127"/>
        </w:rPr>
        <w:t>This research addresses critical gaps by centering community voices through participatory digital methodologies. Integrating constructive grounded theory with participatory geospatial analysis develops new paradigms for bottom-up tourism privileging community agency over researcher-determined frameworks. The explicit digital transformation focus responds to emerging cooperative platform models while theorizing how technologies democratize or reproduce power asymmetries. Findings establish baseline knowledge for Mediterranean peripheral</w:t>
      </w:r>
      <w:r>
        <w:rPr>
          <w:color w:val="202127"/>
          <w:spacing w:val="-6"/>
        </w:rPr>
        <w:t> </w:t>
      </w:r>
      <w:r>
        <w:rPr>
          <w:color w:val="202127"/>
        </w:rPr>
        <w:t>regions</w:t>
      </w:r>
      <w:r>
        <w:rPr>
          <w:color w:val="202127"/>
          <w:spacing w:val="-6"/>
        </w:rPr>
        <w:t> </w:t>
      </w:r>
      <w:r>
        <w:rPr>
          <w:color w:val="202127"/>
        </w:rPr>
        <w:t>while</w:t>
      </w:r>
      <w:r>
        <w:rPr>
          <w:color w:val="202127"/>
          <w:spacing w:val="-6"/>
        </w:rPr>
        <w:t> </w:t>
      </w:r>
      <w:r>
        <w:rPr>
          <w:color w:val="202127"/>
        </w:rPr>
        <w:t>contributing</w:t>
      </w:r>
      <w:r>
        <w:rPr>
          <w:color w:val="202127"/>
          <w:spacing w:val="-6"/>
        </w:rPr>
        <w:t> </w:t>
      </w:r>
      <w:r>
        <w:rPr>
          <w:color w:val="202127"/>
        </w:rPr>
        <w:t>generalizable</w:t>
      </w:r>
      <w:r>
        <w:rPr>
          <w:color w:val="202127"/>
          <w:spacing w:val="-6"/>
        </w:rPr>
        <w:t> </w:t>
      </w:r>
      <w:r>
        <w:rPr>
          <w:color w:val="202127"/>
        </w:rPr>
        <w:t>insights</w:t>
      </w:r>
      <w:r>
        <w:rPr>
          <w:color w:val="202127"/>
          <w:spacing w:val="-6"/>
        </w:rPr>
        <w:t> </w:t>
      </w:r>
      <w:r>
        <w:rPr>
          <w:color w:val="202127"/>
        </w:rPr>
        <w:t>about</w:t>
      </w:r>
      <w:r>
        <w:rPr>
          <w:color w:val="202127"/>
          <w:spacing w:val="-6"/>
        </w:rPr>
        <w:t> </w:t>
      </w:r>
      <w:r>
        <w:rPr>
          <w:color w:val="202127"/>
        </w:rPr>
        <w:t>community-driven</w:t>
      </w:r>
      <w:r>
        <w:rPr>
          <w:color w:val="202127"/>
          <w:spacing w:val="-6"/>
        </w:rPr>
        <w:t> </w:t>
      </w:r>
      <w:r>
        <w:rPr>
          <w:color w:val="202127"/>
        </w:rPr>
        <w:t>strategies in demographic decline contexts, ultimately advancing visions for tourism development prioritizing community sustainability over growth metrics.</w:t>
      </w:r>
    </w:p>
    <w:p>
      <w:pPr>
        <w:pStyle w:val="BodyText"/>
        <w:spacing w:after="0" w:line="268" w:lineRule="auto"/>
        <w:sectPr>
          <w:headerReference w:type="default" r:id="rId355"/>
          <w:footerReference w:type="default" r:id="rId356"/>
          <w:pgSz w:w="11910" w:h="16850"/>
          <w:pgMar w:header="0" w:footer="1017" w:top="2400" w:bottom="1200" w:left="0" w:right="0"/>
          <w:pgNumType w:start="1"/>
        </w:sectPr>
      </w:pPr>
    </w:p>
    <w:p>
      <w:pPr>
        <w:pStyle w:val="BodyText"/>
        <w:spacing w:before="6"/>
        <w:rPr>
          <w:sz w:val="7"/>
        </w:rPr>
      </w:pPr>
    </w:p>
    <w:p>
      <w:pPr>
        <w:spacing w:line="240" w:lineRule="auto"/>
        <w:ind w:left="9387" w:right="0" w:firstLine="0"/>
        <w:rPr>
          <w:sz w:val="20"/>
        </w:rPr>
      </w:pPr>
      <w:r>
        <w:rPr>
          <w:sz w:val="20"/>
        </w:rPr>
        <w:drawing>
          <wp:inline distT="0" distB="0" distL="0" distR="0">
            <wp:extent cx="1192781" cy="1181100"/>
            <wp:effectExtent l="0" t="0" r="0" b="0"/>
            <wp:docPr id="838" name="Image 838"/>
            <wp:cNvGraphicFramePr>
              <a:graphicFrameLocks/>
            </wp:cNvGraphicFramePr>
            <a:graphic>
              <a:graphicData uri="http://schemas.openxmlformats.org/drawingml/2006/picture">
                <pic:pic>
                  <pic:nvPicPr>
                    <pic:cNvPr id="838" name="Image 838"/>
                    <pic:cNvPicPr/>
                  </pic:nvPicPr>
                  <pic:blipFill>
                    <a:blip r:embed="rId28" cstate="print"/>
                    <a:stretch>
                      <a:fillRect/>
                    </a:stretch>
                  </pic:blipFill>
                  <pic:spPr>
                    <a:xfrm>
                      <a:off x="0" y="0"/>
                      <a:ext cx="1192781" cy="1181100"/>
                    </a:xfrm>
                    <a:prstGeom prst="rect">
                      <a:avLst/>
                    </a:prstGeom>
                  </pic:spPr>
                </pic:pic>
              </a:graphicData>
            </a:graphic>
          </wp:inline>
        </w:drawing>
      </w:r>
      <w:r>
        <w:rPr>
          <w:sz w:val="20"/>
        </w:rPr>
      </w:r>
    </w:p>
    <w:p>
      <w:pPr>
        <w:pStyle w:val="BodyText"/>
        <w:ind w:left="635"/>
      </w:pPr>
      <w:r>
        <w:rPr>
          <w:color w:val="202127"/>
          <w:spacing w:val="-2"/>
        </w:rPr>
        <w:t>References:</w:t>
      </w:r>
    </w:p>
    <w:p>
      <w:pPr>
        <w:pStyle w:val="BodyText"/>
        <w:spacing w:line="268" w:lineRule="auto"/>
        <w:ind w:left="635" w:right="1876"/>
      </w:pPr>
      <w:r>
        <w:rPr>
          <w:color w:val="202127"/>
        </w:rPr>
        <w:t>Charmaz, K. (2014) Constructing Grounded Theory. 2nd edn. London: Sage. European</w:t>
      </w:r>
      <w:r>
        <w:rPr>
          <w:color w:val="202127"/>
          <w:spacing w:val="-5"/>
        </w:rPr>
        <w:t> </w:t>
      </w:r>
      <w:r>
        <w:rPr>
          <w:color w:val="202127"/>
        </w:rPr>
        <w:t>Commission</w:t>
      </w:r>
      <w:r>
        <w:rPr>
          <w:color w:val="202127"/>
          <w:spacing w:val="-5"/>
        </w:rPr>
        <w:t> </w:t>
      </w:r>
      <w:r>
        <w:rPr>
          <w:color w:val="202127"/>
        </w:rPr>
        <w:t>(2020)</w:t>
      </w:r>
      <w:r>
        <w:rPr>
          <w:color w:val="202127"/>
          <w:spacing w:val="-5"/>
        </w:rPr>
        <w:t> </w:t>
      </w:r>
      <w:r>
        <w:rPr>
          <w:color w:val="202127"/>
        </w:rPr>
        <w:t>Long-term</w:t>
      </w:r>
      <w:r>
        <w:rPr>
          <w:color w:val="202127"/>
          <w:spacing w:val="-5"/>
        </w:rPr>
        <w:t> </w:t>
      </w:r>
      <w:r>
        <w:rPr>
          <w:color w:val="202127"/>
        </w:rPr>
        <w:t>Vision</w:t>
      </w:r>
      <w:r>
        <w:rPr>
          <w:color w:val="202127"/>
          <w:spacing w:val="-5"/>
        </w:rPr>
        <w:t> </w:t>
      </w:r>
      <w:r>
        <w:rPr>
          <w:color w:val="202127"/>
        </w:rPr>
        <w:t>for</w:t>
      </w:r>
      <w:r>
        <w:rPr>
          <w:color w:val="202127"/>
          <w:spacing w:val="-5"/>
        </w:rPr>
        <w:t> </w:t>
      </w:r>
      <w:r>
        <w:rPr>
          <w:color w:val="202127"/>
        </w:rPr>
        <w:t>Rural</w:t>
      </w:r>
      <w:r>
        <w:rPr>
          <w:color w:val="202127"/>
          <w:spacing w:val="-5"/>
        </w:rPr>
        <w:t> </w:t>
      </w:r>
      <w:r>
        <w:rPr>
          <w:color w:val="202127"/>
        </w:rPr>
        <w:t>Areas.</w:t>
      </w:r>
      <w:r>
        <w:rPr>
          <w:color w:val="202127"/>
          <w:spacing w:val="-5"/>
        </w:rPr>
        <w:t> </w:t>
      </w:r>
      <w:r>
        <w:rPr>
          <w:color w:val="202127"/>
        </w:rPr>
        <w:t>Brussels:</w:t>
      </w:r>
      <w:r>
        <w:rPr>
          <w:color w:val="202127"/>
          <w:spacing w:val="-5"/>
        </w:rPr>
        <w:t> </w:t>
      </w:r>
      <w:r>
        <w:rPr>
          <w:color w:val="202127"/>
        </w:rPr>
        <w:t>European </w:t>
      </w:r>
      <w:r>
        <w:rPr>
          <w:color w:val="202127"/>
          <w:spacing w:val="-2"/>
        </w:rPr>
        <w:t>Commission.</w:t>
      </w:r>
    </w:p>
    <w:p>
      <w:pPr>
        <w:pStyle w:val="BodyText"/>
        <w:spacing w:line="268" w:lineRule="auto"/>
        <w:ind w:left="635" w:right="700"/>
      </w:pPr>
      <w:r>
        <w:rPr>
          <w:color w:val="202127"/>
        </w:rPr>
        <w:t>Giampiccoli,</w:t>
      </w:r>
      <w:r>
        <w:rPr>
          <w:color w:val="202127"/>
          <w:spacing w:val="-5"/>
        </w:rPr>
        <w:t> </w:t>
      </w:r>
      <w:r>
        <w:rPr>
          <w:color w:val="202127"/>
        </w:rPr>
        <w:t>A.</w:t>
      </w:r>
      <w:r>
        <w:rPr>
          <w:color w:val="202127"/>
          <w:spacing w:val="-5"/>
        </w:rPr>
        <w:t> </w:t>
      </w:r>
      <w:r>
        <w:rPr>
          <w:color w:val="202127"/>
        </w:rPr>
        <w:t>and</w:t>
      </w:r>
      <w:r>
        <w:rPr>
          <w:color w:val="202127"/>
          <w:spacing w:val="-5"/>
        </w:rPr>
        <w:t> </w:t>
      </w:r>
      <w:r>
        <w:rPr>
          <w:color w:val="202127"/>
        </w:rPr>
        <w:t>Saayman,</w:t>
      </w:r>
      <w:r>
        <w:rPr>
          <w:color w:val="202127"/>
          <w:spacing w:val="-5"/>
        </w:rPr>
        <w:t> </w:t>
      </w:r>
      <w:r>
        <w:rPr>
          <w:color w:val="202127"/>
        </w:rPr>
        <w:t>M.</w:t>
      </w:r>
      <w:r>
        <w:rPr>
          <w:color w:val="202127"/>
          <w:spacing w:val="-5"/>
        </w:rPr>
        <w:t> </w:t>
      </w:r>
      <w:r>
        <w:rPr>
          <w:color w:val="202127"/>
        </w:rPr>
        <w:t>(2018)</w:t>
      </w:r>
      <w:r>
        <w:rPr>
          <w:color w:val="202127"/>
          <w:spacing w:val="-5"/>
        </w:rPr>
        <w:t> </w:t>
      </w:r>
      <w:r>
        <w:rPr>
          <w:color w:val="202127"/>
        </w:rPr>
        <w:t>'Community-based</w:t>
      </w:r>
      <w:r>
        <w:rPr>
          <w:color w:val="202127"/>
          <w:spacing w:val="-5"/>
        </w:rPr>
        <w:t> </w:t>
      </w:r>
      <w:r>
        <w:rPr>
          <w:color w:val="202127"/>
        </w:rPr>
        <w:t>tourism</w:t>
      </w:r>
      <w:r>
        <w:rPr>
          <w:color w:val="202127"/>
          <w:spacing w:val="-5"/>
        </w:rPr>
        <w:t> </w:t>
      </w:r>
      <w:r>
        <w:rPr>
          <w:color w:val="202127"/>
        </w:rPr>
        <w:t>development</w:t>
      </w:r>
      <w:r>
        <w:rPr>
          <w:color w:val="202127"/>
          <w:spacing w:val="-5"/>
        </w:rPr>
        <w:t> </w:t>
      </w:r>
      <w:r>
        <w:rPr>
          <w:color w:val="202127"/>
        </w:rPr>
        <w:t>model', African Journal of Hospitality, Tourism and Leisure, 7(4), pp. 1-27.</w:t>
      </w:r>
    </w:p>
    <w:p>
      <w:pPr>
        <w:pStyle w:val="BodyText"/>
        <w:spacing w:line="268" w:lineRule="auto"/>
        <w:ind w:left="635" w:right="700"/>
      </w:pPr>
      <w:r>
        <w:rPr>
          <w:color w:val="202127"/>
        </w:rPr>
        <w:t>ISTAT</w:t>
      </w:r>
      <w:r>
        <w:rPr>
          <w:color w:val="202127"/>
          <w:spacing w:val="-4"/>
        </w:rPr>
        <w:t> </w:t>
      </w:r>
      <w:r>
        <w:rPr>
          <w:color w:val="202127"/>
        </w:rPr>
        <w:t>(2023)</w:t>
      </w:r>
      <w:r>
        <w:rPr>
          <w:color w:val="202127"/>
          <w:spacing w:val="-4"/>
        </w:rPr>
        <w:t> </w:t>
      </w:r>
      <w:r>
        <w:rPr>
          <w:color w:val="202127"/>
        </w:rPr>
        <w:t>Indicatori</w:t>
      </w:r>
      <w:r>
        <w:rPr>
          <w:color w:val="202127"/>
          <w:spacing w:val="-4"/>
        </w:rPr>
        <w:t> </w:t>
      </w:r>
      <w:r>
        <w:rPr>
          <w:color w:val="202127"/>
        </w:rPr>
        <w:t>Demografici:</w:t>
      </w:r>
      <w:r>
        <w:rPr>
          <w:color w:val="202127"/>
          <w:spacing w:val="-4"/>
        </w:rPr>
        <w:t> </w:t>
      </w:r>
      <w:r>
        <w:rPr>
          <w:color w:val="202127"/>
        </w:rPr>
        <w:t>Stime</w:t>
      </w:r>
      <w:r>
        <w:rPr>
          <w:color w:val="202127"/>
          <w:spacing w:val="-4"/>
        </w:rPr>
        <w:t> </w:t>
      </w:r>
      <w:r>
        <w:rPr>
          <w:color w:val="202127"/>
        </w:rPr>
        <w:t>per</w:t>
      </w:r>
      <w:r>
        <w:rPr>
          <w:color w:val="202127"/>
          <w:spacing w:val="-4"/>
        </w:rPr>
        <w:t> </w:t>
      </w:r>
      <w:r>
        <w:rPr>
          <w:color w:val="202127"/>
        </w:rPr>
        <w:t>l'anno</w:t>
      </w:r>
      <w:r>
        <w:rPr>
          <w:color w:val="202127"/>
          <w:spacing w:val="-4"/>
        </w:rPr>
        <w:t> </w:t>
      </w:r>
      <w:r>
        <w:rPr>
          <w:color w:val="202127"/>
        </w:rPr>
        <w:t>2022.</w:t>
      </w:r>
      <w:r>
        <w:rPr>
          <w:color w:val="202127"/>
          <w:spacing w:val="-4"/>
        </w:rPr>
        <w:t> </w:t>
      </w:r>
      <w:r>
        <w:rPr>
          <w:color w:val="202127"/>
        </w:rPr>
        <w:t>Rome:</w:t>
      </w:r>
      <w:r>
        <w:rPr>
          <w:color w:val="202127"/>
          <w:spacing w:val="-4"/>
        </w:rPr>
        <w:t> </w:t>
      </w:r>
      <w:r>
        <w:rPr>
          <w:color w:val="202127"/>
        </w:rPr>
        <w:t>Istituto</w:t>
      </w:r>
      <w:r>
        <w:rPr>
          <w:color w:val="202127"/>
          <w:spacing w:val="-4"/>
        </w:rPr>
        <w:t> </w:t>
      </w:r>
      <w:r>
        <w:rPr>
          <w:color w:val="202127"/>
        </w:rPr>
        <w:t>Nazionale</w:t>
      </w:r>
      <w:r>
        <w:rPr>
          <w:color w:val="202127"/>
          <w:spacing w:val="-4"/>
        </w:rPr>
        <w:t> </w:t>
      </w:r>
      <w:r>
        <w:rPr>
          <w:color w:val="202127"/>
        </w:rPr>
        <w:t>di </w:t>
      </w:r>
      <w:r>
        <w:rPr>
          <w:color w:val="202127"/>
          <w:spacing w:val="-2"/>
        </w:rPr>
        <w:t>Statistica.</w:t>
      </w:r>
    </w:p>
    <w:p>
      <w:pPr>
        <w:pStyle w:val="BodyText"/>
        <w:spacing w:line="268" w:lineRule="auto"/>
        <w:ind w:left="635" w:right="809"/>
      </w:pPr>
      <w:r>
        <w:rPr>
          <w:color w:val="202127"/>
        </w:rPr>
        <w:t>Mosedale,</w:t>
      </w:r>
      <w:r>
        <w:rPr>
          <w:color w:val="202127"/>
          <w:spacing w:val="-4"/>
        </w:rPr>
        <w:t> </w:t>
      </w:r>
      <w:r>
        <w:rPr>
          <w:color w:val="202127"/>
        </w:rPr>
        <w:t>J.</w:t>
      </w:r>
      <w:r>
        <w:rPr>
          <w:color w:val="202127"/>
          <w:spacing w:val="-4"/>
        </w:rPr>
        <w:t> </w:t>
      </w:r>
      <w:r>
        <w:rPr>
          <w:color w:val="202127"/>
        </w:rPr>
        <w:t>and</w:t>
      </w:r>
      <w:r>
        <w:rPr>
          <w:color w:val="202127"/>
          <w:spacing w:val="-4"/>
        </w:rPr>
        <w:t> </w:t>
      </w:r>
      <w:r>
        <w:rPr>
          <w:color w:val="202127"/>
        </w:rPr>
        <w:t>Voll,</w:t>
      </w:r>
      <w:r>
        <w:rPr>
          <w:color w:val="202127"/>
          <w:spacing w:val="-4"/>
        </w:rPr>
        <w:t> </w:t>
      </w:r>
      <w:r>
        <w:rPr>
          <w:color w:val="202127"/>
        </w:rPr>
        <w:t>F.</w:t>
      </w:r>
      <w:r>
        <w:rPr>
          <w:color w:val="202127"/>
          <w:spacing w:val="-4"/>
        </w:rPr>
        <w:t> </w:t>
      </w:r>
      <w:r>
        <w:rPr>
          <w:color w:val="202127"/>
        </w:rPr>
        <w:t>(2022)</w:t>
      </w:r>
      <w:r>
        <w:rPr>
          <w:color w:val="202127"/>
          <w:spacing w:val="-4"/>
        </w:rPr>
        <w:t> </w:t>
      </w:r>
      <w:r>
        <w:rPr>
          <w:color w:val="202127"/>
        </w:rPr>
        <w:t>'Community</w:t>
      </w:r>
      <w:r>
        <w:rPr>
          <w:color w:val="202127"/>
          <w:spacing w:val="-4"/>
        </w:rPr>
        <w:t> </w:t>
      </w:r>
      <w:r>
        <w:rPr>
          <w:color w:val="202127"/>
        </w:rPr>
        <w:t>participation</w:t>
      </w:r>
      <w:r>
        <w:rPr>
          <w:color w:val="202127"/>
          <w:spacing w:val="-4"/>
        </w:rPr>
        <w:t> </w:t>
      </w:r>
      <w:r>
        <w:rPr>
          <w:color w:val="202127"/>
        </w:rPr>
        <w:t>in</w:t>
      </w:r>
      <w:r>
        <w:rPr>
          <w:color w:val="202127"/>
          <w:spacing w:val="-4"/>
        </w:rPr>
        <w:t> </w:t>
      </w:r>
      <w:r>
        <w:rPr>
          <w:color w:val="202127"/>
        </w:rPr>
        <w:t>tourism:</w:t>
      </w:r>
      <w:r>
        <w:rPr>
          <w:color w:val="202127"/>
          <w:spacing w:val="-4"/>
        </w:rPr>
        <w:t> </w:t>
      </w:r>
      <w:r>
        <w:rPr>
          <w:color w:val="202127"/>
        </w:rPr>
        <w:t>Just</w:t>
      </w:r>
      <w:r>
        <w:rPr>
          <w:color w:val="202127"/>
          <w:spacing w:val="-4"/>
        </w:rPr>
        <w:t> </w:t>
      </w:r>
      <w:r>
        <w:rPr>
          <w:color w:val="202127"/>
        </w:rPr>
        <w:t>how</w:t>
      </w:r>
      <w:r>
        <w:rPr>
          <w:color w:val="202127"/>
          <w:spacing w:val="-4"/>
        </w:rPr>
        <w:t> </w:t>
      </w:r>
      <w:r>
        <w:rPr>
          <w:color w:val="202127"/>
        </w:rPr>
        <w:t>locally</w:t>
      </w:r>
      <w:r>
        <w:rPr>
          <w:color w:val="202127"/>
          <w:spacing w:val="-4"/>
        </w:rPr>
        <w:t> </w:t>
      </w:r>
      <w:r>
        <w:rPr>
          <w:color w:val="202127"/>
        </w:rPr>
        <w:t>focused is it?', Tourism Geographies, 24(4-5), pp. 723-743.</w:t>
      </w:r>
    </w:p>
    <w:p>
      <w:pPr>
        <w:pStyle w:val="BodyText"/>
        <w:spacing w:line="268" w:lineRule="auto"/>
        <w:ind w:left="635" w:right="888"/>
      </w:pPr>
      <w:r>
        <w:rPr>
          <w:color w:val="202127"/>
        </w:rPr>
        <w:t>Saarinen,</w:t>
      </w:r>
      <w:r>
        <w:rPr>
          <w:color w:val="202127"/>
          <w:spacing w:val="-6"/>
        </w:rPr>
        <w:t> </w:t>
      </w:r>
      <w:r>
        <w:rPr>
          <w:color w:val="202127"/>
        </w:rPr>
        <w:t>J.</w:t>
      </w:r>
      <w:r>
        <w:rPr>
          <w:color w:val="202127"/>
          <w:spacing w:val="-6"/>
        </w:rPr>
        <w:t> </w:t>
      </w:r>
      <w:r>
        <w:rPr>
          <w:color w:val="202127"/>
        </w:rPr>
        <w:t>(2021)</w:t>
      </w:r>
      <w:r>
        <w:rPr>
          <w:color w:val="202127"/>
          <w:spacing w:val="-6"/>
        </w:rPr>
        <w:t> </w:t>
      </w:r>
      <w:r>
        <w:rPr>
          <w:color w:val="202127"/>
        </w:rPr>
        <w:t>'Tourism</w:t>
      </w:r>
      <w:r>
        <w:rPr>
          <w:color w:val="202127"/>
          <w:spacing w:val="-6"/>
        </w:rPr>
        <w:t> </w:t>
      </w:r>
      <w:r>
        <w:rPr>
          <w:color w:val="202127"/>
        </w:rPr>
        <w:t>geography</w:t>
      </w:r>
      <w:r>
        <w:rPr>
          <w:color w:val="202127"/>
          <w:spacing w:val="-6"/>
        </w:rPr>
        <w:t> </w:t>
      </w:r>
      <w:r>
        <w:rPr>
          <w:color w:val="202127"/>
        </w:rPr>
        <w:t>and</w:t>
      </w:r>
      <w:r>
        <w:rPr>
          <w:color w:val="202127"/>
          <w:spacing w:val="-6"/>
        </w:rPr>
        <w:t> </w:t>
      </w:r>
      <w:r>
        <w:rPr>
          <w:color w:val="202127"/>
        </w:rPr>
        <w:t>sustainable</w:t>
      </w:r>
      <w:r>
        <w:rPr>
          <w:color w:val="202127"/>
          <w:spacing w:val="-6"/>
        </w:rPr>
        <w:t> </w:t>
      </w:r>
      <w:r>
        <w:rPr>
          <w:color w:val="202127"/>
        </w:rPr>
        <w:t>development</w:t>
      </w:r>
      <w:r>
        <w:rPr>
          <w:color w:val="202127"/>
          <w:spacing w:val="-6"/>
        </w:rPr>
        <w:t> </w:t>
      </w:r>
      <w:r>
        <w:rPr>
          <w:color w:val="202127"/>
        </w:rPr>
        <w:t>transformations', Tourism Geographies, 23(3), pp. 385-398.</w:t>
      </w:r>
    </w:p>
    <w:p>
      <w:pPr>
        <w:pStyle w:val="BodyText"/>
        <w:spacing w:after="0" w:line="268" w:lineRule="auto"/>
        <w:sectPr>
          <w:headerReference w:type="default" r:id="rId357"/>
          <w:footerReference w:type="default" r:id="rId358"/>
          <w:pgSz w:w="11910" w:h="16850"/>
          <w:pgMar w:header="0" w:footer="1017" w:top="500" w:bottom="1200" w:left="0" w:right="0"/>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842" name="Image 842"/>
            <wp:cNvGraphicFramePr>
              <a:graphicFrameLocks/>
            </wp:cNvGraphicFramePr>
            <a:graphic>
              <a:graphicData uri="http://schemas.openxmlformats.org/drawingml/2006/picture">
                <pic:pic>
                  <pic:nvPicPr>
                    <pic:cNvPr id="842" name="Image 842"/>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Heading8"/>
        <w:spacing w:line="206" w:lineRule="auto" w:before="73"/>
      </w:pPr>
      <w:r>
        <w:rPr>
          <w:color w:val="5A794D"/>
        </w:rPr>
        <w:t>Effecting</w:t>
      </w:r>
      <w:r>
        <w:rPr>
          <w:color w:val="5A794D"/>
          <w:spacing w:val="-15"/>
        </w:rPr>
        <w:t> </w:t>
      </w:r>
      <w:r>
        <w:rPr>
          <w:color w:val="5A794D"/>
        </w:rPr>
        <w:t>organisational</w:t>
      </w:r>
      <w:r>
        <w:rPr>
          <w:color w:val="5A794D"/>
          <w:spacing w:val="-15"/>
        </w:rPr>
        <w:t> </w:t>
      </w:r>
      <w:r>
        <w:rPr>
          <w:color w:val="5A794D"/>
        </w:rPr>
        <w:t>change</w:t>
      </w:r>
      <w:r>
        <w:rPr>
          <w:color w:val="5A794D"/>
          <w:spacing w:val="-15"/>
        </w:rPr>
        <w:t> </w:t>
      </w:r>
      <w:r>
        <w:rPr>
          <w:color w:val="5A794D"/>
        </w:rPr>
        <w:t>through</w:t>
      </w:r>
      <w:r>
        <w:rPr>
          <w:color w:val="5A794D"/>
          <w:spacing w:val="-15"/>
        </w:rPr>
        <w:t> </w:t>
      </w:r>
      <w:r>
        <w:rPr>
          <w:color w:val="5A794D"/>
        </w:rPr>
        <w:t>industry-university</w:t>
      </w:r>
      <w:r>
        <w:rPr>
          <w:color w:val="5A794D"/>
          <w:spacing w:val="-15"/>
        </w:rPr>
        <w:t> </w:t>
      </w:r>
      <w:r>
        <w:rPr>
          <w:color w:val="5A794D"/>
        </w:rPr>
        <w:t>Business Model Innovation collaboration: A methodological approach for the hospitality industry</w:t>
      </w:r>
    </w:p>
    <w:p>
      <w:pPr>
        <w:spacing w:line="256" w:lineRule="auto" w:before="97"/>
        <w:ind w:left="635" w:right="700" w:firstLine="0"/>
        <w:jc w:val="left"/>
        <w:rPr>
          <w:b/>
          <w:sz w:val="22"/>
        </w:rPr>
      </w:pPr>
      <w:r>
        <w:rPr>
          <w:b/>
          <w:color w:val="5A794D"/>
          <w:sz w:val="22"/>
        </w:rPr>
        <w:t>Dr</w:t>
      </w:r>
      <w:r>
        <w:rPr>
          <w:b/>
          <w:color w:val="5A794D"/>
          <w:spacing w:val="-6"/>
          <w:sz w:val="22"/>
        </w:rPr>
        <w:t> </w:t>
      </w:r>
      <w:r>
        <w:rPr>
          <w:b/>
          <w:color w:val="5A794D"/>
          <w:sz w:val="22"/>
        </w:rPr>
        <w:t>Conor</w:t>
      </w:r>
      <w:r>
        <w:rPr>
          <w:b/>
          <w:color w:val="5A794D"/>
          <w:spacing w:val="-6"/>
          <w:sz w:val="22"/>
        </w:rPr>
        <w:t> </w:t>
      </w:r>
      <w:r>
        <w:rPr>
          <w:b/>
          <w:color w:val="5A794D"/>
          <w:sz w:val="22"/>
        </w:rPr>
        <w:t>McTiernan</w:t>
      </w:r>
      <w:r>
        <w:rPr>
          <w:b/>
          <w:color w:val="5A794D"/>
          <w:sz w:val="22"/>
          <w:vertAlign w:val="superscript"/>
        </w:rPr>
        <w:t>1</w:t>
      </w:r>
      <w:r>
        <w:rPr>
          <w:b/>
          <w:color w:val="5A794D"/>
          <w:sz w:val="22"/>
          <w:vertAlign w:val="baseline"/>
        </w:rPr>
        <w:t>,</w:t>
      </w:r>
      <w:r>
        <w:rPr>
          <w:b/>
          <w:color w:val="5A794D"/>
          <w:spacing w:val="-6"/>
          <w:sz w:val="22"/>
          <w:vertAlign w:val="baseline"/>
        </w:rPr>
        <w:t> </w:t>
      </w:r>
      <w:r>
        <w:rPr>
          <w:b/>
          <w:color w:val="5A794D"/>
          <w:sz w:val="22"/>
          <w:vertAlign w:val="baseline"/>
        </w:rPr>
        <w:t>Prof.</w:t>
      </w:r>
      <w:r>
        <w:rPr>
          <w:b/>
          <w:color w:val="5A794D"/>
          <w:spacing w:val="-6"/>
          <w:sz w:val="22"/>
          <w:vertAlign w:val="baseline"/>
        </w:rPr>
        <w:t> </w:t>
      </w:r>
      <w:r>
        <w:rPr>
          <w:b/>
          <w:color w:val="5A794D"/>
          <w:sz w:val="22"/>
          <w:vertAlign w:val="baseline"/>
        </w:rPr>
        <w:t>Çağatan</w:t>
      </w:r>
      <w:r>
        <w:rPr>
          <w:b/>
          <w:color w:val="5A794D"/>
          <w:spacing w:val="-6"/>
          <w:sz w:val="22"/>
          <w:vertAlign w:val="baseline"/>
        </w:rPr>
        <w:t> </w:t>
      </w:r>
      <w:r>
        <w:rPr>
          <w:b/>
          <w:color w:val="5A794D"/>
          <w:sz w:val="22"/>
          <w:vertAlign w:val="baseline"/>
        </w:rPr>
        <w:t>Taşkın</w:t>
      </w:r>
      <w:r>
        <w:rPr>
          <w:b/>
          <w:color w:val="5A794D"/>
          <w:sz w:val="22"/>
          <w:vertAlign w:val="superscript"/>
        </w:rPr>
        <w:t>2</w:t>
      </w:r>
      <w:r>
        <w:rPr>
          <w:b/>
          <w:color w:val="5A794D"/>
          <w:sz w:val="22"/>
          <w:vertAlign w:val="baseline"/>
        </w:rPr>
        <w:t>,</w:t>
      </w:r>
      <w:r>
        <w:rPr>
          <w:b/>
          <w:color w:val="5A794D"/>
          <w:spacing w:val="-6"/>
          <w:sz w:val="22"/>
          <w:vertAlign w:val="baseline"/>
        </w:rPr>
        <w:t> </w:t>
      </w:r>
      <w:r>
        <w:rPr>
          <w:b/>
          <w:color w:val="5A794D"/>
          <w:sz w:val="22"/>
          <w:vertAlign w:val="baseline"/>
        </w:rPr>
        <w:t>Assoc</w:t>
      </w:r>
      <w:r>
        <w:rPr>
          <w:b/>
          <w:color w:val="5A794D"/>
          <w:spacing w:val="-6"/>
          <w:sz w:val="22"/>
          <w:vertAlign w:val="baseline"/>
        </w:rPr>
        <w:t> </w:t>
      </w:r>
      <w:r>
        <w:rPr>
          <w:b/>
          <w:color w:val="5A794D"/>
          <w:sz w:val="22"/>
          <w:vertAlign w:val="baseline"/>
        </w:rPr>
        <w:t>Prof</w:t>
      </w:r>
      <w:r>
        <w:rPr>
          <w:b/>
          <w:color w:val="5A794D"/>
          <w:spacing w:val="-6"/>
          <w:sz w:val="22"/>
          <w:vertAlign w:val="baseline"/>
        </w:rPr>
        <w:t> </w:t>
      </w:r>
      <w:r>
        <w:rPr>
          <w:b/>
          <w:color w:val="5A794D"/>
          <w:sz w:val="22"/>
          <w:vertAlign w:val="baseline"/>
        </w:rPr>
        <w:t>Mehlika</w:t>
      </w:r>
      <w:r>
        <w:rPr>
          <w:b/>
          <w:color w:val="5A794D"/>
          <w:spacing w:val="-6"/>
          <w:sz w:val="22"/>
          <w:vertAlign w:val="baseline"/>
        </w:rPr>
        <w:t> </w:t>
      </w:r>
      <w:r>
        <w:rPr>
          <w:b/>
          <w:color w:val="5A794D"/>
          <w:sz w:val="22"/>
          <w:vertAlign w:val="baseline"/>
        </w:rPr>
        <w:t>Saraç</w:t>
      </w:r>
      <w:r>
        <w:rPr>
          <w:b/>
          <w:color w:val="5A794D"/>
          <w:sz w:val="22"/>
          <w:vertAlign w:val="superscript"/>
        </w:rPr>
        <w:t>2</w:t>
      </w:r>
      <w:r>
        <w:rPr>
          <w:b/>
          <w:color w:val="5A794D"/>
          <w:sz w:val="22"/>
          <w:vertAlign w:val="baseline"/>
        </w:rPr>
        <w:t>,</w:t>
      </w:r>
      <w:r>
        <w:rPr>
          <w:b/>
          <w:color w:val="5A794D"/>
          <w:spacing w:val="-6"/>
          <w:sz w:val="22"/>
          <w:vertAlign w:val="baseline"/>
        </w:rPr>
        <w:t> </w:t>
      </w:r>
      <w:r>
        <w:rPr>
          <w:b/>
          <w:color w:val="5A794D"/>
          <w:sz w:val="22"/>
          <w:vertAlign w:val="baseline"/>
        </w:rPr>
        <w:t>Prof</w:t>
      </w:r>
      <w:r>
        <w:rPr>
          <w:b/>
          <w:color w:val="5A794D"/>
          <w:spacing w:val="-6"/>
          <w:sz w:val="22"/>
          <w:vertAlign w:val="baseline"/>
        </w:rPr>
        <w:t> </w:t>
      </w:r>
      <w:r>
        <w:rPr>
          <w:b/>
          <w:color w:val="5A794D"/>
          <w:sz w:val="22"/>
          <w:vertAlign w:val="baseline"/>
        </w:rPr>
        <w:t>Aylin Poroy Arsoy</w:t>
      </w:r>
      <w:r>
        <w:rPr>
          <w:b/>
          <w:color w:val="5A794D"/>
          <w:sz w:val="22"/>
          <w:vertAlign w:val="superscript"/>
        </w:rPr>
        <w:t>2</w:t>
      </w:r>
      <w:r>
        <w:rPr>
          <w:b/>
          <w:color w:val="5A794D"/>
          <w:sz w:val="22"/>
          <w:vertAlign w:val="baseline"/>
        </w:rPr>
        <w:t>, Dr. Padraig Gallagher</w:t>
      </w:r>
      <w:r>
        <w:rPr>
          <w:b/>
          <w:color w:val="5A794D"/>
          <w:sz w:val="22"/>
          <w:vertAlign w:val="superscript"/>
        </w:rPr>
        <w:t>1</w:t>
      </w:r>
    </w:p>
    <w:p>
      <w:pPr>
        <w:spacing w:line="265" w:lineRule="exact" w:before="0"/>
        <w:ind w:left="635" w:right="0" w:firstLine="0"/>
        <w:jc w:val="left"/>
        <w:rPr>
          <w:b/>
          <w:sz w:val="22"/>
        </w:rPr>
      </w:pPr>
      <w:r>
        <w:rPr>
          <w:b/>
          <w:color w:val="5A794D"/>
          <w:sz w:val="22"/>
        </w:rPr>
        <w:t>1</w:t>
      </w:r>
      <w:r>
        <w:rPr>
          <w:b/>
          <w:color w:val="5A794D"/>
          <w:spacing w:val="-2"/>
          <w:sz w:val="22"/>
        </w:rPr>
        <w:t> </w:t>
      </w:r>
      <w:r>
        <w:rPr>
          <w:b/>
          <w:color w:val="5A794D"/>
          <w:sz w:val="22"/>
        </w:rPr>
        <w:t>-</w:t>
      </w:r>
      <w:r>
        <w:rPr>
          <w:b/>
          <w:color w:val="5A794D"/>
          <w:spacing w:val="-1"/>
          <w:sz w:val="22"/>
        </w:rPr>
        <w:t> </w:t>
      </w:r>
      <w:r>
        <w:rPr>
          <w:b/>
          <w:color w:val="5A794D"/>
          <w:sz w:val="22"/>
        </w:rPr>
        <w:t>Atlantic</w:t>
      </w:r>
      <w:r>
        <w:rPr>
          <w:b/>
          <w:color w:val="5A794D"/>
          <w:spacing w:val="-1"/>
          <w:sz w:val="22"/>
        </w:rPr>
        <w:t> </w:t>
      </w:r>
      <w:r>
        <w:rPr>
          <w:b/>
          <w:color w:val="5A794D"/>
          <w:sz w:val="22"/>
        </w:rPr>
        <w:t>Technological</w:t>
      </w:r>
      <w:r>
        <w:rPr>
          <w:b/>
          <w:color w:val="5A794D"/>
          <w:spacing w:val="-1"/>
          <w:sz w:val="22"/>
        </w:rPr>
        <w:t> </w:t>
      </w:r>
      <w:r>
        <w:rPr>
          <w:b/>
          <w:color w:val="5A794D"/>
          <w:sz w:val="22"/>
        </w:rPr>
        <w:t>University</w:t>
      </w:r>
      <w:r>
        <w:rPr>
          <w:b/>
          <w:color w:val="5A794D"/>
          <w:spacing w:val="-1"/>
          <w:sz w:val="22"/>
        </w:rPr>
        <w:t> </w:t>
      </w:r>
      <w:r>
        <w:rPr>
          <w:b/>
          <w:color w:val="5A794D"/>
          <w:sz w:val="22"/>
        </w:rPr>
        <w:t>Donegal,</w:t>
      </w:r>
      <w:r>
        <w:rPr>
          <w:b/>
          <w:color w:val="5A794D"/>
          <w:spacing w:val="-1"/>
          <w:sz w:val="22"/>
        </w:rPr>
        <w:t> </w:t>
      </w:r>
      <w:r>
        <w:rPr>
          <w:b/>
          <w:color w:val="5A794D"/>
          <w:spacing w:val="-2"/>
          <w:sz w:val="22"/>
        </w:rPr>
        <w:t>Ireland</w:t>
      </w:r>
    </w:p>
    <w:p>
      <w:pPr>
        <w:spacing w:before="18"/>
        <w:ind w:left="635" w:right="0" w:firstLine="0"/>
        <w:jc w:val="left"/>
        <w:rPr>
          <w:b/>
          <w:sz w:val="22"/>
        </w:rPr>
      </w:pPr>
      <w:r>
        <w:rPr>
          <w:b/>
          <w:color w:val="5A794D"/>
          <w:sz w:val="22"/>
        </w:rPr>
        <w:t>2</w:t>
      </w:r>
      <w:r>
        <w:rPr>
          <w:b/>
          <w:color w:val="5A794D"/>
          <w:spacing w:val="-1"/>
          <w:sz w:val="22"/>
        </w:rPr>
        <w:t> </w:t>
      </w:r>
      <w:r>
        <w:rPr>
          <w:b/>
          <w:color w:val="5A794D"/>
          <w:sz w:val="22"/>
        </w:rPr>
        <w:t>- Bursa Uludağ University, </w:t>
      </w:r>
      <w:r>
        <w:rPr>
          <w:b/>
          <w:color w:val="5A794D"/>
          <w:spacing w:val="-2"/>
          <w:sz w:val="22"/>
        </w:rPr>
        <w:t>Türkiye</w:t>
      </w:r>
    </w:p>
    <w:p>
      <w:pPr>
        <w:pStyle w:val="BodyText"/>
        <w:spacing w:line="600" w:lineRule="exact" w:before="31"/>
        <w:ind w:left="635" w:right="700"/>
      </w:pPr>
      <w:r>
        <w:rPr>
          <w:color w:val="202127"/>
        </w:rPr>
        <w:t>Key</w:t>
      </w:r>
      <w:r>
        <w:rPr>
          <w:color w:val="202127"/>
          <w:spacing w:val="-5"/>
        </w:rPr>
        <w:t> </w:t>
      </w:r>
      <w:r>
        <w:rPr>
          <w:color w:val="202127"/>
        </w:rPr>
        <w:t>words:</w:t>
      </w:r>
      <w:r>
        <w:rPr>
          <w:color w:val="202127"/>
          <w:spacing w:val="-5"/>
        </w:rPr>
        <w:t> </w:t>
      </w:r>
      <w:r>
        <w:rPr>
          <w:color w:val="202127"/>
        </w:rPr>
        <w:t>Business</w:t>
      </w:r>
      <w:r>
        <w:rPr>
          <w:color w:val="202127"/>
          <w:spacing w:val="-5"/>
        </w:rPr>
        <w:t> </w:t>
      </w:r>
      <w:r>
        <w:rPr>
          <w:color w:val="202127"/>
        </w:rPr>
        <w:t>Model</w:t>
      </w:r>
      <w:r>
        <w:rPr>
          <w:color w:val="202127"/>
          <w:spacing w:val="-5"/>
        </w:rPr>
        <w:t> </w:t>
      </w:r>
      <w:r>
        <w:rPr>
          <w:color w:val="202127"/>
        </w:rPr>
        <w:t>Innovation,</w:t>
      </w:r>
      <w:r>
        <w:rPr>
          <w:color w:val="202127"/>
          <w:spacing w:val="-5"/>
        </w:rPr>
        <w:t> </w:t>
      </w:r>
      <w:r>
        <w:rPr>
          <w:color w:val="202127"/>
        </w:rPr>
        <w:t>hospitality,</w:t>
      </w:r>
      <w:r>
        <w:rPr>
          <w:color w:val="202127"/>
          <w:spacing w:val="-5"/>
        </w:rPr>
        <w:t> </w:t>
      </w:r>
      <w:r>
        <w:rPr>
          <w:color w:val="202127"/>
        </w:rPr>
        <w:t>collaboration,</w:t>
      </w:r>
      <w:r>
        <w:rPr>
          <w:color w:val="202127"/>
          <w:spacing w:val="-5"/>
        </w:rPr>
        <w:t> </w:t>
      </w:r>
      <w:r>
        <w:rPr>
          <w:color w:val="202127"/>
        </w:rPr>
        <w:t>trust,</w:t>
      </w:r>
      <w:r>
        <w:rPr>
          <w:color w:val="202127"/>
          <w:spacing w:val="-5"/>
        </w:rPr>
        <w:t> </w:t>
      </w:r>
      <w:r>
        <w:rPr>
          <w:color w:val="202127"/>
        </w:rPr>
        <w:t>value</w:t>
      </w:r>
      <w:r>
        <w:rPr>
          <w:color w:val="202127"/>
          <w:spacing w:val="-5"/>
        </w:rPr>
        <w:t> </w:t>
      </w:r>
      <w:r>
        <w:rPr>
          <w:color w:val="202127"/>
        </w:rPr>
        <w:t>creation </w:t>
      </w:r>
      <w:r>
        <w:rPr>
          <w:color w:val="202127"/>
          <w:spacing w:val="-2"/>
        </w:rPr>
        <w:t>Introduction</w:t>
      </w:r>
    </w:p>
    <w:p>
      <w:pPr>
        <w:pStyle w:val="BodyText"/>
        <w:spacing w:line="227" w:lineRule="exact"/>
        <w:ind w:left="635"/>
      </w:pPr>
      <w:r>
        <w:rPr>
          <w:color w:val="202127"/>
        </w:rPr>
        <w:t>Hospitality</w:t>
      </w:r>
      <w:r>
        <w:rPr>
          <w:color w:val="202127"/>
          <w:spacing w:val="-2"/>
        </w:rPr>
        <w:t> </w:t>
      </w:r>
      <w:r>
        <w:rPr>
          <w:color w:val="202127"/>
        </w:rPr>
        <w:t>organisations</w:t>
      </w:r>
      <w:r>
        <w:rPr>
          <w:color w:val="202127"/>
          <w:spacing w:val="-2"/>
        </w:rPr>
        <w:t> </w:t>
      </w:r>
      <w:r>
        <w:rPr>
          <w:color w:val="202127"/>
        </w:rPr>
        <w:t>are</w:t>
      </w:r>
      <w:r>
        <w:rPr>
          <w:color w:val="202127"/>
          <w:spacing w:val="-2"/>
        </w:rPr>
        <w:t> </w:t>
      </w:r>
      <w:r>
        <w:rPr>
          <w:color w:val="202127"/>
        </w:rPr>
        <w:t>constantly</w:t>
      </w:r>
      <w:r>
        <w:rPr>
          <w:color w:val="202127"/>
          <w:spacing w:val="-1"/>
        </w:rPr>
        <w:t> </w:t>
      </w:r>
      <w:r>
        <w:rPr>
          <w:color w:val="202127"/>
        </w:rPr>
        <w:t>tested</w:t>
      </w:r>
      <w:r>
        <w:rPr>
          <w:color w:val="202127"/>
          <w:spacing w:val="-2"/>
        </w:rPr>
        <w:t> </w:t>
      </w:r>
      <w:r>
        <w:rPr>
          <w:color w:val="202127"/>
        </w:rPr>
        <w:t>to</w:t>
      </w:r>
      <w:r>
        <w:rPr>
          <w:color w:val="202127"/>
          <w:spacing w:val="-2"/>
        </w:rPr>
        <w:t> </w:t>
      </w:r>
      <w:r>
        <w:rPr>
          <w:color w:val="202127"/>
        </w:rPr>
        <w:t>grow</w:t>
      </w:r>
      <w:r>
        <w:rPr>
          <w:color w:val="202127"/>
          <w:spacing w:val="-2"/>
        </w:rPr>
        <w:t> </w:t>
      </w:r>
      <w:r>
        <w:rPr>
          <w:color w:val="202127"/>
        </w:rPr>
        <w:t>market</w:t>
      </w:r>
      <w:r>
        <w:rPr>
          <w:color w:val="202127"/>
          <w:spacing w:val="-1"/>
        </w:rPr>
        <w:t> </w:t>
      </w:r>
      <w:r>
        <w:rPr>
          <w:color w:val="202127"/>
        </w:rPr>
        <w:t>share</w:t>
      </w:r>
      <w:r>
        <w:rPr>
          <w:color w:val="202127"/>
          <w:spacing w:val="-2"/>
        </w:rPr>
        <w:t> </w:t>
      </w:r>
      <w:r>
        <w:rPr>
          <w:color w:val="202127"/>
        </w:rPr>
        <w:t>through</w:t>
      </w:r>
      <w:r>
        <w:rPr>
          <w:color w:val="202127"/>
          <w:spacing w:val="-2"/>
        </w:rPr>
        <w:t> </w:t>
      </w:r>
      <w:r>
        <w:rPr>
          <w:color w:val="202127"/>
        </w:rPr>
        <w:t>the</w:t>
      </w:r>
      <w:r>
        <w:rPr>
          <w:color w:val="202127"/>
          <w:spacing w:val="-1"/>
        </w:rPr>
        <w:t> </w:t>
      </w:r>
      <w:r>
        <w:rPr>
          <w:color w:val="202127"/>
          <w:spacing w:val="-2"/>
        </w:rPr>
        <w:t>development</w:t>
      </w:r>
    </w:p>
    <w:p>
      <w:pPr>
        <w:pStyle w:val="BodyText"/>
        <w:spacing w:line="268" w:lineRule="auto" w:before="33"/>
        <w:ind w:left="635" w:right="599"/>
      </w:pPr>
      <w:r>
        <w:rPr>
          <w:color w:val="202127"/>
        </w:rPr>
        <w:t>of</w:t>
      </w:r>
      <w:r>
        <w:rPr>
          <w:color w:val="202127"/>
          <w:spacing w:val="-4"/>
        </w:rPr>
        <w:t> </w:t>
      </w:r>
      <w:r>
        <w:rPr>
          <w:color w:val="202127"/>
        </w:rPr>
        <w:t>innovative</w:t>
      </w:r>
      <w:r>
        <w:rPr>
          <w:color w:val="202127"/>
          <w:spacing w:val="-4"/>
        </w:rPr>
        <w:t> </w:t>
      </w:r>
      <w:r>
        <w:rPr>
          <w:color w:val="202127"/>
        </w:rPr>
        <w:t>value</w:t>
      </w:r>
      <w:r>
        <w:rPr>
          <w:color w:val="202127"/>
          <w:spacing w:val="-4"/>
        </w:rPr>
        <w:t> </w:t>
      </w:r>
      <w:r>
        <w:rPr>
          <w:color w:val="202127"/>
        </w:rPr>
        <w:t>propositions</w:t>
      </w:r>
      <w:r>
        <w:rPr>
          <w:color w:val="202127"/>
          <w:spacing w:val="-4"/>
        </w:rPr>
        <w:t> </w:t>
      </w:r>
      <w:r>
        <w:rPr>
          <w:color w:val="202127"/>
        </w:rPr>
        <w:t>designed</w:t>
      </w:r>
      <w:r>
        <w:rPr>
          <w:color w:val="202127"/>
          <w:spacing w:val="-4"/>
        </w:rPr>
        <w:t> </w:t>
      </w:r>
      <w:r>
        <w:rPr>
          <w:color w:val="202127"/>
        </w:rPr>
        <w:t>to</w:t>
      </w:r>
      <w:r>
        <w:rPr>
          <w:color w:val="202127"/>
          <w:spacing w:val="-4"/>
        </w:rPr>
        <w:t> </w:t>
      </w:r>
      <w:r>
        <w:rPr>
          <w:color w:val="202127"/>
        </w:rPr>
        <w:t>appeal</w:t>
      </w:r>
      <w:r>
        <w:rPr>
          <w:color w:val="202127"/>
          <w:spacing w:val="-4"/>
        </w:rPr>
        <w:t> </w:t>
      </w:r>
      <w:r>
        <w:rPr>
          <w:color w:val="202127"/>
        </w:rPr>
        <w:t>to</w:t>
      </w:r>
      <w:r>
        <w:rPr>
          <w:color w:val="202127"/>
          <w:spacing w:val="-4"/>
        </w:rPr>
        <w:t> </w:t>
      </w:r>
      <w:r>
        <w:rPr>
          <w:color w:val="202127"/>
        </w:rPr>
        <w:t>complex</w:t>
      </w:r>
      <w:r>
        <w:rPr>
          <w:color w:val="202127"/>
          <w:spacing w:val="-4"/>
        </w:rPr>
        <w:t> </w:t>
      </w:r>
      <w:r>
        <w:rPr>
          <w:color w:val="202127"/>
        </w:rPr>
        <w:t>tourist</w:t>
      </w:r>
      <w:r>
        <w:rPr>
          <w:color w:val="202127"/>
          <w:spacing w:val="-4"/>
        </w:rPr>
        <w:t> </w:t>
      </w:r>
      <w:r>
        <w:rPr>
          <w:color w:val="202127"/>
        </w:rPr>
        <w:t>behaviours</w:t>
      </w:r>
      <w:r>
        <w:rPr>
          <w:color w:val="202127"/>
          <w:spacing w:val="-4"/>
        </w:rPr>
        <w:t> </w:t>
      </w:r>
      <w:r>
        <w:rPr>
          <w:color w:val="202127"/>
        </w:rPr>
        <w:t>yet</w:t>
      </w:r>
      <w:r>
        <w:rPr>
          <w:color w:val="202127"/>
          <w:spacing w:val="-4"/>
        </w:rPr>
        <w:t> </w:t>
      </w:r>
      <w:r>
        <w:rPr>
          <w:color w:val="202127"/>
        </w:rPr>
        <w:t>conscious of organisational limitations and established operational practices. This search for sustainable competitive advantage is challenged by dynamic global competition, increasing adoption of technology, changes in consumer behaviours and exacerbated by recent crises such as COVID </w:t>
      </w:r>
      <w:r>
        <w:rPr>
          <w:color w:val="202127"/>
          <w:spacing w:val="-4"/>
        </w:rPr>
        <w:t>19.</w:t>
      </w:r>
    </w:p>
    <w:p>
      <w:pPr>
        <w:pStyle w:val="BodyText"/>
        <w:spacing w:line="268" w:lineRule="auto" w:before="3"/>
        <w:ind w:left="635" w:right="700"/>
      </w:pPr>
      <w:r>
        <w:rPr>
          <w:color w:val="202127"/>
        </w:rPr>
        <w:t>In response, an emerging field of hospitality research calls upon Business Model Innovation (BMI) insights to conduct a fundamental re-exploration of market realities and question established</w:t>
      </w:r>
      <w:r>
        <w:rPr>
          <w:color w:val="202127"/>
          <w:spacing w:val="-5"/>
        </w:rPr>
        <w:t> </w:t>
      </w:r>
      <w:r>
        <w:rPr>
          <w:color w:val="202127"/>
        </w:rPr>
        <w:t>beliefs</w:t>
      </w:r>
      <w:r>
        <w:rPr>
          <w:color w:val="202127"/>
          <w:spacing w:val="-5"/>
        </w:rPr>
        <w:t> </w:t>
      </w:r>
      <w:r>
        <w:rPr>
          <w:color w:val="202127"/>
        </w:rPr>
        <w:t>and</w:t>
      </w:r>
      <w:r>
        <w:rPr>
          <w:color w:val="202127"/>
          <w:spacing w:val="-5"/>
        </w:rPr>
        <w:t> </w:t>
      </w:r>
      <w:r>
        <w:rPr>
          <w:color w:val="202127"/>
        </w:rPr>
        <w:t>practices.</w:t>
      </w:r>
      <w:r>
        <w:rPr>
          <w:color w:val="202127"/>
          <w:spacing w:val="-5"/>
        </w:rPr>
        <w:t> </w:t>
      </w:r>
      <w:r>
        <w:rPr>
          <w:color w:val="202127"/>
        </w:rPr>
        <w:t>Specifically,</w:t>
      </w:r>
      <w:r>
        <w:rPr>
          <w:color w:val="202127"/>
          <w:spacing w:val="-5"/>
        </w:rPr>
        <w:t> </w:t>
      </w:r>
      <w:r>
        <w:rPr>
          <w:color w:val="202127"/>
        </w:rPr>
        <w:t>the</w:t>
      </w:r>
      <w:r>
        <w:rPr>
          <w:color w:val="202127"/>
          <w:spacing w:val="-5"/>
        </w:rPr>
        <w:t> </w:t>
      </w:r>
      <w:r>
        <w:rPr>
          <w:color w:val="202127"/>
        </w:rPr>
        <w:t>BMI</w:t>
      </w:r>
      <w:r>
        <w:rPr>
          <w:color w:val="202127"/>
          <w:spacing w:val="-5"/>
        </w:rPr>
        <w:t> </w:t>
      </w:r>
      <w:r>
        <w:rPr>
          <w:color w:val="202127"/>
        </w:rPr>
        <w:t>concept</w:t>
      </w:r>
      <w:r>
        <w:rPr>
          <w:color w:val="202127"/>
          <w:spacing w:val="-5"/>
        </w:rPr>
        <w:t> </w:t>
      </w:r>
      <w:r>
        <w:rPr>
          <w:color w:val="202127"/>
        </w:rPr>
        <w:t>obliges</w:t>
      </w:r>
      <w:r>
        <w:rPr>
          <w:color w:val="202127"/>
          <w:spacing w:val="-5"/>
        </w:rPr>
        <w:t> </w:t>
      </w:r>
      <w:r>
        <w:rPr>
          <w:color w:val="202127"/>
        </w:rPr>
        <w:t>hospitality</w:t>
      </w:r>
      <w:r>
        <w:rPr>
          <w:color w:val="202127"/>
          <w:spacing w:val="-5"/>
        </w:rPr>
        <w:t> </w:t>
      </w:r>
      <w:r>
        <w:rPr>
          <w:color w:val="202127"/>
        </w:rPr>
        <w:t>organisations to</w:t>
      </w:r>
      <w:r>
        <w:rPr>
          <w:color w:val="202127"/>
          <w:spacing w:val="-2"/>
        </w:rPr>
        <w:t> </w:t>
      </w:r>
      <w:r>
        <w:rPr>
          <w:color w:val="202127"/>
        </w:rPr>
        <w:t>engage</w:t>
      </w:r>
      <w:r>
        <w:rPr>
          <w:color w:val="202127"/>
          <w:spacing w:val="-2"/>
        </w:rPr>
        <w:t> </w:t>
      </w:r>
      <w:r>
        <w:rPr>
          <w:color w:val="202127"/>
        </w:rPr>
        <w:t>cognitive</w:t>
      </w:r>
      <w:r>
        <w:rPr>
          <w:color w:val="202127"/>
          <w:spacing w:val="-2"/>
        </w:rPr>
        <w:t> </w:t>
      </w:r>
      <w:r>
        <w:rPr>
          <w:color w:val="202127"/>
        </w:rPr>
        <w:t>processes</w:t>
      </w:r>
      <w:r>
        <w:rPr>
          <w:color w:val="202127"/>
          <w:spacing w:val="-2"/>
        </w:rPr>
        <w:t> </w:t>
      </w:r>
      <w:r>
        <w:rPr>
          <w:color w:val="202127"/>
        </w:rPr>
        <w:t>to</w:t>
      </w:r>
      <w:r>
        <w:rPr>
          <w:color w:val="202127"/>
          <w:spacing w:val="-2"/>
        </w:rPr>
        <w:t> </w:t>
      </w:r>
      <w:r>
        <w:rPr>
          <w:color w:val="202127"/>
        </w:rPr>
        <w:t>ensure</w:t>
      </w:r>
      <w:r>
        <w:rPr>
          <w:color w:val="202127"/>
          <w:spacing w:val="-2"/>
        </w:rPr>
        <w:t> </w:t>
      </w:r>
      <w:r>
        <w:rPr>
          <w:color w:val="202127"/>
        </w:rPr>
        <w:t>strategic</w:t>
      </w:r>
      <w:r>
        <w:rPr>
          <w:color w:val="202127"/>
          <w:spacing w:val="-2"/>
        </w:rPr>
        <w:t> </w:t>
      </w:r>
      <w:r>
        <w:rPr>
          <w:color w:val="202127"/>
        </w:rPr>
        <w:t>and</w:t>
      </w:r>
      <w:r>
        <w:rPr>
          <w:color w:val="202127"/>
          <w:spacing w:val="-2"/>
        </w:rPr>
        <w:t> </w:t>
      </w:r>
      <w:r>
        <w:rPr>
          <w:color w:val="202127"/>
        </w:rPr>
        <w:t>entrepreneurial</w:t>
      </w:r>
      <w:r>
        <w:rPr>
          <w:color w:val="202127"/>
          <w:spacing w:val="-2"/>
        </w:rPr>
        <w:t> </w:t>
      </w:r>
      <w:r>
        <w:rPr>
          <w:color w:val="202127"/>
        </w:rPr>
        <w:t>reasoning</w:t>
      </w:r>
      <w:r>
        <w:rPr>
          <w:color w:val="202127"/>
          <w:spacing w:val="-2"/>
        </w:rPr>
        <w:t> </w:t>
      </w:r>
      <w:r>
        <w:rPr>
          <w:color w:val="202127"/>
        </w:rPr>
        <w:t>are</w:t>
      </w:r>
      <w:r>
        <w:rPr>
          <w:color w:val="202127"/>
          <w:spacing w:val="-2"/>
        </w:rPr>
        <w:t> </w:t>
      </w:r>
      <w:r>
        <w:rPr>
          <w:color w:val="202127"/>
        </w:rPr>
        <w:t>applied</w:t>
      </w:r>
      <w:r>
        <w:rPr>
          <w:color w:val="202127"/>
          <w:spacing w:val="-2"/>
        </w:rPr>
        <w:t> </w:t>
      </w:r>
      <w:r>
        <w:rPr>
          <w:color w:val="202127"/>
        </w:rPr>
        <w:t>to create, capture and disseminate value for customers based on an input-output logic of its </w:t>
      </w:r>
      <w:r>
        <w:rPr>
          <w:color w:val="202127"/>
          <w:spacing w:val="-2"/>
        </w:rPr>
        <w:t>activities.</w:t>
      </w:r>
    </w:p>
    <w:p>
      <w:pPr>
        <w:pStyle w:val="BodyText"/>
        <w:spacing w:before="37"/>
      </w:pPr>
    </w:p>
    <w:p>
      <w:pPr>
        <w:pStyle w:val="BodyText"/>
        <w:ind w:left="635"/>
      </w:pPr>
      <w:r>
        <w:rPr>
          <w:color w:val="202127"/>
          <w:spacing w:val="-2"/>
        </w:rPr>
        <w:t>Methodology</w:t>
      </w:r>
    </w:p>
    <w:p>
      <w:pPr>
        <w:pStyle w:val="BodyText"/>
        <w:spacing w:line="268" w:lineRule="auto" w:before="33"/>
        <w:ind w:left="635" w:right="599"/>
      </w:pPr>
      <w:r>
        <w:rPr>
          <w:color w:val="202127"/>
        </w:rPr>
        <w:t>This research introduces the methodology employed by the BMI Lab in Bursa Uludağ University Türkiye,</w:t>
      </w:r>
      <w:r>
        <w:rPr>
          <w:color w:val="202127"/>
          <w:spacing w:val="-3"/>
        </w:rPr>
        <w:t> </w:t>
      </w:r>
      <w:r>
        <w:rPr>
          <w:color w:val="202127"/>
        </w:rPr>
        <w:t>designed</w:t>
      </w:r>
      <w:r>
        <w:rPr>
          <w:color w:val="202127"/>
          <w:spacing w:val="-3"/>
        </w:rPr>
        <w:t> </w:t>
      </w:r>
      <w:r>
        <w:rPr>
          <w:color w:val="202127"/>
        </w:rPr>
        <w:t>to</w:t>
      </w:r>
      <w:r>
        <w:rPr>
          <w:color w:val="202127"/>
          <w:spacing w:val="-3"/>
        </w:rPr>
        <w:t> </w:t>
      </w:r>
      <w:r>
        <w:rPr>
          <w:color w:val="202127"/>
        </w:rPr>
        <w:t>support</w:t>
      </w:r>
      <w:r>
        <w:rPr>
          <w:color w:val="202127"/>
          <w:spacing w:val="-3"/>
        </w:rPr>
        <w:t> </w:t>
      </w:r>
      <w:r>
        <w:rPr>
          <w:color w:val="202127"/>
        </w:rPr>
        <w:t>the</w:t>
      </w:r>
      <w:r>
        <w:rPr>
          <w:color w:val="202127"/>
          <w:spacing w:val="-3"/>
        </w:rPr>
        <w:t> </w:t>
      </w:r>
      <w:r>
        <w:rPr>
          <w:color w:val="202127"/>
        </w:rPr>
        <w:t>Turkish</w:t>
      </w:r>
      <w:r>
        <w:rPr>
          <w:color w:val="202127"/>
          <w:spacing w:val="-3"/>
        </w:rPr>
        <w:t> </w:t>
      </w:r>
      <w:r>
        <w:rPr>
          <w:color w:val="202127"/>
        </w:rPr>
        <w:t>hospitality</w:t>
      </w:r>
      <w:r>
        <w:rPr>
          <w:color w:val="202127"/>
          <w:spacing w:val="-3"/>
        </w:rPr>
        <w:t> </w:t>
      </w:r>
      <w:r>
        <w:rPr>
          <w:color w:val="202127"/>
        </w:rPr>
        <w:t>industry</w:t>
      </w:r>
      <w:r>
        <w:rPr>
          <w:color w:val="202127"/>
          <w:spacing w:val="-3"/>
        </w:rPr>
        <w:t> </w:t>
      </w:r>
      <w:r>
        <w:rPr>
          <w:color w:val="202127"/>
        </w:rPr>
        <w:t>as</w:t>
      </w:r>
      <w:r>
        <w:rPr>
          <w:color w:val="202127"/>
          <w:spacing w:val="-3"/>
        </w:rPr>
        <w:t> </w:t>
      </w:r>
      <w:r>
        <w:rPr>
          <w:color w:val="202127"/>
        </w:rPr>
        <w:t>part</w:t>
      </w:r>
      <w:r>
        <w:rPr>
          <w:color w:val="202127"/>
          <w:spacing w:val="-3"/>
        </w:rPr>
        <w:t> </w:t>
      </w:r>
      <w:r>
        <w:rPr>
          <w:color w:val="202127"/>
        </w:rPr>
        <w:t>of</w:t>
      </w:r>
      <w:r>
        <w:rPr>
          <w:color w:val="202127"/>
          <w:spacing w:val="-3"/>
        </w:rPr>
        <w:t> </w:t>
      </w:r>
      <w:r>
        <w:rPr>
          <w:color w:val="202127"/>
        </w:rPr>
        <w:t>a</w:t>
      </w:r>
      <w:r>
        <w:rPr>
          <w:color w:val="202127"/>
          <w:spacing w:val="-3"/>
        </w:rPr>
        <w:t> </w:t>
      </w:r>
      <w:r>
        <w:rPr>
          <w:color w:val="202127"/>
        </w:rPr>
        <w:t>Horizon</w:t>
      </w:r>
      <w:r>
        <w:rPr>
          <w:color w:val="202127"/>
          <w:spacing w:val="-3"/>
        </w:rPr>
        <w:t> </w:t>
      </w:r>
      <w:r>
        <w:rPr>
          <w:color w:val="202127"/>
        </w:rPr>
        <w:t>Europe</w:t>
      </w:r>
      <w:r>
        <w:rPr>
          <w:color w:val="202127"/>
          <w:spacing w:val="-3"/>
        </w:rPr>
        <w:t> </w:t>
      </w:r>
      <w:r>
        <w:rPr>
          <w:color w:val="202127"/>
        </w:rPr>
        <w:t>project with partners in Atlantic Technological University in Ireland and Universidad de Leon in Spain.</w:t>
      </w:r>
    </w:p>
    <w:p>
      <w:pPr>
        <w:pStyle w:val="BodyText"/>
        <w:spacing w:line="268" w:lineRule="auto" w:before="2"/>
        <w:ind w:left="635" w:right="700"/>
      </w:pPr>
      <w:r>
        <w:rPr>
          <w:color w:val="202127"/>
        </w:rPr>
        <w:t>Specifically, it explores how emerging scholarly in BMI research can be applied to ensure hospitality</w:t>
      </w:r>
      <w:r>
        <w:rPr>
          <w:color w:val="202127"/>
          <w:spacing w:val="-4"/>
        </w:rPr>
        <w:t> </w:t>
      </w:r>
      <w:r>
        <w:rPr>
          <w:color w:val="202127"/>
        </w:rPr>
        <w:t>professionals</w:t>
      </w:r>
      <w:r>
        <w:rPr>
          <w:color w:val="202127"/>
          <w:spacing w:val="-4"/>
        </w:rPr>
        <w:t> </w:t>
      </w:r>
      <w:r>
        <w:rPr>
          <w:color w:val="202127"/>
        </w:rPr>
        <w:t>are</w:t>
      </w:r>
      <w:r>
        <w:rPr>
          <w:color w:val="202127"/>
          <w:spacing w:val="-4"/>
        </w:rPr>
        <w:t> </w:t>
      </w:r>
      <w:r>
        <w:rPr>
          <w:color w:val="202127"/>
        </w:rPr>
        <w:t>supported</w:t>
      </w:r>
      <w:r>
        <w:rPr>
          <w:color w:val="202127"/>
          <w:spacing w:val="-4"/>
        </w:rPr>
        <w:t> </w:t>
      </w:r>
      <w:r>
        <w:rPr>
          <w:color w:val="202127"/>
        </w:rPr>
        <w:t>to</w:t>
      </w:r>
      <w:r>
        <w:rPr>
          <w:color w:val="202127"/>
          <w:spacing w:val="-4"/>
        </w:rPr>
        <w:t> </w:t>
      </w:r>
      <w:r>
        <w:rPr>
          <w:color w:val="202127"/>
        </w:rPr>
        <w:t>reimagine</w:t>
      </w:r>
      <w:r>
        <w:rPr>
          <w:color w:val="202127"/>
          <w:spacing w:val="-4"/>
        </w:rPr>
        <w:t> </w:t>
      </w:r>
      <w:r>
        <w:rPr>
          <w:color w:val="202127"/>
        </w:rPr>
        <w:t>value</w:t>
      </w:r>
      <w:r>
        <w:rPr>
          <w:color w:val="202127"/>
          <w:spacing w:val="-4"/>
        </w:rPr>
        <w:t> </w:t>
      </w:r>
      <w:r>
        <w:rPr>
          <w:color w:val="202127"/>
        </w:rPr>
        <w:t>creation,</w:t>
      </w:r>
      <w:r>
        <w:rPr>
          <w:color w:val="202127"/>
          <w:spacing w:val="-4"/>
        </w:rPr>
        <w:t> </w:t>
      </w:r>
      <w:r>
        <w:rPr>
          <w:color w:val="202127"/>
        </w:rPr>
        <w:t>value</w:t>
      </w:r>
      <w:r>
        <w:rPr>
          <w:color w:val="202127"/>
          <w:spacing w:val="-4"/>
        </w:rPr>
        <w:t> </w:t>
      </w:r>
      <w:r>
        <w:rPr>
          <w:color w:val="202127"/>
        </w:rPr>
        <w:t>capture</w:t>
      </w:r>
      <w:r>
        <w:rPr>
          <w:color w:val="202127"/>
          <w:spacing w:val="-4"/>
        </w:rPr>
        <w:t> </w:t>
      </w:r>
      <w:r>
        <w:rPr>
          <w:color w:val="202127"/>
        </w:rPr>
        <w:t>and</w:t>
      </w:r>
      <w:r>
        <w:rPr>
          <w:color w:val="202127"/>
          <w:spacing w:val="-4"/>
        </w:rPr>
        <w:t> </w:t>
      </w:r>
      <w:r>
        <w:rPr>
          <w:color w:val="202127"/>
        </w:rPr>
        <w:t>delivery for their unique organisations based on the creation and application of a BMI canvas design.</w:t>
      </w:r>
    </w:p>
    <w:p>
      <w:pPr>
        <w:pStyle w:val="BodyText"/>
        <w:spacing w:before="34"/>
      </w:pPr>
    </w:p>
    <w:p>
      <w:pPr>
        <w:pStyle w:val="BodyText"/>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35" w:right="655"/>
      </w:pPr>
      <w:r>
        <w:rPr>
          <w:color w:val="202127"/>
        </w:rPr>
        <w:t>This research considers how a collaborative industry-practitioner BMI methodology can incorporate a multidisciplinary perspective to a specific industry, while ensuring adherence to the</w:t>
      </w:r>
      <w:r>
        <w:rPr>
          <w:color w:val="202127"/>
          <w:spacing w:val="-3"/>
        </w:rPr>
        <w:t> </w:t>
      </w:r>
      <w:r>
        <w:rPr>
          <w:color w:val="202127"/>
        </w:rPr>
        <w:t>ethos</w:t>
      </w:r>
      <w:r>
        <w:rPr>
          <w:color w:val="202127"/>
          <w:spacing w:val="-3"/>
        </w:rPr>
        <w:t> </w:t>
      </w:r>
      <w:r>
        <w:rPr>
          <w:color w:val="202127"/>
        </w:rPr>
        <w:t>of</w:t>
      </w:r>
      <w:r>
        <w:rPr>
          <w:color w:val="202127"/>
          <w:spacing w:val="-3"/>
        </w:rPr>
        <w:t> </w:t>
      </w:r>
      <w:r>
        <w:rPr>
          <w:color w:val="202127"/>
        </w:rPr>
        <w:t>sustainable</w:t>
      </w:r>
      <w:r>
        <w:rPr>
          <w:color w:val="202127"/>
          <w:spacing w:val="-3"/>
        </w:rPr>
        <w:t> </w:t>
      </w:r>
      <w:r>
        <w:rPr>
          <w:color w:val="202127"/>
        </w:rPr>
        <w:t>development,</w:t>
      </w:r>
      <w:r>
        <w:rPr>
          <w:color w:val="202127"/>
          <w:spacing w:val="-3"/>
        </w:rPr>
        <w:t> </w:t>
      </w:r>
      <w:r>
        <w:rPr>
          <w:color w:val="202127"/>
        </w:rPr>
        <w:t>particularly</w:t>
      </w:r>
      <w:r>
        <w:rPr>
          <w:color w:val="202127"/>
          <w:spacing w:val="-3"/>
        </w:rPr>
        <w:t> </w:t>
      </w:r>
      <w:r>
        <w:rPr>
          <w:color w:val="202127"/>
        </w:rPr>
        <w:t>the</w:t>
      </w:r>
      <w:r>
        <w:rPr>
          <w:color w:val="202127"/>
          <w:spacing w:val="-3"/>
        </w:rPr>
        <w:t> </w:t>
      </w:r>
      <w:r>
        <w:rPr>
          <w:color w:val="202127"/>
        </w:rPr>
        <w:t>EU’s</w:t>
      </w:r>
      <w:r>
        <w:rPr>
          <w:color w:val="202127"/>
          <w:spacing w:val="-3"/>
        </w:rPr>
        <w:t> </w:t>
      </w:r>
      <w:r>
        <w:rPr>
          <w:color w:val="202127"/>
        </w:rPr>
        <w:t>Just</w:t>
      </w:r>
      <w:r>
        <w:rPr>
          <w:color w:val="202127"/>
          <w:spacing w:val="-3"/>
        </w:rPr>
        <w:t> </w:t>
      </w:r>
      <w:r>
        <w:rPr>
          <w:color w:val="202127"/>
        </w:rPr>
        <w:t>Transition.</w:t>
      </w:r>
      <w:r>
        <w:rPr>
          <w:color w:val="202127"/>
          <w:spacing w:val="-3"/>
        </w:rPr>
        <w:t> </w:t>
      </w:r>
      <w:r>
        <w:rPr>
          <w:color w:val="202127"/>
        </w:rPr>
        <w:t>Finally,</w:t>
      </w:r>
      <w:r>
        <w:rPr>
          <w:color w:val="202127"/>
          <w:spacing w:val="-3"/>
        </w:rPr>
        <w:t> </w:t>
      </w:r>
      <w:r>
        <w:rPr>
          <w:color w:val="202127"/>
        </w:rPr>
        <w:t>as</w:t>
      </w:r>
      <w:r>
        <w:rPr>
          <w:color w:val="202127"/>
          <w:spacing w:val="-3"/>
        </w:rPr>
        <w:t> </w:t>
      </w:r>
      <w:r>
        <w:rPr>
          <w:color w:val="202127"/>
        </w:rPr>
        <w:t>BMI</w:t>
      </w:r>
      <w:r>
        <w:rPr>
          <w:color w:val="202127"/>
          <w:spacing w:val="-3"/>
        </w:rPr>
        <w:t> </w:t>
      </w:r>
      <w:r>
        <w:rPr>
          <w:color w:val="202127"/>
        </w:rPr>
        <w:t>is</w:t>
      </w:r>
      <w:r>
        <w:rPr>
          <w:color w:val="202127"/>
          <w:spacing w:val="-3"/>
        </w:rPr>
        <w:t> </w:t>
      </w:r>
      <w:r>
        <w:rPr>
          <w:color w:val="202127"/>
        </w:rPr>
        <w:t>an emerging research theme in hospitality scholarship, this research examines how such a methodology ensures university partners become trusted associates who support industry with practical, credible and systematic BMI approaches to value creation.</w:t>
      </w:r>
    </w:p>
    <w:p>
      <w:pPr>
        <w:pStyle w:val="BodyText"/>
        <w:spacing w:after="0" w:line="268" w:lineRule="auto"/>
        <w:sectPr>
          <w:headerReference w:type="default" r:id="rId359"/>
          <w:footerReference w:type="default" r:id="rId360"/>
          <w:pgSz w:w="11910" w:h="16850"/>
          <w:pgMar w:header="0" w:footer="1017" w:top="500" w:bottom="1200" w:left="0" w:right="0"/>
          <w:pgNumType w:start="173"/>
        </w:sectPr>
      </w:pPr>
    </w:p>
    <w:p>
      <w:pPr>
        <w:pStyle w:val="BodyText"/>
        <w:rPr>
          <w:sz w:val="20"/>
        </w:rPr>
      </w:pPr>
    </w:p>
    <w:p>
      <w:pPr>
        <w:pStyle w:val="BodyText"/>
        <w:spacing w:before="17"/>
        <w:rPr>
          <w:sz w:val="20"/>
        </w:rPr>
      </w:pPr>
    </w:p>
    <w:p>
      <w:pPr>
        <w:pStyle w:val="BodyText"/>
        <w:spacing w:after="0"/>
        <w:rPr>
          <w:sz w:val="20"/>
        </w:rPr>
        <w:sectPr>
          <w:pgSz w:w="11910" w:h="16850"/>
          <w:pgMar w:header="0" w:footer="1017" w:top="500" w:bottom="1200" w:left="0" w:right="0"/>
        </w:sectPr>
      </w:pPr>
    </w:p>
    <w:p>
      <w:pPr>
        <w:pStyle w:val="Heading3"/>
        <w:spacing w:before="108"/>
      </w:pPr>
      <w:r>
        <w:rPr>
          <w:color w:val="5A794D"/>
          <w:spacing w:val="-19"/>
          <w:w w:val="85"/>
        </w:rPr>
        <w:t>ABSTRACTS</w:t>
      </w:r>
    </w:p>
    <w:p>
      <w:pPr>
        <w:pStyle w:val="BodyText"/>
        <w:spacing w:before="115"/>
        <w:rPr>
          <w:rFonts w:ascii="Tahoma"/>
          <w:sz w:val="24"/>
        </w:rPr>
      </w:pPr>
      <w:r>
        <w:rPr/>
        <w:br w:type="column"/>
      </w:r>
      <w:r>
        <w:rPr>
          <w:rFonts w:ascii="Tahoma"/>
          <w:sz w:val="24"/>
        </w:rPr>
      </w:r>
    </w:p>
    <w:p>
      <w:pPr>
        <w:spacing w:before="0"/>
        <w:ind w:left="143" w:right="0" w:firstLine="0"/>
        <w:jc w:val="left"/>
        <w:rPr>
          <w:sz w:val="24"/>
        </w:rPr>
      </w:pPr>
      <w:r>
        <w:rPr>
          <w:sz w:val="24"/>
        </w:rPr>
        <w:drawing>
          <wp:anchor distT="0" distB="0" distL="0" distR="0" allowOverlap="1" layoutInCell="1" locked="0" behindDoc="1" simplePos="0" relativeHeight="484388864">
            <wp:simplePos x="0" y="0"/>
            <wp:positionH relativeFrom="page">
              <wp:posOffset>5961202</wp:posOffset>
            </wp:positionH>
            <wp:positionV relativeFrom="paragraph">
              <wp:posOffset>-518243</wp:posOffset>
            </wp:positionV>
            <wp:extent cx="1200601" cy="1200601"/>
            <wp:effectExtent l="0" t="0" r="0" b="0"/>
            <wp:wrapNone/>
            <wp:docPr id="843" name="Image 843"/>
            <wp:cNvGraphicFramePr>
              <a:graphicFrameLocks/>
            </wp:cNvGraphicFramePr>
            <a:graphic>
              <a:graphicData uri="http://schemas.openxmlformats.org/drawingml/2006/picture">
                <pic:pic>
                  <pic:nvPicPr>
                    <pic:cNvPr id="843" name="Image 843"/>
                    <pic:cNvPicPr/>
                  </pic:nvPicPr>
                  <pic:blipFill>
                    <a:blip r:embed="rId28" cstate="print"/>
                    <a:stretch>
                      <a:fillRect/>
                    </a:stretch>
                  </pic:blipFill>
                  <pic:spPr>
                    <a:xfrm>
                      <a:off x="0" y="0"/>
                      <a:ext cx="1200601" cy="1200601"/>
                    </a:xfrm>
                    <a:prstGeom prst="rect">
                      <a:avLst/>
                    </a:prstGeom>
                  </pic:spPr>
                </pic:pic>
              </a:graphicData>
            </a:graphic>
          </wp:anchor>
        </w:drawing>
      </w:r>
      <w:r>
        <w:rPr>
          <w:color w:val="5C7A4F"/>
          <w:sz w:val="24"/>
        </w:rPr>
        <w:t>EQ118 Birch (Beithe) </w:t>
      </w:r>
      <w:r>
        <w:rPr>
          <w:color w:val="5C7A4F"/>
          <w:spacing w:val="-2"/>
          <w:sz w:val="24"/>
        </w:rPr>
        <w:t>Session.</w:t>
      </w:r>
    </w:p>
    <w:p>
      <w:pPr>
        <w:spacing w:before="188"/>
        <w:ind w:left="143" w:right="0" w:firstLine="0"/>
        <w:jc w:val="left"/>
        <w:rPr>
          <w:sz w:val="24"/>
        </w:rPr>
      </w:pPr>
      <w:r>
        <w:rPr>
          <w:color w:val="5C7A4F"/>
          <w:sz w:val="24"/>
        </w:rPr>
        <w:t>Building the future of THEL through </w:t>
      </w:r>
      <w:r>
        <w:rPr>
          <w:color w:val="5C7A4F"/>
          <w:spacing w:val="-2"/>
          <w:sz w:val="24"/>
        </w:rPr>
        <w:t>people</w:t>
      </w:r>
    </w:p>
    <w:p>
      <w:pPr>
        <w:spacing w:after="0"/>
        <w:jc w:val="left"/>
        <w:rPr>
          <w:sz w:val="24"/>
        </w:rPr>
        <w:sectPr>
          <w:type w:val="continuous"/>
          <w:pgSz w:w="11910" w:h="16850"/>
          <w:pgMar w:header="0" w:footer="1017" w:top="560" w:bottom="280" w:left="0" w:right="0"/>
          <w:cols w:num="2" w:equalWidth="0">
            <w:col w:w="3179" w:space="40"/>
            <w:col w:w="8691"/>
          </w:cols>
        </w:sectPr>
      </w:pPr>
    </w:p>
    <w:p>
      <w:pPr>
        <w:pStyle w:val="BodyText"/>
        <w:spacing w:before="7"/>
        <w:rPr>
          <w:sz w:val="20"/>
        </w:rPr>
      </w:pPr>
    </w:p>
    <w:p>
      <w:pPr>
        <w:spacing w:line="240" w:lineRule="auto"/>
        <w:ind w:left="635" w:right="0" w:firstLine="0"/>
        <w:rPr>
          <w:sz w:val="20"/>
        </w:rPr>
      </w:pPr>
      <w:r>
        <w:rPr>
          <w:sz w:val="20"/>
        </w:rPr>
        <mc:AlternateContent>
          <mc:Choice Requires="wps">
            <w:drawing>
              <wp:inline distT="0" distB="0" distL="0" distR="0">
                <wp:extent cx="6812280" cy="569595"/>
                <wp:effectExtent l="0" t="0" r="0" b="1904"/>
                <wp:docPr id="844" name="Group 844"/>
                <wp:cNvGraphicFramePr>
                  <a:graphicFrameLocks/>
                </wp:cNvGraphicFramePr>
                <a:graphic>
                  <a:graphicData uri="http://schemas.microsoft.com/office/word/2010/wordprocessingGroup">
                    <wpg:wgp>
                      <wpg:cNvPr id="844" name="Group 844"/>
                      <wpg:cNvGrpSpPr/>
                      <wpg:grpSpPr>
                        <a:xfrm>
                          <a:off x="0" y="0"/>
                          <a:ext cx="6812280" cy="569595"/>
                          <a:chExt cx="6812280" cy="569595"/>
                        </a:xfrm>
                      </wpg:grpSpPr>
                      <wps:wsp>
                        <wps:cNvPr id="845" name="Graphic 845"/>
                        <wps:cNvSpPr/>
                        <wps:spPr>
                          <a:xfrm>
                            <a:off x="0" y="366956"/>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wps:wsp>
                        <wps:cNvPr id="846" name="Graphic 846"/>
                        <wps:cNvSpPr/>
                        <wps:spPr>
                          <a:xfrm>
                            <a:off x="0" y="0"/>
                            <a:ext cx="1470660" cy="569595"/>
                          </a:xfrm>
                          <a:custGeom>
                            <a:avLst/>
                            <a:gdLst/>
                            <a:ahLst/>
                            <a:cxnLst/>
                            <a:rect l="l" t="t" r="r" b="b"/>
                            <a:pathLst>
                              <a:path w="1470660" h="569595">
                                <a:moveTo>
                                  <a:pt x="1470448" y="569492"/>
                                </a:moveTo>
                                <a:lnTo>
                                  <a:pt x="0" y="569492"/>
                                </a:lnTo>
                                <a:lnTo>
                                  <a:pt x="0" y="0"/>
                                </a:lnTo>
                                <a:lnTo>
                                  <a:pt x="1470448" y="0"/>
                                </a:lnTo>
                                <a:lnTo>
                                  <a:pt x="1470448" y="569492"/>
                                </a:lnTo>
                                <a:close/>
                              </a:path>
                            </a:pathLst>
                          </a:custGeom>
                          <a:solidFill>
                            <a:srgbClr val="5A794D"/>
                          </a:solidFill>
                        </wps:spPr>
                        <wps:bodyPr wrap="square" lIns="0" tIns="0" rIns="0" bIns="0" rtlCol="0">
                          <a:prstTxWarp prst="textNoShape">
                            <a:avLst/>
                          </a:prstTxWarp>
                          <a:noAutofit/>
                        </wps:bodyPr>
                      </wps:wsp>
                      <wps:wsp>
                        <wps:cNvPr id="847" name="Textbox 847"/>
                        <wps:cNvSpPr txBox="1"/>
                        <wps:spPr>
                          <a:xfrm>
                            <a:off x="1719161" y="100738"/>
                            <a:ext cx="1606550" cy="210820"/>
                          </a:xfrm>
                          <a:prstGeom prst="rect">
                            <a:avLst/>
                          </a:prstGeom>
                        </wps:spPr>
                        <wps:txbx>
                          <w:txbxContent>
                            <w:p>
                              <w:pPr>
                                <w:spacing w:before="20"/>
                                <w:ind w:left="20" w:right="0" w:firstLine="0"/>
                                <w:jc w:val="left"/>
                                <w:rPr>
                                  <w:sz w:val="24"/>
                                </w:rPr>
                              </w:pPr>
                              <w:r>
                                <w:rPr>
                                  <w:color w:val="5C7A4F"/>
                                  <w:sz w:val="24"/>
                                </w:rPr>
                                <w:t>Chair:</w:t>
                              </w:r>
                              <w:r>
                                <w:rPr>
                                  <w:color w:val="5C7A4F"/>
                                  <w:spacing w:val="-3"/>
                                  <w:sz w:val="24"/>
                                </w:rPr>
                                <w:t> </w:t>
                              </w:r>
                              <w:r>
                                <w:rPr>
                                  <w:color w:val="5C7A4F"/>
                                  <w:sz w:val="24"/>
                                </w:rPr>
                                <w:t>Pamela</w:t>
                              </w:r>
                              <w:r>
                                <w:rPr>
                                  <w:color w:val="5C7A4F"/>
                                  <w:spacing w:val="-3"/>
                                  <w:sz w:val="24"/>
                                </w:rPr>
                                <w:t> </w:t>
                              </w:r>
                              <w:r>
                                <w:rPr>
                                  <w:color w:val="5C7A4F"/>
                                  <w:spacing w:val="-2"/>
                                  <w:sz w:val="24"/>
                                </w:rPr>
                                <w:t>Likely</w:t>
                              </w:r>
                            </w:p>
                          </w:txbxContent>
                        </wps:txbx>
                        <wps:bodyPr wrap="square" lIns="0" tIns="0" rIns="0" bIns="0" rtlCol="0">
                          <a:noAutofit/>
                        </wps:bodyPr>
                      </wps:wsp>
                      <wps:wsp>
                        <wps:cNvPr id="848" name="Textbox 848"/>
                        <wps:cNvSpPr txBox="1"/>
                        <wps:spPr>
                          <a:xfrm>
                            <a:off x="4655441" y="98375"/>
                            <a:ext cx="2156460" cy="278130"/>
                          </a:xfrm>
                          <a:prstGeom prst="rect">
                            <a:avLst/>
                          </a:prstGeom>
                        </wps:spPr>
                        <wps:txbx>
                          <w:txbxContent>
                            <w:p>
                              <w:pPr>
                                <w:spacing w:before="24"/>
                                <w:ind w:left="20" w:right="0" w:firstLine="0"/>
                                <w:jc w:val="left"/>
                                <w:rPr>
                                  <w:rFonts w:ascii="Trebuchet MS"/>
                                  <w:i/>
                                  <w:sz w:val="33"/>
                                </w:rPr>
                              </w:pPr>
                              <w:r>
                                <w:rPr>
                                  <w:rFonts w:ascii="Trebuchet MS"/>
                                  <w:i/>
                                  <w:color w:val="5A794D"/>
                                  <w:w w:val="80"/>
                                  <w:sz w:val="33"/>
                                </w:rPr>
                                <w:t>16th</w:t>
                              </w:r>
                              <w:r>
                                <w:rPr>
                                  <w:rFonts w:ascii="Trebuchet MS"/>
                                  <w:i/>
                                  <w:color w:val="5A794D"/>
                                  <w:spacing w:val="-2"/>
                                  <w:sz w:val="33"/>
                                </w:rPr>
                                <w:t> </w:t>
                              </w:r>
                              <w:r>
                                <w:rPr>
                                  <w:rFonts w:ascii="Trebuchet MS"/>
                                  <w:i/>
                                  <w:color w:val="5A794D"/>
                                  <w:w w:val="80"/>
                                  <w:sz w:val="33"/>
                                </w:rPr>
                                <w:t>January,</w:t>
                              </w:r>
                              <w:r>
                                <w:rPr>
                                  <w:rFonts w:ascii="Trebuchet MS"/>
                                  <w:i/>
                                  <w:color w:val="5A794D"/>
                                  <w:spacing w:val="-2"/>
                                  <w:sz w:val="33"/>
                                </w:rPr>
                                <w:t> </w:t>
                              </w:r>
                              <w:r>
                                <w:rPr>
                                  <w:rFonts w:ascii="Trebuchet MS"/>
                                  <w:i/>
                                  <w:color w:val="5A794D"/>
                                  <w:w w:val="80"/>
                                  <w:sz w:val="33"/>
                                </w:rPr>
                                <w:t>11.15</w:t>
                              </w:r>
                              <w:r>
                                <w:rPr>
                                  <w:rFonts w:ascii="Trebuchet MS"/>
                                  <w:i/>
                                  <w:color w:val="5A794D"/>
                                  <w:spacing w:val="-2"/>
                                  <w:sz w:val="33"/>
                                </w:rPr>
                                <w:t> </w:t>
                              </w:r>
                              <w:r>
                                <w:rPr>
                                  <w:rFonts w:ascii="Trebuchet MS"/>
                                  <w:i/>
                                  <w:color w:val="5A794D"/>
                                  <w:w w:val="80"/>
                                  <w:sz w:val="33"/>
                                </w:rPr>
                                <w:t>-</w:t>
                              </w:r>
                              <w:r>
                                <w:rPr>
                                  <w:rFonts w:ascii="Trebuchet MS"/>
                                  <w:i/>
                                  <w:color w:val="5A794D"/>
                                  <w:spacing w:val="-2"/>
                                  <w:w w:val="80"/>
                                  <w:sz w:val="33"/>
                                </w:rPr>
                                <w:t>13.15</w:t>
                              </w:r>
                            </w:p>
                          </w:txbxContent>
                        </wps:txbx>
                        <wps:bodyPr wrap="square" lIns="0" tIns="0" rIns="0" bIns="0" rtlCol="0">
                          <a:noAutofit/>
                        </wps:bodyPr>
                      </wps:wsp>
                      <wps:wsp>
                        <wps:cNvPr id="849" name="Textbox 849"/>
                        <wps:cNvSpPr txBox="1"/>
                        <wps:spPr>
                          <a:xfrm>
                            <a:off x="0" y="0"/>
                            <a:ext cx="1470660" cy="367030"/>
                          </a:xfrm>
                          <a:prstGeom prst="rect">
                            <a:avLst/>
                          </a:prstGeom>
                          <a:solidFill>
                            <a:srgbClr val="5A794D"/>
                          </a:solidFill>
                        </wps:spPr>
                        <wps:txbx>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wps:txbx>
                        <wps:bodyPr wrap="square" lIns="0" tIns="0" rIns="0" bIns="0" rtlCol="0">
                          <a:noAutofit/>
                        </wps:bodyPr>
                      </wps:wsp>
                    </wpg:wgp>
                  </a:graphicData>
                </a:graphic>
              </wp:inline>
            </w:drawing>
          </mc:Choice>
          <mc:Fallback>
            <w:pict>
              <v:group style="width:536.4pt;height:44.85pt;mso-position-horizontal-relative:char;mso-position-vertical-relative:line" id="docshapegroup721" coordorigin="0,0" coordsize="10728,897">
                <v:rect style="position:absolute;left:0;top:577;width:10648;height:72" id="docshape722" filled="true" fillcolor="#5c7a4f" stroked="false">
                  <v:fill type="solid"/>
                </v:rect>
                <v:rect style="position:absolute;left:0;top:0;width:2316;height:897" id="docshape723" filled="true" fillcolor="#5a794d" stroked="false">
                  <v:fill type="solid"/>
                </v:rect>
                <v:shape style="position:absolute;left:2707;top:158;width:2530;height:332" type="#_x0000_t202" id="docshape724" filled="false" stroked="false">
                  <v:textbox inset="0,0,0,0">
                    <w:txbxContent>
                      <w:p>
                        <w:pPr>
                          <w:spacing w:before="20"/>
                          <w:ind w:left="20" w:right="0" w:firstLine="0"/>
                          <w:jc w:val="left"/>
                          <w:rPr>
                            <w:sz w:val="24"/>
                          </w:rPr>
                        </w:pPr>
                        <w:r>
                          <w:rPr>
                            <w:color w:val="5C7A4F"/>
                            <w:sz w:val="24"/>
                          </w:rPr>
                          <w:t>Chair:</w:t>
                        </w:r>
                        <w:r>
                          <w:rPr>
                            <w:color w:val="5C7A4F"/>
                            <w:spacing w:val="-3"/>
                            <w:sz w:val="24"/>
                          </w:rPr>
                          <w:t> </w:t>
                        </w:r>
                        <w:r>
                          <w:rPr>
                            <w:color w:val="5C7A4F"/>
                            <w:sz w:val="24"/>
                          </w:rPr>
                          <w:t>Pamela</w:t>
                        </w:r>
                        <w:r>
                          <w:rPr>
                            <w:color w:val="5C7A4F"/>
                            <w:spacing w:val="-3"/>
                            <w:sz w:val="24"/>
                          </w:rPr>
                          <w:t> </w:t>
                        </w:r>
                        <w:r>
                          <w:rPr>
                            <w:color w:val="5C7A4F"/>
                            <w:spacing w:val="-2"/>
                            <w:sz w:val="24"/>
                          </w:rPr>
                          <w:t>Likely</w:t>
                        </w:r>
                      </w:p>
                    </w:txbxContent>
                  </v:textbox>
                  <w10:wrap type="none"/>
                </v:shape>
                <v:shape style="position:absolute;left:7331;top:154;width:3396;height:438" type="#_x0000_t202" id="docshape725" filled="false" stroked="false">
                  <v:textbox inset="0,0,0,0">
                    <w:txbxContent>
                      <w:p>
                        <w:pPr>
                          <w:spacing w:before="24"/>
                          <w:ind w:left="20" w:right="0" w:firstLine="0"/>
                          <w:jc w:val="left"/>
                          <w:rPr>
                            <w:rFonts w:ascii="Trebuchet MS"/>
                            <w:i/>
                            <w:sz w:val="33"/>
                          </w:rPr>
                        </w:pPr>
                        <w:r>
                          <w:rPr>
                            <w:rFonts w:ascii="Trebuchet MS"/>
                            <w:i/>
                            <w:color w:val="5A794D"/>
                            <w:w w:val="80"/>
                            <w:sz w:val="33"/>
                          </w:rPr>
                          <w:t>16th</w:t>
                        </w:r>
                        <w:r>
                          <w:rPr>
                            <w:rFonts w:ascii="Trebuchet MS"/>
                            <w:i/>
                            <w:color w:val="5A794D"/>
                            <w:spacing w:val="-2"/>
                            <w:sz w:val="33"/>
                          </w:rPr>
                          <w:t> </w:t>
                        </w:r>
                        <w:r>
                          <w:rPr>
                            <w:rFonts w:ascii="Trebuchet MS"/>
                            <w:i/>
                            <w:color w:val="5A794D"/>
                            <w:w w:val="80"/>
                            <w:sz w:val="33"/>
                          </w:rPr>
                          <w:t>January,</w:t>
                        </w:r>
                        <w:r>
                          <w:rPr>
                            <w:rFonts w:ascii="Trebuchet MS"/>
                            <w:i/>
                            <w:color w:val="5A794D"/>
                            <w:spacing w:val="-2"/>
                            <w:sz w:val="33"/>
                          </w:rPr>
                          <w:t> </w:t>
                        </w:r>
                        <w:r>
                          <w:rPr>
                            <w:rFonts w:ascii="Trebuchet MS"/>
                            <w:i/>
                            <w:color w:val="5A794D"/>
                            <w:w w:val="80"/>
                            <w:sz w:val="33"/>
                          </w:rPr>
                          <w:t>11.15</w:t>
                        </w:r>
                        <w:r>
                          <w:rPr>
                            <w:rFonts w:ascii="Trebuchet MS"/>
                            <w:i/>
                            <w:color w:val="5A794D"/>
                            <w:spacing w:val="-2"/>
                            <w:sz w:val="33"/>
                          </w:rPr>
                          <w:t> </w:t>
                        </w:r>
                        <w:r>
                          <w:rPr>
                            <w:rFonts w:ascii="Trebuchet MS"/>
                            <w:i/>
                            <w:color w:val="5A794D"/>
                            <w:w w:val="80"/>
                            <w:sz w:val="33"/>
                          </w:rPr>
                          <w:t>-</w:t>
                        </w:r>
                        <w:r>
                          <w:rPr>
                            <w:rFonts w:ascii="Trebuchet MS"/>
                            <w:i/>
                            <w:color w:val="5A794D"/>
                            <w:spacing w:val="-2"/>
                            <w:w w:val="80"/>
                            <w:sz w:val="33"/>
                          </w:rPr>
                          <w:t>13.15</w:t>
                        </w:r>
                      </w:p>
                    </w:txbxContent>
                  </v:textbox>
                  <w10:wrap type="none"/>
                </v:shape>
                <v:shape style="position:absolute;left:0;top:0;width:2316;height:578" type="#_x0000_t202" id="docshape726" filled="true" fillcolor="#5a794d" stroked="false">
                  <v:textbox inset="0,0,0,0">
                    <w:txbxContent>
                      <w:p>
                        <w:pPr>
                          <w:spacing w:line="343" w:lineRule="exact" w:before="235"/>
                          <w:ind w:left="240" w:right="0" w:firstLine="0"/>
                          <w:jc w:val="left"/>
                          <w:rPr>
                            <w:rFonts w:ascii="Trebuchet MS"/>
                            <w:b/>
                            <w:color w:val="000000"/>
                            <w:sz w:val="33"/>
                          </w:rPr>
                        </w:pPr>
                        <w:r>
                          <w:rPr>
                            <w:rFonts w:ascii="Trebuchet MS"/>
                            <w:b/>
                            <w:color w:val="FFFFFF"/>
                            <w:sz w:val="33"/>
                          </w:rPr>
                          <w:t>DAY</w:t>
                        </w:r>
                        <w:r>
                          <w:rPr>
                            <w:rFonts w:ascii="Trebuchet MS"/>
                            <w:b/>
                            <w:color w:val="FFFFFF"/>
                            <w:spacing w:val="14"/>
                            <w:sz w:val="33"/>
                          </w:rPr>
                          <w:t> </w:t>
                        </w:r>
                        <w:r>
                          <w:rPr>
                            <w:rFonts w:ascii="Trebuchet MS"/>
                            <w:b/>
                            <w:color w:val="FFFFFF"/>
                            <w:spacing w:val="-10"/>
                            <w:sz w:val="33"/>
                          </w:rPr>
                          <w:t>2</w:t>
                        </w:r>
                      </w:p>
                    </w:txbxContent>
                  </v:textbox>
                  <v:fill type="solid"/>
                  <w10:wrap type="none"/>
                </v:shape>
              </v:group>
            </w:pict>
          </mc:Fallback>
        </mc:AlternateContent>
      </w:r>
      <w:r>
        <w:rPr>
          <w:sz w:val="20"/>
        </w:rPr>
      </w:r>
    </w:p>
    <w:p>
      <w:pPr>
        <w:pStyle w:val="Heading8"/>
        <w:spacing w:line="206" w:lineRule="auto" w:before="136"/>
        <w:ind w:right="700"/>
      </w:pPr>
      <w:r>
        <w:rPr>
          <w:color w:val="5A794D"/>
          <w:spacing w:val="-4"/>
        </w:rPr>
        <w:t>Unveiling</w:t>
      </w:r>
      <w:r>
        <w:rPr>
          <w:color w:val="5A794D"/>
          <w:spacing w:val="-15"/>
        </w:rPr>
        <w:t> </w:t>
      </w:r>
      <w:r>
        <w:rPr>
          <w:color w:val="5A794D"/>
          <w:spacing w:val="-4"/>
        </w:rPr>
        <w:t>the</w:t>
      </w:r>
      <w:r>
        <w:rPr>
          <w:color w:val="5A794D"/>
          <w:spacing w:val="-15"/>
        </w:rPr>
        <w:t> </w:t>
      </w:r>
      <w:r>
        <w:rPr>
          <w:color w:val="5A794D"/>
          <w:spacing w:val="-4"/>
        </w:rPr>
        <w:t>Penalty-Pay</w:t>
      </w:r>
      <w:r>
        <w:rPr>
          <w:color w:val="5A794D"/>
          <w:spacing w:val="-15"/>
        </w:rPr>
        <w:t> </w:t>
      </w:r>
      <w:r>
        <w:rPr>
          <w:color w:val="5A794D"/>
          <w:spacing w:val="-4"/>
        </w:rPr>
        <w:t>in</w:t>
      </w:r>
      <w:r>
        <w:rPr>
          <w:color w:val="5A794D"/>
          <w:spacing w:val="-15"/>
        </w:rPr>
        <w:t> </w:t>
      </w:r>
      <w:r>
        <w:rPr>
          <w:color w:val="5A794D"/>
          <w:spacing w:val="-4"/>
        </w:rPr>
        <w:t>the</w:t>
      </w:r>
      <w:r>
        <w:rPr>
          <w:color w:val="5A794D"/>
          <w:spacing w:val="-15"/>
        </w:rPr>
        <w:t> </w:t>
      </w:r>
      <w:r>
        <w:rPr>
          <w:color w:val="5A794D"/>
          <w:spacing w:val="-4"/>
        </w:rPr>
        <w:t>Hospitality</w:t>
      </w:r>
      <w:r>
        <w:rPr>
          <w:color w:val="5A794D"/>
          <w:spacing w:val="-15"/>
        </w:rPr>
        <w:t> </w:t>
      </w:r>
      <w:r>
        <w:rPr>
          <w:color w:val="5A794D"/>
          <w:spacing w:val="-4"/>
        </w:rPr>
        <w:t>Sector:</w:t>
      </w:r>
      <w:r>
        <w:rPr>
          <w:color w:val="5A794D"/>
          <w:spacing w:val="-15"/>
        </w:rPr>
        <w:t> </w:t>
      </w:r>
      <w:r>
        <w:rPr>
          <w:color w:val="5A794D"/>
          <w:spacing w:val="-4"/>
        </w:rPr>
        <w:t>Evidence</w:t>
      </w:r>
      <w:r>
        <w:rPr>
          <w:color w:val="5A794D"/>
          <w:spacing w:val="-15"/>
        </w:rPr>
        <w:t> </w:t>
      </w:r>
      <w:r>
        <w:rPr>
          <w:color w:val="5A794D"/>
          <w:spacing w:val="-4"/>
        </w:rPr>
        <w:t>from </w:t>
      </w:r>
      <w:r>
        <w:rPr>
          <w:color w:val="5A794D"/>
        </w:rPr>
        <w:t>Western Europe</w:t>
      </w:r>
    </w:p>
    <w:p>
      <w:pPr>
        <w:spacing w:before="97"/>
        <w:ind w:left="635" w:right="0" w:firstLine="0"/>
        <w:jc w:val="left"/>
        <w:rPr>
          <w:b/>
          <w:sz w:val="22"/>
        </w:rPr>
      </w:pPr>
      <w:r>
        <w:rPr>
          <w:b/>
          <w:color w:val="5A794D"/>
          <w:sz w:val="22"/>
        </w:rPr>
        <w:t>Albian</w:t>
      </w:r>
      <w:r>
        <w:rPr>
          <w:b/>
          <w:color w:val="5A794D"/>
          <w:spacing w:val="-3"/>
          <w:sz w:val="22"/>
        </w:rPr>
        <w:t> </w:t>
      </w:r>
      <w:r>
        <w:rPr>
          <w:b/>
          <w:color w:val="5A794D"/>
          <w:sz w:val="22"/>
        </w:rPr>
        <w:t>Krasniqi.</w:t>
      </w:r>
      <w:r>
        <w:rPr>
          <w:b/>
          <w:color w:val="5A794D"/>
          <w:spacing w:val="-1"/>
          <w:sz w:val="22"/>
        </w:rPr>
        <w:t> </w:t>
      </w:r>
      <w:r>
        <w:rPr>
          <w:b/>
          <w:color w:val="5A794D"/>
          <w:sz w:val="22"/>
        </w:rPr>
        <w:t>Technological</w:t>
      </w:r>
      <w:r>
        <w:rPr>
          <w:b/>
          <w:color w:val="5A794D"/>
          <w:spacing w:val="-1"/>
          <w:sz w:val="22"/>
        </w:rPr>
        <w:t> </w:t>
      </w:r>
      <w:r>
        <w:rPr>
          <w:b/>
          <w:color w:val="5A794D"/>
          <w:sz w:val="22"/>
        </w:rPr>
        <w:t>University</w:t>
      </w:r>
      <w:r>
        <w:rPr>
          <w:b/>
          <w:color w:val="5A794D"/>
          <w:spacing w:val="-1"/>
          <w:sz w:val="22"/>
        </w:rPr>
        <w:t> </w:t>
      </w:r>
      <w:r>
        <w:rPr>
          <w:b/>
          <w:color w:val="5A794D"/>
          <w:spacing w:val="-2"/>
          <w:sz w:val="22"/>
        </w:rPr>
        <w:t>Dublin</w:t>
      </w:r>
    </w:p>
    <w:p>
      <w:pPr>
        <w:pStyle w:val="BodyText"/>
        <w:spacing w:before="106"/>
        <w:rPr>
          <w:b/>
        </w:rPr>
      </w:pPr>
    </w:p>
    <w:p>
      <w:pPr>
        <w:pStyle w:val="BodyText"/>
        <w:spacing w:line="268" w:lineRule="auto" w:before="1"/>
        <w:ind w:left="580" w:right="3134"/>
      </w:pPr>
      <w:r>
        <w:rPr>
          <w:color w:val="202127"/>
        </w:rPr>
        <w:t>Keywords:</w:t>
      </w:r>
      <w:r>
        <w:rPr>
          <w:color w:val="202127"/>
          <w:spacing w:val="-7"/>
        </w:rPr>
        <w:t> </w:t>
      </w:r>
      <w:r>
        <w:rPr>
          <w:color w:val="202127"/>
        </w:rPr>
        <w:t>Hospitality;</w:t>
      </w:r>
      <w:r>
        <w:rPr>
          <w:color w:val="202127"/>
          <w:spacing w:val="-7"/>
        </w:rPr>
        <w:t> </w:t>
      </w:r>
      <w:r>
        <w:rPr>
          <w:color w:val="202127"/>
        </w:rPr>
        <w:t>wage</w:t>
      </w:r>
      <w:r>
        <w:rPr>
          <w:color w:val="202127"/>
          <w:spacing w:val="-7"/>
        </w:rPr>
        <w:t> </w:t>
      </w:r>
      <w:r>
        <w:rPr>
          <w:color w:val="202127"/>
        </w:rPr>
        <w:t>differences;</w:t>
      </w:r>
      <w:r>
        <w:rPr>
          <w:color w:val="202127"/>
          <w:spacing w:val="-7"/>
        </w:rPr>
        <w:t> </w:t>
      </w:r>
      <w:r>
        <w:rPr>
          <w:color w:val="202127"/>
        </w:rPr>
        <w:t>penalty-pay;</w:t>
      </w:r>
      <w:r>
        <w:rPr>
          <w:color w:val="202127"/>
          <w:spacing w:val="-7"/>
        </w:rPr>
        <w:t> </w:t>
      </w:r>
      <w:r>
        <w:rPr>
          <w:color w:val="202127"/>
        </w:rPr>
        <w:t>Western</w:t>
      </w:r>
      <w:r>
        <w:rPr>
          <w:color w:val="202127"/>
          <w:spacing w:val="-7"/>
        </w:rPr>
        <w:t> </w:t>
      </w:r>
      <w:r>
        <w:rPr>
          <w:color w:val="202127"/>
        </w:rPr>
        <w:t>Europe JEL codes: J16, J31, J71, L83</w:t>
      </w:r>
    </w:p>
    <w:p>
      <w:pPr>
        <w:pStyle w:val="BodyText"/>
        <w:spacing w:before="33"/>
      </w:pPr>
    </w:p>
    <w:p>
      <w:pPr>
        <w:pStyle w:val="BodyText"/>
        <w:spacing w:before="1"/>
        <w:ind w:left="580"/>
      </w:pPr>
      <w:r>
        <w:rPr>
          <w:color w:val="202127"/>
          <w:spacing w:val="-2"/>
        </w:rPr>
        <w:t>Introduction</w:t>
      </w:r>
    </w:p>
    <w:p>
      <w:pPr>
        <w:pStyle w:val="BodyText"/>
        <w:spacing w:before="65"/>
      </w:pPr>
    </w:p>
    <w:p>
      <w:pPr>
        <w:pStyle w:val="BodyText"/>
        <w:spacing w:line="268" w:lineRule="auto"/>
        <w:ind w:left="580" w:right="655"/>
      </w:pPr>
      <w:r>
        <w:rPr>
          <w:color w:val="202127"/>
        </w:rPr>
        <w:t>Workers in the tourism and hospitality sector have been systematically and persistently underpaid</w:t>
      </w:r>
      <w:r>
        <w:rPr>
          <w:color w:val="202127"/>
          <w:spacing w:val="-4"/>
        </w:rPr>
        <w:t> </w:t>
      </w:r>
      <w:r>
        <w:rPr>
          <w:color w:val="202127"/>
        </w:rPr>
        <w:t>compared</w:t>
      </w:r>
      <w:r>
        <w:rPr>
          <w:color w:val="202127"/>
          <w:spacing w:val="-4"/>
        </w:rPr>
        <w:t> </w:t>
      </w:r>
      <w:r>
        <w:rPr>
          <w:color w:val="202127"/>
        </w:rPr>
        <w:t>to</w:t>
      </w:r>
      <w:r>
        <w:rPr>
          <w:color w:val="202127"/>
          <w:spacing w:val="-4"/>
        </w:rPr>
        <w:t> </w:t>
      </w:r>
      <w:r>
        <w:rPr>
          <w:color w:val="202127"/>
        </w:rPr>
        <w:t>those</w:t>
      </w:r>
      <w:r>
        <w:rPr>
          <w:color w:val="202127"/>
          <w:spacing w:val="-4"/>
        </w:rPr>
        <w:t> </w:t>
      </w:r>
      <w:r>
        <w:rPr>
          <w:color w:val="202127"/>
        </w:rPr>
        <w:t>in</w:t>
      </w:r>
      <w:r>
        <w:rPr>
          <w:color w:val="202127"/>
          <w:spacing w:val="-4"/>
        </w:rPr>
        <w:t> </w:t>
      </w:r>
      <w:r>
        <w:rPr>
          <w:color w:val="202127"/>
        </w:rPr>
        <w:t>other</w:t>
      </w:r>
      <w:r>
        <w:rPr>
          <w:color w:val="202127"/>
          <w:spacing w:val="-4"/>
        </w:rPr>
        <w:t> </w:t>
      </w:r>
      <w:r>
        <w:rPr>
          <w:color w:val="202127"/>
        </w:rPr>
        <w:t>industries</w:t>
      </w:r>
      <w:r>
        <w:rPr>
          <w:color w:val="202127"/>
          <w:spacing w:val="-4"/>
        </w:rPr>
        <w:t> </w:t>
      </w:r>
      <w:r>
        <w:rPr>
          <w:color w:val="202127"/>
        </w:rPr>
        <w:t>(Muñoz-Bullón,</w:t>
      </w:r>
      <w:r>
        <w:rPr>
          <w:color w:val="202127"/>
          <w:spacing w:val="-4"/>
        </w:rPr>
        <w:t> </w:t>
      </w:r>
      <w:r>
        <w:rPr>
          <w:color w:val="202127"/>
        </w:rPr>
        <w:t>2009;</w:t>
      </w:r>
      <w:r>
        <w:rPr>
          <w:color w:val="202127"/>
          <w:spacing w:val="-4"/>
        </w:rPr>
        <w:t> </w:t>
      </w:r>
      <w:r>
        <w:rPr>
          <w:color w:val="202127"/>
        </w:rPr>
        <w:t>Santos</w:t>
      </w:r>
      <w:r>
        <w:rPr>
          <w:color w:val="202127"/>
          <w:spacing w:val="-4"/>
        </w:rPr>
        <w:t> </w:t>
      </w:r>
      <w:r>
        <w:rPr>
          <w:color w:val="202127"/>
        </w:rPr>
        <w:t>&amp;</w:t>
      </w:r>
      <w:r>
        <w:rPr>
          <w:color w:val="202127"/>
          <w:spacing w:val="-4"/>
        </w:rPr>
        <w:t> </w:t>
      </w:r>
      <w:r>
        <w:rPr>
          <w:color w:val="202127"/>
        </w:rPr>
        <w:t>Varejão,</w:t>
      </w:r>
      <w:r>
        <w:rPr>
          <w:color w:val="202127"/>
          <w:spacing w:val="-4"/>
        </w:rPr>
        <w:t> </w:t>
      </w:r>
      <w:r>
        <w:rPr>
          <w:color w:val="202127"/>
        </w:rPr>
        <w:t>2007; Dogru et al., 2019). This persistent wage disparity is often attributed to the sector’s seasonal employment patterns and the prevalence of low-skilled labour, both of which contribute to a structurally low-wage equilibrium. Over time, this has fostered what Riley and Szivas (2003) describe as a “tolerance for low pay,” suggesting that low wages have become institutionally embedded within the industry.</w:t>
      </w:r>
    </w:p>
    <w:p>
      <w:pPr>
        <w:pStyle w:val="BodyText"/>
        <w:spacing w:before="37"/>
      </w:pPr>
    </w:p>
    <w:p>
      <w:pPr>
        <w:pStyle w:val="BodyText"/>
        <w:spacing w:line="268" w:lineRule="auto"/>
        <w:ind w:left="580" w:right="700"/>
      </w:pPr>
      <w:r>
        <w:rPr>
          <w:color w:val="202127"/>
        </w:rPr>
        <w:t>It remains unclear whether these wage differentials are entirely explained by workers’ observable</w:t>
      </w:r>
      <w:r>
        <w:rPr>
          <w:color w:val="202127"/>
          <w:spacing w:val="-5"/>
        </w:rPr>
        <w:t> </w:t>
      </w:r>
      <w:r>
        <w:rPr>
          <w:color w:val="202127"/>
        </w:rPr>
        <w:t>characteristics</w:t>
      </w:r>
      <w:r>
        <w:rPr>
          <w:color w:val="202127"/>
          <w:spacing w:val="-5"/>
        </w:rPr>
        <w:t> </w:t>
      </w:r>
      <w:r>
        <w:rPr>
          <w:color w:val="202127"/>
        </w:rPr>
        <w:t>(e.g.</w:t>
      </w:r>
      <w:r>
        <w:rPr>
          <w:color w:val="202127"/>
          <w:spacing w:val="-5"/>
        </w:rPr>
        <w:t> </w:t>
      </w:r>
      <w:r>
        <w:rPr>
          <w:color w:val="202127"/>
        </w:rPr>
        <w:t>education),</w:t>
      </w:r>
      <w:r>
        <w:rPr>
          <w:color w:val="202127"/>
          <w:spacing w:val="-5"/>
        </w:rPr>
        <w:t> </w:t>
      </w:r>
      <w:r>
        <w:rPr>
          <w:color w:val="202127"/>
        </w:rPr>
        <w:t>or</w:t>
      </w:r>
      <w:r>
        <w:rPr>
          <w:color w:val="202127"/>
          <w:spacing w:val="-5"/>
        </w:rPr>
        <w:t> </w:t>
      </w:r>
      <w:r>
        <w:rPr>
          <w:color w:val="202127"/>
        </w:rPr>
        <w:t>whether</w:t>
      </w:r>
      <w:r>
        <w:rPr>
          <w:color w:val="202127"/>
          <w:spacing w:val="-5"/>
        </w:rPr>
        <w:t> </w:t>
      </w:r>
      <w:r>
        <w:rPr>
          <w:color w:val="202127"/>
        </w:rPr>
        <w:t>an</w:t>
      </w:r>
      <w:r>
        <w:rPr>
          <w:color w:val="202127"/>
          <w:spacing w:val="-5"/>
        </w:rPr>
        <w:t> </w:t>
      </w:r>
      <w:r>
        <w:rPr>
          <w:color w:val="202127"/>
        </w:rPr>
        <w:t>unexplained</w:t>
      </w:r>
      <w:r>
        <w:rPr>
          <w:color w:val="202127"/>
          <w:spacing w:val="-5"/>
        </w:rPr>
        <w:t> </w:t>
      </w:r>
      <w:r>
        <w:rPr>
          <w:color w:val="202127"/>
        </w:rPr>
        <w:t>component</w:t>
      </w:r>
      <w:r>
        <w:rPr>
          <w:color w:val="202127"/>
          <w:spacing w:val="-5"/>
        </w:rPr>
        <w:t> </w:t>
      </w:r>
      <w:r>
        <w:rPr>
          <w:color w:val="202127"/>
        </w:rPr>
        <w:t>persists—commonly interpreted as a sectoral wage penalty. This study provides the first systematic evidence</w:t>
      </w:r>
      <w:r>
        <w:rPr>
          <w:color w:val="202127"/>
          <w:spacing w:val="-2"/>
        </w:rPr>
        <w:t> </w:t>
      </w:r>
      <w:r>
        <w:rPr>
          <w:color w:val="202127"/>
        </w:rPr>
        <w:t>of</w:t>
      </w:r>
      <w:r>
        <w:rPr>
          <w:color w:val="202127"/>
          <w:spacing w:val="-2"/>
        </w:rPr>
        <w:t> </w:t>
      </w:r>
      <w:r>
        <w:rPr>
          <w:color w:val="202127"/>
        </w:rPr>
        <w:t>such</w:t>
      </w:r>
      <w:r>
        <w:rPr>
          <w:color w:val="202127"/>
          <w:spacing w:val="-2"/>
        </w:rPr>
        <w:t> </w:t>
      </w:r>
      <w:r>
        <w:rPr>
          <w:color w:val="202127"/>
        </w:rPr>
        <w:t>a</w:t>
      </w:r>
      <w:r>
        <w:rPr>
          <w:color w:val="202127"/>
          <w:spacing w:val="-2"/>
        </w:rPr>
        <w:t> </w:t>
      </w:r>
      <w:r>
        <w:rPr>
          <w:color w:val="202127"/>
        </w:rPr>
        <w:t>pay</w:t>
      </w:r>
      <w:r>
        <w:rPr>
          <w:color w:val="202127"/>
          <w:spacing w:val="-2"/>
        </w:rPr>
        <w:t> </w:t>
      </w:r>
      <w:r>
        <w:rPr>
          <w:color w:val="202127"/>
        </w:rPr>
        <w:t>penalty</w:t>
      </w:r>
      <w:r>
        <w:rPr>
          <w:color w:val="202127"/>
          <w:spacing w:val="-2"/>
        </w:rPr>
        <w:t> </w:t>
      </w:r>
      <w:r>
        <w:rPr>
          <w:color w:val="202127"/>
        </w:rPr>
        <w:t>across</w:t>
      </w:r>
      <w:r>
        <w:rPr>
          <w:color w:val="202127"/>
          <w:spacing w:val="-2"/>
        </w:rPr>
        <w:t> </w:t>
      </w:r>
      <w:r>
        <w:rPr>
          <w:color w:val="202127"/>
        </w:rPr>
        <w:t>most</w:t>
      </w:r>
      <w:r>
        <w:rPr>
          <w:color w:val="202127"/>
          <w:spacing w:val="-2"/>
        </w:rPr>
        <w:t> </w:t>
      </w:r>
      <w:r>
        <w:rPr>
          <w:color w:val="202127"/>
        </w:rPr>
        <w:t>of</w:t>
      </w:r>
      <w:r>
        <w:rPr>
          <w:color w:val="202127"/>
          <w:spacing w:val="-2"/>
        </w:rPr>
        <w:t> </w:t>
      </w:r>
      <w:r>
        <w:rPr>
          <w:color w:val="202127"/>
        </w:rPr>
        <w:t>Western</w:t>
      </w:r>
      <w:r>
        <w:rPr>
          <w:color w:val="202127"/>
          <w:spacing w:val="-2"/>
        </w:rPr>
        <w:t> </w:t>
      </w:r>
      <w:r>
        <w:rPr>
          <w:color w:val="202127"/>
        </w:rPr>
        <w:t>Europe’s</w:t>
      </w:r>
      <w:r>
        <w:rPr>
          <w:color w:val="202127"/>
          <w:spacing w:val="-2"/>
        </w:rPr>
        <w:t> </w:t>
      </w:r>
      <w:r>
        <w:rPr>
          <w:color w:val="202127"/>
        </w:rPr>
        <w:t>hospitality</w:t>
      </w:r>
      <w:r>
        <w:rPr>
          <w:color w:val="202127"/>
          <w:spacing w:val="-2"/>
        </w:rPr>
        <w:t> </w:t>
      </w:r>
      <w:r>
        <w:rPr>
          <w:color w:val="202127"/>
        </w:rPr>
        <w:t>sectors,</w:t>
      </w:r>
      <w:r>
        <w:rPr>
          <w:color w:val="202127"/>
          <w:spacing w:val="-2"/>
        </w:rPr>
        <w:t> </w:t>
      </w:r>
      <w:r>
        <w:rPr>
          <w:color w:val="202127"/>
        </w:rPr>
        <w:t>with</w:t>
      </w:r>
      <w:r>
        <w:rPr>
          <w:color w:val="202127"/>
          <w:spacing w:val="-2"/>
        </w:rPr>
        <w:t> </w:t>
      </w:r>
      <w:r>
        <w:rPr>
          <w:color w:val="202127"/>
        </w:rPr>
        <w:t>the gap being particularly pronounced among top quantile earners.</w:t>
      </w:r>
    </w:p>
    <w:p>
      <w:pPr>
        <w:pStyle w:val="BodyText"/>
        <w:spacing w:before="36"/>
      </w:pPr>
    </w:p>
    <w:p>
      <w:pPr>
        <w:pStyle w:val="BodyText"/>
        <w:ind w:left="580"/>
      </w:pPr>
      <w:r>
        <w:rPr>
          <w:color w:val="202127"/>
        </w:rPr>
        <w:t>Data</w:t>
      </w:r>
      <w:r>
        <w:rPr>
          <w:color w:val="202127"/>
          <w:spacing w:val="-3"/>
        </w:rPr>
        <w:t> </w:t>
      </w:r>
      <w:r>
        <w:rPr>
          <w:color w:val="202127"/>
        </w:rPr>
        <w:t>and</w:t>
      </w:r>
      <w:r>
        <w:rPr>
          <w:color w:val="202127"/>
          <w:spacing w:val="-2"/>
        </w:rPr>
        <w:t> Methodology</w:t>
      </w:r>
    </w:p>
    <w:p>
      <w:pPr>
        <w:pStyle w:val="BodyText"/>
        <w:spacing w:before="66"/>
      </w:pPr>
    </w:p>
    <w:p>
      <w:pPr>
        <w:pStyle w:val="BodyText"/>
        <w:spacing w:line="268" w:lineRule="auto"/>
        <w:ind w:left="580" w:right="700"/>
      </w:pPr>
      <w:r>
        <w:rPr>
          <w:color w:val="202127"/>
        </w:rPr>
        <w:t>The</w:t>
      </w:r>
      <w:r>
        <w:rPr>
          <w:color w:val="202127"/>
          <w:spacing w:val="-4"/>
        </w:rPr>
        <w:t> </w:t>
      </w:r>
      <w:r>
        <w:rPr>
          <w:color w:val="202127"/>
        </w:rPr>
        <w:t>analysis</w:t>
      </w:r>
      <w:r>
        <w:rPr>
          <w:color w:val="202127"/>
          <w:spacing w:val="-4"/>
        </w:rPr>
        <w:t> </w:t>
      </w:r>
      <w:r>
        <w:rPr>
          <w:color w:val="202127"/>
        </w:rPr>
        <w:t>draws</w:t>
      </w:r>
      <w:r>
        <w:rPr>
          <w:color w:val="202127"/>
          <w:spacing w:val="-4"/>
        </w:rPr>
        <w:t> </w:t>
      </w:r>
      <w:r>
        <w:rPr>
          <w:color w:val="202127"/>
        </w:rPr>
        <w:t>on</w:t>
      </w:r>
      <w:r>
        <w:rPr>
          <w:color w:val="202127"/>
          <w:spacing w:val="-4"/>
        </w:rPr>
        <w:t> </w:t>
      </w:r>
      <w:r>
        <w:rPr>
          <w:color w:val="202127"/>
        </w:rPr>
        <w:t>microdata</w:t>
      </w:r>
      <w:r>
        <w:rPr>
          <w:color w:val="202127"/>
          <w:spacing w:val="-4"/>
        </w:rPr>
        <w:t> </w:t>
      </w:r>
      <w:r>
        <w:rPr>
          <w:color w:val="202127"/>
        </w:rPr>
        <w:t>from</w:t>
      </w:r>
      <w:r>
        <w:rPr>
          <w:color w:val="202127"/>
          <w:spacing w:val="-4"/>
        </w:rPr>
        <w:t> </w:t>
      </w:r>
      <w:r>
        <w:rPr>
          <w:color w:val="202127"/>
        </w:rPr>
        <w:t>the</w:t>
      </w:r>
      <w:r>
        <w:rPr>
          <w:color w:val="202127"/>
          <w:spacing w:val="-4"/>
        </w:rPr>
        <w:t> </w:t>
      </w:r>
      <w:r>
        <w:rPr>
          <w:color w:val="202127"/>
        </w:rPr>
        <w:t>Structure</w:t>
      </w:r>
      <w:r>
        <w:rPr>
          <w:color w:val="202127"/>
          <w:spacing w:val="-4"/>
        </w:rPr>
        <w:t> </w:t>
      </w:r>
      <w:r>
        <w:rPr>
          <w:color w:val="202127"/>
        </w:rPr>
        <w:t>of</w:t>
      </w:r>
      <w:r>
        <w:rPr>
          <w:color w:val="202127"/>
          <w:spacing w:val="-4"/>
        </w:rPr>
        <w:t> </w:t>
      </w:r>
      <w:r>
        <w:rPr>
          <w:color w:val="202127"/>
        </w:rPr>
        <w:t>Earnings</w:t>
      </w:r>
      <w:r>
        <w:rPr>
          <w:color w:val="202127"/>
          <w:spacing w:val="-4"/>
        </w:rPr>
        <w:t> </w:t>
      </w:r>
      <w:r>
        <w:rPr>
          <w:color w:val="202127"/>
        </w:rPr>
        <w:t>Survey</w:t>
      </w:r>
      <w:r>
        <w:rPr>
          <w:color w:val="202127"/>
          <w:spacing w:val="-4"/>
        </w:rPr>
        <w:t> </w:t>
      </w:r>
      <w:r>
        <w:rPr>
          <w:color w:val="202127"/>
        </w:rPr>
        <w:t>(SES),</w:t>
      </w:r>
      <w:r>
        <w:rPr>
          <w:color w:val="202127"/>
          <w:spacing w:val="-4"/>
        </w:rPr>
        <w:t> </w:t>
      </w:r>
      <w:r>
        <w:rPr>
          <w:color w:val="202127"/>
        </w:rPr>
        <w:t>covering</w:t>
      </w:r>
      <w:r>
        <w:rPr>
          <w:color w:val="202127"/>
          <w:spacing w:val="-4"/>
        </w:rPr>
        <w:t> </w:t>
      </w:r>
      <w:r>
        <w:rPr>
          <w:color w:val="202127"/>
        </w:rPr>
        <w:t>seven Western</w:t>
      </w:r>
      <w:r>
        <w:rPr>
          <w:color w:val="202127"/>
          <w:spacing w:val="-3"/>
        </w:rPr>
        <w:t> </w:t>
      </w:r>
      <w:r>
        <w:rPr>
          <w:color w:val="202127"/>
        </w:rPr>
        <w:t>European</w:t>
      </w:r>
      <w:r>
        <w:rPr>
          <w:color w:val="202127"/>
          <w:spacing w:val="-3"/>
        </w:rPr>
        <w:t> </w:t>
      </w:r>
      <w:r>
        <w:rPr>
          <w:color w:val="202127"/>
        </w:rPr>
        <w:t>countries.</w:t>
      </w:r>
      <w:r>
        <w:rPr>
          <w:color w:val="202127"/>
          <w:spacing w:val="-3"/>
        </w:rPr>
        <w:t> </w:t>
      </w:r>
      <w:r>
        <w:rPr>
          <w:color w:val="202127"/>
        </w:rPr>
        <w:t>The</w:t>
      </w:r>
      <w:r>
        <w:rPr>
          <w:color w:val="202127"/>
          <w:spacing w:val="-3"/>
        </w:rPr>
        <w:t> </w:t>
      </w:r>
      <w:r>
        <w:rPr>
          <w:color w:val="202127"/>
        </w:rPr>
        <w:t>SES</w:t>
      </w:r>
      <w:r>
        <w:rPr>
          <w:color w:val="202127"/>
          <w:spacing w:val="-3"/>
        </w:rPr>
        <w:t> </w:t>
      </w:r>
      <w:r>
        <w:rPr>
          <w:color w:val="202127"/>
        </w:rPr>
        <w:t>contains</w:t>
      </w:r>
      <w:r>
        <w:rPr>
          <w:color w:val="202127"/>
          <w:spacing w:val="-3"/>
        </w:rPr>
        <w:t> </w:t>
      </w:r>
      <w:r>
        <w:rPr>
          <w:color w:val="202127"/>
        </w:rPr>
        <w:t>matched</w:t>
      </w:r>
      <w:r>
        <w:rPr>
          <w:color w:val="202127"/>
          <w:spacing w:val="-3"/>
        </w:rPr>
        <w:t> </w:t>
      </w:r>
      <w:r>
        <w:rPr>
          <w:color w:val="202127"/>
        </w:rPr>
        <w:t>employer–employee</w:t>
      </w:r>
      <w:r>
        <w:rPr>
          <w:color w:val="202127"/>
          <w:spacing w:val="-3"/>
        </w:rPr>
        <w:t> </w:t>
      </w:r>
      <w:r>
        <w:rPr>
          <w:color w:val="202127"/>
        </w:rPr>
        <w:t>records</w:t>
      </w:r>
      <w:r>
        <w:rPr>
          <w:color w:val="202127"/>
          <w:spacing w:val="-3"/>
        </w:rPr>
        <w:t> </w:t>
      </w:r>
      <w:r>
        <w:rPr>
          <w:color w:val="202127"/>
        </w:rPr>
        <w:t>on</w:t>
      </w:r>
      <w:r>
        <w:rPr>
          <w:color w:val="202127"/>
          <w:spacing w:val="-3"/>
        </w:rPr>
        <w:t> </w:t>
      </w:r>
      <w:r>
        <w:rPr>
          <w:color w:val="202127"/>
        </w:rPr>
        <w:t>gross hourly earnings, verified through administrative data rather than self-reports, making it particularly reliable for cross-country wage comparisons.</w:t>
      </w:r>
    </w:p>
    <w:p>
      <w:pPr>
        <w:pStyle w:val="BodyText"/>
        <w:spacing w:before="35"/>
      </w:pPr>
    </w:p>
    <w:p>
      <w:pPr>
        <w:pStyle w:val="BodyText"/>
        <w:spacing w:line="268" w:lineRule="auto"/>
        <w:ind w:left="580" w:right="698"/>
        <w:jc w:val="both"/>
      </w:pPr>
      <w:r>
        <w:rPr>
          <w:color w:val="202127"/>
        </w:rPr>
        <w:t>We apply recent unconditional quantile decomposition techniques (Firpo et al., 2018; 2009) to decompose</w:t>
      </w:r>
      <w:r>
        <w:rPr>
          <w:color w:val="202127"/>
          <w:spacing w:val="-2"/>
        </w:rPr>
        <w:t> </w:t>
      </w:r>
      <w:r>
        <w:rPr>
          <w:color w:val="202127"/>
        </w:rPr>
        <w:t>the</w:t>
      </w:r>
      <w:r>
        <w:rPr>
          <w:color w:val="202127"/>
          <w:spacing w:val="-2"/>
        </w:rPr>
        <w:t> </w:t>
      </w:r>
      <w:r>
        <w:rPr>
          <w:color w:val="202127"/>
        </w:rPr>
        <w:t>wage</w:t>
      </w:r>
      <w:r>
        <w:rPr>
          <w:color w:val="202127"/>
          <w:spacing w:val="-1"/>
        </w:rPr>
        <w:t> </w:t>
      </w:r>
      <w:r>
        <w:rPr>
          <w:color w:val="202127"/>
        </w:rPr>
        <w:t>gap</w:t>
      </w:r>
      <w:r>
        <w:rPr>
          <w:color w:val="202127"/>
          <w:spacing w:val="-2"/>
        </w:rPr>
        <w:t> </w:t>
      </w:r>
      <w:r>
        <w:rPr>
          <w:color w:val="202127"/>
        </w:rPr>
        <w:t>between</w:t>
      </w:r>
      <w:r>
        <w:rPr>
          <w:color w:val="202127"/>
          <w:spacing w:val="-1"/>
        </w:rPr>
        <w:t> </w:t>
      </w:r>
      <w:r>
        <w:rPr>
          <w:color w:val="202127"/>
        </w:rPr>
        <w:t>hospitality</w:t>
      </w:r>
      <w:r>
        <w:rPr>
          <w:color w:val="202127"/>
          <w:spacing w:val="-2"/>
        </w:rPr>
        <w:t> </w:t>
      </w:r>
      <w:r>
        <w:rPr>
          <w:color w:val="202127"/>
        </w:rPr>
        <w:t>and</w:t>
      </w:r>
      <w:r>
        <w:rPr>
          <w:color w:val="202127"/>
          <w:spacing w:val="-1"/>
        </w:rPr>
        <w:t> </w:t>
      </w:r>
      <w:r>
        <w:rPr>
          <w:color w:val="202127"/>
        </w:rPr>
        <w:t>non-hospitality</w:t>
      </w:r>
      <w:r>
        <w:rPr>
          <w:color w:val="202127"/>
          <w:spacing w:val="-2"/>
        </w:rPr>
        <w:t> </w:t>
      </w:r>
      <w:r>
        <w:rPr>
          <w:color w:val="202127"/>
        </w:rPr>
        <w:t>sectors</w:t>
      </w:r>
      <w:r>
        <w:rPr>
          <w:color w:val="202127"/>
          <w:spacing w:val="-1"/>
        </w:rPr>
        <w:t> </w:t>
      </w:r>
      <w:r>
        <w:rPr>
          <w:color w:val="202127"/>
        </w:rPr>
        <w:t>into</w:t>
      </w:r>
      <w:r>
        <w:rPr>
          <w:color w:val="202127"/>
          <w:spacing w:val="-2"/>
        </w:rPr>
        <w:t> </w:t>
      </w:r>
      <w:r>
        <w:rPr>
          <w:color w:val="202127"/>
        </w:rPr>
        <w:t>two</w:t>
      </w:r>
      <w:r>
        <w:rPr>
          <w:color w:val="202127"/>
          <w:spacing w:val="-1"/>
        </w:rPr>
        <w:t> </w:t>
      </w:r>
      <w:r>
        <w:rPr>
          <w:color w:val="202127"/>
          <w:spacing w:val="-2"/>
        </w:rPr>
        <w:t>components:</w:t>
      </w:r>
    </w:p>
    <w:p>
      <w:pPr>
        <w:pStyle w:val="BodyText"/>
        <w:spacing w:line="268" w:lineRule="auto" w:before="2"/>
        <w:ind w:left="580" w:right="765"/>
        <w:jc w:val="both"/>
      </w:pPr>
      <w:r>
        <w:rPr>
          <w:color w:val="202127"/>
        </w:rPr>
        <w:t>(i)</w:t>
      </w:r>
      <w:r>
        <w:rPr>
          <w:color w:val="202127"/>
          <w:spacing w:val="-1"/>
        </w:rPr>
        <w:t> </w:t>
      </w:r>
      <w:r>
        <w:rPr>
          <w:color w:val="202127"/>
        </w:rPr>
        <w:t>the</w:t>
      </w:r>
      <w:r>
        <w:rPr>
          <w:color w:val="202127"/>
          <w:spacing w:val="-1"/>
        </w:rPr>
        <w:t> </w:t>
      </w:r>
      <w:r>
        <w:rPr>
          <w:color w:val="202127"/>
        </w:rPr>
        <w:t>explained</w:t>
      </w:r>
      <w:r>
        <w:rPr>
          <w:color w:val="202127"/>
          <w:spacing w:val="-1"/>
        </w:rPr>
        <w:t> </w:t>
      </w:r>
      <w:r>
        <w:rPr>
          <w:color w:val="202127"/>
        </w:rPr>
        <w:t>part,</w:t>
      </w:r>
      <w:r>
        <w:rPr>
          <w:color w:val="202127"/>
          <w:spacing w:val="-1"/>
        </w:rPr>
        <w:t> </w:t>
      </w:r>
      <w:r>
        <w:rPr>
          <w:color w:val="202127"/>
        </w:rPr>
        <w:t>capturing</w:t>
      </w:r>
      <w:r>
        <w:rPr>
          <w:color w:val="202127"/>
          <w:spacing w:val="-1"/>
        </w:rPr>
        <w:t> </w:t>
      </w:r>
      <w:r>
        <w:rPr>
          <w:color w:val="202127"/>
        </w:rPr>
        <w:t>differences</w:t>
      </w:r>
      <w:r>
        <w:rPr>
          <w:color w:val="202127"/>
          <w:spacing w:val="-1"/>
        </w:rPr>
        <w:t> </w:t>
      </w:r>
      <w:r>
        <w:rPr>
          <w:color w:val="202127"/>
        </w:rPr>
        <w:t>in</w:t>
      </w:r>
      <w:r>
        <w:rPr>
          <w:color w:val="202127"/>
          <w:spacing w:val="-1"/>
        </w:rPr>
        <w:t> </w:t>
      </w:r>
      <w:r>
        <w:rPr>
          <w:color w:val="202127"/>
        </w:rPr>
        <w:t>wages</w:t>
      </w:r>
      <w:r>
        <w:rPr>
          <w:color w:val="202127"/>
          <w:spacing w:val="-1"/>
        </w:rPr>
        <w:t> </w:t>
      </w:r>
      <w:r>
        <w:rPr>
          <w:color w:val="202127"/>
        </w:rPr>
        <w:t>due</w:t>
      </w:r>
      <w:r>
        <w:rPr>
          <w:color w:val="202127"/>
          <w:spacing w:val="-1"/>
        </w:rPr>
        <w:t> </w:t>
      </w:r>
      <w:r>
        <w:rPr>
          <w:color w:val="202127"/>
        </w:rPr>
        <w:t>to</w:t>
      </w:r>
      <w:r>
        <w:rPr>
          <w:color w:val="202127"/>
          <w:spacing w:val="-1"/>
        </w:rPr>
        <w:t> </w:t>
      </w:r>
      <w:r>
        <w:rPr>
          <w:color w:val="202127"/>
        </w:rPr>
        <w:t>observable</w:t>
      </w:r>
      <w:r>
        <w:rPr>
          <w:color w:val="202127"/>
          <w:spacing w:val="-1"/>
        </w:rPr>
        <w:t> </w:t>
      </w:r>
      <w:r>
        <w:rPr>
          <w:color w:val="202127"/>
        </w:rPr>
        <w:t>characteristics</w:t>
      </w:r>
      <w:r>
        <w:rPr>
          <w:color w:val="202127"/>
          <w:spacing w:val="-1"/>
        </w:rPr>
        <w:t> </w:t>
      </w:r>
      <w:r>
        <w:rPr>
          <w:color w:val="202127"/>
        </w:rPr>
        <w:t>such</w:t>
      </w:r>
      <w:r>
        <w:rPr>
          <w:color w:val="202127"/>
          <w:spacing w:val="-1"/>
        </w:rPr>
        <w:t> </w:t>
      </w:r>
      <w:r>
        <w:rPr>
          <w:color w:val="202127"/>
        </w:rPr>
        <w:t>as tenure, age, gender, and occupation, and (ii) the unexplained part, reflecting wage differences not</w:t>
      </w:r>
      <w:r>
        <w:rPr>
          <w:color w:val="202127"/>
          <w:spacing w:val="-4"/>
        </w:rPr>
        <w:t> </w:t>
      </w:r>
      <w:r>
        <w:rPr>
          <w:color w:val="202127"/>
        </w:rPr>
        <w:t>accounted</w:t>
      </w:r>
      <w:r>
        <w:rPr>
          <w:color w:val="202127"/>
          <w:spacing w:val="-2"/>
        </w:rPr>
        <w:t> </w:t>
      </w:r>
      <w:r>
        <w:rPr>
          <w:color w:val="202127"/>
        </w:rPr>
        <w:t>for</w:t>
      </w:r>
      <w:r>
        <w:rPr>
          <w:color w:val="202127"/>
          <w:spacing w:val="-1"/>
        </w:rPr>
        <w:t> </w:t>
      </w:r>
      <w:r>
        <w:rPr>
          <w:color w:val="202127"/>
        </w:rPr>
        <w:t>by</w:t>
      </w:r>
      <w:r>
        <w:rPr>
          <w:color w:val="202127"/>
          <w:spacing w:val="-2"/>
        </w:rPr>
        <w:t> </w:t>
      </w:r>
      <w:r>
        <w:rPr>
          <w:color w:val="202127"/>
        </w:rPr>
        <w:t>these</w:t>
      </w:r>
      <w:r>
        <w:rPr>
          <w:color w:val="202127"/>
          <w:spacing w:val="-2"/>
        </w:rPr>
        <w:t> </w:t>
      </w:r>
      <w:r>
        <w:rPr>
          <w:color w:val="202127"/>
        </w:rPr>
        <w:t>characteristics</w:t>
      </w:r>
      <w:r>
        <w:rPr>
          <w:color w:val="202127"/>
          <w:spacing w:val="-1"/>
        </w:rPr>
        <w:t> </w:t>
      </w:r>
      <w:r>
        <w:rPr>
          <w:color w:val="202127"/>
        </w:rPr>
        <w:t>and</w:t>
      </w:r>
      <w:r>
        <w:rPr>
          <w:color w:val="202127"/>
          <w:spacing w:val="-2"/>
        </w:rPr>
        <w:t> </w:t>
      </w:r>
      <w:r>
        <w:rPr>
          <w:color w:val="202127"/>
        </w:rPr>
        <w:t>interpreted</w:t>
      </w:r>
      <w:r>
        <w:rPr>
          <w:color w:val="202127"/>
          <w:spacing w:val="-1"/>
        </w:rPr>
        <w:t> </w:t>
      </w:r>
      <w:r>
        <w:rPr>
          <w:color w:val="202127"/>
        </w:rPr>
        <w:t>as</w:t>
      </w:r>
      <w:r>
        <w:rPr>
          <w:color w:val="202127"/>
          <w:spacing w:val="-2"/>
        </w:rPr>
        <w:t> </w:t>
      </w:r>
      <w:r>
        <w:rPr>
          <w:color w:val="202127"/>
        </w:rPr>
        <w:t>a</w:t>
      </w:r>
      <w:r>
        <w:rPr>
          <w:color w:val="202127"/>
          <w:spacing w:val="-2"/>
        </w:rPr>
        <w:t> </w:t>
      </w:r>
      <w:r>
        <w:rPr>
          <w:color w:val="202127"/>
        </w:rPr>
        <w:t>hospitality</w:t>
      </w:r>
      <w:r>
        <w:rPr>
          <w:color w:val="202127"/>
          <w:spacing w:val="-1"/>
        </w:rPr>
        <w:t> </w:t>
      </w:r>
      <w:r>
        <w:rPr>
          <w:color w:val="202127"/>
        </w:rPr>
        <w:t>sector</w:t>
      </w:r>
      <w:r>
        <w:rPr>
          <w:color w:val="202127"/>
          <w:spacing w:val="-2"/>
        </w:rPr>
        <w:t> </w:t>
      </w:r>
      <w:r>
        <w:rPr>
          <w:color w:val="202127"/>
        </w:rPr>
        <w:t>wage</w:t>
      </w:r>
      <w:r>
        <w:rPr>
          <w:color w:val="202127"/>
          <w:spacing w:val="-1"/>
        </w:rPr>
        <w:t> </w:t>
      </w:r>
      <w:r>
        <w:rPr>
          <w:color w:val="202127"/>
          <w:spacing w:val="-2"/>
        </w:rPr>
        <w:t>penalty.</w:t>
      </w:r>
    </w:p>
    <w:p>
      <w:pPr>
        <w:pStyle w:val="BodyText"/>
        <w:spacing w:after="0" w:line="268" w:lineRule="auto"/>
        <w:jc w:val="both"/>
        <w:sectPr>
          <w:type w:val="continuous"/>
          <w:pgSz w:w="11910" w:h="16850"/>
          <w:pgMar w:header="0" w:footer="1017" w:top="560" w:bottom="280" w:left="0" w:right="0"/>
        </w:sectPr>
      </w:pPr>
    </w:p>
    <w:p>
      <w:pPr>
        <w:pStyle w:val="BodyText"/>
        <w:spacing w:before="121"/>
        <w:ind w:left="580"/>
      </w:pPr>
      <w:r>
        <w:rPr>
          <w:color w:val="202127"/>
          <w:spacing w:val="-2"/>
        </w:rPr>
        <w:t>Results</w:t>
      </w:r>
    </w:p>
    <w:p>
      <w:pPr>
        <w:pStyle w:val="BodyText"/>
        <w:spacing w:before="65"/>
      </w:pPr>
    </w:p>
    <w:p>
      <w:pPr>
        <w:pStyle w:val="BodyText"/>
        <w:spacing w:line="268" w:lineRule="auto"/>
        <w:ind w:left="580" w:right="655"/>
      </w:pPr>
      <w:r>
        <w:rPr>
          <w:color w:val="202127"/>
        </w:rPr>
        <w:t>Findings indicate a persistent wage penalty for hospitality workers in Western Europe, ranging from 4% to 16% per hour, on average. Among top earners, the penalty is significantly larger, reaching up to 35% per hour in the United Kingdom. The penalty persists across education levels, suggesting that low pay in hospitality is not solely a result of lower educational attainment.</w:t>
      </w:r>
      <w:r>
        <w:rPr>
          <w:color w:val="202127"/>
          <w:spacing w:val="-4"/>
        </w:rPr>
        <w:t> </w:t>
      </w:r>
      <w:r>
        <w:rPr>
          <w:color w:val="202127"/>
        </w:rPr>
        <w:t>Moreover,</w:t>
      </w:r>
      <w:r>
        <w:rPr>
          <w:color w:val="202127"/>
          <w:spacing w:val="-4"/>
        </w:rPr>
        <w:t> </w:t>
      </w:r>
      <w:r>
        <w:rPr>
          <w:color w:val="202127"/>
        </w:rPr>
        <w:t>the</w:t>
      </w:r>
      <w:r>
        <w:rPr>
          <w:color w:val="202127"/>
          <w:spacing w:val="-4"/>
        </w:rPr>
        <w:t> </w:t>
      </w:r>
      <w:r>
        <w:rPr>
          <w:color w:val="202127"/>
        </w:rPr>
        <w:t>penalty</w:t>
      </w:r>
      <w:r>
        <w:rPr>
          <w:color w:val="202127"/>
          <w:spacing w:val="-4"/>
        </w:rPr>
        <w:t> </w:t>
      </w:r>
      <w:r>
        <w:rPr>
          <w:color w:val="202127"/>
        </w:rPr>
        <w:t>remains</w:t>
      </w:r>
      <w:r>
        <w:rPr>
          <w:color w:val="202127"/>
          <w:spacing w:val="-4"/>
        </w:rPr>
        <w:t> </w:t>
      </w:r>
      <w:r>
        <w:rPr>
          <w:color w:val="202127"/>
        </w:rPr>
        <w:t>evident</w:t>
      </w:r>
      <w:r>
        <w:rPr>
          <w:color w:val="202127"/>
          <w:spacing w:val="-4"/>
        </w:rPr>
        <w:t> </w:t>
      </w:r>
      <w:r>
        <w:rPr>
          <w:color w:val="202127"/>
        </w:rPr>
        <w:t>when</w:t>
      </w:r>
      <w:r>
        <w:rPr>
          <w:color w:val="202127"/>
          <w:spacing w:val="-4"/>
        </w:rPr>
        <w:t> </w:t>
      </w:r>
      <w:r>
        <w:rPr>
          <w:color w:val="202127"/>
        </w:rPr>
        <w:t>hospitality</w:t>
      </w:r>
      <w:r>
        <w:rPr>
          <w:color w:val="202127"/>
          <w:spacing w:val="-4"/>
        </w:rPr>
        <w:t> </w:t>
      </w:r>
      <w:r>
        <w:rPr>
          <w:color w:val="202127"/>
        </w:rPr>
        <w:t>workers</w:t>
      </w:r>
      <w:r>
        <w:rPr>
          <w:color w:val="202127"/>
          <w:spacing w:val="-4"/>
        </w:rPr>
        <w:t> </w:t>
      </w:r>
      <w:r>
        <w:rPr>
          <w:color w:val="202127"/>
        </w:rPr>
        <w:t>are</w:t>
      </w:r>
      <w:r>
        <w:rPr>
          <w:color w:val="202127"/>
          <w:spacing w:val="-4"/>
        </w:rPr>
        <w:t> </w:t>
      </w:r>
      <w:r>
        <w:rPr>
          <w:color w:val="202127"/>
        </w:rPr>
        <w:t>compared</w:t>
      </w:r>
      <w:r>
        <w:rPr>
          <w:color w:val="202127"/>
          <w:spacing w:val="-4"/>
        </w:rPr>
        <w:t> </w:t>
      </w:r>
      <w:r>
        <w:rPr>
          <w:color w:val="202127"/>
        </w:rPr>
        <w:t>with those in the retail sector or other industries individually, confirming its robustness across alternative reference groups.</w:t>
      </w:r>
    </w:p>
    <w:p>
      <w:pPr>
        <w:pStyle w:val="BodyText"/>
        <w:spacing w:before="37"/>
      </w:pPr>
    </w:p>
    <w:p>
      <w:pPr>
        <w:pStyle w:val="BodyText"/>
        <w:spacing w:before="1"/>
        <w:ind w:left="580"/>
      </w:pPr>
      <w:r>
        <w:rPr>
          <w:color w:val="202127"/>
        </w:rPr>
        <w:t>Policy</w:t>
      </w:r>
      <w:r>
        <w:rPr>
          <w:color w:val="202127"/>
          <w:spacing w:val="-2"/>
        </w:rPr>
        <w:t> </w:t>
      </w:r>
      <w:r>
        <w:rPr>
          <w:color w:val="202127"/>
        </w:rPr>
        <w:t>Implications</w:t>
      </w:r>
      <w:r>
        <w:rPr>
          <w:color w:val="202127"/>
          <w:spacing w:val="-2"/>
        </w:rPr>
        <w:t> </w:t>
      </w:r>
      <w:r>
        <w:rPr>
          <w:color w:val="202127"/>
        </w:rPr>
        <w:t>and</w:t>
      </w:r>
      <w:r>
        <w:rPr>
          <w:color w:val="202127"/>
          <w:spacing w:val="-2"/>
        </w:rPr>
        <w:t> Conclusion</w:t>
      </w:r>
    </w:p>
    <w:p>
      <w:pPr>
        <w:pStyle w:val="BodyText"/>
        <w:spacing w:before="65"/>
      </w:pPr>
    </w:p>
    <w:p>
      <w:pPr>
        <w:pStyle w:val="BodyText"/>
        <w:spacing w:line="268" w:lineRule="auto"/>
        <w:ind w:left="580" w:right="655"/>
      </w:pPr>
      <w:r>
        <w:rPr>
          <w:color w:val="202127"/>
        </w:rPr>
        <w:t>The study provides important insights for policy debates on job quality and labour market inequality within Western Europe’s hospitality sector. The evidence of a persistent, unexplained wage penalty highlights the need for targeted policy interventions, including stronger collective bargaining mechanisms, fair pay initiatives, and sectoral wage standards. This research thus offers the first cross-national evidence that even after accounting for worker characteristics, hospitality</w:t>
      </w:r>
      <w:r>
        <w:rPr>
          <w:color w:val="202127"/>
          <w:spacing w:val="-4"/>
        </w:rPr>
        <w:t> </w:t>
      </w:r>
      <w:r>
        <w:rPr>
          <w:color w:val="202127"/>
        </w:rPr>
        <w:t>employees</w:t>
      </w:r>
      <w:r>
        <w:rPr>
          <w:color w:val="202127"/>
          <w:spacing w:val="-4"/>
        </w:rPr>
        <w:t> </w:t>
      </w:r>
      <w:r>
        <w:rPr>
          <w:color w:val="202127"/>
        </w:rPr>
        <w:t>continue</w:t>
      </w:r>
      <w:r>
        <w:rPr>
          <w:color w:val="202127"/>
          <w:spacing w:val="-4"/>
        </w:rPr>
        <w:t> </w:t>
      </w:r>
      <w:r>
        <w:rPr>
          <w:color w:val="202127"/>
        </w:rPr>
        <w:t>to</w:t>
      </w:r>
      <w:r>
        <w:rPr>
          <w:color w:val="202127"/>
          <w:spacing w:val="-4"/>
        </w:rPr>
        <w:t> </w:t>
      </w:r>
      <w:r>
        <w:rPr>
          <w:color w:val="202127"/>
        </w:rPr>
        <w:t>face</w:t>
      </w:r>
      <w:r>
        <w:rPr>
          <w:color w:val="202127"/>
          <w:spacing w:val="-4"/>
        </w:rPr>
        <w:t> </w:t>
      </w:r>
      <w:r>
        <w:rPr>
          <w:color w:val="202127"/>
        </w:rPr>
        <w:t>a</w:t>
      </w:r>
      <w:r>
        <w:rPr>
          <w:color w:val="202127"/>
          <w:spacing w:val="-4"/>
        </w:rPr>
        <w:t> </w:t>
      </w:r>
      <w:r>
        <w:rPr>
          <w:color w:val="202127"/>
        </w:rPr>
        <w:t>significant</w:t>
      </w:r>
      <w:r>
        <w:rPr>
          <w:color w:val="202127"/>
          <w:spacing w:val="-4"/>
        </w:rPr>
        <w:t> </w:t>
      </w:r>
      <w:r>
        <w:rPr>
          <w:color w:val="202127"/>
        </w:rPr>
        <w:t>and</w:t>
      </w:r>
      <w:r>
        <w:rPr>
          <w:color w:val="202127"/>
          <w:spacing w:val="-4"/>
        </w:rPr>
        <w:t> </w:t>
      </w:r>
      <w:r>
        <w:rPr>
          <w:color w:val="202127"/>
        </w:rPr>
        <w:t>enduring</w:t>
      </w:r>
      <w:r>
        <w:rPr>
          <w:color w:val="202127"/>
          <w:spacing w:val="-4"/>
        </w:rPr>
        <w:t> </w:t>
      </w:r>
      <w:r>
        <w:rPr>
          <w:color w:val="202127"/>
        </w:rPr>
        <w:t>wage</w:t>
      </w:r>
      <w:r>
        <w:rPr>
          <w:color w:val="202127"/>
          <w:spacing w:val="-4"/>
        </w:rPr>
        <w:t> </w:t>
      </w:r>
      <w:r>
        <w:rPr>
          <w:color w:val="202127"/>
        </w:rPr>
        <w:t>disadvantage</w:t>
      </w:r>
      <w:r>
        <w:rPr>
          <w:color w:val="202127"/>
          <w:spacing w:val="-4"/>
        </w:rPr>
        <w:t> </w:t>
      </w:r>
      <w:r>
        <w:rPr>
          <w:color w:val="202127"/>
        </w:rPr>
        <w:t>in</w:t>
      </w:r>
      <w:r>
        <w:rPr>
          <w:color w:val="202127"/>
          <w:spacing w:val="-4"/>
        </w:rPr>
        <w:t> </w:t>
      </w:r>
      <w:r>
        <w:rPr>
          <w:color w:val="202127"/>
        </w:rPr>
        <w:t>Western </w:t>
      </w:r>
      <w:r>
        <w:rPr>
          <w:color w:val="202127"/>
          <w:spacing w:val="-2"/>
        </w:rPr>
        <w:t>Europe.</w:t>
      </w:r>
    </w:p>
    <w:p>
      <w:pPr>
        <w:pStyle w:val="BodyText"/>
        <w:spacing w:before="37"/>
      </w:pPr>
    </w:p>
    <w:p>
      <w:pPr>
        <w:pStyle w:val="BodyText"/>
        <w:ind w:left="580"/>
      </w:pPr>
      <w:r>
        <w:rPr>
          <w:color w:val="202127"/>
          <w:spacing w:val="-2"/>
        </w:rPr>
        <w:t>References:</w:t>
      </w:r>
    </w:p>
    <w:p>
      <w:pPr>
        <w:pStyle w:val="BodyText"/>
        <w:spacing w:before="66"/>
      </w:pPr>
    </w:p>
    <w:p>
      <w:pPr>
        <w:pStyle w:val="BodyText"/>
        <w:spacing w:line="268" w:lineRule="auto"/>
        <w:ind w:left="580" w:right="700"/>
      </w:pPr>
      <w:r>
        <w:rPr>
          <w:color w:val="202127"/>
        </w:rPr>
        <w:t>Dogru,</w:t>
      </w:r>
      <w:r>
        <w:rPr>
          <w:color w:val="202127"/>
          <w:spacing w:val="-3"/>
        </w:rPr>
        <w:t> </w:t>
      </w:r>
      <w:r>
        <w:rPr>
          <w:color w:val="202127"/>
        </w:rPr>
        <w:t>T.,</w:t>
      </w:r>
      <w:r>
        <w:rPr>
          <w:color w:val="202127"/>
          <w:spacing w:val="-3"/>
        </w:rPr>
        <w:t> </w:t>
      </w:r>
      <w:r>
        <w:rPr>
          <w:color w:val="202127"/>
        </w:rPr>
        <w:t>McGinley,</w:t>
      </w:r>
      <w:r>
        <w:rPr>
          <w:color w:val="202127"/>
          <w:spacing w:val="-3"/>
        </w:rPr>
        <w:t> </w:t>
      </w:r>
      <w:r>
        <w:rPr>
          <w:color w:val="202127"/>
        </w:rPr>
        <w:t>S.,</w:t>
      </w:r>
      <w:r>
        <w:rPr>
          <w:color w:val="202127"/>
          <w:spacing w:val="-3"/>
        </w:rPr>
        <w:t> </w:t>
      </w:r>
      <w:r>
        <w:rPr>
          <w:color w:val="202127"/>
        </w:rPr>
        <w:t>Line,</w:t>
      </w:r>
      <w:r>
        <w:rPr>
          <w:color w:val="202127"/>
          <w:spacing w:val="-3"/>
        </w:rPr>
        <w:t> </w:t>
      </w:r>
      <w:r>
        <w:rPr>
          <w:color w:val="202127"/>
        </w:rPr>
        <w:t>N.,</w:t>
      </w:r>
      <w:r>
        <w:rPr>
          <w:color w:val="202127"/>
          <w:spacing w:val="-3"/>
        </w:rPr>
        <w:t> </w:t>
      </w:r>
      <w:r>
        <w:rPr>
          <w:color w:val="202127"/>
        </w:rPr>
        <w:t>&amp;</w:t>
      </w:r>
      <w:r>
        <w:rPr>
          <w:color w:val="202127"/>
          <w:spacing w:val="-3"/>
        </w:rPr>
        <w:t> </w:t>
      </w:r>
      <w:r>
        <w:rPr>
          <w:color w:val="202127"/>
        </w:rPr>
        <w:t>Szende,</w:t>
      </w:r>
      <w:r>
        <w:rPr>
          <w:color w:val="202127"/>
          <w:spacing w:val="-3"/>
        </w:rPr>
        <w:t> </w:t>
      </w:r>
      <w:r>
        <w:rPr>
          <w:color w:val="202127"/>
        </w:rPr>
        <w:t>P.</w:t>
      </w:r>
      <w:r>
        <w:rPr>
          <w:color w:val="202127"/>
          <w:spacing w:val="-3"/>
        </w:rPr>
        <w:t> </w:t>
      </w:r>
      <w:r>
        <w:rPr>
          <w:color w:val="202127"/>
        </w:rPr>
        <w:t>(2019).</w:t>
      </w:r>
      <w:r>
        <w:rPr>
          <w:color w:val="202127"/>
          <w:spacing w:val="-3"/>
        </w:rPr>
        <w:t> </w:t>
      </w:r>
      <w:r>
        <w:rPr>
          <w:color w:val="202127"/>
        </w:rPr>
        <w:t>Employee</w:t>
      </w:r>
      <w:r>
        <w:rPr>
          <w:color w:val="202127"/>
          <w:spacing w:val="-3"/>
        </w:rPr>
        <w:t> </w:t>
      </w:r>
      <w:r>
        <w:rPr>
          <w:color w:val="202127"/>
        </w:rPr>
        <w:t>earnings</w:t>
      </w:r>
      <w:r>
        <w:rPr>
          <w:color w:val="202127"/>
          <w:spacing w:val="-3"/>
        </w:rPr>
        <w:t> </w:t>
      </w:r>
      <w:r>
        <w:rPr>
          <w:color w:val="202127"/>
        </w:rPr>
        <w:t>growth</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leisure and hospitality industry. Tourism Management, 72, 212–220. </w:t>
      </w:r>
      <w:hyperlink r:id="rId363">
        <w:r>
          <w:rPr>
            <w:color w:val="202127"/>
            <w:spacing w:val="-2"/>
            <w:u w:val="single" w:color="202127"/>
          </w:rPr>
          <w:t>ht</w:t>
        </w:r>
        <w:r>
          <w:rPr>
            <w:color w:val="202127"/>
            <w:spacing w:val="-2"/>
            <w:u w:val="none"/>
          </w:rPr>
          <w:t>t</w:t>
        </w:r>
        <w:r>
          <w:rPr>
            <w:color w:val="202127"/>
            <w:spacing w:val="-2"/>
            <w:u w:val="single" w:color="202127"/>
          </w:rPr>
          <w:t>ps://doi.o</w:t>
        </w:r>
        <w:r>
          <w:rPr>
            <w:color w:val="202127"/>
            <w:spacing w:val="-2"/>
            <w:u w:val="none"/>
          </w:rPr>
          <w:t>rg</w:t>
        </w:r>
        <w:r>
          <w:rPr>
            <w:color w:val="202127"/>
            <w:spacing w:val="-2"/>
            <w:u w:val="single" w:color="202127"/>
          </w:rPr>
          <w:t>/10.1016</w:t>
        </w:r>
        <w:r>
          <w:rPr>
            <w:color w:val="202127"/>
            <w:spacing w:val="-2"/>
            <w:u w:val="none"/>
          </w:rPr>
          <w:t>/j</w:t>
        </w:r>
        <w:r>
          <w:rPr>
            <w:color w:val="202127"/>
            <w:spacing w:val="-2"/>
            <w:u w:val="single" w:color="202127"/>
          </w:rPr>
          <w:t>.tourman.2019.02.008</w:t>
        </w:r>
      </w:hyperlink>
    </w:p>
    <w:p>
      <w:pPr>
        <w:pStyle w:val="BodyText"/>
        <w:spacing w:before="34"/>
      </w:pPr>
    </w:p>
    <w:p>
      <w:pPr>
        <w:pStyle w:val="BodyText"/>
        <w:spacing w:line="268" w:lineRule="auto" w:before="1"/>
        <w:ind w:left="580" w:right="888"/>
      </w:pPr>
      <w:r>
        <w:rPr>
          <w:color w:val="202127"/>
        </w:rPr>
        <w:t>Firpo,</w:t>
      </w:r>
      <w:r>
        <w:rPr>
          <w:color w:val="202127"/>
          <w:spacing w:val="-4"/>
        </w:rPr>
        <w:t> </w:t>
      </w:r>
      <w:r>
        <w:rPr>
          <w:color w:val="202127"/>
        </w:rPr>
        <w:t>S.,</w:t>
      </w:r>
      <w:r>
        <w:rPr>
          <w:color w:val="202127"/>
          <w:spacing w:val="-4"/>
        </w:rPr>
        <w:t> </w:t>
      </w:r>
      <w:r>
        <w:rPr>
          <w:color w:val="202127"/>
        </w:rPr>
        <w:t>Fortin,</w:t>
      </w:r>
      <w:r>
        <w:rPr>
          <w:color w:val="202127"/>
          <w:spacing w:val="-4"/>
        </w:rPr>
        <w:t> </w:t>
      </w:r>
      <w:r>
        <w:rPr>
          <w:color w:val="202127"/>
        </w:rPr>
        <w:t>N.</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Lemieux,</w:t>
      </w:r>
      <w:r>
        <w:rPr>
          <w:color w:val="202127"/>
          <w:spacing w:val="-4"/>
        </w:rPr>
        <w:t> </w:t>
      </w:r>
      <w:r>
        <w:rPr>
          <w:color w:val="202127"/>
        </w:rPr>
        <w:t>T.</w:t>
      </w:r>
      <w:r>
        <w:rPr>
          <w:color w:val="202127"/>
          <w:spacing w:val="-4"/>
        </w:rPr>
        <w:t> </w:t>
      </w:r>
      <w:r>
        <w:rPr>
          <w:color w:val="202127"/>
        </w:rPr>
        <w:t>(2009).</w:t>
      </w:r>
      <w:r>
        <w:rPr>
          <w:color w:val="202127"/>
          <w:spacing w:val="-4"/>
        </w:rPr>
        <w:t> </w:t>
      </w:r>
      <w:r>
        <w:rPr>
          <w:color w:val="202127"/>
        </w:rPr>
        <w:t>Unconditional</w:t>
      </w:r>
      <w:r>
        <w:rPr>
          <w:color w:val="202127"/>
          <w:spacing w:val="-4"/>
        </w:rPr>
        <w:t> </w:t>
      </w:r>
      <w:r>
        <w:rPr>
          <w:color w:val="202127"/>
        </w:rPr>
        <w:t>quantile</w:t>
      </w:r>
      <w:r>
        <w:rPr>
          <w:color w:val="202127"/>
          <w:spacing w:val="-4"/>
        </w:rPr>
        <w:t> </w:t>
      </w:r>
      <w:r>
        <w:rPr>
          <w:color w:val="202127"/>
        </w:rPr>
        <w:t>regressions. Econometrica, 77(3), 953–973. </w:t>
      </w:r>
      <w:hyperlink r:id="rId364">
        <w:r>
          <w:rPr>
            <w:color w:val="202127"/>
            <w:u w:val="single" w:color="202127"/>
          </w:rPr>
          <w:t>https://doi.org/10.3982/ECTA6822</w:t>
        </w:r>
      </w:hyperlink>
    </w:p>
    <w:p>
      <w:pPr>
        <w:pStyle w:val="BodyText"/>
        <w:spacing w:before="34"/>
      </w:pPr>
    </w:p>
    <w:p>
      <w:pPr>
        <w:pStyle w:val="BodyText"/>
        <w:spacing w:line="268" w:lineRule="auto"/>
        <w:ind w:left="580" w:right="888"/>
      </w:pPr>
      <w:r>
        <w:rPr>
          <w:color w:val="202127"/>
        </w:rPr>
        <w:t>Firpo,</w:t>
      </w:r>
      <w:r>
        <w:rPr>
          <w:color w:val="202127"/>
          <w:spacing w:val="-4"/>
        </w:rPr>
        <w:t> </w:t>
      </w:r>
      <w:r>
        <w:rPr>
          <w:color w:val="202127"/>
        </w:rPr>
        <w:t>S.,</w:t>
      </w:r>
      <w:r>
        <w:rPr>
          <w:color w:val="202127"/>
          <w:spacing w:val="-4"/>
        </w:rPr>
        <w:t> </w:t>
      </w:r>
      <w:r>
        <w:rPr>
          <w:color w:val="202127"/>
        </w:rPr>
        <w:t>Fortin,</w:t>
      </w:r>
      <w:r>
        <w:rPr>
          <w:color w:val="202127"/>
          <w:spacing w:val="-4"/>
        </w:rPr>
        <w:t> </w:t>
      </w:r>
      <w:r>
        <w:rPr>
          <w:color w:val="202127"/>
        </w:rPr>
        <w:t>N.</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Lemieux,</w:t>
      </w:r>
      <w:r>
        <w:rPr>
          <w:color w:val="202127"/>
          <w:spacing w:val="-4"/>
        </w:rPr>
        <w:t> </w:t>
      </w:r>
      <w:r>
        <w:rPr>
          <w:color w:val="202127"/>
        </w:rPr>
        <w:t>T.</w:t>
      </w:r>
      <w:r>
        <w:rPr>
          <w:color w:val="202127"/>
          <w:spacing w:val="-4"/>
        </w:rPr>
        <w:t> </w:t>
      </w:r>
      <w:r>
        <w:rPr>
          <w:color w:val="202127"/>
        </w:rPr>
        <w:t>(2018).</w:t>
      </w:r>
      <w:r>
        <w:rPr>
          <w:color w:val="202127"/>
          <w:spacing w:val="-4"/>
        </w:rPr>
        <w:t> </w:t>
      </w:r>
      <w:r>
        <w:rPr>
          <w:color w:val="202127"/>
        </w:rPr>
        <w:t>Decomposing</w:t>
      </w:r>
      <w:r>
        <w:rPr>
          <w:color w:val="202127"/>
          <w:spacing w:val="-4"/>
        </w:rPr>
        <w:t> </w:t>
      </w:r>
      <w:r>
        <w:rPr>
          <w:color w:val="202127"/>
        </w:rPr>
        <w:t>wage</w:t>
      </w:r>
      <w:r>
        <w:rPr>
          <w:color w:val="202127"/>
          <w:spacing w:val="-4"/>
        </w:rPr>
        <w:t> </w:t>
      </w:r>
      <w:r>
        <w:rPr>
          <w:color w:val="202127"/>
        </w:rPr>
        <w:t>distributions</w:t>
      </w:r>
      <w:r>
        <w:rPr>
          <w:color w:val="202127"/>
          <w:spacing w:val="-4"/>
        </w:rPr>
        <w:t> </w:t>
      </w:r>
      <w:r>
        <w:rPr>
          <w:color w:val="202127"/>
        </w:rPr>
        <w:t>using recentered influence function regressions. Econometrics, 6(2), 28. </w:t>
      </w:r>
      <w:hyperlink r:id="rId365">
        <w:r>
          <w:rPr>
            <w:color w:val="202127"/>
            <w:spacing w:val="-2"/>
            <w:u w:val="single" w:color="202127"/>
          </w:rPr>
          <w:t>ht</w:t>
        </w:r>
        <w:r>
          <w:rPr>
            <w:color w:val="202127"/>
            <w:spacing w:val="-2"/>
            <w:u w:val="none"/>
          </w:rPr>
          <w:t>t</w:t>
        </w:r>
        <w:r>
          <w:rPr>
            <w:color w:val="202127"/>
            <w:spacing w:val="-2"/>
            <w:u w:val="single" w:color="202127"/>
          </w:rPr>
          <w:t>ps://doi.o</w:t>
        </w:r>
        <w:r>
          <w:rPr>
            <w:color w:val="202127"/>
            <w:spacing w:val="-2"/>
            <w:u w:val="none"/>
          </w:rPr>
          <w:t>rg</w:t>
        </w:r>
        <w:r>
          <w:rPr>
            <w:color w:val="202127"/>
            <w:spacing w:val="-2"/>
            <w:u w:val="single" w:color="202127"/>
          </w:rPr>
          <w:t>/10.3390/econometrics6020028</w:t>
        </w:r>
      </w:hyperlink>
    </w:p>
    <w:p>
      <w:pPr>
        <w:pStyle w:val="BodyText"/>
        <w:spacing w:before="34"/>
      </w:pPr>
    </w:p>
    <w:p>
      <w:pPr>
        <w:pStyle w:val="BodyText"/>
        <w:spacing w:line="268" w:lineRule="auto"/>
        <w:ind w:left="580" w:right="700"/>
      </w:pPr>
      <w:r>
        <w:rPr>
          <w:color w:val="202127"/>
        </w:rPr>
        <w:t>Muñoz-Bullón,</w:t>
      </w:r>
      <w:r>
        <w:rPr>
          <w:color w:val="202127"/>
          <w:spacing w:val="-4"/>
        </w:rPr>
        <w:t> </w:t>
      </w:r>
      <w:r>
        <w:rPr>
          <w:color w:val="202127"/>
        </w:rPr>
        <w:t>F.</w:t>
      </w:r>
      <w:r>
        <w:rPr>
          <w:color w:val="202127"/>
          <w:spacing w:val="-4"/>
        </w:rPr>
        <w:t> </w:t>
      </w:r>
      <w:r>
        <w:rPr>
          <w:color w:val="202127"/>
        </w:rPr>
        <w:t>(2009).</w:t>
      </w:r>
      <w:r>
        <w:rPr>
          <w:color w:val="202127"/>
          <w:spacing w:val="-4"/>
        </w:rPr>
        <w:t> </w:t>
      </w:r>
      <w:r>
        <w:rPr>
          <w:color w:val="202127"/>
        </w:rPr>
        <w:t>The</w:t>
      </w:r>
      <w:r>
        <w:rPr>
          <w:color w:val="202127"/>
          <w:spacing w:val="-4"/>
        </w:rPr>
        <w:t> </w:t>
      </w:r>
      <w:r>
        <w:rPr>
          <w:color w:val="202127"/>
        </w:rPr>
        <w:t>gap</w:t>
      </w:r>
      <w:r>
        <w:rPr>
          <w:color w:val="202127"/>
          <w:spacing w:val="-4"/>
        </w:rPr>
        <w:t> </w:t>
      </w:r>
      <w:r>
        <w:rPr>
          <w:color w:val="202127"/>
        </w:rPr>
        <w:t>between</w:t>
      </w:r>
      <w:r>
        <w:rPr>
          <w:color w:val="202127"/>
          <w:spacing w:val="-4"/>
        </w:rPr>
        <w:t> </w:t>
      </w:r>
      <w:r>
        <w:rPr>
          <w:color w:val="202127"/>
        </w:rPr>
        <w:t>male</w:t>
      </w:r>
      <w:r>
        <w:rPr>
          <w:color w:val="202127"/>
          <w:spacing w:val="-4"/>
        </w:rPr>
        <w:t> </w:t>
      </w:r>
      <w:r>
        <w:rPr>
          <w:color w:val="202127"/>
        </w:rPr>
        <w:t>and</w:t>
      </w:r>
      <w:r>
        <w:rPr>
          <w:color w:val="202127"/>
          <w:spacing w:val="-4"/>
        </w:rPr>
        <w:t> </w:t>
      </w:r>
      <w:r>
        <w:rPr>
          <w:color w:val="202127"/>
        </w:rPr>
        <w:t>female</w:t>
      </w:r>
      <w:r>
        <w:rPr>
          <w:color w:val="202127"/>
          <w:spacing w:val="-4"/>
        </w:rPr>
        <w:t> </w:t>
      </w:r>
      <w:r>
        <w:rPr>
          <w:color w:val="202127"/>
        </w:rPr>
        <w:t>pay</w:t>
      </w:r>
      <w:r>
        <w:rPr>
          <w:color w:val="202127"/>
          <w:spacing w:val="-4"/>
        </w:rPr>
        <w:t> </w:t>
      </w:r>
      <w:r>
        <w:rPr>
          <w:color w:val="202127"/>
        </w:rPr>
        <w:t>in</w:t>
      </w:r>
      <w:r>
        <w:rPr>
          <w:color w:val="202127"/>
          <w:spacing w:val="-4"/>
        </w:rPr>
        <w:t> </w:t>
      </w:r>
      <w:r>
        <w:rPr>
          <w:color w:val="202127"/>
        </w:rPr>
        <w:t>the</w:t>
      </w:r>
      <w:r>
        <w:rPr>
          <w:color w:val="202127"/>
          <w:spacing w:val="-4"/>
        </w:rPr>
        <w:t> </w:t>
      </w:r>
      <w:r>
        <w:rPr>
          <w:color w:val="202127"/>
        </w:rPr>
        <w:t>Spanish</w:t>
      </w:r>
      <w:r>
        <w:rPr>
          <w:color w:val="202127"/>
          <w:spacing w:val="-4"/>
        </w:rPr>
        <w:t> </w:t>
      </w:r>
      <w:r>
        <w:rPr>
          <w:color w:val="202127"/>
        </w:rPr>
        <w:t>tourism industry. Tourism Management, 30(5), 638–649. </w:t>
      </w:r>
      <w:hyperlink r:id="rId366">
        <w:r>
          <w:rPr>
            <w:color w:val="202127"/>
            <w:spacing w:val="-2"/>
            <w:u w:val="single" w:color="202127"/>
          </w:rPr>
          <w:t>ht</w:t>
        </w:r>
        <w:r>
          <w:rPr>
            <w:color w:val="202127"/>
            <w:spacing w:val="-2"/>
            <w:u w:val="none"/>
          </w:rPr>
          <w:t>t</w:t>
        </w:r>
        <w:r>
          <w:rPr>
            <w:color w:val="202127"/>
            <w:spacing w:val="-2"/>
            <w:u w:val="single" w:color="202127"/>
          </w:rPr>
          <w:t>ps://doi.o</w:t>
        </w:r>
        <w:r>
          <w:rPr>
            <w:color w:val="202127"/>
            <w:spacing w:val="-2"/>
            <w:u w:val="none"/>
          </w:rPr>
          <w:t>rg</w:t>
        </w:r>
        <w:r>
          <w:rPr>
            <w:color w:val="202127"/>
            <w:spacing w:val="-2"/>
            <w:u w:val="single" w:color="202127"/>
          </w:rPr>
          <w:t>/10.1016</w:t>
        </w:r>
        <w:r>
          <w:rPr>
            <w:color w:val="202127"/>
            <w:spacing w:val="-2"/>
            <w:u w:val="none"/>
          </w:rPr>
          <w:t>/j</w:t>
        </w:r>
        <w:r>
          <w:rPr>
            <w:color w:val="202127"/>
            <w:spacing w:val="-2"/>
            <w:u w:val="single" w:color="202127"/>
          </w:rPr>
          <w:t>.tourman.2008.11.007</w:t>
        </w:r>
      </w:hyperlink>
    </w:p>
    <w:p>
      <w:pPr>
        <w:pStyle w:val="BodyText"/>
        <w:spacing w:before="35"/>
      </w:pPr>
    </w:p>
    <w:p>
      <w:pPr>
        <w:pStyle w:val="BodyText"/>
        <w:spacing w:line="268" w:lineRule="auto"/>
        <w:ind w:left="580" w:right="700"/>
      </w:pPr>
      <w:r>
        <w:rPr>
          <w:color w:val="202127"/>
        </w:rPr>
        <w:t>Riley,</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Szivas,</w:t>
      </w:r>
      <w:r>
        <w:rPr>
          <w:color w:val="202127"/>
          <w:spacing w:val="-4"/>
        </w:rPr>
        <w:t> </w:t>
      </w:r>
      <w:r>
        <w:rPr>
          <w:color w:val="202127"/>
        </w:rPr>
        <w:t>E.</w:t>
      </w:r>
      <w:r>
        <w:rPr>
          <w:color w:val="202127"/>
          <w:spacing w:val="-4"/>
        </w:rPr>
        <w:t> </w:t>
      </w:r>
      <w:r>
        <w:rPr>
          <w:color w:val="202127"/>
        </w:rPr>
        <w:t>(2003).</w:t>
      </w:r>
      <w:r>
        <w:rPr>
          <w:color w:val="202127"/>
          <w:spacing w:val="-4"/>
        </w:rPr>
        <w:t> </w:t>
      </w:r>
      <w:r>
        <w:rPr>
          <w:color w:val="202127"/>
        </w:rPr>
        <w:t>Pay</w:t>
      </w:r>
      <w:r>
        <w:rPr>
          <w:color w:val="202127"/>
          <w:spacing w:val="-4"/>
        </w:rPr>
        <w:t> </w:t>
      </w:r>
      <w:r>
        <w:rPr>
          <w:color w:val="202127"/>
        </w:rPr>
        <w:t>determination:</w:t>
      </w:r>
      <w:r>
        <w:rPr>
          <w:color w:val="202127"/>
          <w:spacing w:val="-4"/>
        </w:rPr>
        <w:t> </w:t>
      </w:r>
      <w:r>
        <w:rPr>
          <w:color w:val="202127"/>
        </w:rPr>
        <w:t>A</w:t>
      </w:r>
      <w:r>
        <w:rPr>
          <w:color w:val="202127"/>
          <w:spacing w:val="-4"/>
        </w:rPr>
        <w:t> </w:t>
      </w:r>
      <w:r>
        <w:rPr>
          <w:color w:val="202127"/>
        </w:rPr>
        <w:t>socioeconomic</w:t>
      </w:r>
      <w:r>
        <w:rPr>
          <w:color w:val="202127"/>
          <w:spacing w:val="-4"/>
        </w:rPr>
        <w:t> </w:t>
      </w:r>
      <w:r>
        <w:rPr>
          <w:color w:val="202127"/>
        </w:rPr>
        <w:t>framework.</w:t>
      </w:r>
      <w:r>
        <w:rPr>
          <w:color w:val="202127"/>
          <w:spacing w:val="-4"/>
        </w:rPr>
        <w:t> </w:t>
      </w:r>
      <w:r>
        <w:rPr>
          <w:color w:val="202127"/>
        </w:rPr>
        <w:t>Annals</w:t>
      </w:r>
      <w:r>
        <w:rPr>
          <w:color w:val="202127"/>
          <w:spacing w:val="-4"/>
        </w:rPr>
        <w:t> </w:t>
      </w:r>
      <w:r>
        <w:rPr>
          <w:color w:val="202127"/>
        </w:rPr>
        <w:t>of Tourism Research, 30(2), 446–464. </w:t>
      </w:r>
      <w:hyperlink r:id="rId367">
        <w:r>
          <w:rPr>
            <w:color w:val="202127"/>
            <w:u w:val="single" w:color="202127"/>
          </w:rPr>
          <w:t>https://doi.org/10.1016/S0160-7383</w:t>
        </w:r>
        <w:r>
          <w:rPr>
            <w:color w:val="202127"/>
            <w:u w:val="none"/>
          </w:rPr>
          <w:t>(</w:t>
        </w:r>
        <w:r>
          <w:rPr>
            <w:color w:val="202127"/>
            <w:u w:val="single" w:color="202127"/>
          </w:rPr>
          <w:t>02</w:t>
        </w:r>
        <w:r>
          <w:rPr>
            <w:color w:val="202127"/>
            <w:u w:val="none"/>
          </w:rPr>
          <w:t>)</w:t>
        </w:r>
        <w:r>
          <w:rPr>
            <w:color w:val="202127"/>
            <w:u w:val="single" w:color="202127"/>
          </w:rPr>
          <w:t>00101-9</w:t>
        </w:r>
      </w:hyperlink>
    </w:p>
    <w:p>
      <w:pPr>
        <w:pStyle w:val="BodyText"/>
        <w:spacing w:before="34"/>
      </w:pPr>
    </w:p>
    <w:p>
      <w:pPr>
        <w:pStyle w:val="BodyText"/>
        <w:spacing w:line="268" w:lineRule="auto"/>
        <w:ind w:left="580" w:right="700"/>
      </w:pPr>
      <w:r>
        <w:rPr>
          <w:color w:val="202127"/>
        </w:rPr>
        <w:t>Santos, L. D., &amp; Varejão, J. (2007). Employment, pay and discrimination in the tourism industry.</w:t>
      </w:r>
      <w:r>
        <w:rPr>
          <w:color w:val="202127"/>
          <w:spacing w:val="-8"/>
        </w:rPr>
        <w:t> </w:t>
      </w:r>
      <w:r>
        <w:rPr>
          <w:color w:val="202127"/>
        </w:rPr>
        <w:t>Tourism</w:t>
      </w:r>
      <w:r>
        <w:rPr>
          <w:color w:val="202127"/>
          <w:spacing w:val="-8"/>
        </w:rPr>
        <w:t> </w:t>
      </w:r>
      <w:r>
        <w:rPr>
          <w:color w:val="202127"/>
        </w:rPr>
        <w:t>Economics,</w:t>
      </w:r>
      <w:r>
        <w:rPr>
          <w:color w:val="202127"/>
          <w:spacing w:val="-8"/>
        </w:rPr>
        <w:t> </w:t>
      </w:r>
      <w:r>
        <w:rPr>
          <w:color w:val="202127"/>
        </w:rPr>
        <w:t>13(2),</w:t>
      </w:r>
      <w:r>
        <w:rPr>
          <w:color w:val="202127"/>
          <w:spacing w:val="-8"/>
        </w:rPr>
        <w:t> </w:t>
      </w:r>
      <w:r>
        <w:rPr>
          <w:color w:val="202127"/>
        </w:rPr>
        <w:t>225–240.</w:t>
      </w:r>
      <w:r>
        <w:rPr>
          <w:color w:val="202127"/>
          <w:spacing w:val="-8"/>
        </w:rPr>
        <w:t> </w:t>
      </w:r>
      <w:hyperlink r:id="rId368">
        <w:r>
          <w:rPr>
            <w:color w:val="202127"/>
            <w:u w:val="single" w:color="202127"/>
          </w:rPr>
          <w:t>https://doi.org/10.5367/000000007780823186</w:t>
        </w:r>
      </w:hyperlink>
    </w:p>
    <w:p>
      <w:pPr>
        <w:pStyle w:val="BodyText"/>
        <w:spacing w:after="0" w:line="268" w:lineRule="auto"/>
        <w:sectPr>
          <w:headerReference w:type="default" r:id="rId361"/>
          <w:footerReference w:type="default" r:id="rId362"/>
          <w:pgSz w:w="11910" w:h="16850"/>
          <w:pgMar w:header="0" w:footer="1017" w:top="2480" w:bottom="1200" w:left="0" w:right="0"/>
        </w:sectPr>
      </w:pPr>
    </w:p>
    <w:p>
      <w:pPr>
        <w:pStyle w:val="Heading8"/>
        <w:spacing w:line="206" w:lineRule="auto"/>
      </w:pPr>
      <w:r>
        <w:rPr>
          <w:color w:val="5A794D"/>
        </w:rPr>
        <w:t>Invisible</w:t>
      </w:r>
      <w:r>
        <w:rPr>
          <w:color w:val="5A794D"/>
          <w:spacing w:val="-20"/>
        </w:rPr>
        <w:t> </w:t>
      </w:r>
      <w:r>
        <w:rPr>
          <w:color w:val="5A794D"/>
        </w:rPr>
        <w:t>Workers</w:t>
      </w:r>
      <w:r>
        <w:rPr>
          <w:color w:val="5A794D"/>
          <w:spacing w:val="-20"/>
        </w:rPr>
        <w:t> </w:t>
      </w:r>
      <w:r>
        <w:rPr>
          <w:color w:val="5A794D"/>
        </w:rPr>
        <w:t>in</w:t>
      </w:r>
      <w:r>
        <w:rPr>
          <w:color w:val="5A794D"/>
          <w:spacing w:val="-20"/>
        </w:rPr>
        <w:t> </w:t>
      </w:r>
      <w:r>
        <w:rPr>
          <w:color w:val="5A794D"/>
        </w:rPr>
        <w:t>Public</w:t>
      </w:r>
      <w:r>
        <w:rPr>
          <w:color w:val="5A794D"/>
          <w:spacing w:val="-20"/>
        </w:rPr>
        <w:t> </w:t>
      </w:r>
      <w:r>
        <w:rPr>
          <w:color w:val="5A794D"/>
        </w:rPr>
        <w:t>View:</w:t>
      </w:r>
      <w:r>
        <w:rPr>
          <w:color w:val="5A794D"/>
          <w:spacing w:val="-20"/>
        </w:rPr>
        <w:t> </w:t>
      </w:r>
      <w:r>
        <w:rPr>
          <w:color w:val="5A794D"/>
        </w:rPr>
        <w:t>The</w:t>
      </w:r>
      <w:r>
        <w:rPr>
          <w:color w:val="5A794D"/>
          <w:spacing w:val="-20"/>
        </w:rPr>
        <w:t> </w:t>
      </w:r>
      <w:r>
        <w:rPr>
          <w:color w:val="5A794D"/>
        </w:rPr>
        <w:t>Case</w:t>
      </w:r>
      <w:r>
        <w:rPr>
          <w:color w:val="5A794D"/>
          <w:spacing w:val="-20"/>
        </w:rPr>
        <w:t> </w:t>
      </w:r>
      <w:r>
        <w:rPr>
          <w:color w:val="5A794D"/>
        </w:rPr>
        <w:t>of</w:t>
      </w:r>
      <w:r>
        <w:rPr>
          <w:color w:val="5A794D"/>
          <w:spacing w:val="-20"/>
        </w:rPr>
        <w:t> </w:t>
      </w:r>
      <w:r>
        <w:rPr>
          <w:color w:val="5A794D"/>
        </w:rPr>
        <w:t>the</w:t>
      </w:r>
      <w:r>
        <w:rPr>
          <w:color w:val="5A794D"/>
          <w:spacing w:val="-20"/>
        </w:rPr>
        <w:t> </w:t>
      </w:r>
      <w:r>
        <w:rPr>
          <w:color w:val="5A794D"/>
        </w:rPr>
        <w:t>Cypriot</w:t>
      </w:r>
      <w:r>
        <w:rPr>
          <w:color w:val="5A794D"/>
          <w:spacing w:val="-20"/>
        </w:rPr>
        <w:t> </w:t>
      </w:r>
      <w:r>
        <w:rPr>
          <w:color w:val="5A794D"/>
        </w:rPr>
        <w:t>Hospitality </w:t>
      </w:r>
      <w:r>
        <w:rPr>
          <w:color w:val="5A794D"/>
          <w:spacing w:val="-2"/>
        </w:rPr>
        <w:t>Industry</w:t>
      </w:r>
    </w:p>
    <w:p>
      <w:pPr>
        <w:spacing w:before="97"/>
        <w:ind w:left="635" w:right="0" w:firstLine="0"/>
        <w:jc w:val="left"/>
        <w:rPr>
          <w:b/>
          <w:sz w:val="22"/>
        </w:rPr>
      </w:pPr>
      <w:r>
        <w:rPr>
          <w:b/>
          <w:color w:val="5A794D"/>
          <w:sz w:val="22"/>
        </w:rPr>
        <w:t>Petros</w:t>
      </w:r>
      <w:r>
        <w:rPr>
          <w:b/>
          <w:color w:val="5A794D"/>
          <w:spacing w:val="-3"/>
          <w:sz w:val="22"/>
        </w:rPr>
        <w:t> </w:t>
      </w:r>
      <w:r>
        <w:rPr>
          <w:b/>
          <w:color w:val="5A794D"/>
          <w:sz w:val="22"/>
        </w:rPr>
        <w:t>Giannoulis,</w:t>
      </w:r>
      <w:r>
        <w:rPr>
          <w:b/>
          <w:color w:val="5A794D"/>
          <w:spacing w:val="-1"/>
          <w:sz w:val="22"/>
        </w:rPr>
        <w:t> </w:t>
      </w:r>
      <w:r>
        <w:rPr>
          <w:b/>
          <w:color w:val="5A794D"/>
          <w:sz w:val="22"/>
        </w:rPr>
        <w:t>Dr</w:t>
      </w:r>
      <w:r>
        <w:rPr>
          <w:b/>
          <w:color w:val="5A794D"/>
          <w:spacing w:val="-1"/>
          <w:sz w:val="22"/>
        </w:rPr>
        <w:t> </w:t>
      </w:r>
      <w:r>
        <w:rPr>
          <w:b/>
          <w:color w:val="5A794D"/>
          <w:sz w:val="22"/>
        </w:rPr>
        <w:t>Petros</w:t>
      </w:r>
      <w:r>
        <w:rPr>
          <w:b/>
          <w:color w:val="5A794D"/>
          <w:spacing w:val="-1"/>
          <w:sz w:val="22"/>
        </w:rPr>
        <w:t> </w:t>
      </w:r>
      <w:r>
        <w:rPr>
          <w:b/>
          <w:color w:val="5A794D"/>
          <w:sz w:val="22"/>
        </w:rPr>
        <w:t>Kosmas,</w:t>
      </w:r>
      <w:r>
        <w:rPr>
          <w:b/>
          <w:color w:val="5A794D"/>
          <w:spacing w:val="-1"/>
          <w:sz w:val="22"/>
        </w:rPr>
        <w:t> </w:t>
      </w:r>
      <w:r>
        <w:rPr>
          <w:b/>
          <w:color w:val="5A794D"/>
          <w:sz w:val="22"/>
        </w:rPr>
        <w:t>Maria</w:t>
      </w:r>
      <w:r>
        <w:rPr>
          <w:b/>
          <w:color w:val="5A794D"/>
          <w:spacing w:val="-1"/>
          <w:sz w:val="22"/>
        </w:rPr>
        <w:t> </w:t>
      </w:r>
      <w:r>
        <w:rPr>
          <w:b/>
          <w:color w:val="5A794D"/>
          <w:spacing w:val="-2"/>
          <w:sz w:val="22"/>
        </w:rPr>
        <w:t>Panagopoulou.</w:t>
      </w:r>
    </w:p>
    <w:p>
      <w:pPr>
        <w:pStyle w:val="BodyText"/>
        <w:spacing w:before="163"/>
        <w:rPr>
          <w:b/>
        </w:rPr>
      </w:pPr>
    </w:p>
    <w:p>
      <w:pPr>
        <w:pStyle w:val="BodyText"/>
        <w:spacing w:line="268" w:lineRule="auto"/>
        <w:ind w:left="580" w:right="700"/>
      </w:pPr>
      <w:r>
        <w:rPr>
          <w:color w:val="202127"/>
        </w:rPr>
        <w:t>Keywords:</w:t>
      </w:r>
      <w:r>
        <w:rPr>
          <w:color w:val="202127"/>
          <w:spacing w:val="-5"/>
        </w:rPr>
        <w:t> </w:t>
      </w:r>
      <w:r>
        <w:rPr>
          <w:color w:val="202127"/>
        </w:rPr>
        <w:t>Third-Country</w:t>
      </w:r>
      <w:r>
        <w:rPr>
          <w:color w:val="202127"/>
          <w:spacing w:val="-5"/>
        </w:rPr>
        <w:t> </w:t>
      </w:r>
      <w:r>
        <w:rPr>
          <w:color w:val="202127"/>
        </w:rPr>
        <w:t>Nationals;</w:t>
      </w:r>
      <w:r>
        <w:rPr>
          <w:color w:val="202127"/>
          <w:spacing w:val="-5"/>
        </w:rPr>
        <w:t> </w:t>
      </w:r>
      <w:r>
        <w:rPr>
          <w:color w:val="202127"/>
        </w:rPr>
        <w:t>Hospitality</w:t>
      </w:r>
      <w:r>
        <w:rPr>
          <w:color w:val="202127"/>
          <w:spacing w:val="-5"/>
        </w:rPr>
        <w:t> </w:t>
      </w:r>
      <w:r>
        <w:rPr>
          <w:color w:val="202127"/>
        </w:rPr>
        <w:t>Labour;</w:t>
      </w:r>
      <w:r>
        <w:rPr>
          <w:color w:val="202127"/>
          <w:spacing w:val="-5"/>
        </w:rPr>
        <w:t> </w:t>
      </w:r>
      <w:r>
        <w:rPr>
          <w:color w:val="202127"/>
        </w:rPr>
        <w:t>Life</w:t>
      </w:r>
      <w:r>
        <w:rPr>
          <w:color w:val="202127"/>
          <w:spacing w:val="-5"/>
        </w:rPr>
        <w:t> </w:t>
      </w:r>
      <w:r>
        <w:rPr>
          <w:color w:val="202127"/>
        </w:rPr>
        <w:t>and</w:t>
      </w:r>
      <w:r>
        <w:rPr>
          <w:color w:val="202127"/>
          <w:spacing w:val="-5"/>
        </w:rPr>
        <w:t> </w:t>
      </w:r>
      <w:r>
        <w:rPr>
          <w:color w:val="202127"/>
        </w:rPr>
        <w:t>Job</w:t>
      </w:r>
      <w:r>
        <w:rPr>
          <w:color w:val="202127"/>
          <w:spacing w:val="-5"/>
        </w:rPr>
        <w:t> </w:t>
      </w:r>
      <w:r>
        <w:rPr>
          <w:color w:val="202127"/>
        </w:rPr>
        <w:t>satisfaction;</w:t>
      </w:r>
      <w:r>
        <w:rPr>
          <w:color w:val="202127"/>
          <w:spacing w:val="-5"/>
        </w:rPr>
        <w:t> </w:t>
      </w:r>
      <w:r>
        <w:rPr>
          <w:color w:val="202127"/>
        </w:rPr>
        <w:t>Cyprus; Migration Policy</w:t>
      </w:r>
    </w:p>
    <w:p>
      <w:pPr>
        <w:pStyle w:val="BodyText"/>
        <w:spacing w:before="34"/>
      </w:pPr>
    </w:p>
    <w:p>
      <w:pPr>
        <w:pStyle w:val="BodyText"/>
        <w:ind w:left="580"/>
      </w:pPr>
      <w:r>
        <w:rPr>
          <w:color w:val="202127"/>
          <w:spacing w:val="-2"/>
        </w:rPr>
        <w:t>Introduction</w:t>
      </w:r>
    </w:p>
    <w:p>
      <w:pPr>
        <w:pStyle w:val="BodyText"/>
        <w:spacing w:line="268" w:lineRule="auto" w:before="33"/>
        <w:ind w:left="580" w:right="682"/>
      </w:pPr>
      <w:r>
        <w:rPr>
          <w:color w:val="202127"/>
        </w:rPr>
        <w:t>Cyprus functions as an international tourism hub that relies heavily on a multinational workforce, much of it composed of Third Country Nationals (TCNs) employed under precarious conditions. Yet those who sustain the frontstage of tourism remain largely invisible. How do TCN</w:t>
      </w:r>
      <w:r>
        <w:rPr>
          <w:color w:val="202127"/>
          <w:spacing w:val="-4"/>
        </w:rPr>
        <w:t> </w:t>
      </w:r>
      <w:r>
        <w:rPr>
          <w:color w:val="202127"/>
        </w:rPr>
        <w:t>hospitality</w:t>
      </w:r>
      <w:r>
        <w:rPr>
          <w:color w:val="202127"/>
          <w:spacing w:val="-4"/>
        </w:rPr>
        <w:t> </w:t>
      </w:r>
      <w:r>
        <w:rPr>
          <w:color w:val="202127"/>
        </w:rPr>
        <w:t>workers</w:t>
      </w:r>
      <w:r>
        <w:rPr>
          <w:color w:val="202127"/>
          <w:spacing w:val="-4"/>
        </w:rPr>
        <w:t> </w:t>
      </w:r>
      <w:r>
        <w:rPr>
          <w:color w:val="202127"/>
        </w:rPr>
        <w:t>in</w:t>
      </w:r>
      <w:r>
        <w:rPr>
          <w:color w:val="202127"/>
          <w:spacing w:val="-4"/>
        </w:rPr>
        <w:t> </w:t>
      </w:r>
      <w:r>
        <w:rPr>
          <w:color w:val="202127"/>
        </w:rPr>
        <w:t>Cyprus</w:t>
      </w:r>
      <w:r>
        <w:rPr>
          <w:color w:val="202127"/>
          <w:spacing w:val="-4"/>
        </w:rPr>
        <w:t> </w:t>
      </w:r>
      <w:r>
        <w:rPr>
          <w:color w:val="202127"/>
        </w:rPr>
        <w:t>experience</w:t>
      </w:r>
      <w:r>
        <w:rPr>
          <w:color w:val="202127"/>
          <w:spacing w:val="-4"/>
        </w:rPr>
        <w:t> </w:t>
      </w:r>
      <w:r>
        <w:rPr>
          <w:color w:val="202127"/>
        </w:rPr>
        <w:t>life</w:t>
      </w:r>
      <w:r>
        <w:rPr>
          <w:color w:val="202127"/>
          <w:spacing w:val="-4"/>
        </w:rPr>
        <w:t> </w:t>
      </w:r>
      <w:r>
        <w:rPr>
          <w:color w:val="202127"/>
        </w:rPr>
        <w:t>and</w:t>
      </w:r>
      <w:r>
        <w:rPr>
          <w:color w:val="202127"/>
          <w:spacing w:val="-4"/>
        </w:rPr>
        <w:t> </w:t>
      </w:r>
      <w:r>
        <w:rPr>
          <w:color w:val="202127"/>
        </w:rPr>
        <w:t>work</w:t>
      </w:r>
      <w:r>
        <w:rPr>
          <w:color w:val="202127"/>
          <w:spacing w:val="-4"/>
        </w:rPr>
        <w:t> </w:t>
      </w:r>
      <w:r>
        <w:rPr>
          <w:color w:val="202127"/>
        </w:rPr>
        <w:t>under</w:t>
      </w:r>
      <w:r>
        <w:rPr>
          <w:color w:val="202127"/>
          <w:spacing w:val="-4"/>
        </w:rPr>
        <w:t> </w:t>
      </w:r>
      <w:r>
        <w:rPr>
          <w:color w:val="202127"/>
        </w:rPr>
        <w:t>temporary</w:t>
      </w:r>
      <w:r>
        <w:rPr>
          <w:color w:val="202127"/>
          <w:spacing w:val="-4"/>
        </w:rPr>
        <w:t> </w:t>
      </w:r>
      <w:r>
        <w:rPr>
          <w:color w:val="202127"/>
        </w:rPr>
        <w:t>migration</w:t>
      </w:r>
      <w:r>
        <w:rPr>
          <w:color w:val="202127"/>
          <w:spacing w:val="-4"/>
        </w:rPr>
        <w:t> </w:t>
      </w:r>
      <w:r>
        <w:rPr>
          <w:color w:val="202127"/>
        </w:rPr>
        <w:t>regimes, and</w:t>
      </w:r>
      <w:r>
        <w:rPr>
          <w:color w:val="202127"/>
          <w:spacing w:val="-1"/>
        </w:rPr>
        <w:t> </w:t>
      </w:r>
      <w:r>
        <w:rPr>
          <w:color w:val="202127"/>
        </w:rPr>
        <w:t>how</w:t>
      </w:r>
      <w:r>
        <w:rPr>
          <w:color w:val="202127"/>
          <w:spacing w:val="-1"/>
        </w:rPr>
        <w:t> </w:t>
      </w:r>
      <w:r>
        <w:rPr>
          <w:color w:val="202127"/>
        </w:rPr>
        <w:t>do</w:t>
      </w:r>
      <w:r>
        <w:rPr>
          <w:color w:val="202127"/>
          <w:spacing w:val="-1"/>
        </w:rPr>
        <w:t> </w:t>
      </w:r>
      <w:r>
        <w:rPr>
          <w:color w:val="202127"/>
        </w:rPr>
        <w:t>institutional</w:t>
      </w:r>
      <w:r>
        <w:rPr>
          <w:color w:val="202127"/>
          <w:spacing w:val="-1"/>
        </w:rPr>
        <w:t> </w:t>
      </w:r>
      <w:r>
        <w:rPr>
          <w:color w:val="202127"/>
        </w:rPr>
        <w:t>discourses</w:t>
      </w:r>
      <w:r>
        <w:rPr>
          <w:color w:val="202127"/>
          <w:spacing w:val="-1"/>
        </w:rPr>
        <w:t> </w:t>
      </w:r>
      <w:r>
        <w:rPr>
          <w:color w:val="202127"/>
        </w:rPr>
        <w:t>(state,</w:t>
      </w:r>
      <w:r>
        <w:rPr>
          <w:color w:val="202127"/>
          <w:spacing w:val="-1"/>
        </w:rPr>
        <w:t> </w:t>
      </w:r>
      <w:r>
        <w:rPr>
          <w:color w:val="202127"/>
        </w:rPr>
        <w:t>employers,</w:t>
      </w:r>
      <w:r>
        <w:rPr>
          <w:color w:val="202127"/>
          <w:spacing w:val="-1"/>
        </w:rPr>
        <w:t> </w:t>
      </w:r>
      <w:r>
        <w:rPr>
          <w:color w:val="202127"/>
        </w:rPr>
        <w:t>unions,</w:t>
      </w:r>
      <w:r>
        <w:rPr>
          <w:color w:val="202127"/>
          <w:spacing w:val="-1"/>
        </w:rPr>
        <w:t> </w:t>
      </w:r>
      <w:r>
        <w:rPr>
          <w:color w:val="202127"/>
        </w:rPr>
        <w:t>NGOs)</w:t>
      </w:r>
      <w:r>
        <w:rPr>
          <w:color w:val="202127"/>
          <w:spacing w:val="-1"/>
        </w:rPr>
        <w:t> </w:t>
      </w:r>
      <w:r>
        <w:rPr>
          <w:color w:val="202127"/>
        </w:rPr>
        <w:t>shape</w:t>
      </w:r>
      <w:r>
        <w:rPr>
          <w:color w:val="202127"/>
          <w:spacing w:val="-1"/>
        </w:rPr>
        <w:t> </w:t>
      </w:r>
      <w:r>
        <w:rPr>
          <w:color w:val="202127"/>
        </w:rPr>
        <w:t>those</w:t>
      </w:r>
      <w:r>
        <w:rPr>
          <w:color w:val="202127"/>
          <w:spacing w:val="-1"/>
        </w:rPr>
        <w:t> </w:t>
      </w:r>
      <w:r>
        <w:rPr>
          <w:color w:val="202127"/>
        </w:rPr>
        <w:t>experiences? How economic and social relations evolve and interact in ways that turn some voices into dominant discourse while rendering others unheard? The study is grounded in the mobilities paradigm and critical hospitality-labour scholarship (Hannam, Sheller, &amp; Urry, 2006; Alberti, 2014; Baum et al., 2016) and critically engages with EU and Cypriot migration policies (Trimiklionitis, 2013).</w:t>
      </w:r>
    </w:p>
    <w:p>
      <w:pPr>
        <w:pStyle w:val="BodyText"/>
        <w:spacing w:before="39"/>
      </w:pPr>
    </w:p>
    <w:p>
      <w:pPr>
        <w:pStyle w:val="BodyText"/>
        <w:ind w:left="580"/>
      </w:pPr>
      <w:r>
        <w:rPr>
          <w:color w:val="202127"/>
          <w:spacing w:val="-2"/>
        </w:rPr>
        <w:t>Methodology</w:t>
      </w:r>
    </w:p>
    <w:p>
      <w:pPr>
        <w:pStyle w:val="BodyText"/>
        <w:spacing w:line="268" w:lineRule="auto" w:before="33"/>
        <w:ind w:left="580" w:right="809"/>
      </w:pPr>
      <w:r>
        <w:rPr>
          <w:color w:val="202127"/>
        </w:rPr>
        <w:t>Mixed</w:t>
      </w:r>
      <w:r>
        <w:rPr>
          <w:color w:val="202127"/>
          <w:spacing w:val="-1"/>
        </w:rPr>
        <w:t> </w:t>
      </w:r>
      <w:r>
        <w:rPr>
          <w:color w:val="202127"/>
        </w:rPr>
        <w:t>methods</w:t>
      </w:r>
      <w:r>
        <w:rPr>
          <w:color w:val="202127"/>
          <w:spacing w:val="-1"/>
        </w:rPr>
        <w:t> </w:t>
      </w:r>
      <w:r>
        <w:rPr>
          <w:color w:val="202127"/>
        </w:rPr>
        <w:t>were</w:t>
      </w:r>
      <w:r>
        <w:rPr>
          <w:color w:val="202127"/>
          <w:spacing w:val="-1"/>
        </w:rPr>
        <w:t> </w:t>
      </w:r>
      <w:r>
        <w:rPr>
          <w:color w:val="202127"/>
        </w:rPr>
        <w:t>employed.</w:t>
      </w:r>
      <w:r>
        <w:rPr>
          <w:color w:val="202127"/>
          <w:spacing w:val="-1"/>
        </w:rPr>
        <w:t> </w:t>
      </w:r>
      <w:r>
        <w:rPr>
          <w:color w:val="202127"/>
        </w:rPr>
        <w:t>A</w:t>
      </w:r>
      <w:r>
        <w:rPr>
          <w:color w:val="202127"/>
          <w:spacing w:val="-1"/>
        </w:rPr>
        <w:t> </w:t>
      </w:r>
      <w:r>
        <w:rPr>
          <w:color w:val="202127"/>
        </w:rPr>
        <w:t>content</w:t>
      </w:r>
      <w:r>
        <w:rPr>
          <w:color w:val="202127"/>
          <w:spacing w:val="-1"/>
        </w:rPr>
        <w:t> </w:t>
      </w:r>
      <w:r>
        <w:rPr>
          <w:color w:val="202127"/>
        </w:rPr>
        <w:t>analysis</w:t>
      </w:r>
      <w:r>
        <w:rPr>
          <w:color w:val="202127"/>
          <w:spacing w:val="-1"/>
        </w:rPr>
        <w:t> </w:t>
      </w:r>
      <w:r>
        <w:rPr>
          <w:color w:val="202127"/>
        </w:rPr>
        <w:t>was</w:t>
      </w:r>
      <w:r>
        <w:rPr>
          <w:color w:val="202127"/>
          <w:spacing w:val="-1"/>
        </w:rPr>
        <w:t> </w:t>
      </w:r>
      <w:r>
        <w:rPr>
          <w:color w:val="202127"/>
        </w:rPr>
        <w:t>carried</w:t>
      </w:r>
      <w:r>
        <w:rPr>
          <w:color w:val="202127"/>
          <w:spacing w:val="-1"/>
        </w:rPr>
        <w:t> </w:t>
      </w:r>
      <w:r>
        <w:rPr>
          <w:color w:val="202127"/>
        </w:rPr>
        <w:t>out</w:t>
      </w:r>
      <w:r>
        <w:rPr>
          <w:color w:val="202127"/>
          <w:spacing w:val="-1"/>
        </w:rPr>
        <w:t> </w:t>
      </w:r>
      <w:r>
        <w:rPr>
          <w:color w:val="202127"/>
        </w:rPr>
        <w:t>on</w:t>
      </w:r>
      <w:r>
        <w:rPr>
          <w:color w:val="202127"/>
          <w:spacing w:val="-1"/>
        </w:rPr>
        <w:t> </w:t>
      </w:r>
      <w:r>
        <w:rPr>
          <w:color w:val="202127"/>
        </w:rPr>
        <w:t>the</w:t>
      </w:r>
      <w:r>
        <w:rPr>
          <w:color w:val="202127"/>
          <w:spacing w:val="-1"/>
        </w:rPr>
        <w:t> </w:t>
      </w:r>
      <w:r>
        <w:rPr>
          <w:color w:val="202127"/>
        </w:rPr>
        <w:t>legal</w:t>
      </w:r>
      <w:r>
        <w:rPr>
          <w:color w:val="202127"/>
          <w:spacing w:val="-1"/>
        </w:rPr>
        <w:t> </w:t>
      </w:r>
      <w:r>
        <w:rPr>
          <w:color w:val="202127"/>
        </w:rPr>
        <w:t>and</w:t>
      </w:r>
      <w:r>
        <w:rPr>
          <w:color w:val="202127"/>
          <w:spacing w:val="-1"/>
        </w:rPr>
        <w:t> </w:t>
      </w:r>
      <w:r>
        <w:rPr>
          <w:color w:val="202127"/>
        </w:rPr>
        <w:t>regulatory framework governing the employment and working conditions of TCNs in Cyprus, examining key laws, policy documents, and institutional guidelines to identify underlying themes, discourses, and power dynamics that shape their labor rights and everyday work life. A structured questionnaire measured life &amp; job satisfaction, social adjustment and expectations among</w:t>
      </w:r>
      <w:r>
        <w:rPr>
          <w:color w:val="202127"/>
          <w:spacing w:val="-4"/>
        </w:rPr>
        <w:t> </w:t>
      </w:r>
      <w:r>
        <w:rPr>
          <w:color w:val="202127"/>
        </w:rPr>
        <w:t>TCN</w:t>
      </w:r>
      <w:r>
        <w:rPr>
          <w:color w:val="202127"/>
          <w:spacing w:val="-4"/>
        </w:rPr>
        <w:t> </w:t>
      </w:r>
      <w:r>
        <w:rPr>
          <w:color w:val="202127"/>
        </w:rPr>
        <w:t>hotel</w:t>
      </w:r>
      <w:r>
        <w:rPr>
          <w:color w:val="202127"/>
          <w:spacing w:val="-4"/>
        </w:rPr>
        <w:t> </w:t>
      </w:r>
      <w:r>
        <w:rPr>
          <w:color w:val="202127"/>
        </w:rPr>
        <w:t>workers</w:t>
      </w:r>
      <w:r>
        <w:rPr>
          <w:color w:val="202127"/>
          <w:spacing w:val="-4"/>
        </w:rPr>
        <w:t> </w:t>
      </w:r>
      <w:r>
        <w:rPr>
          <w:color w:val="202127"/>
        </w:rPr>
        <w:t>(N=105)</w:t>
      </w:r>
      <w:r>
        <w:rPr>
          <w:color w:val="202127"/>
          <w:spacing w:val="-4"/>
        </w:rPr>
        <w:t> </w:t>
      </w:r>
      <w:r>
        <w:rPr>
          <w:color w:val="202127"/>
        </w:rPr>
        <w:t>(Diener,</w:t>
      </w:r>
      <w:r>
        <w:rPr>
          <w:color w:val="202127"/>
          <w:spacing w:val="-4"/>
        </w:rPr>
        <w:t> </w:t>
      </w:r>
      <w:r>
        <w:rPr>
          <w:color w:val="202127"/>
        </w:rPr>
        <w:t>Emmons,</w:t>
      </w:r>
      <w:r>
        <w:rPr>
          <w:color w:val="202127"/>
          <w:spacing w:val="-4"/>
        </w:rPr>
        <w:t> </w:t>
      </w:r>
      <w:r>
        <w:rPr>
          <w:color w:val="202127"/>
        </w:rPr>
        <w:t>Larsen,</w:t>
      </w:r>
      <w:r>
        <w:rPr>
          <w:color w:val="202127"/>
          <w:spacing w:val="-4"/>
        </w:rPr>
        <w:t> </w:t>
      </w:r>
      <w:r>
        <w:rPr>
          <w:color w:val="202127"/>
        </w:rPr>
        <w:t>&amp;</w:t>
      </w:r>
      <w:r>
        <w:rPr>
          <w:color w:val="202127"/>
          <w:spacing w:val="-4"/>
        </w:rPr>
        <w:t> </w:t>
      </w:r>
      <w:r>
        <w:rPr>
          <w:color w:val="202127"/>
        </w:rPr>
        <w:t>Griffin,</w:t>
      </w:r>
      <w:r>
        <w:rPr>
          <w:color w:val="202127"/>
          <w:spacing w:val="-4"/>
        </w:rPr>
        <w:t> </w:t>
      </w:r>
      <w:r>
        <w:rPr>
          <w:color w:val="202127"/>
        </w:rPr>
        <w:t>1985;</w:t>
      </w:r>
      <w:r>
        <w:rPr>
          <w:color w:val="202127"/>
          <w:spacing w:val="-4"/>
        </w:rPr>
        <w:t> </w:t>
      </w:r>
      <w:r>
        <w:rPr>
          <w:color w:val="202127"/>
        </w:rPr>
        <w:t>Pavot</w:t>
      </w:r>
      <w:r>
        <w:rPr>
          <w:color w:val="202127"/>
          <w:spacing w:val="-4"/>
        </w:rPr>
        <w:t> </w:t>
      </w:r>
      <w:r>
        <w:rPr>
          <w:color w:val="202127"/>
        </w:rPr>
        <w:t>&amp;</w:t>
      </w:r>
      <w:r>
        <w:rPr>
          <w:color w:val="202127"/>
          <w:spacing w:val="-4"/>
        </w:rPr>
        <w:t> </w:t>
      </w:r>
      <w:r>
        <w:rPr>
          <w:color w:val="202127"/>
        </w:rPr>
        <w:t>Diener, 2008; Kong, Jiang, Chan, &amp; Zhou, 2018; Wang &amp; Jing, 2018). In addition, semi-structured interviews (n=20) with hotel/HR managers, employer associations, trade unions, government representatives and migrant NGOs elicited institutional narratives governing recruitment, mobility and residence rights (Paparusso, 2019; Bauermeister, 2023). Triangulation linked workers’ self-reports to policy and organisational discourse.</w:t>
      </w:r>
    </w:p>
    <w:p>
      <w:pPr>
        <w:pStyle w:val="BodyText"/>
        <w:spacing w:before="39"/>
      </w:pPr>
    </w:p>
    <w:p>
      <w:pPr>
        <w:pStyle w:val="BodyText"/>
        <w:spacing w:before="1"/>
        <w:ind w:left="580"/>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2"/>
        <w:ind w:left="580" w:right="700"/>
      </w:pPr>
      <w:r>
        <w:rPr>
          <w:color w:val="202127"/>
        </w:rPr>
        <w:t>Findings indicate a structural tension: EU and national frameworks that cast TCN as a temporary reserve labour force—including constrained job mobility and derogations tied to labour shortages—coexist with a sector structurally dependent on their work. Survey evidence shows heightened precarity: limited mobility and uneven integration. Interviews reveal a discourse</w:t>
      </w:r>
      <w:r>
        <w:rPr>
          <w:color w:val="202127"/>
          <w:spacing w:val="-5"/>
        </w:rPr>
        <w:t> </w:t>
      </w:r>
      <w:r>
        <w:rPr>
          <w:color w:val="202127"/>
        </w:rPr>
        <w:t>of</w:t>
      </w:r>
      <w:r>
        <w:rPr>
          <w:color w:val="202127"/>
          <w:spacing w:val="-5"/>
        </w:rPr>
        <w:t> </w:t>
      </w:r>
      <w:r>
        <w:rPr>
          <w:color w:val="202127"/>
        </w:rPr>
        <w:t>“economic</w:t>
      </w:r>
      <w:r>
        <w:rPr>
          <w:color w:val="202127"/>
          <w:spacing w:val="-5"/>
        </w:rPr>
        <w:t> </w:t>
      </w:r>
      <w:r>
        <w:rPr>
          <w:color w:val="202127"/>
        </w:rPr>
        <w:t>necessity”</w:t>
      </w:r>
      <w:r>
        <w:rPr>
          <w:color w:val="202127"/>
          <w:spacing w:val="-5"/>
        </w:rPr>
        <w:t> </w:t>
      </w:r>
      <w:r>
        <w:rPr>
          <w:color w:val="202127"/>
        </w:rPr>
        <w:t>that</w:t>
      </w:r>
      <w:r>
        <w:rPr>
          <w:color w:val="202127"/>
          <w:spacing w:val="-5"/>
        </w:rPr>
        <w:t> </w:t>
      </w:r>
      <w:r>
        <w:rPr>
          <w:color w:val="202127"/>
        </w:rPr>
        <w:t>rationalises</w:t>
      </w:r>
      <w:r>
        <w:rPr>
          <w:color w:val="202127"/>
          <w:spacing w:val="-5"/>
        </w:rPr>
        <w:t> </w:t>
      </w:r>
      <w:r>
        <w:rPr>
          <w:color w:val="202127"/>
        </w:rPr>
        <w:t>temporariness</w:t>
      </w:r>
      <w:r>
        <w:rPr>
          <w:color w:val="202127"/>
          <w:spacing w:val="-5"/>
        </w:rPr>
        <w:t> </w:t>
      </w:r>
      <w:r>
        <w:rPr>
          <w:color w:val="202127"/>
        </w:rPr>
        <w:t>while</w:t>
      </w:r>
      <w:r>
        <w:rPr>
          <w:color w:val="202127"/>
          <w:spacing w:val="-5"/>
        </w:rPr>
        <w:t> </w:t>
      </w:r>
      <w:r>
        <w:rPr>
          <w:color w:val="202127"/>
        </w:rPr>
        <w:t>displacing</w:t>
      </w:r>
      <w:r>
        <w:rPr>
          <w:color w:val="202127"/>
          <w:spacing w:val="-5"/>
        </w:rPr>
        <w:t> </w:t>
      </w:r>
      <w:r>
        <w:rPr>
          <w:color w:val="202127"/>
        </w:rPr>
        <w:t>responsibility for</w:t>
      </w:r>
      <w:r>
        <w:rPr>
          <w:color w:val="202127"/>
          <w:spacing w:val="-3"/>
        </w:rPr>
        <w:t> </w:t>
      </w:r>
      <w:r>
        <w:rPr>
          <w:color w:val="202127"/>
        </w:rPr>
        <w:t>integration</w:t>
      </w:r>
      <w:r>
        <w:rPr>
          <w:color w:val="202127"/>
          <w:spacing w:val="-3"/>
        </w:rPr>
        <w:t> </w:t>
      </w:r>
      <w:r>
        <w:rPr>
          <w:color w:val="202127"/>
        </w:rPr>
        <w:t>to</w:t>
      </w:r>
      <w:r>
        <w:rPr>
          <w:color w:val="202127"/>
          <w:spacing w:val="-3"/>
        </w:rPr>
        <w:t> </w:t>
      </w:r>
      <w:r>
        <w:rPr>
          <w:color w:val="202127"/>
        </w:rPr>
        <w:t>individuals.</w:t>
      </w:r>
      <w:r>
        <w:rPr>
          <w:color w:val="202127"/>
          <w:spacing w:val="-3"/>
        </w:rPr>
        <w:t> </w:t>
      </w:r>
      <w:r>
        <w:rPr>
          <w:color w:val="202127"/>
        </w:rPr>
        <w:t>The</w:t>
      </w:r>
      <w:r>
        <w:rPr>
          <w:color w:val="202127"/>
          <w:spacing w:val="-3"/>
        </w:rPr>
        <w:t> </w:t>
      </w:r>
      <w:r>
        <w:rPr>
          <w:color w:val="202127"/>
        </w:rPr>
        <w:t>outcome</w:t>
      </w:r>
      <w:r>
        <w:rPr>
          <w:color w:val="202127"/>
          <w:spacing w:val="-3"/>
        </w:rPr>
        <w:t> </w:t>
      </w:r>
      <w:r>
        <w:rPr>
          <w:color w:val="202127"/>
        </w:rPr>
        <w:t>is</w:t>
      </w:r>
      <w:r>
        <w:rPr>
          <w:color w:val="202127"/>
          <w:spacing w:val="-3"/>
        </w:rPr>
        <w:t> </w:t>
      </w:r>
      <w:r>
        <w:rPr>
          <w:color w:val="202127"/>
        </w:rPr>
        <w:t>a</w:t>
      </w:r>
      <w:r>
        <w:rPr>
          <w:color w:val="202127"/>
          <w:spacing w:val="-3"/>
        </w:rPr>
        <w:t> </w:t>
      </w:r>
      <w:r>
        <w:rPr>
          <w:color w:val="202127"/>
        </w:rPr>
        <w:t>visibility</w:t>
      </w:r>
      <w:r>
        <w:rPr>
          <w:color w:val="202127"/>
          <w:spacing w:val="-3"/>
        </w:rPr>
        <w:t> </w:t>
      </w:r>
      <w:r>
        <w:rPr>
          <w:color w:val="202127"/>
        </w:rPr>
        <w:t>paradox:</w:t>
      </w:r>
      <w:r>
        <w:rPr>
          <w:color w:val="202127"/>
          <w:spacing w:val="-3"/>
        </w:rPr>
        <w:t> </w:t>
      </w:r>
      <w:r>
        <w:rPr>
          <w:color w:val="202127"/>
        </w:rPr>
        <w:t>TCNs</w:t>
      </w:r>
      <w:r>
        <w:rPr>
          <w:color w:val="202127"/>
          <w:spacing w:val="-3"/>
        </w:rPr>
        <w:t> </w:t>
      </w:r>
      <w:r>
        <w:rPr>
          <w:color w:val="202127"/>
        </w:rPr>
        <w:t>are</w:t>
      </w:r>
      <w:r>
        <w:rPr>
          <w:color w:val="202127"/>
          <w:spacing w:val="-3"/>
        </w:rPr>
        <w:t> </w:t>
      </w:r>
      <w:r>
        <w:rPr>
          <w:color w:val="202127"/>
        </w:rPr>
        <w:t>indispensable</w:t>
      </w:r>
      <w:r>
        <w:rPr>
          <w:color w:val="202127"/>
          <w:spacing w:val="-3"/>
        </w:rPr>
        <w:t> </w:t>
      </w:r>
      <w:r>
        <w:rPr>
          <w:color w:val="202127"/>
        </w:rPr>
        <w:t>to</w:t>
      </w:r>
      <w:r>
        <w:rPr>
          <w:color w:val="202127"/>
          <w:spacing w:val="-3"/>
        </w:rPr>
        <w:t> </w:t>
      </w:r>
      <w:r>
        <w:rPr>
          <w:color w:val="202127"/>
        </w:rPr>
        <w:t>the sector’s frontstage performance yet remain backstage in rights, voice and permanence.</w:t>
      </w:r>
    </w:p>
    <w:p>
      <w:pPr>
        <w:pStyle w:val="BodyText"/>
        <w:spacing w:after="0" w:line="268" w:lineRule="auto"/>
        <w:sectPr>
          <w:pgSz w:w="11910" w:h="16850"/>
          <w:pgMar w:header="0" w:footer="1017" w:top="2480" w:bottom="1200" w:left="0" w:right="0"/>
        </w:sectPr>
      </w:pPr>
    </w:p>
    <w:p>
      <w:pPr>
        <w:pStyle w:val="BodyText"/>
        <w:spacing w:before="18"/>
        <w:ind w:left="580"/>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2"/>
        <w:ind w:left="580" w:right="700"/>
      </w:pPr>
      <w:r>
        <w:rPr>
          <w:color w:val="202127"/>
        </w:rPr>
        <w:t>Empirically, the study centres TCN well-being within tourism-mobilities by linking subjective indicators</w:t>
      </w:r>
      <w:r>
        <w:rPr>
          <w:color w:val="202127"/>
          <w:spacing w:val="-2"/>
        </w:rPr>
        <w:t> </w:t>
      </w:r>
      <w:r>
        <w:rPr>
          <w:color w:val="202127"/>
        </w:rPr>
        <w:t>to</w:t>
      </w:r>
      <w:r>
        <w:rPr>
          <w:color w:val="202127"/>
          <w:spacing w:val="-2"/>
        </w:rPr>
        <w:t> </w:t>
      </w:r>
      <w:r>
        <w:rPr>
          <w:color w:val="202127"/>
        </w:rPr>
        <w:t>institutional</w:t>
      </w:r>
      <w:r>
        <w:rPr>
          <w:color w:val="202127"/>
          <w:spacing w:val="-2"/>
        </w:rPr>
        <w:t> </w:t>
      </w:r>
      <w:r>
        <w:rPr>
          <w:color w:val="202127"/>
        </w:rPr>
        <w:t>rules</w:t>
      </w:r>
      <w:r>
        <w:rPr>
          <w:color w:val="202127"/>
          <w:spacing w:val="-2"/>
        </w:rPr>
        <w:t> </w:t>
      </w:r>
      <w:r>
        <w:rPr>
          <w:color w:val="202127"/>
        </w:rPr>
        <w:t>that</w:t>
      </w:r>
      <w:r>
        <w:rPr>
          <w:color w:val="202127"/>
          <w:spacing w:val="-2"/>
        </w:rPr>
        <w:t> </w:t>
      </w:r>
      <w:r>
        <w:rPr>
          <w:color w:val="202127"/>
        </w:rPr>
        <w:t>configure</w:t>
      </w:r>
      <w:r>
        <w:rPr>
          <w:color w:val="202127"/>
          <w:spacing w:val="-2"/>
        </w:rPr>
        <w:t> </w:t>
      </w:r>
      <w:r>
        <w:rPr>
          <w:color w:val="202127"/>
        </w:rPr>
        <w:t>opportunity</w:t>
      </w:r>
      <w:r>
        <w:rPr>
          <w:color w:val="202127"/>
          <w:spacing w:val="-2"/>
        </w:rPr>
        <w:t> </w:t>
      </w:r>
      <w:r>
        <w:rPr>
          <w:color w:val="202127"/>
        </w:rPr>
        <w:t>structures.</w:t>
      </w:r>
      <w:r>
        <w:rPr>
          <w:color w:val="202127"/>
          <w:spacing w:val="-2"/>
        </w:rPr>
        <w:t> </w:t>
      </w:r>
      <w:r>
        <w:rPr>
          <w:color w:val="202127"/>
        </w:rPr>
        <w:t>Conceptually,</w:t>
      </w:r>
      <w:r>
        <w:rPr>
          <w:color w:val="202127"/>
          <w:spacing w:val="-2"/>
        </w:rPr>
        <w:t> </w:t>
      </w:r>
      <w:r>
        <w:rPr>
          <w:color w:val="202127"/>
        </w:rPr>
        <w:t>it</w:t>
      </w:r>
      <w:r>
        <w:rPr>
          <w:color w:val="202127"/>
          <w:spacing w:val="-2"/>
        </w:rPr>
        <w:t> </w:t>
      </w:r>
      <w:r>
        <w:rPr>
          <w:color w:val="202127"/>
        </w:rPr>
        <w:t>advances “migration</w:t>
      </w:r>
      <w:r>
        <w:rPr>
          <w:color w:val="202127"/>
          <w:spacing w:val="-5"/>
        </w:rPr>
        <w:t> </w:t>
      </w:r>
      <w:r>
        <w:rPr>
          <w:color w:val="202127"/>
        </w:rPr>
        <w:t>without</w:t>
      </w:r>
      <w:r>
        <w:rPr>
          <w:color w:val="202127"/>
          <w:spacing w:val="-5"/>
        </w:rPr>
        <w:t> </w:t>
      </w:r>
      <w:r>
        <w:rPr>
          <w:color w:val="202127"/>
        </w:rPr>
        <w:t>integration”</w:t>
      </w:r>
      <w:r>
        <w:rPr>
          <w:color w:val="202127"/>
          <w:spacing w:val="-5"/>
        </w:rPr>
        <w:t> </w:t>
      </w:r>
      <w:r>
        <w:rPr>
          <w:color w:val="202127"/>
        </w:rPr>
        <w:t>in</w:t>
      </w:r>
      <w:r>
        <w:rPr>
          <w:color w:val="202127"/>
          <w:spacing w:val="-5"/>
        </w:rPr>
        <w:t> </w:t>
      </w:r>
      <w:r>
        <w:rPr>
          <w:color w:val="202127"/>
        </w:rPr>
        <w:t>tourism-dependent</w:t>
      </w:r>
      <w:r>
        <w:rPr>
          <w:color w:val="202127"/>
          <w:spacing w:val="-5"/>
        </w:rPr>
        <w:t> </w:t>
      </w:r>
      <w:r>
        <w:rPr>
          <w:color w:val="202127"/>
        </w:rPr>
        <w:t>economies</w:t>
      </w:r>
      <w:r>
        <w:rPr>
          <w:color w:val="202127"/>
          <w:spacing w:val="-5"/>
        </w:rPr>
        <w:t> </w:t>
      </w:r>
      <w:r>
        <w:rPr>
          <w:color w:val="202127"/>
        </w:rPr>
        <w:t>and</w:t>
      </w:r>
      <w:r>
        <w:rPr>
          <w:color w:val="202127"/>
          <w:spacing w:val="-5"/>
        </w:rPr>
        <w:t> </w:t>
      </w:r>
      <w:r>
        <w:rPr>
          <w:color w:val="202127"/>
        </w:rPr>
        <w:t>operationalises</w:t>
      </w:r>
      <w:r>
        <w:rPr>
          <w:color w:val="202127"/>
          <w:spacing w:val="-5"/>
        </w:rPr>
        <w:t> </w:t>
      </w:r>
      <w:r>
        <w:rPr>
          <w:color w:val="202127"/>
        </w:rPr>
        <w:t>it</w:t>
      </w:r>
      <w:r>
        <w:rPr>
          <w:color w:val="202127"/>
          <w:spacing w:val="-5"/>
        </w:rPr>
        <w:t> </w:t>
      </w:r>
      <w:r>
        <w:rPr>
          <w:color w:val="202127"/>
        </w:rPr>
        <w:t>through measurable workplace and life domains. Practically, it proposes a hospitality sector integration compact: language-and-rights training at onboarding; fair pathways from temporary to longer residence; competitive salaries and shared monitoring dashboards across social partners.</w:t>
      </w:r>
    </w:p>
    <w:p>
      <w:pPr>
        <w:pStyle w:val="BodyText"/>
        <w:spacing w:before="37"/>
      </w:pPr>
    </w:p>
    <w:p>
      <w:pPr>
        <w:pStyle w:val="BodyText"/>
        <w:ind w:left="580"/>
      </w:pPr>
      <w:r>
        <w:rPr>
          <w:color w:val="202127"/>
          <w:spacing w:val="-2"/>
        </w:rPr>
        <w:t>Conclusion</w:t>
      </w:r>
    </w:p>
    <w:p>
      <w:pPr>
        <w:pStyle w:val="BodyText"/>
        <w:spacing w:line="268" w:lineRule="auto" w:before="33"/>
        <w:ind w:left="580" w:right="700"/>
      </w:pPr>
      <w:r>
        <w:rPr>
          <w:color w:val="202127"/>
        </w:rPr>
        <w:t>Cyprus’s hospitality industry shows how temporary migration regimes create sustained dependence on “invisible” workers while limiting their integration. Aligning labour governance with</w:t>
      </w:r>
      <w:r>
        <w:rPr>
          <w:color w:val="202127"/>
          <w:spacing w:val="-4"/>
        </w:rPr>
        <w:t> </w:t>
      </w:r>
      <w:r>
        <w:rPr>
          <w:color w:val="202127"/>
        </w:rPr>
        <w:t>structural</w:t>
      </w:r>
      <w:r>
        <w:rPr>
          <w:color w:val="202127"/>
          <w:spacing w:val="-4"/>
        </w:rPr>
        <w:t> </w:t>
      </w:r>
      <w:r>
        <w:rPr>
          <w:color w:val="202127"/>
        </w:rPr>
        <w:t>reliance</w:t>
      </w:r>
      <w:r>
        <w:rPr>
          <w:color w:val="202127"/>
          <w:spacing w:val="-4"/>
        </w:rPr>
        <w:t> </w:t>
      </w:r>
      <w:r>
        <w:rPr>
          <w:color w:val="202127"/>
        </w:rPr>
        <w:t>on</w:t>
      </w:r>
      <w:r>
        <w:rPr>
          <w:color w:val="202127"/>
          <w:spacing w:val="-4"/>
        </w:rPr>
        <w:t> </w:t>
      </w:r>
      <w:r>
        <w:rPr>
          <w:color w:val="202127"/>
        </w:rPr>
        <w:t>TCNs—by</w:t>
      </w:r>
      <w:r>
        <w:rPr>
          <w:color w:val="202127"/>
          <w:spacing w:val="-4"/>
        </w:rPr>
        <w:t> </w:t>
      </w:r>
      <w:r>
        <w:rPr>
          <w:color w:val="202127"/>
        </w:rPr>
        <w:t>enhancing</w:t>
      </w:r>
      <w:r>
        <w:rPr>
          <w:color w:val="202127"/>
          <w:spacing w:val="-4"/>
        </w:rPr>
        <w:t> </w:t>
      </w:r>
      <w:r>
        <w:rPr>
          <w:color w:val="202127"/>
        </w:rPr>
        <w:t>mobility,</w:t>
      </w:r>
      <w:r>
        <w:rPr>
          <w:color w:val="202127"/>
          <w:spacing w:val="-4"/>
        </w:rPr>
        <w:t> </w:t>
      </w:r>
      <w:r>
        <w:rPr>
          <w:color w:val="202127"/>
        </w:rPr>
        <w:t>fairness</w:t>
      </w:r>
      <w:r>
        <w:rPr>
          <w:color w:val="202127"/>
          <w:spacing w:val="-4"/>
        </w:rPr>
        <w:t> </w:t>
      </w:r>
      <w:r>
        <w:rPr>
          <w:color w:val="202127"/>
        </w:rPr>
        <w:t>and</w:t>
      </w:r>
      <w:r>
        <w:rPr>
          <w:color w:val="202127"/>
          <w:spacing w:val="-4"/>
        </w:rPr>
        <w:t> </w:t>
      </w:r>
      <w:r>
        <w:rPr>
          <w:color w:val="202127"/>
        </w:rPr>
        <w:t>voice</w:t>
      </w:r>
      <w:r>
        <w:rPr>
          <w:color w:val="202127"/>
          <w:spacing w:val="-4"/>
        </w:rPr>
        <w:t> </w:t>
      </w:r>
      <w:r>
        <w:rPr>
          <w:color w:val="202127"/>
        </w:rPr>
        <w:t>-can</w:t>
      </w:r>
      <w:r>
        <w:rPr>
          <w:color w:val="202127"/>
          <w:spacing w:val="-4"/>
        </w:rPr>
        <w:t> </w:t>
      </w:r>
      <w:r>
        <w:rPr>
          <w:color w:val="202127"/>
        </w:rPr>
        <w:t>improve</w:t>
      </w:r>
      <w:r>
        <w:rPr>
          <w:color w:val="202127"/>
          <w:spacing w:val="-4"/>
        </w:rPr>
        <w:t> </w:t>
      </w:r>
      <w:r>
        <w:rPr>
          <w:color w:val="202127"/>
        </w:rPr>
        <w:t>well-being, reduce churn and strengthen service quality. More broadly, making the invisible visible requires shifting from short-term labour supply management toward long-term social </w:t>
      </w:r>
      <w:r>
        <w:rPr>
          <w:color w:val="202127"/>
          <w:spacing w:val="-2"/>
        </w:rPr>
        <w:t>sustainability.</w:t>
      </w:r>
    </w:p>
    <w:p>
      <w:pPr>
        <w:pStyle w:val="BodyText"/>
        <w:spacing w:after="0" w:line="268" w:lineRule="auto"/>
        <w:sectPr>
          <w:pgSz w:w="11910" w:h="16850"/>
          <w:pgMar w:header="0" w:footer="1017" w:top="2480" w:bottom="1200" w:left="0" w:right="0"/>
        </w:sectPr>
      </w:pPr>
    </w:p>
    <w:p>
      <w:pPr>
        <w:pStyle w:val="Heading8"/>
        <w:spacing w:line="206" w:lineRule="auto"/>
      </w:pPr>
      <w:r>
        <w:rPr>
          <w:color w:val="5A794D"/>
        </w:rPr>
        <w:t>Invisible</w:t>
      </w:r>
      <w:r>
        <w:rPr>
          <w:color w:val="5A794D"/>
          <w:spacing w:val="-20"/>
        </w:rPr>
        <w:t> </w:t>
      </w:r>
      <w:r>
        <w:rPr>
          <w:color w:val="5A794D"/>
        </w:rPr>
        <w:t>Workers</w:t>
      </w:r>
      <w:r>
        <w:rPr>
          <w:color w:val="5A794D"/>
          <w:spacing w:val="-20"/>
        </w:rPr>
        <w:t> </w:t>
      </w:r>
      <w:r>
        <w:rPr>
          <w:color w:val="5A794D"/>
        </w:rPr>
        <w:t>in</w:t>
      </w:r>
      <w:r>
        <w:rPr>
          <w:color w:val="5A794D"/>
          <w:spacing w:val="-20"/>
        </w:rPr>
        <w:t> </w:t>
      </w:r>
      <w:r>
        <w:rPr>
          <w:color w:val="5A794D"/>
        </w:rPr>
        <w:t>Public</w:t>
      </w:r>
      <w:r>
        <w:rPr>
          <w:color w:val="5A794D"/>
          <w:spacing w:val="-20"/>
        </w:rPr>
        <w:t> </w:t>
      </w:r>
      <w:r>
        <w:rPr>
          <w:color w:val="5A794D"/>
        </w:rPr>
        <w:t>View:</w:t>
      </w:r>
      <w:r>
        <w:rPr>
          <w:color w:val="5A794D"/>
          <w:spacing w:val="-20"/>
        </w:rPr>
        <w:t> </w:t>
      </w:r>
      <w:r>
        <w:rPr>
          <w:color w:val="5A794D"/>
        </w:rPr>
        <w:t>The</w:t>
      </w:r>
      <w:r>
        <w:rPr>
          <w:color w:val="5A794D"/>
          <w:spacing w:val="-20"/>
        </w:rPr>
        <w:t> </w:t>
      </w:r>
      <w:r>
        <w:rPr>
          <w:color w:val="5A794D"/>
        </w:rPr>
        <w:t>Case</w:t>
      </w:r>
      <w:r>
        <w:rPr>
          <w:color w:val="5A794D"/>
          <w:spacing w:val="-20"/>
        </w:rPr>
        <w:t> </w:t>
      </w:r>
      <w:r>
        <w:rPr>
          <w:color w:val="5A794D"/>
        </w:rPr>
        <w:t>of</w:t>
      </w:r>
      <w:r>
        <w:rPr>
          <w:color w:val="5A794D"/>
          <w:spacing w:val="-20"/>
        </w:rPr>
        <w:t> </w:t>
      </w:r>
      <w:r>
        <w:rPr>
          <w:color w:val="5A794D"/>
        </w:rPr>
        <w:t>the</w:t>
      </w:r>
      <w:r>
        <w:rPr>
          <w:color w:val="5A794D"/>
          <w:spacing w:val="-20"/>
        </w:rPr>
        <w:t> </w:t>
      </w:r>
      <w:r>
        <w:rPr>
          <w:color w:val="5A794D"/>
        </w:rPr>
        <w:t>Cypriot</w:t>
      </w:r>
      <w:r>
        <w:rPr>
          <w:color w:val="5A794D"/>
          <w:spacing w:val="-20"/>
        </w:rPr>
        <w:t> </w:t>
      </w:r>
      <w:r>
        <w:rPr>
          <w:color w:val="5A794D"/>
        </w:rPr>
        <w:t>Hospitality </w:t>
      </w:r>
      <w:r>
        <w:rPr>
          <w:color w:val="5A794D"/>
          <w:spacing w:val="-2"/>
        </w:rPr>
        <w:t>Industry</w:t>
      </w:r>
    </w:p>
    <w:p>
      <w:pPr>
        <w:spacing w:line="256" w:lineRule="auto" w:before="97"/>
        <w:ind w:left="635" w:right="700" w:firstLine="0"/>
        <w:jc w:val="left"/>
        <w:rPr>
          <w:b/>
          <w:sz w:val="22"/>
        </w:rPr>
      </w:pPr>
      <w:r>
        <w:rPr>
          <w:b/>
          <w:color w:val="5A794D"/>
          <w:sz w:val="22"/>
        </w:rPr>
        <w:t>Petros</w:t>
      </w:r>
      <w:r>
        <w:rPr>
          <w:b/>
          <w:color w:val="5A794D"/>
          <w:spacing w:val="-5"/>
          <w:sz w:val="22"/>
        </w:rPr>
        <w:t> </w:t>
      </w:r>
      <w:r>
        <w:rPr>
          <w:b/>
          <w:color w:val="5A794D"/>
          <w:sz w:val="22"/>
        </w:rPr>
        <w:t>Giannoulis,</w:t>
      </w:r>
      <w:r>
        <w:rPr>
          <w:b/>
          <w:color w:val="5A794D"/>
          <w:spacing w:val="-5"/>
          <w:sz w:val="22"/>
        </w:rPr>
        <w:t> </w:t>
      </w:r>
      <w:r>
        <w:rPr>
          <w:b/>
          <w:color w:val="5A794D"/>
          <w:sz w:val="22"/>
        </w:rPr>
        <w:t>Dr</w:t>
      </w:r>
      <w:r>
        <w:rPr>
          <w:b/>
          <w:color w:val="5A794D"/>
          <w:spacing w:val="-5"/>
          <w:sz w:val="22"/>
        </w:rPr>
        <w:t> </w:t>
      </w:r>
      <w:r>
        <w:rPr>
          <w:b/>
          <w:color w:val="5A794D"/>
          <w:sz w:val="22"/>
        </w:rPr>
        <w:t>Petros</w:t>
      </w:r>
      <w:r>
        <w:rPr>
          <w:b/>
          <w:color w:val="5A794D"/>
          <w:spacing w:val="-5"/>
          <w:sz w:val="22"/>
        </w:rPr>
        <w:t> </w:t>
      </w:r>
      <w:r>
        <w:rPr>
          <w:b/>
          <w:color w:val="5A794D"/>
          <w:sz w:val="22"/>
        </w:rPr>
        <w:t>Kosmas,</w:t>
      </w:r>
      <w:r>
        <w:rPr>
          <w:b/>
          <w:color w:val="5A794D"/>
          <w:spacing w:val="-5"/>
          <w:sz w:val="22"/>
        </w:rPr>
        <w:t> </w:t>
      </w:r>
      <w:r>
        <w:rPr>
          <w:b/>
          <w:color w:val="5A794D"/>
          <w:sz w:val="22"/>
        </w:rPr>
        <w:t>Maria</w:t>
      </w:r>
      <w:r>
        <w:rPr>
          <w:b/>
          <w:color w:val="5A794D"/>
          <w:spacing w:val="-5"/>
          <w:sz w:val="22"/>
        </w:rPr>
        <w:t> </w:t>
      </w:r>
      <w:r>
        <w:rPr>
          <w:b/>
          <w:color w:val="5A794D"/>
          <w:sz w:val="22"/>
        </w:rPr>
        <w:t>Panagopoulou.</w:t>
      </w:r>
      <w:r>
        <w:rPr>
          <w:b/>
          <w:color w:val="5A794D"/>
          <w:spacing w:val="-5"/>
          <w:sz w:val="22"/>
        </w:rPr>
        <w:t> </w:t>
      </w:r>
      <w:r>
        <w:rPr>
          <w:b/>
          <w:color w:val="5A794D"/>
          <w:sz w:val="22"/>
        </w:rPr>
        <w:t>Cyprus</w:t>
      </w:r>
      <w:r>
        <w:rPr>
          <w:b/>
          <w:color w:val="5A794D"/>
          <w:spacing w:val="-5"/>
          <w:sz w:val="22"/>
        </w:rPr>
        <w:t> </w:t>
      </w:r>
      <w:r>
        <w:rPr>
          <w:b/>
          <w:color w:val="5A794D"/>
          <w:sz w:val="22"/>
        </w:rPr>
        <w:t>University</w:t>
      </w:r>
      <w:r>
        <w:rPr>
          <w:b/>
          <w:color w:val="5A794D"/>
          <w:spacing w:val="-5"/>
          <w:sz w:val="22"/>
        </w:rPr>
        <w:t> </w:t>
      </w:r>
      <w:r>
        <w:rPr>
          <w:b/>
          <w:color w:val="5A794D"/>
          <w:sz w:val="22"/>
        </w:rPr>
        <w:t>of </w:t>
      </w:r>
      <w:r>
        <w:rPr>
          <w:b/>
          <w:color w:val="5A794D"/>
          <w:spacing w:val="-2"/>
          <w:sz w:val="22"/>
        </w:rPr>
        <w:t>Technology</w:t>
      </w:r>
    </w:p>
    <w:p>
      <w:pPr>
        <w:pStyle w:val="BodyText"/>
        <w:spacing w:line="268" w:lineRule="auto" w:before="180"/>
        <w:ind w:left="635" w:right="700"/>
      </w:pPr>
      <w:r>
        <w:rPr>
          <w:color w:val="202127"/>
        </w:rPr>
        <w:t>Keywords:</w:t>
      </w:r>
      <w:r>
        <w:rPr>
          <w:color w:val="202127"/>
          <w:spacing w:val="-5"/>
        </w:rPr>
        <w:t> </w:t>
      </w:r>
      <w:r>
        <w:rPr>
          <w:color w:val="202127"/>
        </w:rPr>
        <w:t>Third-Country</w:t>
      </w:r>
      <w:r>
        <w:rPr>
          <w:color w:val="202127"/>
          <w:spacing w:val="-5"/>
        </w:rPr>
        <w:t> </w:t>
      </w:r>
      <w:r>
        <w:rPr>
          <w:color w:val="202127"/>
        </w:rPr>
        <w:t>Nationals;</w:t>
      </w:r>
      <w:r>
        <w:rPr>
          <w:color w:val="202127"/>
          <w:spacing w:val="-5"/>
        </w:rPr>
        <w:t> </w:t>
      </w:r>
      <w:r>
        <w:rPr>
          <w:color w:val="202127"/>
        </w:rPr>
        <w:t>Hospitality</w:t>
      </w:r>
      <w:r>
        <w:rPr>
          <w:color w:val="202127"/>
          <w:spacing w:val="-5"/>
        </w:rPr>
        <w:t> </w:t>
      </w:r>
      <w:r>
        <w:rPr>
          <w:color w:val="202127"/>
        </w:rPr>
        <w:t>Labour;</w:t>
      </w:r>
      <w:r>
        <w:rPr>
          <w:color w:val="202127"/>
          <w:spacing w:val="-5"/>
        </w:rPr>
        <w:t> </w:t>
      </w:r>
      <w:r>
        <w:rPr>
          <w:color w:val="202127"/>
        </w:rPr>
        <w:t>Life</w:t>
      </w:r>
      <w:r>
        <w:rPr>
          <w:color w:val="202127"/>
          <w:spacing w:val="-5"/>
        </w:rPr>
        <w:t> </w:t>
      </w:r>
      <w:r>
        <w:rPr>
          <w:color w:val="202127"/>
        </w:rPr>
        <w:t>and</w:t>
      </w:r>
      <w:r>
        <w:rPr>
          <w:color w:val="202127"/>
          <w:spacing w:val="-5"/>
        </w:rPr>
        <w:t> </w:t>
      </w:r>
      <w:r>
        <w:rPr>
          <w:color w:val="202127"/>
        </w:rPr>
        <w:t>Job</w:t>
      </w:r>
      <w:r>
        <w:rPr>
          <w:color w:val="202127"/>
          <w:spacing w:val="-5"/>
        </w:rPr>
        <w:t> </w:t>
      </w:r>
      <w:r>
        <w:rPr>
          <w:color w:val="202127"/>
        </w:rPr>
        <w:t>satisfaction;</w:t>
      </w:r>
      <w:r>
        <w:rPr>
          <w:color w:val="202127"/>
          <w:spacing w:val="-5"/>
        </w:rPr>
        <w:t> </w:t>
      </w:r>
      <w:r>
        <w:rPr>
          <w:color w:val="202127"/>
        </w:rPr>
        <w:t>Cyprus; Migration Policy</w:t>
      </w:r>
    </w:p>
    <w:p>
      <w:pPr>
        <w:pStyle w:val="BodyText"/>
        <w:spacing w:before="34"/>
      </w:pPr>
    </w:p>
    <w:p>
      <w:pPr>
        <w:pStyle w:val="BodyText"/>
        <w:ind w:left="635"/>
      </w:pPr>
      <w:r>
        <w:rPr>
          <w:color w:val="202127"/>
          <w:spacing w:val="-2"/>
        </w:rPr>
        <w:t>Introduction</w:t>
      </w:r>
    </w:p>
    <w:p>
      <w:pPr>
        <w:pStyle w:val="BodyText"/>
        <w:spacing w:line="268" w:lineRule="auto" w:before="33"/>
        <w:ind w:left="635" w:right="627"/>
      </w:pPr>
      <w:r>
        <w:rPr>
          <w:color w:val="202127"/>
        </w:rPr>
        <w:t>Cyprus functions as an international tourism hub that relies heavily on a multinational workforce, much of it composed of Third Country Nationals (TCNs) employed under precarious conditions. Yet those who sustain the frontstage of tourism remain largely invisible. How do TCN</w:t>
      </w:r>
      <w:r>
        <w:rPr>
          <w:color w:val="202127"/>
          <w:spacing w:val="-4"/>
        </w:rPr>
        <w:t> </w:t>
      </w:r>
      <w:r>
        <w:rPr>
          <w:color w:val="202127"/>
        </w:rPr>
        <w:t>hospitality</w:t>
      </w:r>
      <w:r>
        <w:rPr>
          <w:color w:val="202127"/>
          <w:spacing w:val="-4"/>
        </w:rPr>
        <w:t> </w:t>
      </w:r>
      <w:r>
        <w:rPr>
          <w:color w:val="202127"/>
        </w:rPr>
        <w:t>workers</w:t>
      </w:r>
      <w:r>
        <w:rPr>
          <w:color w:val="202127"/>
          <w:spacing w:val="-4"/>
        </w:rPr>
        <w:t> </w:t>
      </w:r>
      <w:r>
        <w:rPr>
          <w:color w:val="202127"/>
        </w:rPr>
        <w:t>in</w:t>
      </w:r>
      <w:r>
        <w:rPr>
          <w:color w:val="202127"/>
          <w:spacing w:val="-4"/>
        </w:rPr>
        <w:t> </w:t>
      </w:r>
      <w:r>
        <w:rPr>
          <w:color w:val="202127"/>
        </w:rPr>
        <w:t>Cyprus</w:t>
      </w:r>
      <w:r>
        <w:rPr>
          <w:color w:val="202127"/>
          <w:spacing w:val="-4"/>
        </w:rPr>
        <w:t> </w:t>
      </w:r>
      <w:r>
        <w:rPr>
          <w:color w:val="202127"/>
        </w:rPr>
        <w:t>experience</w:t>
      </w:r>
      <w:r>
        <w:rPr>
          <w:color w:val="202127"/>
          <w:spacing w:val="-4"/>
        </w:rPr>
        <w:t> </w:t>
      </w:r>
      <w:r>
        <w:rPr>
          <w:color w:val="202127"/>
        </w:rPr>
        <w:t>life</w:t>
      </w:r>
      <w:r>
        <w:rPr>
          <w:color w:val="202127"/>
          <w:spacing w:val="-4"/>
        </w:rPr>
        <w:t> </w:t>
      </w:r>
      <w:r>
        <w:rPr>
          <w:color w:val="202127"/>
        </w:rPr>
        <w:t>and</w:t>
      </w:r>
      <w:r>
        <w:rPr>
          <w:color w:val="202127"/>
          <w:spacing w:val="-4"/>
        </w:rPr>
        <w:t> </w:t>
      </w:r>
      <w:r>
        <w:rPr>
          <w:color w:val="202127"/>
        </w:rPr>
        <w:t>work</w:t>
      </w:r>
      <w:r>
        <w:rPr>
          <w:color w:val="202127"/>
          <w:spacing w:val="-4"/>
        </w:rPr>
        <w:t> </w:t>
      </w:r>
      <w:r>
        <w:rPr>
          <w:color w:val="202127"/>
        </w:rPr>
        <w:t>under</w:t>
      </w:r>
      <w:r>
        <w:rPr>
          <w:color w:val="202127"/>
          <w:spacing w:val="-4"/>
        </w:rPr>
        <w:t> </w:t>
      </w:r>
      <w:r>
        <w:rPr>
          <w:color w:val="202127"/>
        </w:rPr>
        <w:t>temporary</w:t>
      </w:r>
      <w:r>
        <w:rPr>
          <w:color w:val="202127"/>
          <w:spacing w:val="-4"/>
        </w:rPr>
        <w:t> </w:t>
      </w:r>
      <w:r>
        <w:rPr>
          <w:color w:val="202127"/>
        </w:rPr>
        <w:t>migration</w:t>
      </w:r>
      <w:r>
        <w:rPr>
          <w:color w:val="202127"/>
          <w:spacing w:val="-4"/>
        </w:rPr>
        <w:t> </w:t>
      </w:r>
      <w:r>
        <w:rPr>
          <w:color w:val="202127"/>
        </w:rPr>
        <w:t>regimes, and</w:t>
      </w:r>
      <w:r>
        <w:rPr>
          <w:color w:val="202127"/>
          <w:spacing w:val="-1"/>
        </w:rPr>
        <w:t> </w:t>
      </w:r>
      <w:r>
        <w:rPr>
          <w:color w:val="202127"/>
        </w:rPr>
        <w:t>how</w:t>
      </w:r>
      <w:r>
        <w:rPr>
          <w:color w:val="202127"/>
          <w:spacing w:val="-1"/>
        </w:rPr>
        <w:t> </w:t>
      </w:r>
      <w:r>
        <w:rPr>
          <w:color w:val="202127"/>
        </w:rPr>
        <w:t>do</w:t>
      </w:r>
      <w:r>
        <w:rPr>
          <w:color w:val="202127"/>
          <w:spacing w:val="-1"/>
        </w:rPr>
        <w:t> </w:t>
      </w:r>
      <w:r>
        <w:rPr>
          <w:color w:val="202127"/>
        </w:rPr>
        <w:t>institutional</w:t>
      </w:r>
      <w:r>
        <w:rPr>
          <w:color w:val="202127"/>
          <w:spacing w:val="-1"/>
        </w:rPr>
        <w:t> </w:t>
      </w:r>
      <w:r>
        <w:rPr>
          <w:color w:val="202127"/>
        </w:rPr>
        <w:t>discourses</w:t>
      </w:r>
      <w:r>
        <w:rPr>
          <w:color w:val="202127"/>
          <w:spacing w:val="-1"/>
        </w:rPr>
        <w:t> </w:t>
      </w:r>
      <w:r>
        <w:rPr>
          <w:color w:val="202127"/>
        </w:rPr>
        <w:t>(state,</w:t>
      </w:r>
      <w:r>
        <w:rPr>
          <w:color w:val="202127"/>
          <w:spacing w:val="-1"/>
        </w:rPr>
        <w:t> </w:t>
      </w:r>
      <w:r>
        <w:rPr>
          <w:color w:val="202127"/>
        </w:rPr>
        <w:t>employers,</w:t>
      </w:r>
      <w:r>
        <w:rPr>
          <w:color w:val="202127"/>
          <w:spacing w:val="-1"/>
        </w:rPr>
        <w:t> </w:t>
      </w:r>
      <w:r>
        <w:rPr>
          <w:color w:val="202127"/>
        </w:rPr>
        <w:t>unions,</w:t>
      </w:r>
      <w:r>
        <w:rPr>
          <w:color w:val="202127"/>
          <w:spacing w:val="-1"/>
        </w:rPr>
        <w:t> </w:t>
      </w:r>
      <w:r>
        <w:rPr>
          <w:color w:val="202127"/>
        </w:rPr>
        <w:t>NGOs)</w:t>
      </w:r>
      <w:r>
        <w:rPr>
          <w:color w:val="202127"/>
          <w:spacing w:val="-1"/>
        </w:rPr>
        <w:t> </w:t>
      </w:r>
      <w:r>
        <w:rPr>
          <w:color w:val="202127"/>
        </w:rPr>
        <w:t>shape</w:t>
      </w:r>
      <w:r>
        <w:rPr>
          <w:color w:val="202127"/>
          <w:spacing w:val="-1"/>
        </w:rPr>
        <w:t> </w:t>
      </w:r>
      <w:r>
        <w:rPr>
          <w:color w:val="202127"/>
        </w:rPr>
        <w:t>those</w:t>
      </w:r>
      <w:r>
        <w:rPr>
          <w:color w:val="202127"/>
          <w:spacing w:val="-1"/>
        </w:rPr>
        <w:t> </w:t>
      </w:r>
      <w:r>
        <w:rPr>
          <w:color w:val="202127"/>
        </w:rPr>
        <w:t>experiences? How economic and social relations evolve and interact in ways that turn some voices into dominant discourse while rendering others unheard? The study is grounded in the mobilities paradigm and critical hospitality-labour scholarship (Hannam, Sheller, &amp; Urry, 2006; Alberti, 2014; Baum et al., 2016) and critically engages with EU and Cypriot migration policies (Trimiklionitis, 2013).</w:t>
      </w:r>
    </w:p>
    <w:p>
      <w:pPr>
        <w:pStyle w:val="BodyText"/>
        <w:spacing w:before="39"/>
      </w:pPr>
    </w:p>
    <w:p>
      <w:pPr>
        <w:pStyle w:val="BodyText"/>
        <w:ind w:left="635"/>
      </w:pPr>
      <w:r>
        <w:rPr>
          <w:color w:val="202127"/>
          <w:spacing w:val="-2"/>
        </w:rPr>
        <w:t>Methodology</w:t>
      </w:r>
    </w:p>
    <w:p>
      <w:pPr>
        <w:pStyle w:val="BodyText"/>
        <w:spacing w:line="268" w:lineRule="auto" w:before="33"/>
        <w:ind w:left="635" w:right="700"/>
      </w:pPr>
      <w:r>
        <w:rPr>
          <w:color w:val="202127"/>
        </w:rPr>
        <w:t>Mixed</w:t>
      </w:r>
      <w:r>
        <w:rPr>
          <w:color w:val="202127"/>
          <w:spacing w:val="-1"/>
        </w:rPr>
        <w:t> </w:t>
      </w:r>
      <w:r>
        <w:rPr>
          <w:color w:val="202127"/>
        </w:rPr>
        <w:t>methods</w:t>
      </w:r>
      <w:r>
        <w:rPr>
          <w:color w:val="202127"/>
          <w:spacing w:val="-1"/>
        </w:rPr>
        <w:t> </w:t>
      </w:r>
      <w:r>
        <w:rPr>
          <w:color w:val="202127"/>
        </w:rPr>
        <w:t>were</w:t>
      </w:r>
      <w:r>
        <w:rPr>
          <w:color w:val="202127"/>
          <w:spacing w:val="-1"/>
        </w:rPr>
        <w:t> </w:t>
      </w:r>
      <w:r>
        <w:rPr>
          <w:color w:val="202127"/>
        </w:rPr>
        <w:t>employed.</w:t>
      </w:r>
      <w:r>
        <w:rPr>
          <w:color w:val="202127"/>
          <w:spacing w:val="-1"/>
        </w:rPr>
        <w:t> </w:t>
      </w:r>
      <w:r>
        <w:rPr>
          <w:color w:val="202127"/>
        </w:rPr>
        <w:t>A</w:t>
      </w:r>
      <w:r>
        <w:rPr>
          <w:color w:val="202127"/>
          <w:spacing w:val="-1"/>
        </w:rPr>
        <w:t> </w:t>
      </w:r>
      <w:r>
        <w:rPr>
          <w:color w:val="202127"/>
        </w:rPr>
        <w:t>content</w:t>
      </w:r>
      <w:r>
        <w:rPr>
          <w:color w:val="202127"/>
          <w:spacing w:val="-1"/>
        </w:rPr>
        <w:t> </w:t>
      </w:r>
      <w:r>
        <w:rPr>
          <w:color w:val="202127"/>
        </w:rPr>
        <w:t>analysis</w:t>
      </w:r>
      <w:r>
        <w:rPr>
          <w:color w:val="202127"/>
          <w:spacing w:val="-1"/>
        </w:rPr>
        <w:t> </w:t>
      </w:r>
      <w:r>
        <w:rPr>
          <w:color w:val="202127"/>
        </w:rPr>
        <w:t>was</w:t>
      </w:r>
      <w:r>
        <w:rPr>
          <w:color w:val="202127"/>
          <w:spacing w:val="-1"/>
        </w:rPr>
        <w:t> </w:t>
      </w:r>
      <w:r>
        <w:rPr>
          <w:color w:val="202127"/>
        </w:rPr>
        <w:t>carried</w:t>
      </w:r>
      <w:r>
        <w:rPr>
          <w:color w:val="202127"/>
          <w:spacing w:val="-1"/>
        </w:rPr>
        <w:t> </w:t>
      </w:r>
      <w:r>
        <w:rPr>
          <w:color w:val="202127"/>
        </w:rPr>
        <w:t>out</w:t>
      </w:r>
      <w:r>
        <w:rPr>
          <w:color w:val="202127"/>
          <w:spacing w:val="-1"/>
        </w:rPr>
        <w:t> </w:t>
      </w:r>
      <w:r>
        <w:rPr>
          <w:color w:val="202127"/>
        </w:rPr>
        <w:t>on</w:t>
      </w:r>
      <w:r>
        <w:rPr>
          <w:color w:val="202127"/>
          <w:spacing w:val="-1"/>
        </w:rPr>
        <w:t> </w:t>
      </w:r>
      <w:r>
        <w:rPr>
          <w:color w:val="202127"/>
        </w:rPr>
        <w:t>the</w:t>
      </w:r>
      <w:r>
        <w:rPr>
          <w:color w:val="202127"/>
          <w:spacing w:val="-1"/>
        </w:rPr>
        <w:t> </w:t>
      </w:r>
      <w:r>
        <w:rPr>
          <w:color w:val="202127"/>
        </w:rPr>
        <w:t>legal</w:t>
      </w:r>
      <w:r>
        <w:rPr>
          <w:color w:val="202127"/>
          <w:spacing w:val="-1"/>
        </w:rPr>
        <w:t> </w:t>
      </w:r>
      <w:r>
        <w:rPr>
          <w:color w:val="202127"/>
        </w:rPr>
        <w:t>and</w:t>
      </w:r>
      <w:r>
        <w:rPr>
          <w:color w:val="202127"/>
          <w:spacing w:val="-1"/>
        </w:rPr>
        <w:t> </w:t>
      </w:r>
      <w:r>
        <w:rPr>
          <w:color w:val="202127"/>
        </w:rPr>
        <w:t>regulatory framework governing the employment and working conditions of TCNs in Cyprus, examining key laws, policy documents, and institutional guidelines to identify underlying themes, discourses, and power dynamics that shape their labor rights and everyday work life. A structured questionnaire measured life &amp; job satisfaction, social adjustment and expectations among</w:t>
      </w:r>
      <w:r>
        <w:rPr>
          <w:color w:val="202127"/>
          <w:spacing w:val="-4"/>
        </w:rPr>
        <w:t> </w:t>
      </w:r>
      <w:r>
        <w:rPr>
          <w:color w:val="202127"/>
        </w:rPr>
        <w:t>TCN</w:t>
      </w:r>
      <w:r>
        <w:rPr>
          <w:color w:val="202127"/>
          <w:spacing w:val="-4"/>
        </w:rPr>
        <w:t> </w:t>
      </w:r>
      <w:r>
        <w:rPr>
          <w:color w:val="202127"/>
        </w:rPr>
        <w:t>hotel</w:t>
      </w:r>
      <w:r>
        <w:rPr>
          <w:color w:val="202127"/>
          <w:spacing w:val="-4"/>
        </w:rPr>
        <w:t> </w:t>
      </w:r>
      <w:r>
        <w:rPr>
          <w:color w:val="202127"/>
        </w:rPr>
        <w:t>workers</w:t>
      </w:r>
      <w:r>
        <w:rPr>
          <w:color w:val="202127"/>
          <w:spacing w:val="-4"/>
        </w:rPr>
        <w:t> </w:t>
      </w:r>
      <w:r>
        <w:rPr>
          <w:color w:val="202127"/>
        </w:rPr>
        <w:t>(N=105)</w:t>
      </w:r>
      <w:r>
        <w:rPr>
          <w:color w:val="202127"/>
          <w:spacing w:val="-4"/>
        </w:rPr>
        <w:t> </w:t>
      </w:r>
      <w:r>
        <w:rPr>
          <w:color w:val="202127"/>
        </w:rPr>
        <w:t>(Diener,</w:t>
      </w:r>
      <w:r>
        <w:rPr>
          <w:color w:val="202127"/>
          <w:spacing w:val="-4"/>
        </w:rPr>
        <w:t> </w:t>
      </w:r>
      <w:r>
        <w:rPr>
          <w:color w:val="202127"/>
        </w:rPr>
        <w:t>Emmons,</w:t>
      </w:r>
      <w:r>
        <w:rPr>
          <w:color w:val="202127"/>
          <w:spacing w:val="-4"/>
        </w:rPr>
        <w:t> </w:t>
      </w:r>
      <w:r>
        <w:rPr>
          <w:color w:val="202127"/>
        </w:rPr>
        <w:t>Larsen,</w:t>
      </w:r>
      <w:r>
        <w:rPr>
          <w:color w:val="202127"/>
          <w:spacing w:val="-4"/>
        </w:rPr>
        <w:t> </w:t>
      </w:r>
      <w:r>
        <w:rPr>
          <w:color w:val="202127"/>
        </w:rPr>
        <w:t>&amp;</w:t>
      </w:r>
      <w:r>
        <w:rPr>
          <w:color w:val="202127"/>
          <w:spacing w:val="-4"/>
        </w:rPr>
        <w:t> </w:t>
      </w:r>
      <w:r>
        <w:rPr>
          <w:color w:val="202127"/>
        </w:rPr>
        <w:t>Griffin,</w:t>
      </w:r>
      <w:r>
        <w:rPr>
          <w:color w:val="202127"/>
          <w:spacing w:val="-4"/>
        </w:rPr>
        <w:t> </w:t>
      </w:r>
      <w:r>
        <w:rPr>
          <w:color w:val="202127"/>
        </w:rPr>
        <w:t>1985;</w:t>
      </w:r>
      <w:r>
        <w:rPr>
          <w:color w:val="202127"/>
          <w:spacing w:val="-4"/>
        </w:rPr>
        <w:t> </w:t>
      </w:r>
      <w:r>
        <w:rPr>
          <w:color w:val="202127"/>
        </w:rPr>
        <w:t>Pavot</w:t>
      </w:r>
      <w:r>
        <w:rPr>
          <w:color w:val="202127"/>
          <w:spacing w:val="-4"/>
        </w:rPr>
        <w:t> </w:t>
      </w:r>
      <w:r>
        <w:rPr>
          <w:color w:val="202127"/>
        </w:rPr>
        <w:t>&amp;</w:t>
      </w:r>
      <w:r>
        <w:rPr>
          <w:color w:val="202127"/>
          <w:spacing w:val="-4"/>
        </w:rPr>
        <w:t> </w:t>
      </w:r>
      <w:r>
        <w:rPr>
          <w:color w:val="202127"/>
        </w:rPr>
        <w:t>Diener, 2008; Kong, Jiang, Chan, &amp; Zhou, 2018; Wang &amp; Jing, 2018). In addition, semi-structured interviews (n=20) with hotel/HR managers, employer associations, trade unions, government representatives and migrant NGOs elicited institutional narratives governing recruitment, mobility and residence rights (Paparusso, 2019; Bauermeister, 2023). Triangulation linked workers’ self-reports to policy and organisational discourse.</w:t>
      </w:r>
    </w:p>
    <w:p>
      <w:pPr>
        <w:pStyle w:val="BodyText"/>
        <w:spacing w:before="39"/>
      </w:pPr>
    </w:p>
    <w:p>
      <w:pPr>
        <w:pStyle w:val="BodyText"/>
        <w:ind w:left="635"/>
      </w:pPr>
      <w:r>
        <w:rPr>
          <w:color w:val="202127"/>
        </w:rPr>
        <w:t>Key</w:t>
      </w:r>
      <w:r>
        <w:rPr>
          <w:color w:val="202127"/>
          <w:spacing w:val="-2"/>
        </w:rPr>
        <w:t> </w:t>
      </w:r>
      <w:r>
        <w:rPr>
          <w:color w:val="202127"/>
        </w:rPr>
        <w:t>findings</w:t>
      </w:r>
      <w:r>
        <w:rPr>
          <w:color w:val="202127"/>
          <w:spacing w:val="-2"/>
        </w:rPr>
        <w:t> </w:t>
      </w:r>
      <w:r>
        <w:rPr>
          <w:color w:val="202127"/>
        </w:rPr>
        <w:t>and</w:t>
      </w:r>
      <w:r>
        <w:rPr>
          <w:color w:val="202127"/>
          <w:spacing w:val="-1"/>
        </w:rPr>
        <w:t> </w:t>
      </w:r>
      <w:r>
        <w:rPr>
          <w:color w:val="202127"/>
          <w:spacing w:val="-2"/>
        </w:rPr>
        <w:t>Analysis</w:t>
      </w:r>
    </w:p>
    <w:p>
      <w:pPr>
        <w:pStyle w:val="BodyText"/>
        <w:spacing w:line="268" w:lineRule="auto" w:before="33"/>
        <w:ind w:left="635" w:right="655"/>
      </w:pPr>
      <w:r>
        <w:rPr>
          <w:color w:val="202127"/>
        </w:rPr>
        <w:t>Findings indicate a structural tension: EU and national frameworks that cast TCN as a temporary reserve labour force—including constrained job mobility and derogations tied to labour shortages—coexist with a sector structurally dependent on their work. Survey evidence shows heightened precarity: limited mobility and uneven integration. Interviews reveal a discourse</w:t>
      </w:r>
      <w:r>
        <w:rPr>
          <w:color w:val="202127"/>
          <w:spacing w:val="-5"/>
        </w:rPr>
        <w:t> </w:t>
      </w:r>
      <w:r>
        <w:rPr>
          <w:color w:val="202127"/>
        </w:rPr>
        <w:t>of</w:t>
      </w:r>
      <w:r>
        <w:rPr>
          <w:color w:val="202127"/>
          <w:spacing w:val="-5"/>
        </w:rPr>
        <w:t> </w:t>
      </w:r>
      <w:r>
        <w:rPr>
          <w:color w:val="202127"/>
        </w:rPr>
        <w:t>“economic</w:t>
      </w:r>
      <w:r>
        <w:rPr>
          <w:color w:val="202127"/>
          <w:spacing w:val="-5"/>
        </w:rPr>
        <w:t> </w:t>
      </w:r>
      <w:r>
        <w:rPr>
          <w:color w:val="202127"/>
        </w:rPr>
        <w:t>necessity”</w:t>
      </w:r>
      <w:r>
        <w:rPr>
          <w:color w:val="202127"/>
          <w:spacing w:val="-5"/>
        </w:rPr>
        <w:t> </w:t>
      </w:r>
      <w:r>
        <w:rPr>
          <w:color w:val="202127"/>
        </w:rPr>
        <w:t>that</w:t>
      </w:r>
      <w:r>
        <w:rPr>
          <w:color w:val="202127"/>
          <w:spacing w:val="-5"/>
        </w:rPr>
        <w:t> </w:t>
      </w:r>
      <w:r>
        <w:rPr>
          <w:color w:val="202127"/>
        </w:rPr>
        <w:t>rationalises</w:t>
      </w:r>
      <w:r>
        <w:rPr>
          <w:color w:val="202127"/>
          <w:spacing w:val="-5"/>
        </w:rPr>
        <w:t> </w:t>
      </w:r>
      <w:r>
        <w:rPr>
          <w:color w:val="202127"/>
        </w:rPr>
        <w:t>temporariness</w:t>
      </w:r>
      <w:r>
        <w:rPr>
          <w:color w:val="202127"/>
          <w:spacing w:val="-5"/>
        </w:rPr>
        <w:t> </w:t>
      </w:r>
      <w:r>
        <w:rPr>
          <w:color w:val="202127"/>
        </w:rPr>
        <w:t>while</w:t>
      </w:r>
      <w:r>
        <w:rPr>
          <w:color w:val="202127"/>
          <w:spacing w:val="-5"/>
        </w:rPr>
        <w:t> </w:t>
      </w:r>
      <w:r>
        <w:rPr>
          <w:color w:val="202127"/>
        </w:rPr>
        <w:t>displacing</w:t>
      </w:r>
      <w:r>
        <w:rPr>
          <w:color w:val="202127"/>
          <w:spacing w:val="-5"/>
        </w:rPr>
        <w:t> </w:t>
      </w:r>
      <w:r>
        <w:rPr>
          <w:color w:val="202127"/>
        </w:rPr>
        <w:t>responsibility for</w:t>
      </w:r>
      <w:r>
        <w:rPr>
          <w:color w:val="202127"/>
          <w:spacing w:val="-3"/>
        </w:rPr>
        <w:t> </w:t>
      </w:r>
      <w:r>
        <w:rPr>
          <w:color w:val="202127"/>
        </w:rPr>
        <w:t>integration</w:t>
      </w:r>
      <w:r>
        <w:rPr>
          <w:color w:val="202127"/>
          <w:spacing w:val="-3"/>
        </w:rPr>
        <w:t> </w:t>
      </w:r>
      <w:r>
        <w:rPr>
          <w:color w:val="202127"/>
        </w:rPr>
        <w:t>to</w:t>
      </w:r>
      <w:r>
        <w:rPr>
          <w:color w:val="202127"/>
          <w:spacing w:val="-3"/>
        </w:rPr>
        <w:t> </w:t>
      </w:r>
      <w:r>
        <w:rPr>
          <w:color w:val="202127"/>
        </w:rPr>
        <w:t>individuals.</w:t>
      </w:r>
      <w:r>
        <w:rPr>
          <w:color w:val="202127"/>
          <w:spacing w:val="-3"/>
        </w:rPr>
        <w:t> </w:t>
      </w:r>
      <w:r>
        <w:rPr>
          <w:color w:val="202127"/>
        </w:rPr>
        <w:t>The</w:t>
      </w:r>
      <w:r>
        <w:rPr>
          <w:color w:val="202127"/>
          <w:spacing w:val="-3"/>
        </w:rPr>
        <w:t> </w:t>
      </w:r>
      <w:r>
        <w:rPr>
          <w:color w:val="202127"/>
        </w:rPr>
        <w:t>outcome</w:t>
      </w:r>
      <w:r>
        <w:rPr>
          <w:color w:val="202127"/>
          <w:spacing w:val="-3"/>
        </w:rPr>
        <w:t> </w:t>
      </w:r>
      <w:r>
        <w:rPr>
          <w:color w:val="202127"/>
        </w:rPr>
        <w:t>is</w:t>
      </w:r>
      <w:r>
        <w:rPr>
          <w:color w:val="202127"/>
          <w:spacing w:val="-3"/>
        </w:rPr>
        <w:t> </w:t>
      </w:r>
      <w:r>
        <w:rPr>
          <w:color w:val="202127"/>
        </w:rPr>
        <w:t>a</w:t>
      </w:r>
      <w:r>
        <w:rPr>
          <w:color w:val="202127"/>
          <w:spacing w:val="-3"/>
        </w:rPr>
        <w:t> </w:t>
      </w:r>
      <w:r>
        <w:rPr>
          <w:color w:val="202127"/>
        </w:rPr>
        <w:t>visibility</w:t>
      </w:r>
      <w:r>
        <w:rPr>
          <w:color w:val="202127"/>
          <w:spacing w:val="-3"/>
        </w:rPr>
        <w:t> </w:t>
      </w:r>
      <w:r>
        <w:rPr>
          <w:color w:val="202127"/>
        </w:rPr>
        <w:t>paradox:</w:t>
      </w:r>
      <w:r>
        <w:rPr>
          <w:color w:val="202127"/>
          <w:spacing w:val="-3"/>
        </w:rPr>
        <w:t> </w:t>
      </w:r>
      <w:r>
        <w:rPr>
          <w:color w:val="202127"/>
        </w:rPr>
        <w:t>TCNs</w:t>
      </w:r>
      <w:r>
        <w:rPr>
          <w:color w:val="202127"/>
          <w:spacing w:val="-3"/>
        </w:rPr>
        <w:t> </w:t>
      </w:r>
      <w:r>
        <w:rPr>
          <w:color w:val="202127"/>
        </w:rPr>
        <w:t>are</w:t>
      </w:r>
      <w:r>
        <w:rPr>
          <w:color w:val="202127"/>
          <w:spacing w:val="-3"/>
        </w:rPr>
        <w:t> </w:t>
      </w:r>
      <w:r>
        <w:rPr>
          <w:color w:val="202127"/>
        </w:rPr>
        <w:t>indispensable</w:t>
      </w:r>
      <w:r>
        <w:rPr>
          <w:color w:val="202127"/>
          <w:spacing w:val="-3"/>
        </w:rPr>
        <w:t> </w:t>
      </w:r>
      <w:r>
        <w:rPr>
          <w:color w:val="202127"/>
        </w:rPr>
        <w:t>to</w:t>
      </w:r>
      <w:r>
        <w:rPr>
          <w:color w:val="202127"/>
          <w:spacing w:val="-3"/>
        </w:rPr>
        <w:t> </w:t>
      </w:r>
      <w:r>
        <w:rPr>
          <w:color w:val="202127"/>
        </w:rPr>
        <w:t>the sector’s frontstage performance yet remain backstage in rights, voice and permanence.</w:t>
      </w:r>
    </w:p>
    <w:p>
      <w:pPr>
        <w:pStyle w:val="BodyText"/>
        <w:spacing w:after="0" w:line="268" w:lineRule="auto"/>
        <w:sectPr>
          <w:pgSz w:w="11910" w:h="16850"/>
          <w:pgMar w:header="0" w:footer="1017" w:top="2480" w:bottom="1200" w:left="0" w:right="0"/>
        </w:sectPr>
      </w:pPr>
    </w:p>
    <w:p>
      <w:pPr>
        <w:pStyle w:val="BodyText"/>
        <w:spacing w:before="18"/>
        <w:ind w:left="580"/>
      </w:pPr>
      <w:r>
        <w:rPr>
          <w:color w:val="202127"/>
          <w:spacing w:val="-2"/>
        </w:rPr>
        <w:t>References</w:t>
      </w:r>
    </w:p>
    <w:p>
      <w:pPr>
        <w:pStyle w:val="BodyText"/>
        <w:spacing w:line="268" w:lineRule="auto" w:before="32"/>
        <w:ind w:left="580" w:right="700"/>
      </w:pPr>
      <w:r>
        <w:rPr>
          <w:color w:val="202127"/>
        </w:rPr>
        <w:t>Ager,</w:t>
      </w:r>
      <w:r>
        <w:rPr>
          <w:color w:val="202127"/>
          <w:spacing w:val="-4"/>
        </w:rPr>
        <w:t> </w:t>
      </w:r>
      <w:r>
        <w:rPr>
          <w:color w:val="202127"/>
        </w:rPr>
        <w:t>A.,</w:t>
      </w:r>
      <w:r>
        <w:rPr>
          <w:color w:val="202127"/>
          <w:spacing w:val="-4"/>
        </w:rPr>
        <w:t> </w:t>
      </w:r>
      <w:r>
        <w:rPr>
          <w:color w:val="202127"/>
        </w:rPr>
        <w:t>&amp;</w:t>
      </w:r>
      <w:r>
        <w:rPr>
          <w:color w:val="202127"/>
          <w:spacing w:val="-4"/>
        </w:rPr>
        <w:t> </w:t>
      </w:r>
      <w:r>
        <w:rPr>
          <w:color w:val="202127"/>
        </w:rPr>
        <w:t>Strang,</w:t>
      </w:r>
      <w:r>
        <w:rPr>
          <w:color w:val="202127"/>
          <w:spacing w:val="-4"/>
        </w:rPr>
        <w:t> </w:t>
      </w:r>
      <w:r>
        <w:rPr>
          <w:color w:val="202127"/>
        </w:rPr>
        <w:t>A.</w:t>
      </w:r>
      <w:r>
        <w:rPr>
          <w:color w:val="202127"/>
          <w:spacing w:val="-4"/>
        </w:rPr>
        <w:t> </w:t>
      </w:r>
      <w:r>
        <w:rPr>
          <w:color w:val="202127"/>
        </w:rPr>
        <w:t>(2008).</w:t>
      </w:r>
      <w:r>
        <w:rPr>
          <w:color w:val="202127"/>
          <w:spacing w:val="-4"/>
        </w:rPr>
        <w:t> </w:t>
      </w:r>
      <w:r>
        <w:rPr>
          <w:color w:val="202127"/>
        </w:rPr>
        <w:t>Understanding</w:t>
      </w:r>
      <w:r>
        <w:rPr>
          <w:color w:val="202127"/>
          <w:spacing w:val="-4"/>
        </w:rPr>
        <w:t> </w:t>
      </w:r>
      <w:r>
        <w:rPr>
          <w:color w:val="202127"/>
        </w:rPr>
        <w:t>integration:</w:t>
      </w:r>
      <w:r>
        <w:rPr>
          <w:color w:val="202127"/>
          <w:spacing w:val="-4"/>
        </w:rPr>
        <w:t> </w:t>
      </w:r>
      <w:r>
        <w:rPr>
          <w:color w:val="202127"/>
        </w:rPr>
        <w:t>A</w:t>
      </w:r>
      <w:r>
        <w:rPr>
          <w:color w:val="202127"/>
          <w:spacing w:val="-4"/>
        </w:rPr>
        <w:t> </w:t>
      </w:r>
      <w:r>
        <w:rPr>
          <w:color w:val="202127"/>
        </w:rPr>
        <w:t>conceptual</w:t>
      </w:r>
      <w:r>
        <w:rPr>
          <w:color w:val="202127"/>
          <w:spacing w:val="-4"/>
        </w:rPr>
        <w:t> </w:t>
      </w:r>
      <w:r>
        <w:rPr>
          <w:color w:val="202127"/>
        </w:rPr>
        <w:t>framework.</w:t>
      </w:r>
      <w:r>
        <w:rPr>
          <w:color w:val="202127"/>
          <w:spacing w:val="-4"/>
        </w:rPr>
        <w:t> </w:t>
      </w:r>
      <w:r>
        <w:rPr>
          <w:color w:val="202127"/>
        </w:rPr>
        <w:t>Journal</w:t>
      </w:r>
      <w:r>
        <w:rPr>
          <w:color w:val="202127"/>
          <w:spacing w:val="-4"/>
        </w:rPr>
        <w:t> </w:t>
      </w:r>
      <w:r>
        <w:rPr>
          <w:color w:val="202127"/>
        </w:rPr>
        <w:t>of Refugee Studies, 21(2), 166–191.</w:t>
      </w:r>
    </w:p>
    <w:p>
      <w:pPr>
        <w:pStyle w:val="BodyText"/>
        <w:spacing w:line="268" w:lineRule="auto" w:before="2"/>
        <w:ind w:left="580" w:right="700"/>
      </w:pPr>
      <w:r>
        <w:rPr>
          <w:color w:val="202127"/>
        </w:rPr>
        <w:t>Alberti, G. (2014). Mobility strategies, ‘mobility differentials’ and transnationalism: The experiences</w:t>
      </w:r>
      <w:r>
        <w:rPr>
          <w:color w:val="202127"/>
          <w:spacing w:val="-4"/>
        </w:rPr>
        <w:t> </w:t>
      </w:r>
      <w:r>
        <w:rPr>
          <w:color w:val="202127"/>
        </w:rPr>
        <w:t>of</w:t>
      </w:r>
      <w:r>
        <w:rPr>
          <w:color w:val="202127"/>
          <w:spacing w:val="-4"/>
        </w:rPr>
        <w:t> </w:t>
      </w:r>
      <w:r>
        <w:rPr>
          <w:color w:val="202127"/>
        </w:rPr>
        <w:t>migrant</w:t>
      </w:r>
      <w:r>
        <w:rPr>
          <w:color w:val="202127"/>
          <w:spacing w:val="-4"/>
        </w:rPr>
        <w:t> </w:t>
      </w:r>
      <w:r>
        <w:rPr>
          <w:color w:val="202127"/>
        </w:rPr>
        <w:t>workers</w:t>
      </w:r>
      <w:r>
        <w:rPr>
          <w:color w:val="202127"/>
          <w:spacing w:val="-4"/>
        </w:rPr>
        <w:t> </w:t>
      </w:r>
      <w:r>
        <w:rPr>
          <w:color w:val="202127"/>
        </w:rPr>
        <w:t>in</w:t>
      </w:r>
      <w:r>
        <w:rPr>
          <w:color w:val="202127"/>
          <w:spacing w:val="-4"/>
        </w:rPr>
        <w:t> </w:t>
      </w:r>
      <w:r>
        <w:rPr>
          <w:color w:val="202127"/>
        </w:rPr>
        <w:t>low-paid</w:t>
      </w:r>
      <w:r>
        <w:rPr>
          <w:color w:val="202127"/>
          <w:spacing w:val="-4"/>
        </w:rPr>
        <w:t> </w:t>
      </w:r>
      <w:r>
        <w:rPr>
          <w:color w:val="202127"/>
        </w:rPr>
        <w:t>hospitality</w:t>
      </w:r>
      <w:r>
        <w:rPr>
          <w:color w:val="202127"/>
          <w:spacing w:val="-4"/>
        </w:rPr>
        <w:t> </w:t>
      </w:r>
      <w:r>
        <w:rPr>
          <w:color w:val="202127"/>
        </w:rPr>
        <w:t>jobs.</w:t>
      </w:r>
      <w:r>
        <w:rPr>
          <w:color w:val="202127"/>
          <w:spacing w:val="-4"/>
        </w:rPr>
        <w:t> </w:t>
      </w:r>
      <w:r>
        <w:rPr>
          <w:color w:val="202127"/>
        </w:rPr>
        <w:t>Work,</w:t>
      </w:r>
      <w:r>
        <w:rPr>
          <w:color w:val="202127"/>
          <w:spacing w:val="-4"/>
        </w:rPr>
        <w:t> </w:t>
      </w:r>
      <w:r>
        <w:rPr>
          <w:color w:val="202127"/>
        </w:rPr>
        <w:t>Employment</w:t>
      </w:r>
      <w:r>
        <w:rPr>
          <w:color w:val="202127"/>
          <w:spacing w:val="-4"/>
        </w:rPr>
        <w:t> </w:t>
      </w:r>
      <w:r>
        <w:rPr>
          <w:color w:val="202127"/>
        </w:rPr>
        <w:t>and</w:t>
      </w:r>
      <w:r>
        <w:rPr>
          <w:color w:val="202127"/>
          <w:spacing w:val="-4"/>
        </w:rPr>
        <w:t> </w:t>
      </w:r>
      <w:r>
        <w:rPr>
          <w:color w:val="202127"/>
        </w:rPr>
        <w:t>Society, 28(6), 865–881.</w:t>
      </w:r>
    </w:p>
    <w:p>
      <w:pPr>
        <w:pStyle w:val="BodyText"/>
        <w:spacing w:line="268" w:lineRule="auto" w:before="2"/>
        <w:ind w:left="580"/>
      </w:pPr>
      <w:r>
        <w:rPr>
          <w:color w:val="202127"/>
        </w:rPr>
        <w:t>Bauermeister,</w:t>
      </w:r>
      <w:r>
        <w:rPr>
          <w:color w:val="202127"/>
          <w:spacing w:val="-4"/>
        </w:rPr>
        <w:t> </w:t>
      </w:r>
      <w:r>
        <w:rPr>
          <w:color w:val="202127"/>
        </w:rPr>
        <w:t>S.</w:t>
      </w:r>
      <w:r>
        <w:rPr>
          <w:color w:val="202127"/>
          <w:spacing w:val="-4"/>
        </w:rPr>
        <w:t> </w:t>
      </w:r>
      <w:r>
        <w:rPr>
          <w:color w:val="202127"/>
        </w:rPr>
        <w:t>(2023).</w:t>
      </w:r>
      <w:r>
        <w:rPr>
          <w:color w:val="202127"/>
          <w:spacing w:val="-4"/>
        </w:rPr>
        <w:t> </w:t>
      </w:r>
      <w:r>
        <w:rPr>
          <w:color w:val="202127"/>
        </w:rPr>
        <w:t>EU</w:t>
      </w:r>
      <w:r>
        <w:rPr>
          <w:color w:val="202127"/>
          <w:spacing w:val="-4"/>
        </w:rPr>
        <w:t> </w:t>
      </w:r>
      <w:r>
        <w:rPr>
          <w:color w:val="202127"/>
        </w:rPr>
        <w:t>external</w:t>
      </w:r>
      <w:r>
        <w:rPr>
          <w:color w:val="202127"/>
          <w:spacing w:val="-4"/>
        </w:rPr>
        <w:t> </w:t>
      </w:r>
      <w:r>
        <w:rPr>
          <w:color w:val="202127"/>
        </w:rPr>
        <w:t>migration</w:t>
      </w:r>
      <w:r>
        <w:rPr>
          <w:color w:val="202127"/>
          <w:spacing w:val="-4"/>
        </w:rPr>
        <w:t> </w:t>
      </w:r>
      <w:r>
        <w:rPr>
          <w:color w:val="202127"/>
        </w:rPr>
        <w:t>policy</w:t>
      </w:r>
      <w:r>
        <w:rPr>
          <w:color w:val="202127"/>
          <w:spacing w:val="-4"/>
        </w:rPr>
        <w:t> </w:t>
      </w:r>
      <w:r>
        <w:rPr>
          <w:color w:val="202127"/>
        </w:rPr>
        <w:t>and</w:t>
      </w:r>
      <w:r>
        <w:rPr>
          <w:color w:val="202127"/>
          <w:spacing w:val="-4"/>
        </w:rPr>
        <w:t> </w:t>
      </w:r>
      <w:r>
        <w:rPr>
          <w:color w:val="202127"/>
        </w:rPr>
        <w:t>the</w:t>
      </w:r>
      <w:r>
        <w:rPr>
          <w:color w:val="202127"/>
          <w:spacing w:val="-4"/>
        </w:rPr>
        <w:t> </w:t>
      </w:r>
      <w:r>
        <w:rPr>
          <w:color w:val="202127"/>
        </w:rPr>
        <w:t>changing</w:t>
      </w:r>
      <w:r>
        <w:rPr>
          <w:color w:val="202127"/>
          <w:spacing w:val="-4"/>
        </w:rPr>
        <w:t> </w:t>
      </w:r>
      <w:r>
        <w:rPr>
          <w:color w:val="202127"/>
        </w:rPr>
        <w:t>geopolitics</w:t>
      </w:r>
      <w:r>
        <w:rPr>
          <w:color w:val="202127"/>
          <w:spacing w:val="-4"/>
        </w:rPr>
        <w:t> </w:t>
      </w:r>
      <w:r>
        <w:rPr>
          <w:color w:val="202127"/>
        </w:rPr>
        <w:t>of</w:t>
      </w:r>
      <w:r>
        <w:rPr>
          <w:color w:val="202127"/>
          <w:spacing w:val="-4"/>
        </w:rPr>
        <w:t> </w:t>
      </w:r>
      <w:r>
        <w:rPr>
          <w:color w:val="202127"/>
        </w:rPr>
        <w:t>migration governance. Journal of Ethnic and Migration Studies, 49(13), 2973–2990.</w:t>
      </w:r>
    </w:p>
    <w:p>
      <w:pPr>
        <w:pStyle w:val="BodyText"/>
        <w:spacing w:line="268" w:lineRule="auto" w:before="1"/>
        <w:ind w:left="580" w:right="700"/>
      </w:pPr>
      <w:r>
        <w:rPr>
          <w:color w:val="202127"/>
        </w:rPr>
        <w:t>Baum,</w:t>
      </w:r>
      <w:r>
        <w:rPr>
          <w:color w:val="202127"/>
          <w:spacing w:val="-3"/>
        </w:rPr>
        <w:t> </w:t>
      </w:r>
      <w:r>
        <w:rPr>
          <w:color w:val="202127"/>
        </w:rPr>
        <w:t>T.,</w:t>
      </w:r>
      <w:r>
        <w:rPr>
          <w:color w:val="202127"/>
          <w:spacing w:val="-3"/>
        </w:rPr>
        <w:t> </w:t>
      </w:r>
      <w:r>
        <w:rPr>
          <w:color w:val="202127"/>
        </w:rPr>
        <w:t>Kralj,</w:t>
      </w:r>
      <w:r>
        <w:rPr>
          <w:color w:val="202127"/>
          <w:spacing w:val="-3"/>
        </w:rPr>
        <w:t> </w:t>
      </w:r>
      <w:r>
        <w:rPr>
          <w:color w:val="202127"/>
        </w:rPr>
        <w:t>A.,</w:t>
      </w:r>
      <w:r>
        <w:rPr>
          <w:color w:val="202127"/>
          <w:spacing w:val="-3"/>
        </w:rPr>
        <w:t> </w:t>
      </w:r>
      <w:r>
        <w:rPr>
          <w:color w:val="202127"/>
        </w:rPr>
        <w:t>Robinson,</w:t>
      </w:r>
      <w:r>
        <w:rPr>
          <w:color w:val="202127"/>
          <w:spacing w:val="-3"/>
        </w:rPr>
        <w:t> </w:t>
      </w:r>
      <w:r>
        <w:rPr>
          <w:color w:val="202127"/>
        </w:rPr>
        <w:t>R.</w:t>
      </w:r>
      <w:r>
        <w:rPr>
          <w:color w:val="202127"/>
          <w:spacing w:val="-3"/>
        </w:rPr>
        <w:t> </w:t>
      </w:r>
      <w:r>
        <w:rPr>
          <w:color w:val="202127"/>
        </w:rPr>
        <w:t>N.</w:t>
      </w:r>
      <w:r>
        <w:rPr>
          <w:color w:val="202127"/>
          <w:spacing w:val="-3"/>
        </w:rPr>
        <w:t> </w:t>
      </w:r>
      <w:r>
        <w:rPr>
          <w:color w:val="202127"/>
        </w:rPr>
        <w:t>S.,</w:t>
      </w:r>
      <w:r>
        <w:rPr>
          <w:color w:val="202127"/>
          <w:spacing w:val="-3"/>
        </w:rPr>
        <w:t> </w:t>
      </w:r>
      <w:r>
        <w:rPr>
          <w:color w:val="202127"/>
        </w:rPr>
        <w:t>&amp;</w:t>
      </w:r>
      <w:r>
        <w:rPr>
          <w:color w:val="202127"/>
          <w:spacing w:val="-3"/>
        </w:rPr>
        <w:t> </w:t>
      </w:r>
      <w:r>
        <w:rPr>
          <w:color w:val="202127"/>
        </w:rPr>
        <w:t>Solnet,</w:t>
      </w:r>
      <w:r>
        <w:rPr>
          <w:color w:val="202127"/>
          <w:spacing w:val="-3"/>
        </w:rPr>
        <w:t> </w:t>
      </w:r>
      <w:r>
        <w:rPr>
          <w:color w:val="202127"/>
        </w:rPr>
        <w:t>D.</w:t>
      </w:r>
      <w:r>
        <w:rPr>
          <w:color w:val="202127"/>
          <w:spacing w:val="-3"/>
        </w:rPr>
        <w:t> </w:t>
      </w:r>
      <w:r>
        <w:rPr>
          <w:color w:val="202127"/>
        </w:rPr>
        <w:t>(2016).</w:t>
      </w:r>
      <w:r>
        <w:rPr>
          <w:color w:val="202127"/>
          <w:spacing w:val="-3"/>
        </w:rPr>
        <w:t> </w:t>
      </w:r>
      <w:r>
        <w:rPr>
          <w:color w:val="202127"/>
        </w:rPr>
        <w:t>Tourism</w:t>
      </w:r>
      <w:r>
        <w:rPr>
          <w:color w:val="202127"/>
          <w:spacing w:val="-3"/>
        </w:rPr>
        <w:t> </w:t>
      </w:r>
      <w:r>
        <w:rPr>
          <w:color w:val="202127"/>
        </w:rPr>
        <w:t>workforce</w:t>
      </w:r>
      <w:r>
        <w:rPr>
          <w:color w:val="202127"/>
          <w:spacing w:val="-3"/>
        </w:rPr>
        <w:t> </w:t>
      </w:r>
      <w:r>
        <w:rPr>
          <w:color w:val="202127"/>
        </w:rPr>
        <w:t>research:</w:t>
      </w:r>
      <w:r>
        <w:rPr>
          <w:color w:val="202127"/>
          <w:spacing w:val="-3"/>
        </w:rPr>
        <w:t> </w:t>
      </w:r>
      <w:r>
        <w:rPr>
          <w:color w:val="202127"/>
        </w:rPr>
        <w:t>A review, taxonomy and agenda. Annals of Tourism Research, 60, 1–22.</w:t>
      </w:r>
    </w:p>
    <w:p>
      <w:pPr>
        <w:pStyle w:val="BodyText"/>
        <w:spacing w:line="268" w:lineRule="auto" w:before="1"/>
        <w:ind w:left="580" w:right="700"/>
      </w:pPr>
      <w:r>
        <w:rPr>
          <w:color w:val="202127"/>
        </w:rPr>
        <w:t>Diener,</w:t>
      </w:r>
      <w:r>
        <w:rPr>
          <w:color w:val="202127"/>
          <w:spacing w:val="-3"/>
        </w:rPr>
        <w:t> </w:t>
      </w:r>
      <w:r>
        <w:rPr>
          <w:color w:val="202127"/>
        </w:rPr>
        <w:t>E.</w:t>
      </w:r>
      <w:r>
        <w:rPr>
          <w:color w:val="202127"/>
          <w:spacing w:val="-3"/>
        </w:rPr>
        <w:t> </w:t>
      </w:r>
      <w:r>
        <w:rPr>
          <w:color w:val="202127"/>
        </w:rPr>
        <w:t>D.,</w:t>
      </w:r>
      <w:r>
        <w:rPr>
          <w:color w:val="202127"/>
          <w:spacing w:val="-3"/>
        </w:rPr>
        <w:t> </w:t>
      </w:r>
      <w:r>
        <w:rPr>
          <w:color w:val="202127"/>
        </w:rPr>
        <w:t>Emmons,</w:t>
      </w:r>
      <w:r>
        <w:rPr>
          <w:color w:val="202127"/>
          <w:spacing w:val="-3"/>
        </w:rPr>
        <w:t> </w:t>
      </w:r>
      <w:r>
        <w:rPr>
          <w:color w:val="202127"/>
        </w:rPr>
        <w:t>R.</w:t>
      </w:r>
      <w:r>
        <w:rPr>
          <w:color w:val="202127"/>
          <w:spacing w:val="-3"/>
        </w:rPr>
        <w:t> </w:t>
      </w:r>
      <w:r>
        <w:rPr>
          <w:color w:val="202127"/>
        </w:rPr>
        <w:t>A.,</w:t>
      </w:r>
      <w:r>
        <w:rPr>
          <w:color w:val="202127"/>
          <w:spacing w:val="-3"/>
        </w:rPr>
        <w:t> </w:t>
      </w:r>
      <w:r>
        <w:rPr>
          <w:color w:val="202127"/>
        </w:rPr>
        <w:t>Larsen,</w:t>
      </w:r>
      <w:r>
        <w:rPr>
          <w:color w:val="202127"/>
          <w:spacing w:val="-3"/>
        </w:rPr>
        <w:t> </w:t>
      </w:r>
      <w:r>
        <w:rPr>
          <w:color w:val="202127"/>
        </w:rPr>
        <w:t>R.</w:t>
      </w:r>
      <w:r>
        <w:rPr>
          <w:color w:val="202127"/>
          <w:spacing w:val="-3"/>
        </w:rPr>
        <w:t> </w:t>
      </w:r>
      <w:r>
        <w:rPr>
          <w:color w:val="202127"/>
        </w:rPr>
        <w:t>J.,</w:t>
      </w:r>
      <w:r>
        <w:rPr>
          <w:color w:val="202127"/>
          <w:spacing w:val="-3"/>
        </w:rPr>
        <w:t> </w:t>
      </w:r>
      <w:r>
        <w:rPr>
          <w:color w:val="202127"/>
        </w:rPr>
        <w:t>&amp;</w:t>
      </w:r>
      <w:r>
        <w:rPr>
          <w:color w:val="202127"/>
          <w:spacing w:val="-3"/>
        </w:rPr>
        <w:t> </w:t>
      </w:r>
      <w:r>
        <w:rPr>
          <w:color w:val="202127"/>
        </w:rPr>
        <w:t>Griffin,</w:t>
      </w:r>
      <w:r>
        <w:rPr>
          <w:color w:val="202127"/>
          <w:spacing w:val="-3"/>
        </w:rPr>
        <w:t> </w:t>
      </w:r>
      <w:r>
        <w:rPr>
          <w:color w:val="202127"/>
        </w:rPr>
        <w:t>S.</w:t>
      </w:r>
      <w:r>
        <w:rPr>
          <w:color w:val="202127"/>
          <w:spacing w:val="-3"/>
        </w:rPr>
        <w:t> </w:t>
      </w:r>
      <w:r>
        <w:rPr>
          <w:color w:val="202127"/>
        </w:rPr>
        <w:t>(1985).</w:t>
      </w:r>
      <w:r>
        <w:rPr>
          <w:color w:val="202127"/>
          <w:spacing w:val="-3"/>
        </w:rPr>
        <w:t> </w:t>
      </w:r>
      <w:r>
        <w:rPr>
          <w:color w:val="202127"/>
        </w:rPr>
        <w:t>The</w:t>
      </w:r>
      <w:r>
        <w:rPr>
          <w:color w:val="202127"/>
          <w:spacing w:val="-3"/>
        </w:rPr>
        <w:t> </w:t>
      </w:r>
      <w:r>
        <w:rPr>
          <w:color w:val="202127"/>
        </w:rPr>
        <w:t>Satisfaction</w:t>
      </w:r>
      <w:r>
        <w:rPr>
          <w:color w:val="202127"/>
          <w:spacing w:val="-3"/>
        </w:rPr>
        <w:t> </w:t>
      </w:r>
      <w:r>
        <w:rPr>
          <w:color w:val="202127"/>
        </w:rPr>
        <w:t>With</w:t>
      </w:r>
      <w:r>
        <w:rPr>
          <w:color w:val="202127"/>
          <w:spacing w:val="-3"/>
        </w:rPr>
        <w:t> </w:t>
      </w:r>
      <w:r>
        <w:rPr>
          <w:color w:val="202127"/>
        </w:rPr>
        <w:t>Life Scale. Journal of Personality Assessment, 49(1), 71–75.</w:t>
      </w:r>
    </w:p>
    <w:p>
      <w:pPr>
        <w:pStyle w:val="BodyText"/>
        <w:spacing w:line="268" w:lineRule="auto" w:before="2"/>
        <w:ind w:left="580" w:right="700"/>
      </w:pPr>
      <w:r>
        <w:rPr>
          <w:color w:val="202127"/>
        </w:rPr>
        <w:t>Hannam,</w:t>
      </w:r>
      <w:r>
        <w:rPr>
          <w:color w:val="202127"/>
          <w:spacing w:val="-4"/>
        </w:rPr>
        <w:t> </w:t>
      </w:r>
      <w:r>
        <w:rPr>
          <w:color w:val="202127"/>
        </w:rPr>
        <w:t>K.,</w:t>
      </w:r>
      <w:r>
        <w:rPr>
          <w:color w:val="202127"/>
          <w:spacing w:val="-4"/>
        </w:rPr>
        <w:t> </w:t>
      </w:r>
      <w:r>
        <w:rPr>
          <w:color w:val="202127"/>
        </w:rPr>
        <w:t>Sheller,</w:t>
      </w:r>
      <w:r>
        <w:rPr>
          <w:color w:val="202127"/>
          <w:spacing w:val="-4"/>
        </w:rPr>
        <w:t> </w:t>
      </w:r>
      <w:r>
        <w:rPr>
          <w:color w:val="202127"/>
        </w:rPr>
        <w:t>M.,</w:t>
      </w:r>
      <w:r>
        <w:rPr>
          <w:color w:val="202127"/>
          <w:spacing w:val="-4"/>
        </w:rPr>
        <w:t> </w:t>
      </w:r>
      <w:r>
        <w:rPr>
          <w:color w:val="202127"/>
        </w:rPr>
        <w:t>&amp;</w:t>
      </w:r>
      <w:r>
        <w:rPr>
          <w:color w:val="202127"/>
          <w:spacing w:val="-4"/>
        </w:rPr>
        <w:t> </w:t>
      </w:r>
      <w:r>
        <w:rPr>
          <w:color w:val="202127"/>
        </w:rPr>
        <w:t>Urry,</w:t>
      </w:r>
      <w:r>
        <w:rPr>
          <w:color w:val="202127"/>
          <w:spacing w:val="-4"/>
        </w:rPr>
        <w:t> </w:t>
      </w:r>
      <w:r>
        <w:rPr>
          <w:color w:val="202127"/>
        </w:rPr>
        <w:t>J.</w:t>
      </w:r>
      <w:r>
        <w:rPr>
          <w:color w:val="202127"/>
          <w:spacing w:val="-4"/>
        </w:rPr>
        <w:t> </w:t>
      </w:r>
      <w:r>
        <w:rPr>
          <w:color w:val="202127"/>
        </w:rPr>
        <w:t>(2006).</w:t>
      </w:r>
      <w:r>
        <w:rPr>
          <w:color w:val="202127"/>
          <w:spacing w:val="-4"/>
        </w:rPr>
        <w:t> </w:t>
      </w:r>
      <w:r>
        <w:rPr>
          <w:color w:val="202127"/>
        </w:rPr>
        <w:t>Mobilities,</w:t>
      </w:r>
      <w:r>
        <w:rPr>
          <w:color w:val="202127"/>
          <w:spacing w:val="-4"/>
        </w:rPr>
        <w:t> </w:t>
      </w:r>
      <w:r>
        <w:rPr>
          <w:color w:val="202127"/>
        </w:rPr>
        <w:t>immobilities</w:t>
      </w:r>
      <w:r>
        <w:rPr>
          <w:color w:val="202127"/>
          <w:spacing w:val="-4"/>
        </w:rPr>
        <w:t> </w:t>
      </w:r>
      <w:r>
        <w:rPr>
          <w:color w:val="202127"/>
        </w:rPr>
        <w:t>and</w:t>
      </w:r>
      <w:r>
        <w:rPr>
          <w:color w:val="202127"/>
          <w:spacing w:val="-4"/>
        </w:rPr>
        <w:t> </w:t>
      </w:r>
      <w:r>
        <w:rPr>
          <w:color w:val="202127"/>
        </w:rPr>
        <w:t>moorings.</w:t>
      </w:r>
      <w:r>
        <w:rPr>
          <w:color w:val="202127"/>
          <w:spacing w:val="-4"/>
        </w:rPr>
        <w:t> </w:t>
      </w:r>
      <w:r>
        <w:rPr>
          <w:color w:val="202127"/>
        </w:rPr>
        <w:t>Mobilities, 1(1), 1–22.</w:t>
      </w:r>
    </w:p>
    <w:p>
      <w:pPr>
        <w:pStyle w:val="BodyText"/>
        <w:spacing w:line="268" w:lineRule="auto" w:before="1"/>
        <w:ind w:left="580" w:right="809"/>
      </w:pPr>
      <w:r>
        <w:rPr>
          <w:color w:val="202127"/>
        </w:rPr>
        <w:t>Kong, H., Jiang, X., Chan, W., &amp; Zhou, X. (2018). Job satisfaction of hotel employees: Perceived</w:t>
      </w:r>
      <w:r>
        <w:rPr>
          <w:color w:val="202127"/>
          <w:spacing w:val="-5"/>
        </w:rPr>
        <w:t> </w:t>
      </w:r>
      <w:r>
        <w:rPr>
          <w:color w:val="202127"/>
        </w:rPr>
        <w:t>organizational</w:t>
      </w:r>
      <w:r>
        <w:rPr>
          <w:color w:val="202127"/>
          <w:spacing w:val="-5"/>
        </w:rPr>
        <w:t> </w:t>
      </w:r>
      <w:r>
        <w:rPr>
          <w:color w:val="202127"/>
        </w:rPr>
        <w:t>support</w:t>
      </w:r>
      <w:r>
        <w:rPr>
          <w:color w:val="202127"/>
          <w:spacing w:val="-5"/>
        </w:rPr>
        <w:t> </w:t>
      </w:r>
      <w:r>
        <w:rPr>
          <w:color w:val="202127"/>
        </w:rPr>
        <w:t>and</w:t>
      </w:r>
      <w:r>
        <w:rPr>
          <w:color w:val="202127"/>
          <w:spacing w:val="-5"/>
        </w:rPr>
        <w:t> </w:t>
      </w:r>
      <w:r>
        <w:rPr>
          <w:color w:val="202127"/>
        </w:rPr>
        <w:t>mediating</w:t>
      </w:r>
      <w:r>
        <w:rPr>
          <w:color w:val="202127"/>
          <w:spacing w:val="-5"/>
        </w:rPr>
        <w:t> </w:t>
      </w:r>
      <w:r>
        <w:rPr>
          <w:color w:val="202127"/>
        </w:rPr>
        <w:t>effects.</w:t>
      </w:r>
      <w:r>
        <w:rPr>
          <w:color w:val="202127"/>
          <w:spacing w:val="-5"/>
        </w:rPr>
        <w:t> </w:t>
      </w:r>
      <w:r>
        <w:rPr>
          <w:color w:val="202127"/>
        </w:rPr>
        <w:t>International</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Contemporary Hospitality Management, 30(5), 2178–2194.</w:t>
      </w:r>
    </w:p>
    <w:p>
      <w:pPr>
        <w:pStyle w:val="BodyText"/>
        <w:spacing w:line="268" w:lineRule="auto" w:before="2"/>
        <w:ind w:left="580" w:right="888"/>
      </w:pPr>
      <w:r>
        <w:rPr>
          <w:color w:val="202127"/>
        </w:rPr>
        <w:t>Paparusso,</w:t>
      </w:r>
      <w:r>
        <w:rPr>
          <w:color w:val="202127"/>
          <w:spacing w:val="-5"/>
        </w:rPr>
        <w:t> </w:t>
      </w:r>
      <w:r>
        <w:rPr>
          <w:color w:val="202127"/>
        </w:rPr>
        <w:t>A.</w:t>
      </w:r>
      <w:r>
        <w:rPr>
          <w:color w:val="202127"/>
          <w:spacing w:val="-5"/>
        </w:rPr>
        <w:t> </w:t>
      </w:r>
      <w:r>
        <w:rPr>
          <w:color w:val="202127"/>
        </w:rPr>
        <w:t>(2019).</w:t>
      </w:r>
      <w:r>
        <w:rPr>
          <w:color w:val="202127"/>
          <w:spacing w:val="-5"/>
        </w:rPr>
        <w:t> </w:t>
      </w:r>
      <w:r>
        <w:rPr>
          <w:color w:val="202127"/>
        </w:rPr>
        <w:t>Studying</w:t>
      </w:r>
      <w:r>
        <w:rPr>
          <w:color w:val="202127"/>
          <w:spacing w:val="-5"/>
        </w:rPr>
        <w:t> </w:t>
      </w:r>
      <w:r>
        <w:rPr>
          <w:color w:val="202127"/>
        </w:rPr>
        <w:t>immigrant</w:t>
      </w:r>
      <w:r>
        <w:rPr>
          <w:color w:val="202127"/>
          <w:spacing w:val="-5"/>
        </w:rPr>
        <w:t> </w:t>
      </w:r>
      <w:r>
        <w:rPr>
          <w:color w:val="202127"/>
        </w:rPr>
        <w:t>integration</w:t>
      </w:r>
      <w:r>
        <w:rPr>
          <w:color w:val="202127"/>
          <w:spacing w:val="-5"/>
        </w:rPr>
        <w:t> </w:t>
      </w:r>
      <w:r>
        <w:rPr>
          <w:color w:val="202127"/>
        </w:rPr>
        <w:t>through</w:t>
      </w:r>
      <w:r>
        <w:rPr>
          <w:color w:val="202127"/>
          <w:spacing w:val="-5"/>
        </w:rPr>
        <w:t> </w:t>
      </w:r>
      <w:r>
        <w:rPr>
          <w:color w:val="202127"/>
        </w:rPr>
        <w:t>self-reported</w:t>
      </w:r>
      <w:r>
        <w:rPr>
          <w:color w:val="202127"/>
          <w:spacing w:val="-5"/>
        </w:rPr>
        <w:t> </w:t>
      </w:r>
      <w:r>
        <w:rPr>
          <w:color w:val="202127"/>
        </w:rPr>
        <w:t>indicators:</w:t>
      </w:r>
      <w:r>
        <w:rPr>
          <w:color w:val="202127"/>
          <w:spacing w:val="-5"/>
        </w:rPr>
        <w:t> </w:t>
      </w:r>
      <w:r>
        <w:rPr>
          <w:color w:val="202127"/>
        </w:rPr>
        <w:t>A critical assessment. Applied Research in Quality of Life, 14(2), 479–505.</w:t>
      </w:r>
    </w:p>
    <w:p>
      <w:pPr>
        <w:pStyle w:val="BodyText"/>
        <w:spacing w:line="268" w:lineRule="auto" w:before="1"/>
        <w:ind w:left="580" w:right="700"/>
      </w:pPr>
      <w:r>
        <w:rPr>
          <w:color w:val="202127"/>
        </w:rPr>
        <w:t>Pavot, W., &amp; Diener, E. (2008). The Satisfaction With Life Scale (SWLS): Psychometric properties and recommendations. The Journal of Positive Psychology, 3(2), 137–152. Trimikliniotis,</w:t>
      </w:r>
      <w:r>
        <w:rPr>
          <w:color w:val="202127"/>
          <w:spacing w:val="-4"/>
        </w:rPr>
        <w:t> </w:t>
      </w:r>
      <w:r>
        <w:rPr>
          <w:color w:val="202127"/>
        </w:rPr>
        <w:t>N.</w:t>
      </w:r>
      <w:r>
        <w:rPr>
          <w:color w:val="202127"/>
          <w:spacing w:val="-4"/>
        </w:rPr>
        <w:t> </w:t>
      </w:r>
      <w:r>
        <w:rPr>
          <w:color w:val="202127"/>
        </w:rPr>
        <w:t>(2013).</w:t>
      </w:r>
      <w:r>
        <w:rPr>
          <w:color w:val="202127"/>
          <w:spacing w:val="-4"/>
        </w:rPr>
        <w:t> </w:t>
      </w:r>
      <w:r>
        <w:rPr>
          <w:color w:val="202127"/>
        </w:rPr>
        <w:t>Migration</w:t>
      </w:r>
      <w:r>
        <w:rPr>
          <w:color w:val="202127"/>
          <w:spacing w:val="-4"/>
        </w:rPr>
        <w:t> </w:t>
      </w:r>
      <w:r>
        <w:rPr>
          <w:color w:val="202127"/>
        </w:rPr>
        <w:t>and</w:t>
      </w:r>
      <w:r>
        <w:rPr>
          <w:color w:val="202127"/>
          <w:spacing w:val="-4"/>
        </w:rPr>
        <w:t> </w:t>
      </w:r>
      <w:r>
        <w:rPr>
          <w:color w:val="202127"/>
        </w:rPr>
        <w:t>Freedom</w:t>
      </w:r>
      <w:r>
        <w:rPr>
          <w:color w:val="202127"/>
          <w:spacing w:val="-4"/>
        </w:rPr>
        <w:t> </w:t>
      </w:r>
      <w:r>
        <w:rPr>
          <w:color w:val="202127"/>
        </w:rPr>
        <w:t>of</w:t>
      </w:r>
      <w:r>
        <w:rPr>
          <w:color w:val="202127"/>
          <w:spacing w:val="-4"/>
        </w:rPr>
        <w:t> </w:t>
      </w:r>
      <w:r>
        <w:rPr>
          <w:color w:val="202127"/>
        </w:rPr>
        <w:t>Movement</w:t>
      </w:r>
      <w:r>
        <w:rPr>
          <w:color w:val="202127"/>
          <w:spacing w:val="-4"/>
        </w:rPr>
        <w:t> </w:t>
      </w:r>
      <w:r>
        <w:rPr>
          <w:color w:val="202127"/>
        </w:rPr>
        <w:t>of</w:t>
      </w:r>
      <w:r>
        <w:rPr>
          <w:color w:val="202127"/>
          <w:spacing w:val="-4"/>
        </w:rPr>
        <w:t> </w:t>
      </w:r>
      <w:r>
        <w:rPr>
          <w:color w:val="202127"/>
        </w:rPr>
        <w:t>Workers:</w:t>
      </w:r>
      <w:r>
        <w:rPr>
          <w:color w:val="202127"/>
          <w:spacing w:val="-4"/>
        </w:rPr>
        <w:t> </w:t>
      </w:r>
      <w:r>
        <w:rPr>
          <w:color w:val="202127"/>
        </w:rPr>
        <w:t>EU</w:t>
      </w:r>
      <w:r>
        <w:rPr>
          <w:color w:val="202127"/>
          <w:spacing w:val="-4"/>
        </w:rPr>
        <w:t> </w:t>
      </w:r>
      <w:r>
        <w:rPr>
          <w:color w:val="202127"/>
        </w:rPr>
        <w:t>Law,</w:t>
      </w:r>
      <w:r>
        <w:rPr>
          <w:color w:val="202127"/>
          <w:spacing w:val="-4"/>
        </w:rPr>
        <w:t> </w:t>
      </w:r>
      <w:r>
        <w:rPr>
          <w:color w:val="202127"/>
        </w:rPr>
        <w:t>Crisis</w:t>
      </w:r>
      <w:r>
        <w:rPr>
          <w:color w:val="202127"/>
          <w:spacing w:val="-4"/>
        </w:rPr>
        <w:t> </w:t>
      </w:r>
      <w:r>
        <w:rPr>
          <w:color w:val="202127"/>
        </w:rPr>
        <w:t>and the Cypriot States of Exception.</w:t>
      </w:r>
      <w:r>
        <w:rPr>
          <w:color w:val="202127"/>
          <w:spacing w:val="-25"/>
        </w:rPr>
        <w:t> </w:t>
      </w:r>
      <w:r>
        <w:rPr>
          <w:color w:val="202127"/>
        </w:rPr>
        <w:t>Laws. </w:t>
      </w:r>
      <w:hyperlink r:id="rId369">
        <w:r>
          <w:rPr>
            <w:color w:val="202127"/>
            <w:u w:val="single" w:color="202127"/>
          </w:rPr>
          <w:t>https://doi.org/10.3390/LAWS2040440</w:t>
        </w:r>
      </w:hyperlink>
    </w:p>
    <w:p>
      <w:pPr>
        <w:pStyle w:val="BodyText"/>
        <w:spacing w:line="268" w:lineRule="auto" w:before="3"/>
        <w:ind w:left="580" w:right="700"/>
      </w:pPr>
      <w:r>
        <w:rPr>
          <w:color w:val="202127"/>
        </w:rPr>
        <w:t>Wang,</w:t>
      </w:r>
      <w:r>
        <w:rPr>
          <w:color w:val="202127"/>
          <w:spacing w:val="-4"/>
        </w:rPr>
        <w:t> </w:t>
      </w:r>
      <w:r>
        <w:rPr>
          <w:color w:val="202127"/>
        </w:rPr>
        <w:t>Z.,</w:t>
      </w:r>
      <w:r>
        <w:rPr>
          <w:color w:val="202127"/>
          <w:spacing w:val="-4"/>
        </w:rPr>
        <w:t> </w:t>
      </w:r>
      <w:r>
        <w:rPr>
          <w:color w:val="202127"/>
        </w:rPr>
        <w:t>&amp;</w:t>
      </w:r>
      <w:r>
        <w:rPr>
          <w:color w:val="202127"/>
          <w:spacing w:val="-4"/>
        </w:rPr>
        <w:t> </w:t>
      </w:r>
      <w:r>
        <w:rPr>
          <w:color w:val="202127"/>
        </w:rPr>
        <w:t>Jing,</w:t>
      </w:r>
      <w:r>
        <w:rPr>
          <w:color w:val="202127"/>
          <w:spacing w:val="-4"/>
        </w:rPr>
        <w:t> </w:t>
      </w:r>
      <w:r>
        <w:rPr>
          <w:color w:val="202127"/>
        </w:rPr>
        <w:t>X.</w:t>
      </w:r>
      <w:r>
        <w:rPr>
          <w:color w:val="202127"/>
          <w:spacing w:val="-4"/>
        </w:rPr>
        <w:t> </w:t>
      </w:r>
      <w:r>
        <w:rPr>
          <w:color w:val="202127"/>
        </w:rPr>
        <w:t>(2018).</w:t>
      </w:r>
      <w:r>
        <w:rPr>
          <w:color w:val="202127"/>
          <w:spacing w:val="-4"/>
        </w:rPr>
        <w:t> </w:t>
      </w:r>
      <w:r>
        <w:rPr>
          <w:color w:val="202127"/>
        </w:rPr>
        <w:t>Job</w:t>
      </w:r>
      <w:r>
        <w:rPr>
          <w:color w:val="202127"/>
          <w:spacing w:val="-4"/>
        </w:rPr>
        <w:t> </w:t>
      </w:r>
      <w:r>
        <w:rPr>
          <w:color w:val="202127"/>
        </w:rPr>
        <w:t>satisfaction</w:t>
      </w:r>
      <w:r>
        <w:rPr>
          <w:color w:val="202127"/>
          <w:spacing w:val="-4"/>
        </w:rPr>
        <w:t> </w:t>
      </w:r>
      <w:r>
        <w:rPr>
          <w:color w:val="202127"/>
        </w:rPr>
        <w:t>among</w:t>
      </w:r>
      <w:r>
        <w:rPr>
          <w:color w:val="202127"/>
          <w:spacing w:val="-4"/>
        </w:rPr>
        <w:t> </w:t>
      </w:r>
      <w:r>
        <w:rPr>
          <w:color w:val="202127"/>
        </w:rPr>
        <w:t>immigrant</w:t>
      </w:r>
      <w:r>
        <w:rPr>
          <w:color w:val="202127"/>
          <w:spacing w:val="-4"/>
        </w:rPr>
        <w:t> </w:t>
      </w:r>
      <w:r>
        <w:rPr>
          <w:color w:val="202127"/>
        </w:rPr>
        <w:t>employees:</w:t>
      </w:r>
      <w:r>
        <w:rPr>
          <w:color w:val="202127"/>
          <w:spacing w:val="-4"/>
        </w:rPr>
        <w:t> </w:t>
      </w:r>
      <w:r>
        <w:rPr>
          <w:color w:val="202127"/>
        </w:rPr>
        <w:t>A</w:t>
      </w:r>
      <w:r>
        <w:rPr>
          <w:color w:val="202127"/>
          <w:spacing w:val="-4"/>
        </w:rPr>
        <w:t> </w:t>
      </w:r>
      <w:r>
        <w:rPr>
          <w:color w:val="202127"/>
        </w:rPr>
        <w:t>review</w:t>
      </w:r>
      <w:r>
        <w:rPr>
          <w:color w:val="202127"/>
          <w:spacing w:val="-4"/>
        </w:rPr>
        <w:t> </w:t>
      </w:r>
      <w:r>
        <w:rPr>
          <w:color w:val="202127"/>
        </w:rPr>
        <w:t>of determinants. Social Indicators Research, 139(1), 381–401.</w:t>
      </w:r>
    </w:p>
    <w:p>
      <w:pPr>
        <w:pStyle w:val="BodyText"/>
        <w:spacing w:after="0" w:line="268" w:lineRule="auto"/>
        <w:sectPr>
          <w:pgSz w:w="11910" w:h="16850"/>
          <w:pgMar w:header="0" w:footer="1017" w:top="2480" w:bottom="1200" w:left="0" w:right="0"/>
        </w:sectPr>
      </w:pPr>
    </w:p>
    <w:p>
      <w:pPr>
        <w:pStyle w:val="Heading8"/>
        <w:spacing w:line="206" w:lineRule="auto"/>
        <w:ind w:right="888"/>
      </w:pPr>
      <w:r>
        <w:rPr>
          <w:color w:val="5A794D"/>
          <w:spacing w:val="-4"/>
        </w:rPr>
        <w:t>What</w:t>
      </w:r>
      <w:r>
        <w:rPr>
          <w:color w:val="5A794D"/>
          <w:spacing w:val="-13"/>
        </w:rPr>
        <w:t> </w:t>
      </w:r>
      <w:r>
        <w:rPr>
          <w:color w:val="5A794D"/>
          <w:spacing w:val="-4"/>
        </w:rPr>
        <w:t>Drives</w:t>
      </w:r>
      <w:r>
        <w:rPr>
          <w:color w:val="5A794D"/>
          <w:spacing w:val="-13"/>
        </w:rPr>
        <w:t> </w:t>
      </w:r>
      <w:r>
        <w:rPr>
          <w:color w:val="5A794D"/>
          <w:spacing w:val="-4"/>
        </w:rPr>
        <w:t>Tourism</w:t>
      </w:r>
      <w:r>
        <w:rPr>
          <w:color w:val="5A794D"/>
          <w:spacing w:val="-13"/>
        </w:rPr>
        <w:t> </w:t>
      </w:r>
      <w:r>
        <w:rPr>
          <w:color w:val="5A794D"/>
          <w:spacing w:val="-4"/>
        </w:rPr>
        <w:t>Employment?</w:t>
      </w:r>
      <w:r>
        <w:rPr>
          <w:color w:val="5A794D"/>
          <w:spacing w:val="-13"/>
        </w:rPr>
        <w:t> </w:t>
      </w:r>
      <w:r>
        <w:rPr>
          <w:color w:val="5A794D"/>
          <w:spacing w:val="-4"/>
        </w:rPr>
        <w:t>Econometric</w:t>
      </w:r>
      <w:r>
        <w:rPr>
          <w:color w:val="5A794D"/>
          <w:spacing w:val="-13"/>
        </w:rPr>
        <w:t> </w:t>
      </w:r>
      <w:r>
        <w:rPr>
          <w:color w:val="5A794D"/>
          <w:spacing w:val="-4"/>
        </w:rPr>
        <w:t>Evidence</w:t>
      </w:r>
      <w:r>
        <w:rPr>
          <w:color w:val="5A794D"/>
          <w:spacing w:val="-13"/>
        </w:rPr>
        <w:t> </w:t>
      </w:r>
      <w:r>
        <w:rPr>
          <w:color w:val="5A794D"/>
          <w:spacing w:val="-4"/>
        </w:rPr>
        <w:t>from </w:t>
      </w:r>
      <w:r>
        <w:rPr>
          <w:color w:val="5A794D"/>
          <w:spacing w:val="-2"/>
        </w:rPr>
        <w:t>Brazil’s</w:t>
      </w:r>
      <w:r>
        <w:rPr>
          <w:color w:val="5A794D"/>
          <w:spacing w:val="-17"/>
        </w:rPr>
        <w:t> </w:t>
      </w:r>
      <w:r>
        <w:rPr>
          <w:color w:val="5A794D"/>
          <w:spacing w:val="-2"/>
        </w:rPr>
        <w:t>Hotel</w:t>
      </w:r>
      <w:r>
        <w:rPr>
          <w:color w:val="5A794D"/>
          <w:spacing w:val="-17"/>
        </w:rPr>
        <w:t> </w:t>
      </w:r>
      <w:r>
        <w:rPr>
          <w:color w:val="5A794D"/>
          <w:spacing w:val="-2"/>
        </w:rPr>
        <w:t>Sector</w:t>
      </w:r>
      <w:r>
        <w:rPr>
          <w:color w:val="5A794D"/>
          <w:spacing w:val="-17"/>
        </w:rPr>
        <w:t> </w:t>
      </w:r>
      <w:r>
        <w:rPr>
          <w:color w:val="5A794D"/>
          <w:spacing w:val="-2"/>
        </w:rPr>
        <w:t>(2003–2019)</w:t>
      </w:r>
    </w:p>
    <w:p>
      <w:pPr>
        <w:spacing w:line="256" w:lineRule="auto" w:before="97"/>
        <w:ind w:left="635" w:right="700" w:firstLine="0"/>
        <w:jc w:val="left"/>
        <w:rPr>
          <w:b/>
          <w:sz w:val="22"/>
        </w:rPr>
      </w:pPr>
      <w:r>
        <w:rPr>
          <w:b/>
          <w:color w:val="5A794D"/>
          <w:sz w:val="22"/>
        </w:rPr>
        <w:t>Jean</w:t>
      </w:r>
      <w:r>
        <w:rPr>
          <w:b/>
          <w:color w:val="5A794D"/>
          <w:spacing w:val="-4"/>
          <w:sz w:val="22"/>
        </w:rPr>
        <w:t> </w:t>
      </w:r>
      <w:r>
        <w:rPr>
          <w:b/>
          <w:color w:val="5A794D"/>
          <w:sz w:val="22"/>
        </w:rPr>
        <w:t>Max</w:t>
      </w:r>
      <w:r>
        <w:rPr>
          <w:b/>
          <w:color w:val="5A794D"/>
          <w:spacing w:val="-4"/>
          <w:sz w:val="22"/>
        </w:rPr>
        <w:t> </w:t>
      </w:r>
      <w:r>
        <w:rPr>
          <w:b/>
          <w:color w:val="5A794D"/>
          <w:sz w:val="22"/>
        </w:rPr>
        <w:t>Tavares,</w:t>
      </w:r>
      <w:r>
        <w:rPr>
          <w:b/>
          <w:color w:val="5A794D"/>
          <w:spacing w:val="-4"/>
          <w:sz w:val="22"/>
        </w:rPr>
        <w:t> </w:t>
      </w:r>
      <w:r>
        <w:rPr>
          <w:b/>
          <w:color w:val="5A794D"/>
          <w:sz w:val="22"/>
        </w:rPr>
        <w:t>Ph.</w:t>
      </w:r>
      <w:r>
        <w:rPr>
          <w:b/>
          <w:color w:val="5A794D"/>
          <w:spacing w:val="-4"/>
          <w:sz w:val="22"/>
        </w:rPr>
        <w:t> </w:t>
      </w:r>
      <w:r>
        <w:rPr>
          <w:b/>
          <w:color w:val="5A794D"/>
          <w:sz w:val="22"/>
        </w:rPr>
        <w:t>D.</w:t>
      </w:r>
      <w:r>
        <w:rPr>
          <w:b/>
          <w:color w:val="5A794D"/>
          <w:spacing w:val="-4"/>
          <w:sz w:val="22"/>
        </w:rPr>
        <w:t> </w:t>
      </w:r>
      <w:r>
        <w:rPr>
          <w:b/>
          <w:color w:val="5A794D"/>
          <w:sz w:val="22"/>
        </w:rPr>
        <w:t>Pontifícia</w:t>
      </w:r>
      <w:r>
        <w:rPr>
          <w:b/>
          <w:color w:val="5A794D"/>
          <w:spacing w:val="-4"/>
          <w:sz w:val="22"/>
        </w:rPr>
        <w:t> </w:t>
      </w:r>
      <w:r>
        <w:rPr>
          <w:b/>
          <w:color w:val="5A794D"/>
          <w:sz w:val="22"/>
        </w:rPr>
        <w:t>Universidade</w:t>
      </w:r>
      <w:r>
        <w:rPr>
          <w:b/>
          <w:color w:val="5A794D"/>
          <w:spacing w:val="-4"/>
          <w:sz w:val="22"/>
        </w:rPr>
        <w:t> </w:t>
      </w:r>
      <w:r>
        <w:rPr>
          <w:b/>
          <w:color w:val="5A794D"/>
          <w:sz w:val="22"/>
        </w:rPr>
        <w:t>Católica</w:t>
      </w:r>
      <w:r>
        <w:rPr>
          <w:b/>
          <w:color w:val="5A794D"/>
          <w:spacing w:val="-4"/>
          <w:sz w:val="22"/>
        </w:rPr>
        <w:t> </w:t>
      </w:r>
      <w:r>
        <w:rPr>
          <w:b/>
          <w:color w:val="5A794D"/>
          <w:sz w:val="22"/>
        </w:rPr>
        <w:t>de</w:t>
      </w:r>
      <w:r>
        <w:rPr>
          <w:b/>
          <w:color w:val="5A794D"/>
          <w:spacing w:val="-4"/>
          <w:sz w:val="22"/>
        </w:rPr>
        <w:t> </w:t>
      </w:r>
      <w:r>
        <w:rPr>
          <w:b/>
          <w:color w:val="5A794D"/>
          <w:sz w:val="22"/>
        </w:rPr>
        <w:t>Minas</w:t>
      </w:r>
      <w:r>
        <w:rPr>
          <w:b/>
          <w:color w:val="5A794D"/>
          <w:spacing w:val="-4"/>
          <w:sz w:val="22"/>
        </w:rPr>
        <w:t> </w:t>
      </w:r>
      <w:r>
        <w:rPr>
          <w:b/>
          <w:color w:val="5A794D"/>
          <w:sz w:val="22"/>
        </w:rPr>
        <w:t>Gerais</w:t>
      </w:r>
      <w:r>
        <w:rPr>
          <w:b/>
          <w:color w:val="5A794D"/>
          <w:spacing w:val="-4"/>
          <w:sz w:val="22"/>
        </w:rPr>
        <w:t> </w:t>
      </w:r>
      <w:r>
        <w:rPr>
          <w:b/>
          <w:color w:val="5A794D"/>
          <w:sz w:val="22"/>
        </w:rPr>
        <w:t>(PUC Minas), Brazil</w:t>
      </w:r>
    </w:p>
    <w:p>
      <w:pPr>
        <w:pStyle w:val="BodyText"/>
        <w:spacing w:before="180"/>
        <w:ind w:left="635"/>
      </w:pPr>
      <w:r>
        <w:rPr>
          <w:color w:val="202127"/>
          <w:spacing w:val="-2"/>
        </w:rPr>
        <w:t>Abstract:</w:t>
      </w:r>
    </w:p>
    <w:p>
      <w:pPr>
        <w:pStyle w:val="BodyText"/>
        <w:spacing w:line="268" w:lineRule="auto" w:before="32"/>
        <w:ind w:left="635" w:right="700"/>
      </w:pPr>
      <w:r>
        <w:rPr>
          <w:color w:val="202127"/>
        </w:rPr>
        <w:t>Based on economic theory and labor demand models, this article investigates how GDP per capita, hotel occupancy rates, public tourism financing, and exchange rates affected job creation in the Brazilian hotel sector between 2003 and 2019. Using annual data and an econometric model based on multiple regression with heteroskedasticity-robust estimation in SPSS, the results indicate that GDP per capita and hotel occupancy rates exert a significant positive impact on job creation, while exchange rate fluctuations and public financing are not statistically</w:t>
      </w:r>
      <w:r>
        <w:rPr>
          <w:color w:val="202127"/>
          <w:spacing w:val="-5"/>
        </w:rPr>
        <w:t> </w:t>
      </w:r>
      <w:r>
        <w:rPr>
          <w:color w:val="202127"/>
        </w:rPr>
        <w:t>significant.</w:t>
      </w:r>
      <w:r>
        <w:rPr>
          <w:color w:val="202127"/>
          <w:spacing w:val="-5"/>
        </w:rPr>
        <w:t> </w:t>
      </w:r>
      <w:r>
        <w:rPr>
          <w:color w:val="202127"/>
        </w:rPr>
        <w:t>These</w:t>
      </w:r>
      <w:r>
        <w:rPr>
          <w:color w:val="202127"/>
          <w:spacing w:val="-5"/>
        </w:rPr>
        <w:t> </w:t>
      </w:r>
      <w:r>
        <w:rPr>
          <w:color w:val="202127"/>
        </w:rPr>
        <w:t>findings</w:t>
      </w:r>
      <w:r>
        <w:rPr>
          <w:color w:val="202127"/>
          <w:spacing w:val="-5"/>
        </w:rPr>
        <w:t> </w:t>
      </w:r>
      <w:r>
        <w:rPr>
          <w:color w:val="202127"/>
        </w:rPr>
        <w:t>highlight</w:t>
      </w:r>
      <w:r>
        <w:rPr>
          <w:color w:val="202127"/>
          <w:spacing w:val="-5"/>
        </w:rPr>
        <w:t> </w:t>
      </w:r>
      <w:r>
        <w:rPr>
          <w:color w:val="202127"/>
        </w:rPr>
        <w:t>the</w:t>
      </w:r>
      <w:r>
        <w:rPr>
          <w:color w:val="202127"/>
          <w:spacing w:val="-5"/>
        </w:rPr>
        <w:t> </w:t>
      </w:r>
      <w:r>
        <w:rPr>
          <w:color w:val="202127"/>
        </w:rPr>
        <w:t>dominance</w:t>
      </w:r>
      <w:r>
        <w:rPr>
          <w:color w:val="202127"/>
          <w:spacing w:val="-5"/>
        </w:rPr>
        <w:t> </w:t>
      </w:r>
      <w:r>
        <w:rPr>
          <w:color w:val="202127"/>
        </w:rPr>
        <w:t>of</w:t>
      </w:r>
      <w:r>
        <w:rPr>
          <w:color w:val="202127"/>
          <w:spacing w:val="-5"/>
        </w:rPr>
        <w:t> </w:t>
      </w:r>
      <w:r>
        <w:rPr>
          <w:color w:val="202127"/>
        </w:rPr>
        <w:t>market-driven</w:t>
      </w:r>
      <w:r>
        <w:rPr>
          <w:color w:val="202127"/>
          <w:spacing w:val="-5"/>
        </w:rPr>
        <w:t> </w:t>
      </w:r>
      <w:r>
        <w:rPr>
          <w:color w:val="202127"/>
        </w:rPr>
        <w:t>variables</w:t>
      </w:r>
      <w:r>
        <w:rPr>
          <w:color w:val="202127"/>
          <w:spacing w:val="-5"/>
        </w:rPr>
        <w:t> </w:t>
      </w:r>
      <w:r>
        <w:rPr>
          <w:color w:val="202127"/>
        </w:rPr>
        <w:t>over policy instruments in explaining employment trends in the Brazilian hotel industry and contribute to the empirical literature on tourism-led growth and labor dynamics in developing </w:t>
      </w:r>
      <w:r>
        <w:rPr>
          <w:color w:val="202127"/>
          <w:spacing w:val="-2"/>
        </w:rPr>
        <w:t>economies.</w:t>
      </w:r>
    </w:p>
    <w:p>
      <w:pPr>
        <w:pStyle w:val="BodyText"/>
        <w:spacing w:after="0" w:line="268" w:lineRule="auto"/>
        <w:sectPr>
          <w:pgSz w:w="11910" w:h="16850"/>
          <w:pgMar w:header="0" w:footer="1017" w:top="2480" w:bottom="1200" w:left="0" w:right="0"/>
        </w:sectPr>
      </w:pPr>
    </w:p>
    <w:p>
      <w:pPr>
        <w:pStyle w:val="Heading8"/>
        <w:spacing w:line="206" w:lineRule="auto"/>
        <w:ind w:right="700"/>
      </w:pPr>
      <w:r>
        <w:rPr>
          <w:color w:val="5A794D"/>
        </w:rPr>
        <w:t>An</w:t>
      </w:r>
      <w:r>
        <w:rPr>
          <w:color w:val="5A794D"/>
          <w:spacing w:val="-24"/>
        </w:rPr>
        <w:t> </w:t>
      </w:r>
      <w:r>
        <w:rPr>
          <w:color w:val="5A794D"/>
        </w:rPr>
        <w:t>Exploration</w:t>
      </w:r>
      <w:r>
        <w:rPr>
          <w:color w:val="5A794D"/>
          <w:spacing w:val="-24"/>
        </w:rPr>
        <w:t> </w:t>
      </w:r>
      <w:r>
        <w:rPr>
          <w:color w:val="5A794D"/>
        </w:rPr>
        <w:t>of</w:t>
      </w:r>
      <w:r>
        <w:rPr>
          <w:color w:val="5A794D"/>
          <w:spacing w:val="-24"/>
        </w:rPr>
        <w:t> </w:t>
      </w:r>
      <w:r>
        <w:rPr>
          <w:color w:val="5A794D"/>
        </w:rPr>
        <w:t>Generation</w:t>
      </w:r>
      <w:r>
        <w:rPr>
          <w:color w:val="5A794D"/>
          <w:spacing w:val="-24"/>
        </w:rPr>
        <w:t> </w:t>
      </w:r>
      <w:r>
        <w:rPr>
          <w:color w:val="5A794D"/>
        </w:rPr>
        <w:t>Z</w:t>
      </w:r>
      <w:r>
        <w:rPr>
          <w:color w:val="5A794D"/>
          <w:spacing w:val="-24"/>
        </w:rPr>
        <w:t> </w:t>
      </w:r>
      <w:r>
        <w:rPr>
          <w:color w:val="5A794D"/>
        </w:rPr>
        <w:t>Employees</w:t>
      </w:r>
      <w:r>
        <w:rPr>
          <w:color w:val="5A794D"/>
          <w:spacing w:val="-24"/>
        </w:rPr>
        <w:t> </w:t>
      </w:r>
      <w:r>
        <w:rPr>
          <w:color w:val="5A794D"/>
        </w:rPr>
        <w:t>Motivations</w:t>
      </w:r>
      <w:r>
        <w:rPr>
          <w:color w:val="5A794D"/>
          <w:spacing w:val="-24"/>
        </w:rPr>
        <w:t> </w:t>
      </w:r>
      <w:r>
        <w:rPr>
          <w:color w:val="5A794D"/>
        </w:rPr>
        <w:t>in</w:t>
      </w:r>
      <w:r>
        <w:rPr>
          <w:color w:val="5A794D"/>
          <w:spacing w:val="-24"/>
        </w:rPr>
        <w:t> </w:t>
      </w:r>
      <w:r>
        <w:rPr>
          <w:color w:val="5A794D"/>
        </w:rPr>
        <w:t>the Hospitality Sector</w:t>
      </w:r>
    </w:p>
    <w:p>
      <w:pPr>
        <w:spacing w:before="153"/>
        <w:ind w:left="635" w:right="0" w:firstLine="0"/>
        <w:jc w:val="left"/>
        <w:rPr>
          <w:b/>
          <w:sz w:val="22"/>
        </w:rPr>
      </w:pPr>
      <w:r>
        <w:rPr>
          <w:b/>
          <w:color w:val="5A794D"/>
          <w:sz w:val="22"/>
        </w:rPr>
        <w:t>Christopher</w:t>
      </w:r>
      <w:r>
        <w:rPr>
          <w:b/>
          <w:color w:val="5A794D"/>
          <w:spacing w:val="-4"/>
          <w:sz w:val="22"/>
        </w:rPr>
        <w:t> </w:t>
      </w:r>
      <w:r>
        <w:rPr>
          <w:b/>
          <w:color w:val="5A794D"/>
          <w:sz w:val="22"/>
        </w:rPr>
        <w:t>McGrath.</w:t>
      </w:r>
      <w:r>
        <w:rPr>
          <w:b/>
          <w:color w:val="5A794D"/>
          <w:spacing w:val="-2"/>
          <w:sz w:val="22"/>
        </w:rPr>
        <w:t> </w:t>
      </w:r>
      <w:r>
        <w:rPr>
          <w:b/>
          <w:color w:val="5A794D"/>
          <w:sz w:val="22"/>
        </w:rPr>
        <w:t>Dundalk</w:t>
      </w:r>
      <w:r>
        <w:rPr>
          <w:b/>
          <w:color w:val="5A794D"/>
          <w:spacing w:val="-1"/>
          <w:sz w:val="22"/>
        </w:rPr>
        <w:t> </w:t>
      </w:r>
      <w:r>
        <w:rPr>
          <w:b/>
          <w:color w:val="5A794D"/>
          <w:sz w:val="22"/>
        </w:rPr>
        <w:t>Institute</w:t>
      </w:r>
      <w:r>
        <w:rPr>
          <w:b/>
          <w:color w:val="5A794D"/>
          <w:spacing w:val="-2"/>
          <w:sz w:val="22"/>
        </w:rPr>
        <w:t> </w:t>
      </w:r>
      <w:r>
        <w:rPr>
          <w:b/>
          <w:color w:val="5A794D"/>
          <w:sz w:val="22"/>
        </w:rPr>
        <w:t>of</w:t>
      </w:r>
      <w:r>
        <w:rPr>
          <w:b/>
          <w:color w:val="5A794D"/>
          <w:spacing w:val="-1"/>
          <w:sz w:val="22"/>
        </w:rPr>
        <w:t> </w:t>
      </w:r>
      <w:r>
        <w:rPr>
          <w:b/>
          <w:color w:val="5A794D"/>
          <w:spacing w:val="-2"/>
          <w:sz w:val="22"/>
        </w:rPr>
        <w:t>Technology</w:t>
      </w:r>
    </w:p>
    <w:p>
      <w:pPr>
        <w:pStyle w:val="BodyText"/>
        <w:spacing w:line="600" w:lineRule="atLeast" w:before="96"/>
        <w:ind w:left="635" w:right="4136"/>
      </w:pPr>
      <w:r>
        <w:rPr>
          <w:color w:val="202127"/>
        </w:rPr>
        <w:t>Keywords: Generation Z, Motivation, hospitality, hotels Introduction</w:t>
      </w:r>
      <w:r>
        <w:rPr>
          <w:color w:val="202127"/>
          <w:spacing w:val="-8"/>
        </w:rPr>
        <w:t> </w:t>
      </w:r>
      <w:r>
        <w:rPr>
          <w:color w:val="202127"/>
        </w:rPr>
        <w:t>(Background,</w:t>
      </w:r>
      <w:r>
        <w:rPr>
          <w:color w:val="202127"/>
          <w:spacing w:val="-8"/>
        </w:rPr>
        <w:t> </w:t>
      </w:r>
      <w:r>
        <w:rPr>
          <w:color w:val="202127"/>
        </w:rPr>
        <w:t>context</w:t>
      </w:r>
      <w:r>
        <w:rPr>
          <w:color w:val="202127"/>
          <w:spacing w:val="-8"/>
        </w:rPr>
        <w:t> </w:t>
      </w:r>
      <w:r>
        <w:rPr>
          <w:color w:val="202127"/>
        </w:rPr>
        <w:t>and</w:t>
      </w:r>
      <w:r>
        <w:rPr>
          <w:color w:val="202127"/>
          <w:spacing w:val="-8"/>
        </w:rPr>
        <w:t> </w:t>
      </w:r>
      <w:r>
        <w:rPr>
          <w:color w:val="202127"/>
        </w:rPr>
        <w:t>research</w:t>
      </w:r>
      <w:r>
        <w:rPr>
          <w:color w:val="202127"/>
          <w:spacing w:val="-8"/>
        </w:rPr>
        <w:t> </w:t>
      </w:r>
      <w:r>
        <w:rPr>
          <w:color w:val="202127"/>
        </w:rPr>
        <w:t>question)</w:t>
      </w:r>
    </w:p>
    <w:p>
      <w:pPr>
        <w:pStyle w:val="BodyText"/>
        <w:spacing w:line="268" w:lineRule="auto" w:before="33"/>
        <w:ind w:left="635" w:right="655"/>
      </w:pPr>
      <w:r>
        <w:rPr>
          <w:color w:val="202127"/>
        </w:rPr>
        <w:t>The hospitality industry has long struggled to attract and retain employees, failing to provide the motivational factors that employees desire (Zhou et al, 2025; Goh and Baum, 2021; Richardson,</w:t>
      </w:r>
      <w:r>
        <w:rPr>
          <w:color w:val="202127"/>
          <w:spacing w:val="-3"/>
        </w:rPr>
        <w:t> </w:t>
      </w:r>
      <w:r>
        <w:rPr>
          <w:color w:val="202127"/>
        </w:rPr>
        <w:t>2009).</w:t>
      </w:r>
      <w:r>
        <w:rPr>
          <w:color w:val="202127"/>
          <w:spacing w:val="-3"/>
        </w:rPr>
        <w:t> </w:t>
      </w:r>
      <w:r>
        <w:rPr>
          <w:color w:val="202127"/>
        </w:rPr>
        <w:t>This</w:t>
      </w:r>
      <w:r>
        <w:rPr>
          <w:color w:val="202127"/>
          <w:spacing w:val="-3"/>
        </w:rPr>
        <w:t> </w:t>
      </w:r>
      <w:r>
        <w:rPr>
          <w:color w:val="202127"/>
        </w:rPr>
        <w:t>challenge</w:t>
      </w:r>
      <w:r>
        <w:rPr>
          <w:color w:val="202127"/>
          <w:spacing w:val="-3"/>
        </w:rPr>
        <w:t> </w:t>
      </w:r>
      <w:r>
        <w:rPr>
          <w:color w:val="202127"/>
        </w:rPr>
        <w:t>has</w:t>
      </w:r>
      <w:r>
        <w:rPr>
          <w:color w:val="202127"/>
          <w:spacing w:val="-3"/>
        </w:rPr>
        <w:t> </w:t>
      </w:r>
      <w:r>
        <w:rPr>
          <w:color w:val="202127"/>
        </w:rPr>
        <w:t>now</w:t>
      </w:r>
      <w:r>
        <w:rPr>
          <w:color w:val="202127"/>
          <w:spacing w:val="-3"/>
        </w:rPr>
        <w:t> </w:t>
      </w:r>
      <w:r>
        <w:rPr>
          <w:color w:val="202127"/>
        </w:rPr>
        <w:t>been</w:t>
      </w:r>
      <w:r>
        <w:rPr>
          <w:color w:val="202127"/>
          <w:spacing w:val="-3"/>
        </w:rPr>
        <w:t> </w:t>
      </w:r>
      <w:r>
        <w:rPr>
          <w:color w:val="202127"/>
        </w:rPr>
        <w:t>vastly</w:t>
      </w:r>
      <w:r>
        <w:rPr>
          <w:color w:val="202127"/>
          <w:spacing w:val="-3"/>
        </w:rPr>
        <w:t> </w:t>
      </w:r>
      <w:r>
        <w:rPr>
          <w:color w:val="202127"/>
        </w:rPr>
        <w:t>accelerated</w:t>
      </w:r>
      <w:r>
        <w:rPr>
          <w:color w:val="202127"/>
          <w:spacing w:val="-3"/>
        </w:rPr>
        <w:t> </w:t>
      </w:r>
      <w:r>
        <w:rPr>
          <w:color w:val="202127"/>
        </w:rPr>
        <w:t>by</w:t>
      </w:r>
      <w:r>
        <w:rPr>
          <w:color w:val="202127"/>
          <w:spacing w:val="-3"/>
        </w:rPr>
        <w:t> </w:t>
      </w:r>
      <w:r>
        <w:rPr>
          <w:color w:val="202127"/>
        </w:rPr>
        <w:t>the</w:t>
      </w:r>
      <w:r>
        <w:rPr>
          <w:color w:val="202127"/>
          <w:spacing w:val="-3"/>
        </w:rPr>
        <w:t> </w:t>
      </w:r>
      <w:r>
        <w:rPr>
          <w:color w:val="202127"/>
        </w:rPr>
        <w:t>COVID-19</w:t>
      </w:r>
      <w:r>
        <w:rPr>
          <w:color w:val="202127"/>
          <w:spacing w:val="-3"/>
        </w:rPr>
        <w:t> </w:t>
      </w:r>
      <w:r>
        <w:rPr>
          <w:color w:val="202127"/>
        </w:rPr>
        <w:t>pandemic as many hospitality employees left the sector and did not return, particularly at entry level (Hajal</w:t>
      </w:r>
      <w:r>
        <w:rPr>
          <w:color w:val="202127"/>
          <w:spacing w:val="-3"/>
        </w:rPr>
        <w:t> </w:t>
      </w:r>
      <w:r>
        <w:rPr>
          <w:color w:val="202127"/>
        </w:rPr>
        <w:t>&amp;</w:t>
      </w:r>
      <w:r>
        <w:rPr>
          <w:color w:val="202127"/>
          <w:spacing w:val="-3"/>
        </w:rPr>
        <w:t> </w:t>
      </w:r>
      <w:r>
        <w:rPr>
          <w:color w:val="202127"/>
        </w:rPr>
        <w:t>Losekoot,</w:t>
      </w:r>
      <w:r>
        <w:rPr>
          <w:color w:val="202127"/>
          <w:spacing w:val="-3"/>
        </w:rPr>
        <w:t> </w:t>
      </w:r>
      <w:r>
        <w:rPr>
          <w:color w:val="202127"/>
        </w:rPr>
        <w:t>2025;</w:t>
      </w:r>
      <w:r>
        <w:rPr>
          <w:color w:val="202127"/>
          <w:spacing w:val="-3"/>
        </w:rPr>
        <w:t> </w:t>
      </w:r>
      <w:r>
        <w:rPr>
          <w:color w:val="202127"/>
        </w:rPr>
        <w:t>Zhou</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2025;</w:t>
      </w:r>
      <w:r>
        <w:rPr>
          <w:color w:val="202127"/>
          <w:spacing w:val="-3"/>
        </w:rPr>
        <w:t> </w:t>
      </w:r>
      <w:r>
        <w:rPr>
          <w:color w:val="202127"/>
        </w:rPr>
        <w:t>Baum</w:t>
      </w:r>
      <w:r>
        <w:rPr>
          <w:color w:val="202127"/>
          <w:spacing w:val="-3"/>
        </w:rPr>
        <w:t> </w:t>
      </w:r>
      <w:r>
        <w:rPr>
          <w:color w:val="202127"/>
        </w:rPr>
        <w:t>et</w:t>
      </w:r>
      <w:r>
        <w:rPr>
          <w:color w:val="202127"/>
          <w:spacing w:val="-3"/>
        </w:rPr>
        <w:t> </w:t>
      </w:r>
      <w:r>
        <w:rPr>
          <w:color w:val="202127"/>
        </w:rPr>
        <w:t>al,</w:t>
      </w:r>
      <w:r>
        <w:rPr>
          <w:color w:val="202127"/>
          <w:spacing w:val="-3"/>
        </w:rPr>
        <w:t> </w:t>
      </w:r>
      <w:r>
        <w:rPr>
          <w:color w:val="202127"/>
        </w:rPr>
        <w:t>2020).</w:t>
      </w:r>
      <w:r>
        <w:rPr>
          <w:color w:val="202127"/>
          <w:spacing w:val="-3"/>
        </w:rPr>
        <w:t> </w:t>
      </w:r>
      <w:r>
        <w:rPr>
          <w:color w:val="202127"/>
        </w:rPr>
        <w:t>Generation</w:t>
      </w:r>
      <w:r>
        <w:rPr>
          <w:color w:val="202127"/>
          <w:spacing w:val="-3"/>
        </w:rPr>
        <w:t> </w:t>
      </w:r>
      <w:r>
        <w:rPr>
          <w:color w:val="202127"/>
        </w:rPr>
        <w:t>Z</w:t>
      </w:r>
      <w:r>
        <w:rPr>
          <w:color w:val="202127"/>
          <w:spacing w:val="-3"/>
        </w:rPr>
        <w:t> </w:t>
      </w:r>
      <w:r>
        <w:rPr>
          <w:color w:val="202127"/>
        </w:rPr>
        <w:t>(born</w:t>
      </w:r>
      <w:r>
        <w:rPr>
          <w:color w:val="202127"/>
          <w:spacing w:val="-3"/>
        </w:rPr>
        <w:t> </w:t>
      </w:r>
      <w:r>
        <w:rPr>
          <w:color w:val="202127"/>
        </w:rPr>
        <w:t>1995-2010) (Leung et al, 2021; Sakdiyakorn et al, 2021) brings distinct values, expectations, behaviours and preferences that present new challenges for hospitality employers seeking to attract and retain them (Zhou et al, 2025; Eyoun et al, 2020; Mahmoud et al, 2020).</w:t>
      </w:r>
    </w:p>
    <w:p>
      <w:pPr>
        <w:pStyle w:val="BodyText"/>
        <w:spacing w:before="38"/>
      </w:pPr>
    </w:p>
    <w:p>
      <w:pPr>
        <w:pStyle w:val="BodyText"/>
        <w:spacing w:line="268" w:lineRule="auto"/>
        <w:ind w:left="635" w:right="599"/>
      </w:pPr>
      <w:r>
        <w:rPr>
          <w:color w:val="202127"/>
        </w:rPr>
        <w:t>It</w:t>
      </w:r>
      <w:r>
        <w:rPr>
          <w:color w:val="202127"/>
          <w:spacing w:val="-3"/>
        </w:rPr>
        <w:t> </w:t>
      </w:r>
      <w:r>
        <w:rPr>
          <w:color w:val="202127"/>
        </w:rPr>
        <w:t>is</w:t>
      </w:r>
      <w:r>
        <w:rPr>
          <w:color w:val="202127"/>
          <w:spacing w:val="-3"/>
        </w:rPr>
        <w:t> </w:t>
      </w:r>
      <w:r>
        <w:rPr>
          <w:color w:val="202127"/>
        </w:rPr>
        <w:t>well</w:t>
      </w:r>
      <w:r>
        <w:rPr>
          <w:color w:val="202127"/>
          <w:spacing w:val="-3"/>
        </w:rPr>
        <w:t> </w:t>
      </w:r>
      <w:r>
        <w:rPr>
          <w:color w:val="202127"/>
        </w:rPr>
        <w:t>established</w:t>
      </w:r>
      <w:r>
        <w:rPr>
          <w:color w:val="202127"/>
          <w:spacing w:val="-3"/>
        </w:rPr>
        <w:t> </w:t>
      </w:r>
      <w:r>
        <w:rPr>
          <w:color w:val="202127"/>
        </w:rPr>
        <w:t>in</w:t>
      </w:r>
      <w:r>
        <w:rPr>
          <w:color w:val="202127"/>
          <w:spacing w:val="-3"/>
        </w:rPr>
        <w:t> </w:t>
      </w:r>
      <w:r>
        <w:rPr>
          <w:color w:val="202127"/>
        </w:rPr>
        <w:t>the</w:t>
      </w:r>
      <w:r>
        <w:rPr>
          <w:color w:val="202127"/>
          <w:spacing w:val="-3"/>
        </w:rPr>
        <w:t> </w:t>
      </w:r>
      <w:r>
        <w:rPr>
          <w:color w:val="202127"/>
        </w:rPr>
        <w:t>literature</w:t>
      </w:r>
      <w:r>
        <w:rPr>
          <w:color w:val="202127"/>
          <w:spacing w:val="-3"/>
        </w:rPr>
        <w:t> </w:t>
      </w:r>
      <w:r>
        <w:rPr>
          <w:color w:val="202127"/>
        </w:rPr>
        <w:t>that</w:t>
      </w:r>
      <w:r>
        <w:rPr>
          <w:color w:val="202127"/>
          <w:spacing w:val="-3"/>
        </w:rPr>
        <w:t> </w:t>
      </w:r>
      <w:r>
        <w:rPr>
          <w:color w:val="202127"/>
        </w:rPr>
        <w:t>a</w:t>
      </w:r>
      <w:r>
        <w:rPr>
          <w:color w:val="202127"/>
          <w:spacing w:val="-3"/>
        </w:rPr>
        <w:t> </w:t>
      </w:r>
      <w:r>
        <w:rPr>
          <w:color w:val="202127"/>
        </w:rPr>
        <w:t>generation’s</w:t>
      </w:r>
      <w:r>
        <w:rPr>
          <w:color w:val="202127"/>
          <w:spacing w:val="-3"/>
        </w:rPr>
        <w:t> </w:t>
      </w:r>
      <w:r>
        <w:rPr>
          <w:color w:val="202127"/>
        </w:rPr>
        <w:t>makeup</w:t>
      </w:r>
      <w:r>
        <w:rPr>
          <w:color w:val="202127"/>
          <w:spacing w:val="-3"/>
        </w:rPr>
        <w:t> </w:t>
      </w:r>
      <w:r>
        <w:rPr>
          <w:color w:val="202127"/>
        </w:rPr>
        <w:t>(in</w:t>
      </w:r>
      <w:r>
        <w:rPr>
          <w:color w:val="202127"/>
          <w:spacing w:val="-3"/>
        </w:rPr>
        <w:t> </w:t>
      </w:r>
      <w:r>
        <w:rPr>
          <w:color w:val="202127"/>
        </w:rPr>
        <w:t>this</w:t>
      </w:r>
      <w:r>
        <w:rPr>
          <w:color w:val="202127"/>
          <w:spacing w:val="-3"/>
        </w:rPr>
        <w:t> </w:t>
      </w:r>
      <w:r>
        <w:rPr>
          <w:color w:val="202127"/>
        </w:rPr>
        <w:t>instance</w:t>
      </w:r>
      <w:r>
        <w:rPr>
          <w:color w:val="202127"/>
          <w:spacing w:val="-3"/>
        </w:rPr>
        <w:t> </w:t>
      </w:r>
      <w:r>
        <w:rPr>
          <w:color w:val="202127"/>
        </w:rPr>
        <w:t>Generation</w:t>
      </w:r>
      <w:r>
        <w:rPr>
          <w:color w:val="202127"/>
          <w:spacing w:val="-3"/>
        </w:rPr>
        <w:t> </w:t>
      </w:r>
      <w:r>
        <w:rPr>
          <w:color w:val="202127"/>
        </w:rPr>
        <w:t>Z) will vary depending on their demographic background (Sakdiyakorn et al, 2021; Baum et al, 2016). However, limited research has examined Generation Z within the Irish hospitality context, despite this cohort now comprising 44% of the hotel workforce in Ireland (Irish Hotels Federation, 2025). Therefore, to what extent Generation Z within the Irish hospitality context share the same qualities or indeed differ from that of international research has been greatly ignored in the academic literature.</w:t>
      </w:r>
    </w:p>
    <w:p>
      <w:pPr>
        <w:pStyle w:val="BodyText"/>
        <w:spacing w:before="37"/>
      </w:pPr>
    </w:p>
    <w:p>
      <w:pPr>
        <w:pStyle w:val="BodyText"/>
        <w:spacing w:line="268" w:lineRule="auto"/>
        <w:ind w:left="635" w:right="655"/>
      </w:pPr>
      <w:r>
        <w:rPr>
          <w:color w:val="202127"/>
        </w:rPr>
        <w:t>The aim of this research is to develop a conceptual framework which explores and helps to explain the factors that motivate and demotivate Generation Z to work in the hotel sector and to</w:t>
      </w:r>
      <w:r>
        <w:rPr>
          <w:color w:val="202127"/>
          <w:spacing w:val="-3"/>
        </w:rPr>
        <w:t> </w:t>
      </w:r>
      <w:r>
        <w:rPr>
          <w:color w:val="202127"/>
        </w:rPr>
        <w:t>identify</w:t>
      </w:r>
      <w:r>
        <w:rPr>
          <w:color w:val="202127"/>
          <w:spacing w:val="-3"/>
        </w:rPr>
        <w:t> </w:t>
      </w:r>
      <w:r>
        <w:rPr>
          <w:color w:val="202127"/>
        </w:rPr>
        <w:t>if</w:t>
      </w:r>
      <w:r>
        <w:rPr>
          <w:color w:val="202127"/>
          <w:spacing w:val="-3"/>
        </w:rPr>
        <w:t> </w:t>
      </w:r>
      <w:r>
        <w:rPr>
          <w:color w:val="202127"/>
        </w:rPr>
        <w:t>circumstantial</w:t>
      </w:r>
      <w:r>
        <w:rPr>
          <w:color w:val="202127"/>
          <w:spacing w:val="-3"/>
        </w:rPr>
        <w:t> </w:t>
      </w:r>
      <w:r>
        <w:rPr>
          <w:color w:val="202127"/>
        </w:rPr>
        <w:t>variances</w:t>
      </w:r>
      <w:r>
        <w:rPr>
          <w:color w:val="202127"/>
          <w:spacing w:val="-3"/>
        </w:rPr>
        <w:t> </w:t>
      </w:r>
      <w:r>
        <w:rPr>
          <w:color w:val="202127"/>
        </w:rPr>
        <w:t>(such</w:t>
      </w:r>
      <w:r>
        <w:rPr>
          <w:color w:val="202127"/>
          <w:spacing w:val="-3"/>
        </w:rPr>
        <w:t> </w:t>
      </w:r>
      <w:r>
        <w:rPr>
          <w:color w:val="202127"/>
        </w:rPr>
        <w:t>as</w:t>
      </w:r>
      <w:r>
        <w:rPr>
          <w:color w:val="202127"/>
          <w:spacing w:val="-3"/>
        </w:rPr>
        <w:t> </w:t>
      </w:r>
      <w:r>
        <w:rPr>
          <w:color w:val="202127"/>
        </w:rPr>
        <w:t>the</w:t>
      </w:r>
      <w:r>
        <w:rPr>
          <w:color w:val="202127"/>
          <w:spacing w:val="-3"/>
        </w:rPr>
        <w:t> </w:t>
      </w:r>
      <w:r>
        <w:rPr>
          <w:color w:val="202127"/>
        </w:rPr>
        <w:t>level</w:t>
      </w:r>
      <w:r>
        <w:rPr>
          <w:color w:val="202127"/>
          <w:spacing w:val="-3"/>
        </w:rPr>
        <w:t> </w:t>
      </w:r>
      <w:r>
        <w:rPr>
          <w:color w:val="202127"/>
        </w:rPr>
        <w:t>of</w:t>
      </w:r>
      <w:r>
        <w:rPr>
          <w:color w:val="202127"/>
          <w:spacing w:val="-3"/>
        </w:rPr>
        <w:t> </w:t>
      </w:r>
      <w:r>
        <w:rPr>
          <w:color w:val="202127"/>
        </w:rPr>
        <w:t>customer</w:t>
      </w:r>
      <w:r>
        <w:rPr>
          <w:color w:val="202127"/>
          <w:spacing w:val="-3"/>
        </w:rPr>
        <w:t> </w:t>
      </w:r>
      <w:r>
        <w:rPr>
          <w:color w:val="202127"/>
        </w:rPr>
        <w:t>interaction,</w:t>
      </w:r>
      <w:r>
        <w:rPr>
          <w:color w:val="202127"/>
          <w:spacing w:val="-3"/>
        </w:rPr>
        <w:t> </w:t>
      </w:r>
      <w:r>
        <w:rPr>
          <w:color w:val="202127"/>
        </w:rPr>
        <w:t>level</w:t>
      </w:r>
      <w:r>
        <w:rPr>
          <w:color w:val="202127"/>
          <w:spacing w:val="-3"/>
        </w:rPr>
        <w:t> </w:t>
      </w:r>
      <w:r>
        <w:rPr>
          <w:color w:val="202127"/>
        </w:rPr>
        <w:t>of</w:t>
      </w:r>
      <w:r>
        <w:rPr>
          <w:color w:val="202127"/>
          <w:spacing w:val="-3"/>
        </w:rPr>
        <w:t> </w:t>
      </w:r>
      <w:r>
        <w:rPr>
          <w:color w:val="202127"/>
        </w:rPr>
        <w:t>service required and location) have influence on their level of motivation.</w:t>
      </w:r>
    </w:p>
    <w:p>
      <w:pPr>
        <w:pStyle w:val="BodyText"/>
        <w:spacing w:before="35"/>
      </w:pPr>
    </w:p>
    <w:p>
      <w:pPr>
        <w:pStyle w:val="BodyText"/>
        <w:spacing w:before="1"/>
        <w:ind w:left="635"/>
      </w:pPr>
      <w:r>
        <w:rPr>
          <w:color w:val="202127"/>
          <w:spacing w:val="-2"/>
        </w:rPr>
        <w:t>Methodology</w:t>
      </w:r>
    </w:p>
    <w:p>
      <w:pPr>
        <w:pStyle w:val="BodyText"/>
        <w:spacing w:line="268" w:lineRule="auto" w:before="32"/>
        <w:ind w:left="635" w:right="644"/>
      </w:pPr>
      <w:r>
        <w:rPr>
          <w:color w:val="202127"/>
        </w:rPr>
        <w:t>This research employs a qualitative approach through focus groups and one-to-one interviews with full-time Generation Z employees working in three, four, and five-star hotels across Northern</w:t>
      </w:r>
      <w:r>
        <w:rPr>
          <w:color w:val="202127"/>
          <w:spacing w:val="-3"/>
        </w:rPr>
        <w:t> </w:t>
      </w:r>
      <w:r>
        <w:rPr>
          <w:color w:val="202127"/>
        </w:rPr>
        <w:t>Ireland</w:t>
      </w:r>
      <w:r>
        <w:rPr>
          <w:color w:val="202127"/>
          <w:spacing w:val="-3"/>
        </w:rPr>
        <w:t> </w:t>
      </w:r>
      <w:r>
        <w:rPr>
          <w:color w:val="202127"/>
        </w:rPr>
        <w:t>and</w:t>
      </w:r>
      <w:r>
        <w:rPr>
          <w:color w:val="202127"/>
          <w:spacing w:val="-3"/>
        </w:rPr>
        <w:t> </w:t>
      </w:r>
      <w:r>
        <w:rPr>
          <w:color w:val="202127"/>
        </w:rPr>
        <w:t>the</w:t>
      </w:r>
      <w:r>
        <w:rPr>
          <w:color w:val="202127"/>
          <w:spacing w:val="-3"/>
        </w:rPr>
        <w:t> </w:t>
      </w:r>
      <w:r>
        <w:rPr>
          <w:color w:val="202127"/>
        </w:rPr>
        <w:t>Republic</w:t>
      </w:r>
      <w:r>
        <w:rPr>
          <w:color w:val="202127"/>
          <w:spacing w:val="-3"/>
        </w:rPr>
        <w:t> </w:t>
      </w:r>
      <w:r>
        <w:rPr>
          <w:color w:val="202127"/>
        </w:rPr>
        <w:t>of</w:t>
      </w:r>
      <w:r>
        <w:rPr>
          <w:color w:val="202127"/>
          <w:spacing w:val="-3"/>
        </w:rPr>
        <w:t> </w:t>
      </w:r>
      <w:r>
        <w:rPr>
          <w:color w:val="202127"/>
        </w:rPr>
        <w:t>Ireland.</w:t>
      </w:r>
      <w:r>
        <w:rPr>
          <w:color w:val="202127"/>
          <w:spacing w:val="-3"/>
        </w:rPr>
        <w:t> </w:t>
      </w:r>
      <w:r>
        <w:rPr>
          <w:color w:val="202127"/>
        </w:rPr>
        <w:t>A</w:t>
      </w:r>
      <w:r>
        <w:rPr>
          <w:color w:val="202127"/>
          <w:spacing w:val="-3"/>
        </w:rPr>
        <w:t> </w:t>
      </w:r>
      <w:r>
        <w:rPr>
          <w:color w:val="202127"/>
        </w:rPr>
        <w:t>total</w:t>
      </w:r>
      <w:r>
        <w:rPr>
          <w:color w:val="202127"/>
          <w:spacing w:val="-3"/>
        </w:rPr>
        <w:t> </w:t>
      </w:r>
      <w:r>
        <w:rPr>
          <w:color w:val="202127"/>
        </w:rPr>
        <w:t>of</w:t>
      </w:r>
      <w:r>
        <w:rPr>
          <w:color w:val="202127"/>
          <w:spacing w:val="-3"/>
        </w:rPr>
        <w:t> </w:t>
      </w:r>
      <w:r>
        <w:rPr>
          <w:color w:val="202127"/>
        </w:rPr>
        <w:t>16</w:t>
      </w:r>
      <w:r>
        <w:rPr>
          <w:color w:val="202127"/>
          <w:spacing w:val="-3"/>
        </w:rPr>
        <w:t> </w:t>
      </w:r>
      <w:r>
        <w:rPr>
          <w:color w:val="202127"/>
        </w:rPr>
        <w:t>employees</w:t>
      </w:r>
      <w:r>
        <w:rPr>
          <w:color w:val="202127"/>
          <w:spacing w:val="-3"/>
        </w:rPr>
        <w:t> </w:t>
      </w:r>
      <w:r>
        <w:rPr>
          <w:color w:val="202127"/>
        </w:rPr>
        <w:t>are</w:t>
      </w:r>
      <w:r>
        <w:rPr>
          <w:color w:val="202127"/>
          <w:spacing w:val="-3"/>
        </w:rPr>
        <w:t> </w:t>
      </w:r>
      <w:r>
        <w:rPr>
          <w:color w:val="202127"/>
        </w:rPr>
        <w:t>being</w:t>
      </w:r>
      <w:r>
        <w:rPr>
          <w:color w:val="202127"/>
          <w:spacing w:val="-3"/>
        </w:rPr>
        <w:t> </w:t>
      </w:r>
      <w:r>
        <w:rPr>
          <w:color w:val="202127"/>
        </w:rPr>
        <w:t>interviewed</w:t>
      </w:r>
      <w:r>
        <w:rPr>
          <w:color w:val="202127"/>
          <w:spacing w:val="-3"/>
        </w:rPr>
        <w:t> </w:t>
      </w:r>
      <w:r>
        <w:rPr>
          <w:color w:val="202127"/>
        </w:rPr>
        <w:t>per hotel category - 8 from Northern Ireland and 8 from the Republic - split equally between front-of-house and back-of-house roles. Interviews will also be conducted with industry experts from academia, consultancy, and supporting bodies.</w:t>
      </w:r>
    </w:p>
    <w:p>
      <w:pPr>
        <w:pStyle w:val="BodyText"/>
        <w:spacing w:before="37"/>
      </w:pPr>
    </w:p>
    <w:p>
      <w:pPr>
        <w:pStyle w:val="BodyText"/>
        <w:ind w:left="635"/>
      </w:pPr>
      <w:r>
        <w:rPr>
          <w:color w:val="202127"/>
        </w:rPr>
        <w:t>Contribution</w:t>
      </w:r>
      <w:r>
        <w:rPr>
          <w:color w:val="202127"/>
          <w:spacing w:val="-2"/>
        </w:rPr>
        <w:t> </w:t>
      </w:r>
      <w:r>
        <w:rPr>
          <w:color w:val="202127"/>
        </w:rPr>
        <w:t>and</w:t>
      </w:r>
      <w:r>
        <w:rPr>
          <w:color w:val="202127"/>
          <w:spacing w:val="-1"/>
        </w:rPr>
        <w:t> </w:t>
      </w:r>
      <w:r>
        <w:rPr>
          <w:color w:val="202127"/>
          <w:spacing w:val="-2"/>
        </w:rPr>
        <w:t>Implications</w:t>
      </w:r>
    </w:p>
    <w:p>
      <w:pPr>
        <w:pStyle w:val="BodyText"/>
        <w:spacing w:line="268" w:lineRule="auto" w:before="33"/>
        <w:ind w:left="635" w:right="888"/>
      </w:pPr>
      <w:r>
        <w:rPr>
          <w:color w:val="202127"/>
        </w:rPr>
        <w:t>This research will contribute to a more informed understanding of how Generation Z hotel employees across the island of Ireland can be better motivated and retained within the industry.</w:t>
      </w:r>
      <w:r>
        <w:rPr>
          <w:color w:val="202127"/>
          <w:spacing w:val="-3"/>
        </w:rPr>
        <w:t> </w:t>
      </w:r>
      <w:r>
        <w:rPr>
          <w:color w:val="202127"/>
        </w:rPr>
        <w:t>By</w:t>
      </w:r>
      <w:r>
        <w:rPr>
          <w:color w:val="202127"/>
          <w:spacing w:val="-3"/>
        </w:rPr>
        <w:t> </w:t>
      </w:r>
      <w:r>
        <w:rPr>
          <w:color w:val="202127"/>
        </w:rPr>
        <w:t>gaining</w:t>
      </w:r>
      <w:r>
        <w:rPr>
          <w:color w:val="202127"/>
          <w:spacing w:val="-3"/>
        </w:rPr>
        <w:t> </w:t>
      </w:r>
      <w:r>
        <w:rPr>
          <w:color w:val="202127"/>
        </w:rPr>
        <w:t>a</w:t>
      </w:r>
      <w:r>
        <w:rPr>
          <w:color w:val="202127"/>
          <w:spacing w:val="-3"/>
        </w:rPr>
        <w:t> </w:t>
      </w:r>
      <w:r>
        <w:rPr>
          <w:color w:val="202127"/>
        </w:rPr>
        <w:t>deeper</w:t>
      </w:r>
      <w:r>
        <w:rPr>
          <w:color w:val="202127"/>
          <w:spacing w:val="-3"/>
        </w:rPr>
        <w:t> </w:t>
      </w:r>
      <w:r>
        <w:rPr>
          <w:color w:val="202127"/>
        </w:rPr>
        <w:t>insight</w:t>
      </w:r>
      <w:r>
        <w:rPr>
          <w:color w:val="202127"/>
          <w:spacing w:val="-3"/>
        </w:rPr>
        <w:t> </w:t>
      </w:r>
      <w:r>
        <w:rPr>
          <w:color w:val="202127"/>
        </w:rPr>
        <w:t>into</w:t>
      </w:r>
      <w:r>
        <w:rPr>
          <w:color w:val="202127"/>
          <w:spacing w:val="-3"/>
        </w:rPr>
        <w:t> </w:t>
      </w:r>
      <w:r>
        <w:rPr>
          <w:color w:val="202127"/>
        </w:rPr>
        <w:t>who</w:t>
      </w:r>
      <w:r>
        <w:rPr>
          <w:color w:val="202127"/>
          <w:spacing w:val="-3"/>
        </w:rPr>
        <w:t> </w:t>
      </w:r>
      <w:r>
        <w:rPr>
          <w:color w:val="202127"/>
        </w:rPr>
        <w:t>Generation</w:t>
      </w:r>
      <w:r>
        <w:rPr>
          <w:color w:val="202127"/>
          <w:spacing w:val="-3"/>
        </w:rPr>
        <w:t> </w:t>
      </w:r>
      <w:r>
        <w:rPr>
          <w:color w:val="202127"/>
        </w:rPr>
        <w:t>Z</w:t>
      </w:r>
      <w:r>
        <w:rPr>
          <w:color w:val="202127"/>
          <w:spacing w:val="-3"/>
        </w:rPr>
        <w:t> </w:t>
      </w:r>
      <w:r>
        <w:rPr>
          <w:color w:val="202127"/>
        </w:rPr>
        <w:t>are</w:t>
      </w:r>
      <w:r>
        <w:rPr>
          <w:color w:val="202127"/>
          <w:spacing w:val="-3"/>
        </w:rPr>
        <w:t> </w:t>
      </w:r>
      <w:r>
        <w:rPr>
          <w:color w:val="202127"/>
        </w:rPr>
        <w:t>and</w:t>
      </w:r>
      <w:r>
        <w:rPr>
          <w:color w:val="202127"/>
          <w:spacing w:val="-3"/>
        </w:rPr>
        <w:t> </w:t>
      </w:r>
      <w:r>
        <w:rPr>
          <w:color w:val="202127"/>
        </w:rPr>
        <w:t>the</w:t>
      </w:r>
      <w:r>
        <w:rPr>
          <w:color w:val="202127"/>
          <w:spacing w:val="-3"/>
        </w:rPr>
        <w:t> </w:t>
      </w:r>
      <w:r>
        <w:rPr>
          <w:color w:val="202127"/>
        </w:rPr>
        <w:t>working</w:t>
      </w:r>
      <w:r>
        <w:rPr>
          <w:color w:val="202127"/>
          <w:spacing w:val="-3"/>
        </w:rPr>
        <w:t> </w:t>
      </w:r>
      <w:r>
        <w:rPr>
          <w:color w:val="202127"/>
        </w:rPr>
        <w:t>conditions they desire, hotel managers will be better equipped to adapt their workplace practices and offerings to meet their needs.</w:t>
      </w:r>
    </w:p>
    <w:p>
      <w:pPr>
        <w:pStyle w:val="BodyText"/>
        <w:spacing w:after="0" w:line="268" w:lineRule="auto"/>
        <w:sectPr>
          <w:headerReference w:type="default" r:id="rId370"/>
          <w:footerReference w:type="default" r:id="rId371"/>
          <w:pgSz w:w="11910" w:h="16850"/>
          <w:pgMar w:header="0" w:footer="857" w:top="2480" w:bottom="1040" w:left="0" w:right="0"/>
        </w:sectPr>
      </w:pPr>
    </w:p>
    <w:p>
      <w:pPr>
        <w:pStyle w:val="BodyText"/>
      </w:pPr>
    </w:p>
    <w:p>
      <w:pPr>
        <w:pStyle w:val="BodyText"/>
      </w:pPr>
    </w:p>
    <w:p>
      <w:pPr>
        <w:pStyle w:val="BodyText"/>
      </w:pPr>
    </w:p>
    <w:p>
      <w:pPr>
        <w:pStyle w:val="BodyText"/>
      </w:pPr>
    </w:p>
    <w:p>
      <w:pPr>
        <w:pStyle w:val="BodyText"/>
      </w:pPr>
    </w:p>
    <w:p>
      <w:pPr>
        <w:pStyle w:val="BodyText"/>
        <w:spacing w:before="35"/>
      </w:pPr>
    </w:p>
    <w:p>
      <w:pPr>
        <w:pStyle w:val="BodyText"/>
        <w:ind w:left="635"/>
      </w:pPr>
      <w:r>
        <w:rPr/>
        <w:drawing>
          <wp:anchor distT="0" distB="0" distL="0" distR="0" allowOverlap="1" layoutInCell="1" locked="0" behindDoc="0" simplePos="0" relativeHeight="15850496">
            <wp:simplePos x="0" y="0"/>
            <wp:positionH relativeFrom="page">
              <wp:posOffset>5961202</wp:posOffset>
            </wp:positionH>
            <wp:positionV relativeFrom="paragraph">
              <wp:posOffset>-982693</wp:posOffset>
            </wp:positionV>
            <wp:extent cx="1200601" cy="1200601"/>
            <wp:effectExtent l="0" t="0" r="0" b="0"/>
            <wp:wrapNone/>
            <wp:docPr id="861" name="Image 861"/>
            <wp:cNvGraphicFramePr>
              <a:graphicFrameLocks/>
            </wp:cNvGraphicFramePr>
            <a:graphic>
              <a:graphicData uri="http://schemas.openxmlformats.org/drawingml/2006/picture">
                <pic:pic>
                  <pic:nvPicPr>
                    <pic:cNvPr id="861" name="Image 861"/>
                    <pic:cNvPicPr/>
                  </pic:nvPicPr>
                  <pic:blipFill>
                    <a:blip r:embed="rId28" cstate="print"/>
                    <a:stretch>
                      <a:fillRect/>
                    </a:stretch>
                  </pic:blipFill>
                  <pic:spPr>
                    <a:xfrm>
                      <a:off x="0" y="0"/>
                      <a:ext cx="1200601" cy="1200601"/>
                    </a:xfrm>
                    <a:prstGeom prst="rect">
                      <a:avLst/>
                    </a:prstGeom>
                  </pic:spPr>
                </pic:pic>
              </a:graphicData>
            </a:graphic>
          </wp:anchor>
        </w:drawing>
      </w:r>
      <w:r>
        <w:rPr>
          <w:color w:val="202127"/>
          <w:spacing w:val="-2"/>
        </w:rPr>
        <w:t>Conclusion</w:t>
      </w:r>
    </w:p>
    <w:p>
      <w:pPr>
        <w:pStyle w:val="BodyText"/>
        <w:spacing w:line="268" w:lineRule="auto" w:before="33"/>
        <w:ind w:left="635" w:right="700"/>
      </w:pPr>
      <w:r>
        <w:rPr>
          <w:color w:val="202127"/>
        </w:rPr>
        <w:t>This</w:t>
      </w:r>
      <w:r>
        <w:rPr>
          <w:color w:val="202127"/>
          <w:spacing w:val="-3"/>
        </w:rPr>
        <w:t> </w:t>
      </w:r>
      <w:r>
        <w:rPr>
          <w:color w:val="202127"/>
        </w:rPr>
        <w:t>research</w:t>
      </w:r>
      <w:r>
        <w:rPr>
          <w:color w:val="202127"/>
          <w:spacing w:val="-3"/>
        </w:rPr>
        <w:t> </w:t>
      </w:r>
      <w:r>
        <w:rPr>
          <w:color w:val="202127"/>
        </w:rPr>
        <w:t>explores</w:t>
      </w:r>
      <w:r>
        <w:rPr>
          <w:color w:val="202127"/>
          <w:spacing w:val="-3"/>
        </w:rPr>
        <w:t> </w:t>
      </w:r>
      <w:r>
        <w:rPr>
          <w:color w:val="202127"/>
        </w:rPr>
        <w:t>what</w:t>
      </w:r>
      <w:r>
        <w:rPr>
          <w:color w:val="202127"/>
          <w:spacing w:val="-3"/>
        </w:rPr>
        <w:t> </w:t>
      </w:r>
      <w:r>
        <w:rPr>
          <w:color w:val="202127"/>
        </w:rPr>
        <w:t>motivates</w:t>
      </w:r>
      <w:r>
        <w:rPr>
          <w:color w:val="202127"/>
          <w:spacing w:val="-3"/>
        </w:rPr>
        <w:t> </w:t>
      </w:r>
      <w:r>
        <w:rPr>
          <w:color w:val="202127"/>
        </w:rPr>
        <w:t>Generation</w:t>
      </w:r>
      <w:r>
        <w:rPr>
          <w:color w:val="202127"/>
          <w:spacing w:val="-3"/>
        </w:rPr>
        <w:t> </w:t>
      </w:r>
      <w:r>
        <w:rPr>
          <w:color w:val="202127"/>
        </w:rPr>
        <w:t>Z</w:t>
      </w:r>
      <w:r>
        <w:rPr>
          <w:color w:val="202127"/>
          <w:spacing w:val="-3"/>
        </w:rPr>
        <w:t> </w:t>
      </w:r>
      <w:r>
        <w:rPr>
          <w:color w:val="202127"/>
        </w:rPr>
        <w:t>to</w:t>
      </w:r>
      <w:r>
        <w:rPr>
          <w:color w:val="202127"/>
          <w:spacing w:val="-3"/>
        </w:rPr>
        <w:t> </w:t>
      </w:r>
      <w:r>
        <w:rPr>
          <w:color w:val="202127"/>
        </w:rPr>
        <w:t>work</w:t>
      </w:r>
      <w:r>
        <w:rPr>
          <w:color w:val="202127"/>
          <w:spacing w:val="-3"/>
        </w:rPr>
        <w:t> </w:t>
      </w:r>
      <w:r>
        <w:rPr>
          <w:color w:val="202127"/>
        </w:rPr>
        <w:t>and</w:t>
      </w:r>
      <w:r>
        <w:rPr>
          <w:color w:val="202127"/>
          <w:spacing w:val="-3"/>
        </w:rPr>
        <w:t> </w:t>
      </w:r>
      <w:r>
        <w:rPr>
          <w:color w:val="202127"/>
        </w:rPr>
        <w:t>stay</w:t>
      </w:r>
      <w:r>
        <w:rPr>
          <w:color w:val="202127"/>
          <w:spacing w:val="-3"/>
        </w:rPr>
        <w:t> </w:t>
      </w:r>
      <w:r>
        <w:rPr>
          <w:color w:val="202127"/>
        </w:rPr>
        <w:t>in</w:t>
      </w:r>
      <w:r>
        <w:rPr>
          <w:color w:val="202127"/>
          <w:spacing w:val="-3"/>
        </w:rPr>
        <w:t> </w:t>
      </w:r>
      <w:r>
        <w:rPr>
          <w:color w:val="202127"/>
        </w:rPr>
        <w:t>Ireland’s</w:t>
      </w:r>
      <w:r>
        <w:rPr>
          <w:color w:val="202127"/>
          <w:spacing w:val="-3"/>
        </w:rPr>
        <w:t> </w:t>
      </w:r>
      <w:r>
        <w:rPr>
          <w:color w:val="202127"/>
        </w:rPr>
        <w:t>hotel</w:t>
      </w:r>
      <w:r>
        <w:rPr>
          <w:color w:val="202127"/>
          <w:spacing w:val="-3"/>
        </w:rPr>
        <w:t> </w:t>
      </w:r>
      <w:r>
        <w:rPr>
          <w:color w:val="202127"/>
        </w:rPr>
        <w:t>sector amid</w:t>
      </w:r>
      <w:r>
        <w:rPr>
          <w:color w:val="202127"/>
          <w:spacing w:val="-4"/>
        </w:rPr>
        <w:t> </w:t>
      </w:r>
      <w:r>
        <w:rPr>
          <w:color w:val="202127"/>
        </w:rPr>
        <w:t>post-pandemic</w:t>
      </w:r>
      <w:r>
        <w:rPr>
          <w:color w:val="202127"/>
          <w:spacing w:val="-4"/>
        </w:rPr>
        <w:t> </w:t>
      </w:r>
      <w:r>
        <w:rPr>
          <w:color w:val="202127"/>
        </w:rPr>
        <w:t>labour</w:t>
      </w:r>
      <w:r>
        <w:rPr>
          <w:color w:val="202127"/>
          <w:spacing w:val="-4"/>
        </w:rPr>
        <w:t> </w:t>
      </w:r>
      <w:r>
        <w:rPr>
          <w:color w:val="202127"/>
        </w:rPr>
        <w:t>shortages</w:t>
      </w:r>
      <w:r>
        <w:rPr>
          <w:color w:val="202127"/>
          <w:spacing w:val="-4"/>
        </w:rPr>
        <w:t> </w:t>
      </w:r>
      <w:r>
        <w:rPr>
          <w:color w:val="202127"/>
        </w:rPr>
        <w:t>and</w:t>
      </w:r>
      <w:r>
        <w:rPr>
          <w:color w:val="202127"/>
          <w:spacing w:val="-4"/>
        </w:rPr>
        <w:t> </w:t>
      </w:r>
      <w:r>
        <w:rPr>
          <w:color w:val="202127"/>
        </w:rPr>
        <w:t>shifting</w:t>
      </w:r>
      <w:r>
        <w:rPr>
          <w:color w:val="202127"/>
          <w:spacing w:val="-4"/>
        </w:rPr>
        <w:t> </w:t>
      </w:r>
      <w:r>
        <w:rPr>
          <w:color w:val="202127"/>
        </w:rPr>
        <w:t>workforce</w:t>
      </w:r>
      <w:r>
        <w:rPr>
          <w:color w:val="202127"/>
          <w:spacing w:val="-4"/>
        </w:rPr>
        <w:t> </w:t>
      </w:r>
      <w:r>
        <w:rPr>
          <w:color w:val="202127"/>
        </w:rPr>
        <w:t>expectations.</w:t>
      </w:r>
      <w:r>
        <w:rPr>
          <w:color w:val="202127"/>
          <w:spacing w:val="-4"/>
        </w:rPr>
        <w:t> </w:t>
      </w:r>
      <w:r>
        <w:rPr>
          <w:color w:val="202127"/>
        </w:rPr>
        <w:t>Using</w:t>
      </w:r>
      <w:r>
        <w:rPr>
          <w:color w:val="202127"/>
          <w:spacing w:val="-4"/>
        </w:rPr>
        <w:t> </w:t>
      </w:r>
      <w:r>
        <w:rPr>
          <w:color w:val="202127"/>
        </w:rPr>
        <w:t>a</w:t>
      </w:r>
      <w:r>
        <w:rPr>
          <w:color w:val="202127"/>
          <w:spacing w:val="-4"/>
        </w:rPr>
        <w:t> </w:t>
      </w:r>
      <w:r>
        <w:rPr>
          <w:color w:val="202127"/>
        </w:rPr>
        <w:t>qualitative approach, it seeks to develop a conceptual framework capturing Gen Z’s motivational and demotivational</w:t>
      </w:r>
      <w:r>
        <w:rPr>
          <w:color w:val="202127"/>
          <w:spacing w:val="-4"/>
        </w:rPr>
        <w:t> </w:t>
      </w:r>
      <w:r>
        <w:rPr>
          <w:color w:val="202127"/>
        </w:rPr>
        <w:t>factors</w:t>
      </w:r>
      <w:r>
        <w:rPr>
          <w:color w:val="202127"/>
          <w:spacing w:val="-4"/>
        </w:rPr>
        <w:t> </w:t>
      </w:r>
      <w:r>
        <w:rPr>
          <w:color w:val="202127"/>
        </w:rPr>
        <w:t>and</w:t>
      </w:r>
      <w:r>
        <w:rPr>
          <w:color w:val="202127"/>
          <w:spacing w:val="-4"/>
        </w:rPr>
        <w:t> </w:t>
      </w:r>
      <w:r>
        <w:rPr>
          <w:color w:val="202127"/>
        </w:rPr>
        <w:t>provide</w:t>
      </w:r>
      <w:r>
        <w:rPr>
          <w:color w:val="202127"/>
          <w:spacing w:val="-4"/>
        </w:rPr>
        <w:t> </w:t>
      </w:r>
      <w:r>
        <w:rPr>
          <w:color w:val="202127"/>
        </w:rPr>
        <w:t>evidence-based</w:t>
      </w:r>
      <w:r>
        <w:rPr>
          <w:color w:val="202127"/>
          <w:spacing w:val="-4"/>
        </w:rPr>
        <w:t> </w:t>
      </w:r>
      <w:r>
        <w:rPr>
          <w:color w:val="202127"/>
        </w:rPr>
        <w:t>insights</w:t>
      </w:r>
      <w:r>
        <w:rPr>
          <w:color w:val="202127"/>
          <w:spacing w:val="-4"/>
        </w:rPr>
        <w:t> </w:t>
      </w:r>
      <w:r>
        <w:rPr>
          <w:color w:val="202127"/>
        </w:rPr>
        <w:t>to</w:t>
      </w:r>
      <w:r>
        <w:rPr>
          <w:color w:val="202127"/>
          <w:spacing w:val="-4"/>
        </w:rPr>
        <w:t> </w:t>
      </w:r>
      <w:r>
        <w:rPr>
          <w:color w:val="202127"/>
        </w:rPr>
        <w:t>help</w:t>
      </w:r>
      <w:r>
        <w:rPr>
          <w:color w:val="202127"/>
          <w:spacing w:val="-4"/>
        </w:rPr>
        <w:t> </w:t>
      </w:r>
      <w:r>
        <w:rPr>
          <w:color w:val="202127"/>
        </w:rPr>
        <w:t>hospitality</w:t>
      </w:r>
      <w:r>
        <w:rPr>
          <w:color w:val="202127"/>
          <w:spacing w:val="-4"/>
        </w:rPr>
        <w:t> </w:t>
      </w:r>
      <w:r>
        <w:rPr>
          <w:color w:val="202127"/>
        </w:rPr>
        <w:t>leaders</w:t>
      </w:r>
      <w:r>
        <w:rPr>
          <w:color w:val="202127"/>
          <w:spacing w:val="-4"/>
        </w:rPr>
        <w:t> </w:t>
      </w:r>
      <w:r>
        <w:rPr>
          <w:color w:val="202127"/>
        </w:rPr>
        <w:t>attract, engage, and retain this emerging workforce.</w:t>
      </w:r>
    </w:p>
    <w:p>
      <w:pPr>
        <w:pStyle w:val="BodyText"/>
        <w:spacing w:before="36"/>
      </w:pPr>
    </w:p>
    <w:p>
      <w:pPr>
        <w:pStyle w:val="BodyText"/>
        <w:ind w:left="635"/>
      </w:pPr>
      <w:r>
        <w:rPr>
          <w:color w:val="202127"/>
          <w:spacing w:val="-2"/>
        </w:rPr>
        <w:t>References</w:t>
      </w:r>
    </w:p>
    <w:p>
      <w:pPr>
        <w:pStyle w:val="BodyText"/>
        <w:spacing w:before="33"/>
        <w:ind w:left="635"/>
      </w:pPr>
      <w:r>
        <w:rPr>
          <w:color w:val="202127"/>
        </w:rPr>
        <w:t>Baum,</w:t>
      </w:r>
      <w:r>
        <w:rPr>
          <w:color w:val="202127"/>
          <w:spacing w:val="-4"/>
        </w:rPr>
        <w:t> </w:t>
      </w:r>
      <w:r>
        <w:rPr>
          <w:color w:val="202127"/>
        </w:rPr>
        <w:t>T.</w:t>
      </w:r>
      <w:r>
        <w:rPr>
          <w:color w:val="202127"/>
          <w:spacing w:val="-2"/>
        </w:rPr>
        <w:t> </w:t>
      </w:r>
      <w:r>
        <w:rPr>
          <w:color w:val="202127"/>
        </w:rPr>
        <w:t>and</w:t>
      </w:r>
      <w:r>
        <w:rPr>
          <w:color w:val="202127"/>
          <w:spacing w:val="-2"/>
        </w:rPr>
        <w:t> </w:t>
      </w:r>
      <w:r>
        <w:rPr>
          <w:color w:val="202127"/>
        </w:rPr>
        <w:t>Hai,</w:t>
      </w:r>
      <w:r>
        <w:rPr>
          <w:color w:val="202127"/>
          <w:spacing w:val="-2"/>
        </w:rPr>
        <w:t> </w:t>
      </w:r>
      <w:r>
        <w:rPr>
          <w:color w:val="202127"/>
        </w:rPr>
        <w:t>N.T.T.</w:t>
      </w:r>
      <w:r>
        <w:rPr>
          <w:color w:val="202127"/>
          <w:spacing w:val="-2"/>
        </w:rPr>
        <w:t> </w:t>
      </w:r>
      <w:r>
        <w:rPr>
          <w:color w:val="202127"/>
        </w:rPr>
        <w:t>(2020)</w:t>
      </w:r>
      <w:r>
        <w:rPr>
          <w:color w:val="202127"/>
          <w:spacing w:val="-2"/>
        </w:rPr>
        <w:t> </w:t>
      </w:r>
      <w:r>
        <w:rPr>
          <w:color w:val="202127"/>
        </w:rPr>
        <w:t>Hospitality,</w:t>
      </w:r>
      <w:r>
        <w:rPr>
          <w:color w:val="202127"/>
          <w:spacing w:val="-1"/>
        </w:rPr>
        <w:t> </w:t>
      </w:r>
      <w:r>
        <w:rPr>
          <w:color w:val="202127"/>
        </w:rPr>
        <w:t>tourism,</w:t>
      </w:r>
      <w:r>
        <w:rPr>
          <w:color w:val="202127"/>
          <w:spacing w:val="-2"/>
        </w:rPr>
        <w:t> </w:t>
      </w:r>
      <w:r>
        <w:rPr>
          <w:color w:val="202127"/>
        </w:rPr>
        <w:t>human</w:t>
      </w:r>
      <w:r>
        <w:rPr>
          <w:color w:val="202127"/>
          <w:spacing w:val="-2"/>
        </w:rPr>
        <w:t> </w:t>
      </w:r>
      <w:r>
        <w:rPr>
          <w:color w:val="202127"/>
        </w:rPr>
        <w:t>rights</w:t>
      </w:r>
      <w:r>
        <w:rPr>
          <w:color w:val="202127"/>
          <w:spacing w:val="-2"/>
        </w:rPr>
        <w:t> </w:t>
      </w:r>
      <w:r>
        <w:rPr>
          <w:color w:val="202127"/>
        </w:rPr>
        <w:t>and</w:t>
      </w:r>
      <w:r>
        <w:rPr>
          <w:color w:val="202127"/>
          <w:spacing w:val="-2"/>
        </w:rPr>
        <w:t> </w:t>
      </w:r>
      <w:r>
        <w:rPr>
          <w:color w:val="202127"/>
        </w:rPr>
        <w:t>the</w:t>
      </w:r>
      <w:r>
        <w:rPr>
          <w:color w:val="202127"/>
          <w:spacing w:val="-2"/>
        </w:rPr>
        <w:t> </w:t>
      </w:r>
      <w:r>
        <w:rPr>
          <w:color w:val="202127"/>
        </w:rPr>
        <w:t>impact</w:t>
      </w:r>
      <w:r>
        <w:rPr>
          <w:color w:val="202127"/>
          <w:spacing w:val="-2"/>
        </w:rPr>
        <w:t> </w:t>
      </w:r>
      <w:r>
        <w:rPr>
          <w:color w:val="202127"/>
        </w:rPr>
        <w:t>of</w:t>
      </w:r>
      <w:r>
        <w:rPr>
          <w:color w:val="202127"/>
          <w:spacing w:val="-1"/>
        </w:rPr>
        <w:t> </w:t>
      </w:r>
      <w:r>
        <w:rPr>
          <w:color w:val="202127"/>
          <w:spacing w:val="-2"/>
        </w:rPr>
        <w:t>COVID-</w:t>
      </w:r>
    </w:p>
    <w:p>
      <w:pPr>
        <w:pStyle w:val="BodyText"/>
        <w:spacing w:line="268" w:lineRule="auto" w:before="32"/>
        <w:ind w:left="635" w:right="700"/>
      </w:pPr>
      <w:r>
        <w:rPr>
          <w:color w:val="202127"/>
        </w:rPr>
        <w:t>19.</w:t>
      </w:r>
      <w:r>
        <w:rPr>
          <w:color w:val="202127"/>
          <w:spacing w:val="-5"/>
        </w:rPr>
        <w:t> </w:t>
      </w:r>
      <w:r>
        <w:rPr>
          <w:color w:val="202127"/>
        </w:rPr>
        <w:t>International</w:t>
      </w:r>
      <w:r>
        <w:rPr>
          <w:color w:val="202127"/>
          <w:spacing w:val="-5"/>
        </w:rPr>
        <w:t> </w:t>
      </w:r>
      <w:r>
        <w:rPr>
          <w:color w:val="202127"/>
        </w:rPr>
        <w:t>Journal</w:t>
      </w:r>
      <w:r>
        <w:rPr>
          <w:color w:val="202127"/>
          <w:spacing w:val="-5"/>
        </w:rPr>
        <w:t> </w:t>
      </w:r>
      <w:r>
        <w:rPr>
          <w:color w:val="202127"/>
        </w:rPr>
        <w:t>of</w:t>
      </w:r>
      <w:r>
        <w:rPr>
          <w:color w:val="202127"/>
          <w:spacing w:val="-5"/>
        </w:rPr>
        <w:t> </w:t>
      </w:r>
      <w:r>
        <w:rPr>
          <w:color w:val="202127"/>
        </w:rPr>
        <w:t>Contemporary</w:t>
      </w:r>
      <w:r>
        <w:rPr>
          <w:color w:val="202127"/>
          <w:spacing w:val="-5"/>
        </w:rPr>
        <w:t> </w:t>
      </w:r>
      <w:r>
        <w:rPr>
          <w:color w:val="202127"/>
        </w:rPr>
        <w:t>Hospitality</w:t>
      </w:r>
      <w:r>
        <w:rPr>
          <w:color w:val="202127"/>
          <w:spacing w:val="-5"/>
        </w:rPr>
        <w:t> </w:t>
      </w:r>
      <w:r>
        <w:rPr>
          <w:color w:val="202127"/>
        </w:rPr>
        <w:t>Management,</w:t>
      </w:r>
      <w:r>
        <w:rPr>
          <w:color w:val="202127"/>
          <w:spacing w:val="-5"/>
        </w:rPr>
        <w:t> </w:t>
      </w:r>
      <w:r>
        <w:rPr>
          <w:color w:val="202127"/>
        </w:rPr>
        <w:t>32(7),</w:t>
      </w:r>
      <w:r>
        <w:rPr>
          <w:color w:val="202127"/>
          <w:spacing w:val="-5"/>
        </w:rPr>
        <w:t> </w:t>
      </w:r>
      <w:r>
        <w:rPr>
          <w:color w:val="202127"/>
        </w:rPr>
        <w:t>2397-2407.</w:t>
      </w:r>
      <w:r>
        <w:rPr>
          <w:color w:val="202127"/>
          <w:spacing w:val="-5"/>
        </w:rPr>
        <w:t> </w:t>
      </w:r>
      <w:r>
        <w:rPr>
          <w:color w:val="202127"/>
        </w:rPr>
        <w:t>Baum, T., Kralj, A., Robinson, R.N. and Solnet, D.J. (2016) Tourism workforce research: A review, taxonomy and agenda. Annals of Tourism Research, 60, 1-22.</w:t>
      </w:r>
    </w:p>
    <w:p>
      <w:pPr>
        <w:pStyle w:val="BodyText"/>
        <w:spacing w:line="268" w:lineRule="auto" w:before="2"/>
        <w:ind w:left="635" w:right="1073"/>
        <w:jc w:val="both"/>
      </w:pPr>
      <w:r>
        <w:rPr>
          <w:color w:val="202127"/>
        </w:rPr>
        <w:t>Eyoun,</w:t>
      </w:r>
      <w:r>
        <w:rPr>
          <w:color w:val="202127"/>
          <w:spacing w:val="-1"/>
        </w:rPr>
        <w:t> </w:t>
      </w:r>
      <w:r>
        <w:rPr>
          <w:color w:val="202127"/>
        </w:rPr>
        <w:t>K.,</w:t>
      </w:r>
      <w:r>
        <w:rPr>
          <w:color w:val="202127"/>
          <w:spacing w:val="-1"/>
        </w:rPr>
        <w:t> </w:t>
      </w:r>
      <w:r>
        <w:rPr>
          <w:color w:val="202127"/>
        </w:rPr>
        <w:t>Chen,</w:t>
      </w:r>
      <w:r>
        <w:rPr>
          <w:color w:val="202127"/>
          <w:spacing w:val="-1"/>
        </w:rPr>
        <w:t> </w:t>
      </w:r>
      <w:r>
        <w:rPr>
          <w:color w:val="202127"/>
        </w:rPr>
        <w:t>H.,</w:t>
      </w:r>
      <w:r>
        <w:rPr>
          <w:color w:val="202127"/>
          <w:spacing w:val="-1"/>
        </w:rPr>
        <w:t> </w:t>
      </w:r>
      <w:r>
        <w:rPr>
          <w:color w:val="202127"/>
        </w:rPr>
        <w:t>Ayoun,</w:t>
      </w:r>
      <w:r>
        <w:rPr>
          <w:color w:val="202127"/>
          <w:spacing w:val="-1"/>
        </w:rPr>
        <w:t> </w:t>
      </w:r>
      <w:r>
        <w:rPr>
          <w:color w:val="202127"/>
        </w:rPr>
        <w:t>B.</w:t>
      </w:r>
      <w:r>
        <w:rPr>
          <w:color w:val="202127"/>
          <w:spacing w:val="-1"/>
        </w:rPr>
        <w:t> </w:t>
      </w:r>
      <w:r>
        <w:rPr>
          <w:color w:val="202127"/>
        </w:rPr>
        <w:t>and</w:t>
      </w:r>
      <w:r>
        <w:rPr>
          <w:color w:val="202127"/>
          <w:spacing w:val="-1"/>
        </w:rPr>
        <w:t> </w:t>
      </w:r>
      <w:r>
        <w:rPr>
          <w:color w:val="202127"/>
        </w:rPr>
        <w:t>Khliefat,</w:t>
      </w:r>
      <w:r>
        <w:rPr>
          <w:color w:val="202127"/>
          <w:spacing w:val="-1"/>
        </w:rPr>
        <w:t> </w:t>
      </w:r>
      <w:r>
        <w:rPr>
          <w:color w:val="202127"/>
        </w:rPr>
        <w:t>A.</w:t>
      </w:r>
      <w:r>
        <w:rPr>
          <w:color w:val="202127"/>
          <w:spacing w:val="-1"/>
        </w:rPr>
        <w:t> </w:t>
      </w:r>
      <w:r>
        <w:rPr>
          <w:color w:val="202127"/>
        </w:rPr>
        <w:t>(2020)</w:t>
      </w:r>
      <w:r>
        <w:rPr>
          <w:color w:val="202127"/>
          <w:spacing w:val="-1"/>
        </w:rPr>
        <w:t> </w:t>
      </w:r>
      <w:r>
        <w:rPr>
          <w:color w:val="202127"/>
        </w:rPr>
        <w:t>The</w:t>
      </w:r>
      <w:r>
        <w:rPr>
          <w:color w:val="202127"/>
          <w:spacing w:val="-1"/>
        </w:rPr>
        <w:t> </w:t>
      </w:r>
      <w:r>
        <w:rPr>
          <w:color w:val="202127"/>
        </w:rPr>
        <w:t>relationship</w:t>
      </w:r>
      <w:r>
        <w:rPr>
          <w:color w:val="202127"/>
          <w:spacing w:val="-1"/>
        </w:rPr>
        <w:t> </w:t>
      </w:r>
      <w:r>
        <w:rPr>
          <w:color w:val="202127"/>
        </w:rPr>
        <w:t>between</w:t>
      </w:r>
      <w:r>
        <w:rPr>
          <w:color w:val="202127"/>
          <w:spacing w:val="-1"/>
        </w:rPr>
        <w:t> </w:t>
      </w:r>
      <w:r>
        <w:rPr>
          <w:color w:val="202127"/>
        </w:rPr>
        <w:t>purpose</w:t>
      </w:r>
      <w:r>
        <w:rPr>
          <w:color w:val="202127"/>
          <w:spacing w:val="-1"/>
        </w:rPr>
        <w:t> </w:t>
      </w:r>
      <w:r>
        <w:rPr>
          <w:color w:val="202127"/>
        </w:rPr>
        <w:t>of performance</w:t>
      </w:r>
      <w:r>
        <w:rPr>
          <w:color w:val="202127"/>
          <w:spacing w:val="-5"/>
        </w:rPr>
        <w:t> </w:t>
      </w:r>
      <w:r>
        <w:rPr>
          <w:color w:val="202127"/>
        </w:rPr>
        <w:t>appraisal</w:t>
      </w:r>
      <w:r>
        <w:rPr>
          <w:color w:val="202127"/>
          <w:spacing w:val="-5"/>
        </w:rPr>
        <w:t> </w:t>
      </w:r>
      <w:r>
        <w:rPr>
          <w:color w:val="202127"/>
        </w:rPr>
        <w:t>and</w:t>
      </w:r>
      <w:r>
        <w:rPr>
          <w:color w:val="202127"/>
          <w:spacing w:val="-5"/>
        </w:rPr>
        <w:t> </w:t>
      </w:r>
      <w:r>
        <w:rPr>
          <w:color w:val="202127"/>
        </w:rPr>
        <w:t>psychological</w:t>
      </w:r>
      <w:r>
        <w:rPr>
          <w:color w:val="202127"/>
          <w:spacing w:val="-5"/>
        </w:rPr>
        <w:t> </w:t>
      </w:r>
      <w:r>
        <w:rPr>
          <w:color w:val="202127"/>
        </w:rPr>
        <w:t>contract:</w:t>
      </w:r>
      <w:r>
        <w:rPr>
          <w:color w:val="202127"/>
          <w:spacing w:val="-5"/>
        </w:rPr>
        <w:t> </w:t>
      </w:r>
      <w:r>
        <w:rPr>
          <w:color w:val="202127"/>
        </w:rPr>
        <w:t>Generational</w:t>
      </w:r>
      <w:r>
        <w:rPr>
          <w:color w:val="202127"/>
          <w:spacing w:val="-5"/>
        </w:rPr>
        <w:t> </w:t>
      </w:r>
      <w:r>
        <w:rPr>
          <w:color w:val="202127"/>
        </w:rPr>
        <w:t>differences</w:t>
      </w:r>
      <w:r>
        <w:rPr>
          <w:color w:val="202127"/>
          <w:spacing w:val="-5"/>
        </w:rPr>
        <w:t> </w:t>
      </w:r>
      <w:r>
        <w:rPr>
          <w:color w:val="202127"/>
        </w:rPr>
        <w:t>as</w:t>
      </w:r>
      <w:r>
        <w:rPr>
          <w:color w:val="202127"/>
          <w:spacing w:val="-5"/>
        </w:rPr>
        <w:t> </w:t>
      </w:r>
      <w:r>
        <w:rPr>
          <w:color w:val="202127"/>
        </w:rPr>
        <w:t>a</w:t>
      </w:r>
      <w:r>
        <w:rPr>
          <w:color w:val="202127"/>
          <w:spacing w:val="-5"/>
        </w:rPr>
        <w:t> </w:t>
      </w:r>
      <w:r>
        <w:rPr>
          <w:color w:val="202127"/>
        </w:rPr>
        <w:t>moderator. International Journal of Hospitality Management, 86, 102449.</w:t>
      </w:r>
    </w:p>
    <w:p>
      <w:pPr>
        <w:pStyle w:val="BodyText"/>
        <w:spacing w:line="268" w:lineRule="auto" w:before="2"/>
        <w:ind w:left="635" w:right="599"/>
      </w:pPr>
      <w:r>
        <w:rPr>
          <w:color w:val="202127"/>
        </w:rPr>
        <w:t>Goh,</w:t>
      </w:r>
      <w:r>
        <w:rPr>
          <w:color w:val="202127"/>
          <w:spacing w:val="-3"/>
        </w:rPr>
        <w:t> </w:t>
      </w:r>
      <w:r>
        <w:rPr>
          <w:color w:val="202127"/>
        </w:rPr>
        <w:t>E.</w:t>
      </w:r>
      <w:r>
        <w:rPr>
          <w:color w:val="202127"/>
          <w:spacing w:val="-3"/>
        </w:rPr>
        <w:t> </w:t>
      </w:r>
      <w:r>
        <w:rPr>
          <w:color w:val="202127"/>
        </w:rPr>
        <w:t>and</w:t>
      </w:r>
      <w:r>
        <w:rPr>
          <w:color w:val="202127"/>
          <w:spacing w:val="-3"/>
        </w:rPr>
        <w:t> </w:t>
      </w:r>
      <w:r>
        <w:rPr>
          <w:color w:val="202127"/>
        </w:rPr>
        <w:t>Baum,</w:t>
      </w:r>
      <w:r>
        <w:rPr>
          <w:color w:val="202127"/>
          <w:spacing w:val="-3"/>
        </w:rPr>
        <w:t> </w:t>
      </w:r>
      <w:r>
        <w:rPr>
          <w:color w:val="202127"/>
        </w:rPr>
        <w:t>T.</w:t>
      </w:r>
      <w:r>
        <w:rPr>
          <w:color w:val="202127"/>
          <w:spacing w:val="-3"/>
        </w:rPr>
        <w:t> </w:t>
      </w:r>
      <w:r>
        <w:rPr>
          <w:color w:val="202127"/>
        </w:rPr>
        <w:t>(2021)</w:t>
      </w:r>
      <w:r>
        <w:rPr>
          <w:color w:val="202127"/>
          <w:spacing w:val="-3"/>
        </w:rPr>
        <w:t> </w:t>
      </w:r>
      <w:r>
        <w:rPr>
          <w:color w:val="202127"/>
        </w:rPr>
        <w:t>Job</w:t>
      </w:r>
      <w:r>
        <w:rPr>
          <w:color w:val="202127"/>
          <w:spacing w:val="-3"/>
        </w:rPr>
        <w:t> </w:t>
      </w:r>
      <w:r>
        <w:rPr>
          <w:color w:val="202127"/>
        </w:rPr>
        <w:t>Perceptions</w:t>
      </w:r>
      <w:r>
        <w:rPr>
          <w:color w:val="202127"/>
          <w:spacing w:val="-3"/>
        </w:rPr>
        <w:t> </w:t>
      </w:r>
      <w:r>
        <w:rPr>
          <w:color w:val="202127"/>
        </w:rPr>
        <w:t>of</w:t>
      </w:r>
      <w:r>
        <w:rPr>
          <w:color w:val="202127"/>
          <w:spacing w:val="-3"/>
        </w:rPr>
        <w:t> </w:t>
      </w:r>
      <w:r>
        <w:rPr>
          <w:color w:val="202127"/>
        </w:rPr>
        <w:t>Generation</w:t>
      </w:r>
      <w:r>
        <w:rPr>
          <w:color w:val="202127"/>
          <w:spacing w:val="-3"/>
        </w:rPr>
        <w:t> </w:t>
      </w:r>
      <w:r>
        <w:rPr>
          <w:color w:val="202127"/>
        </w:rPr>
        <w:t>Z</w:t>
      </w:r>
      <w:r>
        <w:rPr>
          <w:color w:val="202127"/>
          <w:spacing w:val="-3"/>
        </w:rPr>
        <w:t> </w:t>
      </w:r>
      <w:r>
        <w:rPr>
          <w:color w:val="202127"/>
        </w:rPr>
        <w:t>hotel</w:t>
      </w:r>
      <w:r>
        <w:rPr>
          <w:color w:val="202127"/>
          <w:spacing w:val="-3"/>
        </w:rPr>
        <w:t> </w:t>
      </w:r>
      <w:r>
        <w:rPr>
          <w:color w:val="202127"/>
        </w:rPr>
        <w:t>employees</w:t>
      </w:r>
      <w:r>
        <w:rPr>
          <w:color w:val="202127"/>
          <w:spacing w:val="-3"/>
        </w:rPr>
        <w:t> </w:t>
      </w:r>
      <w:r>
        <w:rPr>
          <w:color w:val="202127"/>
        </w:rPr>
        <w:t>towards</w:t>
      </w:r>
      <w:r>
        <w:rPr>
          <w:color w:val="202127"/>
          <w:spacing w:val="-3"/>
        </w:rPr>
        <w:t> </w:t>
      </w:r>
      <w:r>
        <w:rPr>
          <w:color w:val="202127"/>
        </w:rPr>
        <w:t>working in Covid-19 quarantine hotels: the role of meaningful work. International Journal of Contemporary Hospitality Management, 33(5), 1688-1710.</w:t>
      </w:r>
    </w:p>
    <w:p>
      <w:pPr>
        <w:pStyle w:val="BodyText"/>
        <w:spacing w:line="268" w:lineRule="auto" w:before="2"/>
        <w:ind w:left="635" w:right="678"/>
      </w:pPr>
      <w:r>
        <w:rPr>
          <w:color w:val="202127"/>
        </w:rPr>
        <w:t>Hajal, G.E. and Losekoot, E. (2025) Gen Z talent management: Hospitality industry insights. Journal of Human Resources in Hospitality &amp; Tourism, 24 (1), 139-162. Irish Hotels Federation (2025) Alkimii | Managing a Multigenerational Workforce in Hospitality: A 2025 study of Irish hospitality workforce data. Available from: </w:t>
      </w:r>
      <w:hyperlink r:id="rId374">
        <w:r>
          <w:rPr>
            <w:color w:val="202127"/>
            <w:spacing w:val="-2"/>
          </w:rPr>
          <w:t>https://www.ihf.ie/suppliers/resources/content/2025/alkimii/multigenerational-</w:t>
        </w:r>
      </w:hyperlink>
      <w:r>
        <w:rPr>
          <w:color w:val="202127"/>
          <w:spacing w:val="-2"/>
        </w:rPr>
        <w:t>workforce#:~:text=As%20aforementioned%2C%20Gen%20Z%20now%20makes%20up%204 </w:t>
      </w:r>
      <w:r>
        <w:rPr>
          <w:color w:val="202127"/>
        </w:rPr>
        <w:t>4%25,nearly%2040%25%20of%20GM%20roles%20across%20Irish%20hotels [Accessed 10 November 2025]. Leung, X.Y., Sun, J., Zhang, H. and Ding, Y. (2021) How the hotel industry attracts generation Z employees: an application of social capital theory. Journal of Hospitality and Tourism Management, 49, 262-269.</w:t>
      </w:r>
    </w:p>
    <w:p>
      <w:pPr>
        <w:pStyle w:val="BodyText"/>
        <w:spacing w:line="268" w:lineRule="auto" w:before="7"/>
        <w:ind w:left="635" w:right="599"/>
      </w:pPr>
      <w:r>
        <w:rPr>
          <w:color w:val="202127"/>
        </w:rPr>
        <w:t>Mahmoud, A. B., Fuxman, L., Reisel, W. D. &amp; Grigoriou, N. (2020) “We aren't your reincarnation!” workplace motivation across X, Y and Z generations. International Journal of Manpower. 42(1), 193-209 Richardson, S. (2009) Undergraduates’ perceptions of tourism and hospitality</w:t>
      </w:r>
      <w:r>
        <w:rPr>
          <w:color w:val="202127"/>
          <w:spacing w:val="-4"/>
        </w:rPr>
        <w:t> </w:t>
      </w:r>
      <w:r>
        <w:rPr>
          <w:color w:val="202127"/>
        </w:rPr>
        <w:t>as</w:t>
      </w:r>
      <w:r>
        <w:rPr>
          <w:color w:val="202127"/>
          <w:spacing w:val="-4"/>
        </w:rPr>
        <w:t> </w:t>
      </w:r>
      <w:r>
        <w:rPr>
          <w:color w:val="202127"/>
        </w:rPr>
        <w:t>a</w:t>
      </w:r>
      <w:r>
        <w:rPr>
          <w:color w:val="202127"/>
          <w:spacing w:val="-4"/>
        </w:rPr>
        <w:t> </w:t>
      </w:r>
      <w:r>
        <w:rPr>
          <w:color w:val="202127"/>
        </w:rPr>
        <w:t>career</w:t>
      </w:r>
      <w:r>
        <w:rPr>
          <w:color w:val="202127"/>
          <w:spacing w:val="-4"/>
        </w:rPr>
        <w:t> </w:t>
      </w:r>
      <w:r>
        <w:rPr>
          <w:color w:val="202127"/>
        </w:rPr>
        <w:t>choice.</w:t>
      </w:r>
      <w:r>
        <w:rPr>
          <w:color w:val="202127"/>
          <w:spacing w:val="-4"/>
        </w:rPr>
        <w:t> </w:t>
      </w:r>
      <w:r>
        <w:rPr>
          <w:color w:val="202127"/>
        </w:rPr>
        <w:t>International</w:t>
      </w:r>
      <w:r>
        <w:rPr>
          <w:color w:val="202127"/>
          <w:spacing w:val="-4"/>
        </w:rPr>
        <w:t> </w:t>
      </w:r>
      <w:r>
        <w:rPr>
          <w:color w:val="202127"/>
        </w:rPr>
        <w:t>Journal</w:t>
      </w:r>
      <w:r>
        <w:rPr>
          <w:color w:val="202127"/>
          <w:spacing w:val="-4"/>
        </w:rPr>
        <w:t> </w:t>
      </w:r>
      <w:r>
        <w:rPr>
          <w:color w:val="202127"/>
        </w:rPr>
        <w:t>of</w:t>
      </w:r>
      <w:r>
        <w:rPr>
          <w:color w:val="202127"/>
          <w:spacing w:val="-4"/>
        </w:rPr>
        <w:t> </w:t>
      </w:r>
      <w:r>
        <w:rPr>
          <w:color w:val="202127"/>
        </w:rPr>
        <w:t>Hospitality</w:t>
      </w:r>
      <w:r>
        <w:rPr>
          <w:color w:val="202127"/>
          <w:spacing w:val="-4"/>
        </w:rPr>
        <w:t> </w:t>
      </w:r>
      <w:r>
        <w:rPr>
          <w:color w:val="202127"/>
        </w:rPr>
        <w:t>Management,</w:t>
      </w:r>
      <w:r>
        <w:rPr>
          <w:color w:val="202127"/>
          <w:spacing w:val="-4"/>
        </w:rPr>
        <w:t> </w:t>
      </w:r>
      <w:r>
        <w:rPr>
          <w:color w:val="202127"/>
        </w:rPr>
        <w:t>28(3),</w:t>
      </w:r>
      <w:r>
        <w:rPr>
          <w:color w:val="202127"/>
          <w:spacing w:val="-4"/>
        </w:rPr>
        <w:t> </w:t>
      </w:r>
      <w:r>
        <w:rPr>
          <w:color w:val="202127"/>
        </w:rPr>
        <w:t>382-388. Sakdiyakorn, M., Golubovskaya, M. and Solnet, D. (2021) Understanding Generation Z through collective</w:t>
      </w:r>
      <w:r>
        <w:rPr>
          <w:color w:val="202127"/>
          <w:spacing w:val="-1"/>
        </w:rPr>
        <w:t> </w:t>
      </w:r>
      <w:r>
        <w:rPr>
          <w:color w:val="202127"/>
        </w:rPr>
        <w:t>consciousness:</w:t>
      </w:r>
      <w:r>
        <w:rPr>
          <w:color w:val="202127"/>
          <w:spacing w:val="-1"/>
        </w:rPr>
        <w:t> </w:t>
      </w:r>
      <w:r>
        <w:rPr>
          <w:color w:val="202127"/>
        </w:rPr>
        <w:t>Impacts</w:t>
      </w:r>
      <w:r>
        <w:rPr>
          <w:color w:val="202127"/>
          <w:spacing w:val="-1"/>
        </w:rPr>
        <w:t> </w:t>
      </w:r>
      <w:r>
        <w:rPr>
          <w:color w:val="202127"/>
        </w:rPr>
        <w:t>for</w:t>
      </w:r>
      <w:r>
        <w:rPr>
          <w:color w:val="202127"/>
          <w:spacing w:val="-1"/>
        </w:rPr>
        <w:t> </w:t>
      </w:r>
      <w:r>
        <w:rPr>
          <w:color w:val="202127"/>
        </w:rPr>
        <w:t>hospitality</w:t>
      </w:r>
      <w:r>
        <w:rPr>
          <w:color w:val="202127"/>
          <w:spacing w:val="-1"/>
        </w:rPr>
        <w:t> </w:t>
      </w:r>
      <w:r>
        <w:rPr>
          <w:color w:val="202127"/>
        </w:rPr>
        <w:t>work</w:t>
      </w:r>
      <w:r>
        <w:rPr>
          <w:color w:val="202127"/>
          <w:spacing w:val="-1"/>
        </w:rPr>
        <w:t> </w:t>
      </w:r>
      <w:r>
        <w:rPr>
          <w:color w:val="202127"/>
        </w:rPr>
        <w:t>and</w:t>
      </w:r>
      <w:r>
        <w:rPr>
          <w:color w:val="202127"/>
          <w:spacing w:val="-1"/>
        </w:rPr>
        <w:t> </w:t>
      </w:r>
      <w:r>
        <w:rPr>
          <w:color w:val="202127"/>
        </w:rPr>
        <w:t>employment.</w:t>
      </w:r>
      <w:r>
        <w:rPr>
          <w:color w:val="202127"/>
          <w:spacing w:val="-1"/>
        </w:rPr>
        <w:t> </w:t>
      </w:r>
      <w:r>
        <w:rPr>
          <w:color w:val="202127"/>
        </w:rPr>
        <w:t>International</w:t>
      </w:r>
      <w:r>
        <w:rPr>
          <w:color w:val="202127"/>
          <w:spacing w:val="-1"/>
        </w:rPr>
        <w:t> </w:t>
      </w:r>
      <w:r>
        <w:rPr>
          <w:color w:val="202127"/>
        </w:rPr>
        <w:t>Journal</w:t>
      </w:r>
      <w:r>
        <w:rPr>
          <w:color w:val="202127"/>
          <w:spacing w:val="-1"/>
        </w:rPr>
        <w:t> </w:t>
      </w:r>
      <w:r>
        <w:rPr>
          <w:color w:val="202127"/>
        </w:rPr>
        <w:t>of Hospitality Management, 94, 102822. Zhou, X., Chi, C.G.Q. and Wen, B. (2025) Retaining Generation Z employees in the hotel industry: a time-lag study. International Journal of Contemporary Hospitality Management, 37(1), 76-93.</w:t>
      </w:r>
    </w:p>
    <w:p>
      <w:pPr>
        <w:pStyle w:val="BodyText"/>
        <w:spacing w:after="0" w:line="268" w:lineRule="auto"/>
        <w:sectPr>
          <w:headerReference w:type="default" r:id="rId372"/>
          <w:footerReference w:type="default" r:id="rId373"/>
          <w:pgSz w:w="11910" w:h="16850"/>
          <w:pgMar w:header="0" w:footer="1017" w:top="500" w:bottom="1200" w:left="0" w:right="0"/>
          <w:pgNumType w:start="182"/>
        </w:sectPr>
      </w:pPr>
    </w:p>
    <w:p>
      <w:pPr>
        <w:pStyle w:val="BodyText"/>
        <w:spacing w:before="6"/>
        <w:rPr>
          <w:sz w:val="7"/>
        </w:rPr>
      </w:pPr>
    </w:p>
    <w:p>
      <w:pPr>
        <w:spacing w:line="240" w:lineRule="auto"/>
        <w:ind w:left="9387" w:right="0" w:firstLine="0"/>
        <w:rPr>
          <w:sz w:val="20"/>
        </w:rPr>
      </w:pPr>
      <w:r>
        <w:rPr>
          <w:sz w:val="20"/>
        </w:rPr>
        <w:drawing>
          <wp:inline distT="0" distB="0" distL="0" distR="0">
            <wp:extent cx="1200149" cy="1200150"/>
            <wp:effectExtent l="0" t="0" r="0" b="0"/>
            <wp:docPr id="862" name="Image 862"/>
            <wp:cNvGraphicFramePr>
              <a:graphicFrameLocks/>
            </wp:cNvGraphicFramePr>
            <a:graphic>
              <a:graphicData uri="http://schemas.openxmlformats.org/drawingml/2006/picture">
                <pic:pic>
                  <pic:nvPicPr>
                    <pic:cNvPr id="862" name="Image 862"/>
                    <pic:cNvPicPr/>
                  </pic:nvPicPr>
                  <pic:blipFill>
                    <a:blip r:embed="rId28" cstate="print"/>
                    <a:stretch>
                      <a:fillRect/>
                    </a:stretch>
                  </pic:blipFill>
                  <pic:spPr>
                    <a:xfrm>
                      <a:off x="0" y="0"/>
                      <a:ext cx="1200149" cy="1200150"/>
                    </a:xfrm>
                    <a:prstGeom prst="rect">
                      <a:avLst/>
                    </a:prstGeom>
                  </pic:spPr>
                </pic:pic>
              </a:graphicData>
            </a:graphic>
          </wp:inline>
        </w:drawing>
      </w:r>
      <w:r>
        <w:rPr>
          <w:sz w:val="20"/>
        </w:rPr>
      </w:r>
    </w:p>
    <w:p>
      <w:pPr>
        <w:pStyle w:val="Heading8"/>
        <w:spacing w:line="206" w:lineRule="auto" w:before="0"/>
        <w:ind w:right="700"/>
      </w:pPr>
      <w:r>
        <w:rPr>
          <w:color w:val="5A794D"/>
        </w:rPr>
        <w:t>How</w:t>
      </w:r>
      <w:r>
        <w:rPr>
          <w:color w:val="5A794D"/>
          <w:spacing w:val="-14"/>
        </w:rPr>
        <w:t> </w:t>
      </w:r>
      <w:r>
        <w:rPr>
          <w:color w:val="5A794D"/>
        </w:rPr>
        <w:t>managers</w:t>
      </w:r>
      <w:r>
        <w:rPr>
          <w:color w:val="5A794D"/>
          <w:spacing w:val="-14"/>
        </w:rPr>
        <w:t> </w:t>
      </w:r>
      <w:r>
        <w:rPr>
          <w:color w:val="5A794D"/>
        </w:rPr>
        <w:t>in</w:t>
      </w:r>
      <w:r>
        <w:rPr>
          <w:color w:val="5A794D"/>
          <w:spacing w:val="-14"/>
        </w:rPr>
        <w:t> </w:t>
      </w:r>
      <w:r>
        <w:rPr>
          <w:color w:val="5A794D"/>
        </w:rPr>
        <w:t>dark</w:t>
      </w:r>
      <w:r>
        <w:rPr>
          <w:color w:val="5A794D"/>
          <w:spacing w:val="-14"/>
        </w:rPr>
        <w:t> </w:t>
      </w:r>
      <w:r>
        <w:rPr>
          <w:color w:val="5A794D"/>
        </w:rPr>
        <w:t>tourism</w:t>
      </w:r>
      <w:r>
        <w:rPr>
          <w:color w:val="5A794D"/>
          <w:spacing w:val="-14"/>
        </w:rPr>
        <w:t> </w:t>
      </w:r>
      <w:r>
        <w:rPr>
          <w:color w:val="5A794D"/>
        </w:rPr>
        <w:t>can</w:t>
      </w:r>
      <w:r>
        <w:rPr>
          <w:color w:val="5A794D"/>
          <w:spacing w:val="-14"/>
        </w:rPr>
        <w:t> </w:t>
      </w:r>
      <w:r>
        <w:rPr>
          <w:color w:val="5A794D"/>
        </w:rPr>
        <w:t>support</w:t>
      </w:r>
      <w:r>
        <w:rPr>
          <w:color w:val="5A794D"/>
          <w:spacing w:val="-14"/>
        </w:rPr>
        <w:t> </w:t>
      </w:r>
      <w:r>
        <w:rPr>
          <w:color w:val="5A794D"/>
        </w:rPr>
        <w:t>their</w:t>
      </w:r>
      <w:r>
        <w:rPr>
          <w:color w:val="5A794D"/>
          <w:spacing w:val="-14"/>
        </w:rPr>
        <w:t> </w:t>
      </w:r>
      <w:r>
        <w:rPr>
          <w:color w:val="5A794D"/>
        </w:rPr>
        <w:t>staff</w:t>
      </w:r>
      <w:r>
        <w:rPr>
          <w:color w:val="5A794D"/>
          <w:spacing w:val="-14"/>
        </w:rPr>
        <w:t> </w:t>
      </w:r>
      <w:r>
        <w:rPr>
          <w:color w:val="5A794D"/>
        </w:rPr>
        <w:t>to</w:t>
      </w:r>
      <w:r>
        <w:rPr>
          <w:color w:val="5A794D"/>
          <w:spacing w:val="-14"/>
        </w:rPr>
        <w:t> </w:t>
      </w:r>
      <w:r>
        <w:rPr>
          <w:color w:val="5A794D"/>
        </w:rPr>
        <w:t>ensure wellbeing</w:t>
      </w:r>
      <w:r>
        <w:rPr>
          <w:color w:val="5A794D"/>
          <w:spacing w:val="-10"/>
        </w:rPr>
        <w:t> </w:t>
      </w:r>
      <w:r>
        <w:rPr>
          <w:color w:val="5A794D"/>
        </w:rPr>
        <w:t>and</w:t>
      </w:r>
      <w:r>
        <w:rPr>
          <w:color w:val="5A794D"/>
          <w:spacing w:val="-10"/>
        </w:rPr>
        <w:t> </w:t>
      </w:r>
      <w:r>
        <w:rPr>
          <w:color w:val="5A794D"/>
        </w:rPr>
        <w:t>retention</w:t>
      </w:r>
      <w:r>
        <w:rPr>
          <w:color w:val="5A794D"/>
          <w:spacing w:val="-10"/>
        </w:rPr>
        <w:t> </w:t>
      </w:r>
      <w:r>
        <w:rPr>
          <w:color w:val="5A794D"/>
        </w:rPr>
        <w:t>in</w:t>
      </w:r>
      <w:r>
        <w:rPr>
          <w:color w:val="5A794D"/>
          <w:spacing w:val="-10"/>
        </w:rPr>
        <w:t> </w:t>
      </w:r>
      <w:r>
        <w:rPr>
          <w:color w:val="5A794D"/>
        </w:rPr>
        <w:t>a</w:t>
      </w:r>
      <w:r>
        <w:rPr>
          <w:color w:val="5A794D"/>
          <w:spacing w:val="-10"/>
        </w:rPr>
        <w:t> </w:t>
      </w:r>
      <w:r>
        <w:rPr>
          <w:color w:val="5A794D"/>
        </w:rPr>
        <w:t>difficult</w:t>
      </w:r>
      <w:r>
        <w:rPr>
          <w:color w:val="5A794D"/>
          <w:spacing w:val="-10"/>
        </w:rPr>
        <w:t> </w:t>
      </w:r>
      <w:r>
        <w:rPr>
          <w:color w:val="5A794D"/>
        </w:rPr>
        <w:t>environment</w:t>
      </w:r>
    </w:p>
    <w:p>
      <w:pPr>
        <w:spacing w:line="256" w:lineRule="auto" w:before="80"/>
        <w:ind w:left="635" w:right="700" w:firstLine="0"/>
        <w:jc w:val="left"/>
        <w:rPr>
          <w:b/>
          <w:sz w:val="22"/>
        </w:rPr>
      </w:pPr>
      <w:r>
        <w:rPr>
          <w:b/>
          <w:color w:val="5A794D"/>
          <w:sz w:val="22"/>
        </w:rPr>
        <w:t>Beth</w:t>
      </w:r>
      <w:r>
        <w:rPr>
          <w:b/>
          <w:color w:val="5A794D"/>
          <w:spacing w:val="-4"/>
          <w:sz w:val="22"/>
        </w:rPr>
        <w:t> </w:t>
      </w:r>
      <w:r>
        <w:rPr>
          <w:b/>
          <w:color w:val="5A794D"/>
          <w:sz w:val="22"/>
        </w:rPr>
        <w:t>Storey,</w:t>
      </w:r>
      <w:r>
        <w:rPr>
          <w:b/>
          <w:color w:val="5A794D"/>
          <w:spacing w:val="-4"/>
          <w:sz w:val="22"/>
        </w:rPr>
        <w:t> </w:t>
      </w:r>
      <w:r>
        <w:rPr>
          <w:b/>
          <w:color w:val="5A794D"/>
          <w:sz w:val="22"/>
        </w:rPr>
        <w:t>Dr</w:t>
      </w:r>
      <w:r>
        <w:rPr>
          <w:b/>
          <w:color w:val="5A794D"/>
          <w:spacing w:val="-4"/>
          <w:sz w:val="22"/>
        </w:rPr>
        <w:t> </w:t>
      </w:r>
      <w:r>
        <w:rPr>
          <w:b/>
          <w:color w:val="5A794D"/>
          <w:sz w:val="22"/>
        </w:rPr>
        <w:t>Noëlle</w:t>
      </w:r>
      <w:r>
        <w:rPr>
          <w:b/>
          <w:color w:val="5A794D"/>
          <w:spacing w:val="-4"/>
          <w:sz w:val="22"/>
        </w:rPr>
        <w:t> </w:t>
      </w:r>
      <w:r>
        <w:rPr>
          <w:b/>
          <w:color w:val="5A794D"/>
          <w:sz w:val="22"/>
        </w:rPr>
        <w:t>O’Connor,</w:t>
      </w:r>
      <w:r>
        <w:rPr>
          <w:b/>
          <w:color w:val="5A794D"/>
          <w:spacing w:val="-4"/>
          <w:sz w:val="22"/>
        </w:rPr>
        <w:t> </w:t>
      </w:r>
      <w:r>
        <w:rPr>
          <w:b/>
          <w:color w:val="5A794D"/>
          <w:sz w:val="22"/>
        </w:rPr>
        <w:t>Dr</w:t>
      </w:r>
      <w:r>
        <w:rPr>
          <w:b/>
          <w:color w:val="5A794D"/>
          <w:spacing w:val="-4"/>
          <w:sz w:val="22"/>
        </w:rPr>
        <w:t> </w:t>
      </w:r>
      <w:r>
        <w:rPr>
          <w:b/>
          <w:color w:val="5A794D"/>
          <w:sz w:val="22"/>
        </w:rPr>
        <w:t>Anthony</w:t>
      </w:r>
      <w:r>
        <w:rPr>
          <w:b/>
          <w:color w:val="5A794D"/>
          <w:spacing w:val="-4"/>
          <w:sz w:val="22"/>
        </w:rPr>
        <w:t> </w:t>
      </w:r>
      <w:r>
        <w:rPr>
          <w:b/>
          <w:color w:val="5A794D"/>
          <w:sz w:val="22"/>
        </w:rPr>
        <w:t>Johnston,</w:t>
      </w:r>
      <w:r>
        <w:rPr>
          <w:b/>
          <w:color w:val="5A794D"/>
          <w:spacing w:val="-4"/>
          <w:sz w:val="22"/>
        </w:rPr>
        <w:t> </w:t>
      </w:r>
      <w:r>
        <w:rPr>
          <w:b/>
          <w:color w:val="5A794D"/>
          <w:sz w:val="22"/>
        </w:rPr>
        <w:t>Dr</w:t>
      </w:r>
      <w:r>
        <w:rPr>
          <w:b/>
          <w:color w:val="5A794D"/>
          <w:spacing w:val="-4"/>
          <w:sz w:val="22"/>
        </w:rPr>
        <w:t> </w:t>
      </w:r>
      <w:r>
        <w:rPr>
          <w:b/>
          <w:color w:val="5A794D"/>
          <w:sz w:val="22"/>
        </w:rPr>
        <w:t>Paulo</w:t>
      </w:r>
      <w:r>
        <w:rPr>
          <w:b/>
          <w:color w:val="5A794D"/>
          <w:spacing w:val="-5"/>
          <w:sz w:val="22"/>
        </w:rPr>
        <w:t> </w:t>
      </w:r>
      <w:r>
        <w:rPr>
          <w:b/>
          <w:color w:val="5A794D"/>
          <w:sz w:val="22"/>
        </w:rPr>
        <w:t>Almeida. Technological University of the Shannon, Midlands Midwest</w:t>
      </w:r>
    </w:p>
    <w:p>
      <w:pPr>
        <w:pStyle w:val="BodyText"/>
        <w:spacing w:before="149"/>
        <w:ind w:left="635"/>
      </w:pPr>
      <w:r>
        <w:rPr>
          <w:color w:val="202127"/>
        </w:rPr>
        <w:t>Keywords:</w:t>
      </w:r>
      <w:r>
        <w:rPr>
          <w:color w:val="202127"/>
          <w:spacing w:val="-5"/>
        </w:rPr>
        <w:t> </w:t>
      </w:r>
      <w:r>
        <w:rPr>
          <w:color w:val="202127"/>
        </w:rPr>
        <w:t>Dark</w:t>
      </w:r>
      <w:r>
        <w:rPr>
          <w:color w:val="202127"/>
          <w:spacing w:val="-1"/>
        </w:rPr>
        <w:t> </w:t>
      </w:r>
      <w:r>
        <w:rPr>
          <w:color w:val="202127"/>
        </w:rPr>
        <w:t>Tourism,</w:t>
      </w:r>
      <w:r>
        <w:rPr>
          <w:color w:val="202127"/>
          <w:spacing w:val="-3"/>
        </w:rPr>
        <w:t> </w:t>
      </w:r>
      <w:r>
        <w:rPr>
          <w:color w:val="202127"/>
        </w:rPr>
        <w:t>Staff,</w:t>
      </w:r>
      <w:r>
        <w:rPr>
          <w:color w:val="202127"/>
          <w:spacing w:val="-2"/>
        </w:rPr>
        <w:t> Wellbeing</w:t>
      </w:r>
    </w:p>
    <w:p>
      <w:pPr>
        <w:pStyle w:val="BodyText"/>
        <w:spacing w:before="65"/>
      </w:pPr>
    </w:p>
    <w:p>
      <w:pPr>
        <w:pStyle w:val="BodyText"/>
        <w:ind w:left="635"/>
      </w:pPr>
      <w:r>
        <w:rPr>
          <w:color w:val="202127"/>
          <w:spacing w:val="-2"/>
        </w:rPr>
        <w:t>Introduction</w:t>
      </w:r>
    </w:p>
    <w:p>
      <w:pPr>
        <w:pStyle w:val="BodyText"/>
        <w:spacing w:line="268" w:lineRule="auto" w:before="33"/>
        <w:ind w:left="635" w:right="599"/>
      </w:pPr>
      <w:r>
        <w:rPr>
          <w:color w:val="202127"/>
        </w:rPr>
        <w:t>The motivations and experiences of staff working in dark tourism attractions have remained largely</w:t>
      </w:r>
      <w:r>
        <w:rPr>
          <w:color w:val="202127"/>
          <w:spacing w:val="-4"/>
        </w:rPr>
        <w:t> </w:t>
      </w:r>
      <w:r>
        <w:rPr>
          <w:color w:val="202127"/>
        </w:rPr>
        <w:t>underexplored</w:t>
      </w:r>
      <w:r>
        <w:rPr>
          <w:color w:val="202127"/>
          <w:spacing w:val="-4"/>
        </w:rPr>
        <w:t> </w:t>
      </w:r>
      <w:r>
        <w:rPr>
          <w:color w:val="202127"/>
        </w:rPr>
        <w:t>compared</w:t>
      </w:r>
      <w:r>
        <w:rPr>
          <w:color w:val="202127"/>
          <w:spacing w:val="-4"/>
        </w:rPr>
        <w:t> </w:t>
      </w:r>
      <w:r>
        <w:rPr>
          <w:color w:val="202127"/>
        </w:rPr>
        <w:t>to</w:t>
      </w:r>
      <w:r>
        <w:rPr>
          <w:color w:val="202127"/>
          <w:spacing w:val="-4"/>
        </w:rPr>
        <w:t> </w:t>
      </w:r>
      <w:r>
        <w:rPr>
          <w:color w:val="202127"/>
        </w:rPr>
        <w:t>other</w:t>
      </w:r>
      <w:r>
        <w:rPr>
          <w:color w:val="202127"/>
          <w:spacing w:val="-4"/>
        </w:rPr>
        <w:t> </w:t>
      </w:r>
      <w:r>
        <w:rPr>
          <w:color w:val="202127"/>
        </w:rPr>
        <w:t>areas</w:t>
      </w:r>
      <w:r>
        <w:rPr>
          <w:color w:val="202127"/>
          <w:spacing w:val="-4"/>
        </w:rPr>
        <w:t> </w:t>
      </w:r>
      <w:r>
        <w:rPr>
          <w:color w:val="202127"/>
        </w:rPr>
        <w:t>of</w:t>
      </w:r>
      <w:r>
        <w:rPr>
          <w:color w:val="202127"/>
          <w:spacing w:val="-4"/>
        </w:rPr>
        <w:t> </w:t>
      </w:r>
      <w:r>
        <w:rPr>
          <w:color w:val="202127"/>
        </w:rPr>
        <w:t>research.</w:t>
      </w:r>
      <w:r>
        <w:rPr>
          <w:color w:val="202127"/>
          <w:spacing w:val="-4"/>
        </w:rPr>
        <w:t> </w:t>
      </w:r>
      <w:r>
        <w:rPr>
          <w:color w:val="202127"/>
        </w:rPr>
        <w:t>While</w:t>
      </w:r>
      <w:r>
        <w:rPr>
          <w:color w:val="202127"/>
          <w:spacing w:val="-4"/>
        </w:rPr>
        <w:t> </w:t>
      </w:r>
      <w:r>
        <w:rPr>
          <w:color w:val="202127"/>
        </w:rPr>
        <w:t>significant</w:t>
      </w:r>
      <w:r>
        <w:rPr>
          <w:color w:val="202127"/>
          <w:spacing w:val="-4"/>
        </w:rPr>
        <w:t> </w:t>
      </w:r>
      <w:r>
        <w:rPr>
          <w:color w:val="202127"/>
        </w:rPr>
        <w:t>attention</w:t>
      </w:r>
      <w:r>
        <w:rPr>
          <w:color w:val="202127"/>
          <w:spacing w:val="-4"/>
        </w:rPr>
        <w:t> </w:t>
      </w:r>
      <w:r>
        <w:rPr>
          <w:color w:val="202127"/>
        </w:rPr>
        <w:t>has</w:t>
      </w:r>
      <w:r>
        <w:rPr>
          <w:color w:val="202127"/>
          <w:spacing w:val="-4"/>
        </w:rPr>
        <w:t> </w:t>
      </w:r>
      <w:r>
        <w:rPr>
          <w:color w:val="202127"/>
        </w:rPr>
        <w:t>been given</w:t>
      </w:r>
      <w:r>
        <w:rPr>
          <w:color w:val="202127"/>
          <w:spacing w:val="-1"/>
        </w:rPr>
        <w:t> </w:t>
      </w:r>
      <w:r>
        <w:rPr>
          <w:color w:val="202127"/>
        </w:rPr>
        <w:t>to</w:t>
      </w:r>
      <w:r>
        <w:rPr>
          <w:color w:val="202127"/>
          <w:spacing w:val="-1"/>
        </w:rPr>
        <w:t> </w:t>
      </w:r>
      <w:r>
        <w:rPr>
          <w:color w:val="202127"/>
        </w:rPr>
        <w:t>understanding</w:t>
      </w:r>
      <w:r>
        <w:rPr>
          <w:color w:val="202127"/>
          <w:spacing w:val="-1"/>
        </w:rPr>
        <w:t> </w:t>
      </w:r>
      <w:r>
        <w:rPr>
          <w:color w:val="202127"/>
        </w:rPr>
        <w:t>visitor</w:t>
      </w:r>
      <w:r>
        <w:rPr>
          <w:color w:val="202127"/>
          <w:spacing w:val="-1"/>
        </w:rPr>
        <w:t> </w:t>
      </w:r>
      <w:r>
        <w:rPr>
          <w:color w:val="202127"/>
        </w:rPr>
        <w:t>motivations</w:t>
      </w:r>
      <w:r>
        <w:rPr>
          <w:color w:val="202127"/>
          <w:spacing w:val="-1"/>
        </w:rPr>
        <w:t> </w:t>
      </w:r>
      <w:r>
        <w:rPr>
          <w:color w:val="202127"/>
        </w:rPr>
        <w:t>and</w:t>
      </w:r>
      <w:r>
        <w:rPr>
          <w:color w:val="202127"/>
          <w:spacing w:val="-1"/>
        </w:rPr>
        <w:t> </w:t>
      </w:r>
      <w:r>
        <w:rPr>
          <w:color w:val="202127"/>
        </w:rPr>
        <w:t>experiences,</w:t>
      </w:r>
      <w:r>
        <w:rPr>
          <w:color w:val="202127"/>
          <w:spacing w:val="-1"/>
        </w:rPr>
        <w:t> </w:t>
      </w:r>
      <w:r>
        <w:rPr>
          <w:color w:val="202127"/>
        </w:rPr>
        <w:t>far</w:t>
      </w:r>
      <w:r>
        <w:rPr>
          <w:color w:val="202127"/>
          <w:spacing w:val="-1"/>
        </w:rPr>
        <w:t> </w:t>
      </w:r>
      <w:r>
        <w:rPr>
          <w:color w:val="202127"/>
        </w:rPr>
        <w:t>less</w:t>
      </w:r>
      <w:r>
        <w:rPr>
          <w:color w:val="202127"/>
          <w:spacing w:val="-1"/>
        </w:rPr>
        <w:t> </w:t>
      </w:r>
      <w:r>
        <w:rPr>
          <w:color w:val="202127"/>
        </w:rPr>
        <w:t>inquiry</w:t>
      </w:r>
      <w:r>
        <w:rPr>
          <w:color w:val="202127"/>
          <w:spacing w:val="-1"/>
        </w:rPr>
        <w:t> </w:t>
      </w:r>
      <w:r>
        <w:rPr>
          <w:color w:val="202127"/>
        </w:rPr>
        <w:t>has</w:t>
      </w:r>
      <w:r>
        <w:rPr>
          <w:color w:val="202127"/>
          <w:spacing w:val="-1"/>
        </w:rPr>
        <w:t> </w:t>
      </w:r>
      <w:r>
        <w:rPr>
          <w:color w:val="202127"/>
        </w:rPr>
        <w:t>been</w:t>
      </w:r>
      <w:r>
        <w:rPr>
          <w:color w:val="202127"/>
          <w:spacing w:val="-1"/>
        </w:rPr>
        <w:t> </w:t>
      </w:r>
      <w:r>
        <w:rPr>
          <w:color w:val="202127"/>
        </w:rPr>
        <w:t>made</w:t>
      </w:r>
      <w:r>
        <w:rPr>
          <w:color w:val="202127"/>
          <w:spacing w:val="-1"/>
        </w:rPr>
        <w:t> </w:t>
      </w:r>
      <w:r>
        <w:rPr>
          <w:color w:val="202127"/>
        </w:rPr>
        <w:t>into the reasons individuals choose to work at these sites. This gap in research leaves important questions unanswered: what draws people to roles that require engaging with difficult or tragic histories, and how do these experiences shape their professional and personal perspectives?</w:t>
      </w:r>
    </w:p>
    <w:p>
      <w:pPr>
        <w:pStyle w:val="BodyText"/>
        <w:spacing w:line="268" w:lineRule="auto" w:before="4"/>
        <w:ind w:left="635" w:right="700"/>
      </w:pPr>
      <w:r>
        <w:rPr>
          <w:color w:val="202127"/>
        </w:rPr>
        <w:t>This</w:t>
      </w:r>
      <w:r>
        <w:rPr>
          <w:color w:val="202127"/>
          <w:spacing w:val="-4"/>
        </w:rPr>
        <w:t> </w:t>
      </w:r>
      <w:r>
        <w:rPr>
          <w:color w:val="202127"/>
        </w:rPr>
        <w:t>chapter</w:t>
      </w:r>
      <w:r>
        <w:rPr>
          <w:color w:val="202127"/>
          <w:spacing w:val="-4"/>
        </w:rPr>
        <w:t> </w:t>
      </w:r>
      <w:r>
        <w:rPr>
          <w:color w:val="202127"/>
        </w:rPr>
        <w:t>investigates</w:t>
      </w:r>
      <w:r>
        <w:rPr>
          <w:color w:val="202127"/>
          <w:spacing w:val="-4"/>
        </w:rPr>
        <w:t> </w:t>
      </w:r>
      <w:r>
        <w:rPr>
          <w:color w:val="202127"/>
        </w:rPr>
        <w:t>those</w:t>
      </w:r>
      <w:r>
        <w:rPr>
          <w:color w:val="202127"/>
          <w:spacing w:val="-4"/>
        </w:rPr>
        <w:t> </w:t>
      </w:r>
      <w:r>
        <w:rPr>
          <w:color w:val="202127"/>
        </w:rPr>
        <w:t>motivations,</w:t>
      </w:r>
      <w:r>
        <w:rPr>
          <w:color w:val="202127"/>
          <w:spacing w:val="-4"/>
        </w:rPr>
        <w:t> </w:t>
      </w:r>
      <w:r>
        <w:rPr>
          <w:color w:val="202127"/>
        </w:rPr>
        <w:t>drawing</w:t>
      </w:r>
      <w:r>
        <w:rPr>
          <w:color w:val="202127"/>
          <w:spacing w:val="-4"/>
        </w:rPr>
        <w:t> </w:t>
      </w:r>
      <w:r>
        <w:rPr>
          <w:color w:val="202127"/>
        </w:rPr>
        <w:t>on</w:t>
      </w:r>
      <w:r>
        <w:rPr>
          <w:color w:val="202127"/>
          <w:spacing w:val="-4"/>
        </w:rPr>
        <w:t> </w:t>
      </w:r>
      <w:r>
        <w:rPr>
          <w:color w:val="202127"/>
        </w:rPr>
        <w:t>models</w:t>
      </w:r>
      <w:r>
        <w:rPr>
          <w:color w:val="202127"/>
          <w:spacing w:val="-4"/>
        </w:rPr>
        <w:t> </w:t>
      </w:r>
      <w:r>
        <w:rPr>
          <w:color w:val="202127"/>
        </w:rPr>
        <w:t>developed</w:t>
      </w:r>
      <w:r>
        <w:rPr>
          <w:color w:val="202127"/>
          <w:spacing w:val="-4"/>
        </w:rPr>
        <w:t> </w:t>
      </w:r>
      <w:r>
        <w:rPr>
          <w:color w:val="202127"/>
        </w:rPr>
        <w:t>from</w:t>
      </w:r>
      <w:r>
        <w:rPr>
          <w:color w:val="202127"/>
          <w:spacing w:val="-4"/>
        </w:rPr>
        <w:t> </w:t>
      </w:r>
      <w:r>
        <w:rPr>
          <w:color w:val="202127"/>
        </w:rPr>
        <w:t>the</w:t>
      </w:r>
      <w:r>
        <w:rPr>
          <w:color w:val="202127"/>
          <w:spacing w:val="-4"/>
        </w:rPr>
        <w:t> </w:t>
      </w:r>
      <w:r>
        <w:rPr>
          <w:color w:val="202127"/>
        </w:rPr>
        <w:t>study</w:t>
      </w:r>
      <w:r>
        <w:rPr>
          <w:color w:val="202127"/>
          <w:spacing w:val="-4"/>
        </w:rPr>
        <w:t> </w:t>
      </w:r>
      <w:r>
        <w:rPr>
          <w:color w:val="202127"/>
        </w:rPr>
        <w:t>of visitor motivations (Czermak and Vogler, 2025), and suggests a framework of tour guide </w:t>
      </w:r>
      <w:r>
        <w:rPr>
          <w:color w:val="202127"/>
          <w:spacing w:val="-2"/>
        </w:rPr>
        <w:t>motivation.</w:t>
      </w:r>
    </w:p>
    <w:p>
      <w:pPr>
        <w:pStyle w:val="BodyText"/>
        <w:spacing w:before="34"/>
      </w:pPr>
    </w:p>
    <w:p>
      <w:pPr>
        <w:pStyle w:val="BodyText"/>
        <w:spacing w:line="268" w:lineRule="auto" w:before="1"/>
        <w:ind w:left="635" w:right="655"/>
      </w:pPr>
      <w:r>
        <w:rPr>
          <w:color w:val="202127"/>
        </w:rPr>
        <w:t>Workhouses (the focus of this case study) were established to provide aid for the most desperate members of society and were designed to deter people from applying for assistance through hard labour, poor food allocations, and humiliating living conditions. Workhouses operated</w:t>
      </w:r>
      <w:r>
        <w:rPr>
          <w:color w:val="202127"/>
          <w:spacing w:val="-3"/>
        </w:rPr>
        <w:t> </w:t>
      </w:r>
      <w:r>
        <w:rPr>
          <w:color w:val="202127"/>
        </w:rPr>
        <w:t>in</w:t>
      </w:r>
      <w:r>
        <w:rPr>
          <w:color w:val="202127"/>
          <w:spacing w:val="-3"/>
        </w:rPr>
        <w:t> </w:t>
      </w:r>
      <w:r>
        <w:rPr>
          <w:color w:val="202127"/>
        </w:rPr>
        <w:t>Ireland</w:t>
      </w:r>
      <w:r>
        <w:rPr>
          <w:color w:val="202127"/>
          <w:spacing w:val="-3"/>
        </w:rPr>
        <w:t> </w:t>
      </w:r>
      <w:r>
        <w:rPr>
          <w:color w:val="202127"/>
        </w:rPr>
        <w:t>from</w:t>
      </w:r>
      <w:r>
        <w:rPr>
          <w:color w:val="202127"/>
          <w:spacing w:val="-3"/>
        </w:rPr>
        <w:t> </w:t>
      </w:r>
      <w:r>
        <w:rPr>
          <w:color w:val="202127"/>
        </w:rPr>
        <w:t>1838</w:t>
      </w:r>
      <w:r>
        <w:rPr>
          <w:color w:val="202127"/>
          <w:spacing w:val="-3"/>
        </w:rPr>
        <w:t> </w:t>
      </w:r>
      <w:r>
        <w:rPr>
          <w:color w:val="202127"/>
        </w:rPr>
        <w:t>until</w:t>
      </w:r>
      <w:r>
        <w:rPr>
          <w:color w:val="202127"/>
          <w:spacing w:val="-3"/>
        </w:rPr>
        <w:t> </w:t>
      </w:r>
      <w:r>
        <w:rPr>
          <w:color w:val="202127"/>
        </w:rPr>
        <w:t>the</w:t>
      </w:r>
      <w:r>
        <w:rPr>
          <w:color w:val="202127"/>
          <w:spacing w:val="-3"/>
        </w:rPr>
        <w:t> </w:t>
      </w:r>
      <w:r>
        <w:rPr>
          <w:color w:val="202127"/>
        </w:rPr>
        <w:t>early</w:t>
      </w:r>
      <w:r>
        <w:rPr>
          <w:color w:val="202127"/>
          <w:spacing w:val="-3"/>
        </w:rPr>
        <w:t> </w:t>
      </w:r>
      <w:r>
        <w:rPr>
          <w:color w:val="202127"/>
        </w:rPr>
        <w:t>1920s</w:t>
      </w:r>
      <w:r>
        <w:rPr>
          <w:color w:val="202127"/>
          <w:spacing w:val="-3"/>
        </w:rPr>
        <w:t> </w:t>
      </w:r>
      <w:r>
        <w:rPr>
          <w:color w:val="202127"/>
        </w:rPr>
        <w:t>(O’Connor,</w:t>
      </w:r>
      <w:r>
        <w:rPr>
          <w:color w:val="202127"/>
          <w:spacing w:val="-3"/>
        </w:rPr>
        <w:t> </w:t>
      </w:r>
      <w:r>
        <w:rPr>
          <w:color w:val="202127"/>
        </w:rPr>
        <w:t>1995).</w:t>
      </w:r>
      <w:r>
        <w:rPr>
          <w:color w:val="202127"/>
          <w:spacing w:val="-3"/>
        </w:rPr>
        <w:t> </w:t>
      </w:r>
      <w:r>
        <w:rPr>
          <w:color w:val="202127"/>
        </w:rPr>
        <w:t>A</w:t>
      </w:r>
      <w:r>
        <w:rPr>
          <w:color w:val="202127"/>
          <w:spacing w:val="-3"/>
        </w:rPr>
        <w:t> </w:t>
      </w:r>
      <w:r>
        <w:rPr>
          <w:color w:val="202127"/>
        </w:rPr>
        <w:t>tour</w:t>
      </w:r>
      <w:r>
        <w:rPr>
          <w:color w:val="202127"/>
          <w:spacing w:val="-3"/>
        </w:rPr>
        <w:t> </w:t>
      </w:r>
      <w:r>
        <w:rPr>
          <w:color w:val="202127"/>
        </w:rPr>
        <w:t>of</w:t>
      </w:r>
      <w:r>
        <w:rPr>
          <w:color w:val="202127"/>
          <w:spacing w:val="-3"/>
        </w:rPr>
        <w:t> </w:t>
      </w:r>
      <w:r>
        <w:rPr>
          <w:color w:val="202127"/>
        </w:rPr>
        <w:t>the</w:t>
      </w:r>
      <w:r>
        <w:rPr>
          <w:color w:val="202127"/>
          <w:spacing w:val="-3"/>
        </w:rPr>
        <w:t> </w:t>
      </w:r>
      <w:r>
        <w:rPr>
          <w:color w:val="202127"/>
        </w:rPr>
        <w:t>workhouse includes tales of child death, starvation, suicide, and murder, with these narratives considered an important part of the story of the workhouse in Ireland.</w:t>
      </w:r>
    </w:p>
    <w:p>
      <w:pPr>
        <w:pStyle w:val="BodyText"/>
        <w:spacing w:before="36"/>
      </w:pPr>
    </w:p>
    <w:p>
      <w:pPr>
        <w:pStyle w:val="BodyText"/>
        <w:ind w:left="635"/>
      </w:pPr>
      <w:r>
        <w:rPr>
          <w:color w:val="202127"/>
          <w:spacing w:val="-2"/>
        </w:rPr>
        <w:t>Methodology</w:t>
      </w:r>
    </w:p>
    <w:p>
      <w:pPr>
        <w:pStyle w:val="BodyText"/>
        <w:spacing w:line="268" w:lineRule="auto" w:before="33"/>
        <w:ind w:left="635" w:right="668"/>
      </w:pPr>
      <w:r>
        <w:rPr>
          <w:color w:val="202127"/>
        </w:rPr>
        <w:t>For this case study, interviews with both current and former staff at the IWC in Portumna, County Galway (Ireland), provide valuable insights into their motivations for working at the site.</w:t>
      </w:r>
      <w:r>
        <w:rPr>
          <w:color w:val="202127"/>
          <w:spacing w:val="-4"/>
        </w:rPr>
        <w:t> </w:t>
      </w:r>
      <w:r>
        <w:rPr>
          <w:color w:val="202127"/>
        </w:rPr>
        <w:t>The</w:t>
      </w:r>
      <w:r>
        <w:rPr>
          <w:color w:val="202127"/>
          <w:spacing w:val="-4"/>
        </w:rPr>
        <w:t> </w:t>
      </w:r>
      <w:r>
        <w:rPr>
          <w:color w:val="202127"/>
        </w:rPr>
        <w:t>research</w:t>
      </w:r>
      <w:r>
        <w:rPr>
          <w:color w:val="202127"/>
          <w:spacing w:val="-4"/>
        </w:rPr>
        <w:t> </w:t>
      </w:r>
      <w:r>
        <w:rPr>
          <w:color w:val="202127"/>
        </w:rPr>
        <w:t>explores</w:t>
      </w:r>
      <w:r>
        <w:rPr>
          <w:color w:val="202127"/>
          <w:spacing w:val="-4"/>
        </w:rPr>
        <w:t> </w:t>
      </w:r>
      <w:r>
        <w:rPr>
          <w:color w:val="202127"/>
        </w:rPr>
        <w:t>their</w:t>
      </w:r>
      <w:r>
        <w:rPr>
          <w:color w:val="202127"/>
          <w:spacing w:val="-4"/>
        </w:rPr>
        <w:t> </w:t>
      </w:r>
      <w:r>
        <w:rPr>
          <w:color w:val="202127"/>
        </w:rPr>
        <w:t>experiences</w:t>
      </w:r>
      <w:r>
        <w:rPr>
          <w:color w:val="202127"/>
          <w:spacing w:val="-4"/>
        </w:rPr>
        <w:t> </w:t>
      </w:r>
      <w:r>
        <w:rPr>
          <w:color w:val="202127"/>
        </w:rPr>
        <w:t>leading</w:t>
      </w:r>
      <w:r>
        <w:rPr>
          <w:color w:val="202127"/>
          <w:spacing w:val="-4"/>
        </w:rPr>
        <w:t> </w:t>
      </w:r>
      <w:r>
        <w:rPr>
          <w:color w:val="202127"/>
        </w:rPr>
        <w:t>tours,</w:t>
      </w:r>
      <w:r>
        <w:rPr>
          <w:color w:val="202127"/>
          <w:spacing w:val="-4"/>
        </w:rPr>
        <w:t> </w:t>
      </w:r>
      <w:r>
        <w:rPr>
          <w:color w:val="202127"/>
        </w:rPr>
        <w:t>which</w:t>
      </w:r>
      <w:r>
        <w:rPr>
          <w:color w:val="202127"/>
          <w:spacing w:val="-4"/>
        </w:rPr>
        <w:t> </w:t>
      </w:r>
      <w:r>
        <w:rPr>
          <w:color w:val="202127"/>
        </w:rPr>
        <w:t>range</w:t>
      </w:r>
      <w:r>
        <w:rPr>
          <w:color w:val="202127"/>
          <w:spacing w:val="-4"/>
        </w:rPr>
        <w:t> </w:t>
      </w:r>
      <w:r>
        <w:rPr>
          <w:color w:val="202127"/>
        </w:rPr>
        <w:t>from</w:t>
      </w:r>
      <w:r>
        <w:rPr>
          <w:color w:val="202127"/>
          <w:spacing w:val="-4"/>
        </w:rPr>
        <w:t> </w:t>
      </w:r>
      <w:r>
        <w:rPr>
          <w:color w:val="202127"/>
        </w:rPr>
        <w:t>individual</w:t>
      </w:r>
      <w:r>
        <w:rPr>
          <w:color w:val="202127"/>
          <w:spacing w:val="-4"/>
        </w:rPr>
        <w:t> </w:t>
      </w:r>
      <w:r>
        <w:rPr>
          <w:color w:val="202127"/>
        </w:rPr>
        <w:t>visitors to large groups. Additionally, former employees reflect on their reasons for leaving, offering perspectives on the challenges of working in dark tourism and how their time at the IWC has influenced their subsequent career paths. In addition, management perspectives on the challenges of staffing a dark tourism site are explored through interviews with managers and directors, including staff recruitment and retention, and the qualities sought in the tour guides. Wyatt, Leask and Barron (2023) suggest that staff motivations at dark tourism sites are like those at other heritage sites that do not have a difficult history but that there are added complexities that must be considered. The empirical research investigates how and to what extent motivations and experiences differ.</w:t>
      </w:r>
    </w:p>
    <w:p>
      <w:pPr>
        <w:pStyle w:val="BodyText"/>
        <w:spacing w:after="0" w:line="268" w:lineRule="auto"/>
        <w:sectPr>
          <w:pgSz w:w="11910" w:h="16850"/>
          <w:pgMar w:header="0" w:footer="1017" w:top="500" w:bottom="1200" w:left="0" w:right="0"/>
        </w:sectPr>
      </w:pPr>
    </w:p>
    <w:p>
      <w:pPr>
        <w:pStyle w:val="BodyText"/>
      </w:pPr>
    </w:p>
    <w:p>
      <w:pPr>
        <w:pStyle w:val="BodyText"/>
        <w:spacing w:before="196"/>
      </w:pPr>
    </w:p>
    <w:p>
      <w:pPr>
        <w:pStyle w:val="BodyText"/>
        <w:ind w:left="635"/>
      </w:pPr>
      <w:r>
        <w:rPr>
          <w:color w:val="202127"/>
          <w:spacing w:val="-2"/>
        </w:rPr>
        <w:t>References</w:t>
      </w:r>
    </w:p>
    <w:p>
      <w:pPr>
        <w:pStyle w:val="BodyText"/>
        <w:spacing w:line="268" w:lineRule="auto" w:before="33"/>
        <w:ind w:left="635" w:right="700"/>
      </w:pPr>
      <w:r>
        <w:rPr>
          <w:color w:val="202127"/>
        </w:rPr>
        <w:t>Czermak, L. and Vogler, R. (2025) ‘Light versus dark motives in dark tourism: a conceptualization</w:t>
      </w:r>
      <w:r>
        <w:rPr>
          <w:color w:val="202127"/>
          <w:spacing w:val="-4"/>
        </w:rPr>
        <w:t> </w:t>
      </w:r>
      <w:r>
        <w:rPr>
          <w:color w:val="202127"/>
        </w:rPr>
        <w:t>from</w:t>
      </w:r>
      <w:r>
        <w:rPr>
          <w:color w:val="202127"/>
          <w:spacing w:val="-4"/>
        </w:rPr>
        <w:t> </w:t>
      </w:r>
      <w:r>
        <w:rPr>
          <w:color w:val="202127"/>
        </w:rPr>
        <w:t>an</w:t>
      </w:r>
      <w:r>
        <w:rPr>
          <w:color w:val="202127"/>
          <w:spacing w:val="-4"/>
        </w:rPr>
        <w:t> </w:t>
      </w:r>
      <w:r>
        <w:rPr>
          <w:color w:val="202127"/>
        </w:rPr>
        <w:t>ethical</w:t>
      </w:r>
      <w:r>
        <w:rPr>
          <w:color w:val="202127"/>
          <w:spacing w:val="-4"/>
        </w:rPr>
        <w:t> </w:t>
      </w:r>
      <w:r>
        <w:rPr>
          <w:color w:val="202127"/>
        </w:rPr>
        <w:t>perspective’,</w:t>
      </w:r>
      <w:r>
        <w:rPr>
          <w:color w:val="202127"/>
          <w:spacing w:val="-4"/>
        </w:rPr>
        <w:t> </w:t>
      </w:r>
      <w:r>
        <w:rPr>
          <w:color w:val="202127"/>
        </w:rPr>
        <w:t>Current</w:t>
      </w:r>
      <w:r>
        <w:rPr>
          <w:color w:val="202127"/>
          <w:spacing w:val="-4"/>
        </w:rPr>
        <w:t> </w:t>
      </w:r>
      <w:r>
        <w:rPr>
          <w:color w:val="202127"/>
        </w:rPr>
        <w:t>Issues</w:t>
      </w:r>
      <w:r>
        <w:rPr>
          <w:color w:val="202127"/>
          <w:spacing w:val="-4"/>
        </w:rPr>
        <w:t> </w:t>
      </w:r>
      <w:r>
        <w:rPr>
          <w:color w:val="202127"/>
        </w:rPr>
        <w:t>in</w:t>
      </w:r>
      <w:r>
        <w:rPr>
          <w:color w:val="202127"/>
          <w:spacing w:val="-4"/>
        </w:rPr>
        <w:t> </w:t>
      </w:r>
      <w:r>
        <w:rPr>
          <w:color w:val="202127"/>
        </w:rPr>
        <w:t>Tourism,</w:t>
      </w:r>
      <w:r>
        <w:rPr>
          <w:color w:val="202127"/>
          <w:spacing w:val="-4"/>
        </w:rPr>
        <w:t> </w:t>
      </w:r>
      <w:r>
        <w:rPr>
          <w:color w:val="202127"/>
        </w:rPr>
        <w:t>28(2),</w:t>
      </w:r>
      <w:r>
        <w:rPr>
          <w:color w:val="202127"/>
          <w:spacing w:val="-4"/>
        </w:rPr>
        <w:t> </w:t>
      </w:r>
      <w:r>
        <w:rPr>
          <w:color w:val="202127"/>
        </w:rPr>
        <w:t>pp.</w:t>
      </w:r>
      <w:r>
        <w:rPr>
          <w:color w:val="202127"/>
          <w:spacing w:val="-4"/>
        </w:rPr>
        <w:t> </w:t>
      </w:r>
      <w:r>
        <w:rPr>
          <w:color w:val="202127"/>
        </w:rPr>
        <w:t>203–219. Available at: </w:t>
      </w:r>
      <w:hyperlink r:id="rId377">
        <w:r>
          <w:rPr>
            <w:color w:val="202127"/>
            <w:u w:val="single" w:color="202127"/>
          </w:rPr>
          <w:t>https://doi.org/10.1080/13683500.2023.2300035</w:t>
        </w:r>
      </w:hyperlink>
      <w:r>
        <w:rPr>
          <w:color w:val="202127"/>
          <w:u w:val="none"/>
        </w:rPr>
        <w:t>.</w:t>
      </w:r>
    </w:p>
    <w:p>
      <w:pPr>
        <w:pStyle w:val="BodyText"/>
        <w:spacing w:before="34"/>
      </w:pPr>
    </w:p>
    <w:p>
      <w:pPr>
        <w:pStyle w:val="BodyText"/>
        <w:spacing w:line="268" w:lineRule="auto" w:before="1"/>
        <w:ind w:left="635" w:right="700"/>
      </w:pPr>
      <w:r>
        <w:rPr>
          <w:color w:val="202127"/>
        </w:rPr>
        <w:t>O'Connor,</w:t>
      </w:r>
      <w:r>
        <w:rPr>
          <w:color w:val="202127"/>
          <w:spacing w:val="-3"/>
        </w:rPr>
        <w:t> </w:t>
      </w:r>
      <w:r>
        <w:rPr>
          <w:color w:val="202127"/>
        </w:rPr>
        <w:t>J.</w:t>
      </w:r>
      <w:r>
        <w:rPr>
          <w:color w:val="202127"/>
          <w:spacing w:val="-3"/>
        </w:rPr>
        <w:t> </w:t>
      </w:r>
      <w:r>
        <w:rPr>
          <w:color w:val="202127"/>
        </w:rPr>
        <w:t>(1995).</w:t>
      </w:r>
      <w:r>
        <w:rPr>
          <w:color w:val="202127"/>
          <w:spacing w:val="-3"/>
        </w:rPr>
        <w:t> </w:t>
      </w:r>
      <w:r>
        <w:rPr>
          <w:color w:val="202127"/>
        </w:rPr>
        <w:t>The</w:t>
      </w:r>
      <w:r>
        <w:rPr>
          <w:color w:val="202127"/>
          <w:spacing w:val="-3"/>
        </w:rPr>
        <w:t> </w:t>
      </w:r>
      <w:r>
        <w:rPr>
          <w:color w:val="202127"/>
        </w:rPr>
        <w:t>workhouses</w:t>
      </w:r>
      <w:r>
        <w:rPr>
          <w:color w:val="202127"/>
          <w:spacing w:val="-3"/>
        </w:rPr>
        <w:t> </w:t>
      </w:r>
      <w:r>
        <w:rPr>
          <w:color w:val="202127"/>
        </w:rPr>
        <w:t>of</w:t>
      </w:r>
      <w:r>
        <w:rPr>
          <w:color w:val="202127"/>
          <w:spacing w:val="-3"/>
        </w:rPr>
        <w:t> </w:t>
      </w:r>
      <w:r>
        <w:rPr>
          <w:color w:val="202127"/>
        </w:rPr>
        <w:t>Ireland:</w:t>
      </w:r>
      <w:r>
        <w:rPr>
          <w:color w:val="202127"/>
          <w:spacing w:val="-3"/>
        </w:rPr>
        <w:t> </w:t>
      </w:r>
      <w:r>
        <w:rPr>
          <w:color w:val="202127"/>
        </w:rPr>
        <w:t>the</w:t>
      </w:r>
      <w:r>
        <w:rPr>
          <w:color w:val="202127"/>
          <w:spacing w:val="-3"/>
        </w:rPr>
        <w:t> </w:t>
      </w:r>
      <w:r>
        <w:rPr>
          <w:color w:val="202127"/>
        </w:rPr>
        <w:t>fate</w:t>
      </w:r>
      <w:r>
        <w:rPr>
          <w:color w:val="202127"/>
          <w:spacing w:val="-3"/>
        </w:rPr>
        <w:t> </w:t>
      </w:r>
      <w:r>
        <w:rPr>
          <w:color w:val="202127"/>
        </w:rPr>
        <w:t>of</w:t>
      </w:r>
      <w:r>
        <w:rPr>
          <w:color w:val="202127"/>
          <w:spacing w:val="-3"/>
        </w:rPr>
        <w:t> </w:t>
      </w:r>
      <w:r>
        <w:rPr>
          <w:color w:val="202127"/>
        </w:rPr>
        <w:t>Ireland’s</w:t>
      </w:r>
      <w:r>
        <w:rPr>
          <w:color w:val="202127"/>
          <w:spacing w:val="-3"/>
        </w:rPr>
        <w:t> </w:t>
      </w:r>
      <w:r>
        <w:rPr>
          <w:color w:val="202127"/>
        </w:rPr>
        <w:t>poor.</w:t>
      </w:r>
      <w:r>
        <w:rPr>
          <w:color w:val="202127"/>
          <w:spacing w:val="-3"/>
        </w:rPr>
        <w:t> </w:t>
      </w:r>
      <w:r>
        <w:rPr>
          <w:color w:val="202127"/>
        </w:rPr>
        <w:t>Dublin</w:t>
      </w:r>
      <w:r>
        <w:rPr>
          <w:color w:val="202127"/>
          <w:spacing w:val="-3"/>
        </w:rPr>
        <w:t> </w:t>
      </w:r>
      <w:r>
        <w:rPr>
          <w:color w:val="202127"/>
        </w:rPr>
        <w:t>Anvil</w:t>
      </w:r>
      <w:r>
        <w:rPr>
          <w:color w:val="202127"/>
          <w:spacing w:val="-3"/>
        </w:rPr>
        <w:t> </w:t>
      </w:r>
      <w:r>
        <w:rPr>
          <w:color w:val="202127"/>
        </w:rPr>
        <w:t>Books. Wyatt, B., Leask, A. and Barron, P. (2023) ‘Re-enactment in Lighter Dark Tourism: An Exploration of Re-enactor Tour Guides and Their Perspectives on Creating Visitor Experiences’, Journal of Travel Research, 63(2), pp. 496–516. Available at: </w:t>
      </w:r>
      <w:hyperlink r:id="rId378">
        <w:r>
          <w:rPr>
            <w:color w:val="202127"/>
            <w:spacing w:val="-2"/>
            <w:u w:val="single" w:color="202127"/>
          </w:rPr>
          <w:t>https://doi.org/10.1177/00472875221151074</w:t>
        </w:r>
      </w:hyperlink>
      <w:r>
        <w:rPr>
          <w:color w:val="202127"/>
          <w:spacing w:val="-2"/>
          <w:u w:val="none"/>
        </w:rPr>
        <w:t>.</w:t>
      </w:r>
    </w:p>
    <w:p>
      <w:pPr>
        <w:pStyle w:val="BodyText"/>
        <w:spacing w:after="0" w:line="268" w:lineRule="auto"/>
        <w:sectPr>
          <w:headerReference w:type="default" r:id="rId375"/>
          <w:footerReference w:type="default" r:id="rId376"/>
          <w:pgSz w:w="11910" w:h="16850"/>
          <w:pgMar w:header="0" w:footer="1017" w:top="2480" w:bottom="1200" w:left="0" w:right="0"/>
        </w:sectPr>
      </w:pPr>
    </w:p>
    <w:p>
      <w:pPr>
        <w:pStyle w:val="Heading8"/>
        <w:spacing w:line="206" w:lineRule="auto"/>
      </w:pPr>
      <w:r>
        <w:rPr>
          <w:color w:val="5A794D"/>
        </w:rPr>
        <w:t>Are</w:t>
      </w:r>
      <w:r>
        <w:rPr>
          <w:color w:val="5A794D"/>
          <w:spacing w:val="-25"/>
        </w:rPr>
        <w:t> </w:t>
      </w:r>
      <w:r>
        <w:rPr>
          <w:color w:val="5A794D"/>
        </w:rPr>
        <w:t>chatbots</w:t>
      </w:r>
      <w:r>
        <w:rPr>
          <w:color w:val="5A794D"/>
          <w:spacing w:val="-25"/>
        </w:rPr>
        <w:t> </w:t>
      </w:r>
      <w:r>
        <w:rPr>
          <w:color w:val="5A794D"/>
        </w:rPr>
        <w:t>complementing</w:t>
      </w:r>
      <w:r>
        <w:rPr>
          <w:color w:val="5A794D"/>
          <w:spacing w:val="-25"/>
        </w:rPr>
        <w:t> </w:t>
      </w:r>
      <w:r>
        <w:rPr>
          <w:color w:val="5A794D"/>
        </w:rPr>
        <w:t>or</w:t>
      </w:r>
      <w:r>
        <w:rPr>
          <w:color w:val="5A794D"/>
          <w:spacing w:val="-25"/>
        </w:rPr>
        <w:t> </w:t>
      </w:r>
      <w:r>
        <w:rPr>
          <w:color w:val="5A794D"/>
        </w:rPr>
        <w:t>usurping</w:t>
      </w:r>
      <w:r>
        <w:rPr>
          <w:color w:val="5A794D"/>
          <w:spacing w:val="-25"/>
        </w:rPr>
        <w:t> </w:t>
      </w:r>
      <w:r>
        <w:rPr>
          <w:color w:val="5A794D"/>
        </w:rPr>
        <w:t>frontline</w:t>
      </w:r>
      <w:r>
        <w:rPr>
          <w:color w:val="5A794D"/>
          <w:spacing w:val="-25"/>
        </w:rPr>
        <w:t> </w:t>
      </w:r>
      <w:r>
        <w:rPr>
          <w:color w:val="5A794D"/>
        </w:rPr>
        <w:t>employees</w:t>
      </w:r>
      <w:r>
        <w:rPr>
          <w:color w:val="5A794D"/>
          <w:spacing w:val="-24"/>
        </w:rPr>
        <w:t> </w:t>
      </w:r>
      <w:r>
        <w:rPr>
          <w:color w:val="5A794D"/>
        </w:rPr>
        <w:t>in</w:t>
      </w:r>
      <w:r>
        <w:rPr>
          <w:color w:val="5A794D"/>
          <w:spacing w:val="-25"/>
        </w:rPr>
        <w:t> </w:t>
      </w:r>
      <w:r>
        <w:rPr>
          <w:color w:val="5A794D"/>
        </w:rPr>
        <w:t>the tourism and hospitality sector?</w:t>
      </w:r>
    </w:p>
    <w:p>
      <w:pPr>
        <w:spacing w:before="153"/>
        <w:ind w:left="635" w:right="0" w:firstLine="0"/>
        <w:jc w:val="left"/>
        <w:rPr>
          <w:b/>
          <w:sz w:val="22"/>
        </w:rPr>
      </w:pPr>
      <w:r>
        <w:rPr>
          <w:b/>
          <w:color w:val="5A794D"/>
          <w:sz w:val="22"/>
        </w:rPr>
        <w:t>Dr</w:t>
      </w:r>
      <w:r>
        <w:rPr>
          <w:b/>
          <w:color w:val="5A794D"/>
          <w:spacing w:val="-3"/>
          <w:sz w:val="22"/>
        </w:rPr>
        <w:t> </w:t>
      </w:r>
      <w:r>
        <w:rPr>
          <w:b/>
          <w:color w:val="5A794D"/>
          <w:sz w:val="22"/>
        </w:rPr>
        <w:t>Jennifer</w:t>
      </w:r>
      <w:r>
        <w:rPr>
          <w:b/>
          <w:color w:val="5A794D"/>
          <w:spacing w:val="-1"/>
          <w:sz w:val="22"/>
        </w:rPr>
        <w:t> </w:t>
      </w:r>
      <w:r>
        <w:rPr>
          <w:b/>
          <w:color w:val="5A794D"/>
          <w:sz w:val="22"/>
        </w:rPr>
        <w:t>Lawlor.</w:t>
      </w:r>
      <w:r>
        <w:rPr>
          <w:b/>
          <w:color w:val="5A794D"/>
          <w:spacing w:val="-1"/>
          <w:sz w:val="22"/>
        </w:rPr>
        <w:t> </w:t>
      </w:r>
      <w:r>
        <w:rPr>
          <w:b/>
          <w:color w:val="5A794D"/>
          <w:sz w:val="22"/>
        </w:rPr>
        <w:t>Technological</w:t>
      </w:r>
      <w:r>
        <w:rPr>
          <w:b/>
          <w:color w:val="5A794D"/>
          <w:spacing w:val="-1"/>
          <w:sz w:val="22"/>
        </w:rPr>
        <w:t> </w:t>
      </w:r>
      <w:r>
        <w:rPr>
          <w:b/>
          <w:color w:val="5A794D"/>
          <w:sz w:val="22"/>
        </w:rPr>
        <w:t>University</w:t>
      </w:r>
      <w:r>
        <w:rPr>
          <w:b/>
          <w:color w:val="5A794D"/>
          <w:spacing w:val="-1"/>
          <w:sz w:val="22"/>
        </w:rPr>
        <w:t> </w:t>
      </w:r>
      <w:r>
        <w:rPr>
          <w:b/>
          <w:color w:val="5A794D"/>
          <w:spacing w:val="-2"/>
          <w:sz w:val="22"/>
        </w:rPr>
        <w:t>Dublin.</w:t>
      </w:r>
    </w:p>
    <w:p>
      <w:pPr>
        <w:pStyle w:val="BodyText"/>
        <w:spacing w:line="600" w:lineRule="atLeast" w:before="8"/>
        <w:ind w:left="635" w:right="4459"/>
      </w:pPr>
      <w:r>
        <w:rPr>
          <w:color w:val="202127"/>
        </w:rPr>
        <w:t>Keywords:</w:t>
      </w:r>
      <w:r>
        <w:rPr>
          <w:color w:val="202127"/>
          <w:spacing w:val="-10"/>
        </w:rPr>
        <w:t> </w:t>
      </w:r>
      <w:r>
        <w:rPr>
          <w:color w:val="202127"/>
        </w:rPr>
        <w:t>chatbots,</w:t>
      </w:r>
      <w:r>
        <w:rPr>
          <w:color w:val="202127"/>
          <w:spacing w:val="-10"/>
        </w:rPr>
        <w:t> </w:t>
      </w:r>
      <w:r>
        <w:rPr>
          <w:color w:val="202127"/>
        </w:rPr>
        <w:t>customer</w:t>
      </w:r>
      <w:r>
        <w:rPr>
          <w:color w:val="202127"/>
          <w:spacing w:val="-10"/>
        </w:rPr>
        <w:t> </w:t>
      </w:r>
      <w:r>
        <w:rPr>
          <w:color w:val="202127"/>
        </w:rPr>
        <w:t>experience,</w:t>
      </w:r>
      <w:r>
        <w:rPr>
          <w:color w:val="202127"/>
          <w:spacing w:val="-10"/>
        </w:rPr>
        <w:t> </w:t>
      </w:r>
      <w:r>
        <w:rPr>
          <w:color w:val="202127"/>
        </w:rPr>
        <w:t>tourism </w:t>
      </w:r>
      <w:r>
        <w:rPr>
          <w:color w:val="202127"/>
          <w:spacing w:val="-2"/>
        </w:rPr>
        <w:t>Introduction</w:t>
      </w:r>
    </w:p>
    <w:p>
      <w:pPr>
        <w:pStyle w:val="BodyText"/>
        <w:spacing w:line="268" w:lineRule="auto" w:before="33"/>
        <w:ind w:left="635" w:right="747"/>
      </w:pPr>
      <w:r>
        <w:rPr>
          <w:color w:val="202127"/>
        </w:rPr>
        <w:t>Chatbots represent one of the most transformational technological developments in the contemporary tourism and hospitality sector. They can quickly respond to guest requests for information, provide localised recommendations, for example, for restaurant and sight-seeing, handle bookings for accommodation and flights, and complete accommodation check-in and check-out</w:t>
      </w:r>
      <w:r>
        <w:rPr>
          <w:color w:val="202127"/>
          <w:spacing w:val="-3"/>
        </w:rPr>
        <w:t> </w:t>
      </w:r>
      <w:r>
        <w:rPr>
          <w:color w:val="202127"/>
        </w:rPr>
        <w:t>processes.</w:t>
      </w:r>
      <w:r>
        <w:rPr>
          <w:color w:val="202127"/>
          <w:spacing w:val="-3"/>
        </w:rPr>
        <w:t> </w:t>
      </w:r>
      <w:r>
        <w:rPr>
          <w:color w:val="202127"/>
        </w:rPr>
        <w:t>Whilst</w:t>
      </w:r>
      <w:r>
        <w:rPr>
          <w:color w:val="202127"/>
          <w:spacing w:val="-3"/>
        </w:rPr>
        <w:t> </w:t>
      </w:r>
      <w:r>
        <w:rPr>
          <w:color w:val="202127"/>
        </w:rPr>
        <w:t>the</w:t>
      </w:r>
      <w:r>
        <w:rPr>
          <w:color w:val="202127"/>
          <w:spacing w:val="-3"/>
        </w:rPr>
        <w:t> </w:t>
      </w:r>
      <w:r>
        <w:rPr>
          <w:color w:val="202127"/>
        </w:rPr>
        <w:t>benefits</w:t>
      </w:r>
      <w:r>
        <w:rPr>
          <w:color w:val="202127"/>
          <w:spacing w:val="-3"/>
        </w:rPr>
        <w:t> </w:t>
      </w:r>
      <w:r>
        <w:rPr>
          <w:color w:val="202127"/>
        </w:rPr>
        <w:t>to</w:t>
      </w:r>
      <w:r>
        <w:rPr>
          <w:color w:val="202127"/>
          <w:spacing w:val="-3"/>
        </w:rPr>
        <w:t> </w:t>
      </w:r>
      <w:r>
        <w:rPr>
          <w:color w:val="202127"/>
        </w:rPr>
        <w:t>the</w:t>
      </w:r>
      <w:r>
        <w:rPr>
          <w:color w:val="202127"/>
          <w:spacing w:val="-3"/>
        </w:rPr>
        <w:t> </w:t>
      </w:r>
      <w:r>
        <w:rPr>
          <w:color w:val="202127"/>
        </w:rPr>
        <w:t>tourism</w:t>
      </w:r>
      <w:r>
        <w:rPr>
          <w:color w:val="202127"/>
          <w:spacing w:val="-3"/>
        </w:rPr>
        <w:t> </w:t>
      </w:r>
      <w:r>
        <w:rPr>
          <w:color w:val="202127"/>
        </w:rPr>
        <w:t>service</w:t>
      </w:r>
      <w:r>
        <w:rPr>
          <w:color w:val="202127"/>
          <w:spacing w:val="-3"/>
        </w:rPr>
        <w:t> </w:t>
      </w:r>
      <w:r>
        <w:rPr>
          <w:color w:val="202127"/>
        </w:rPr>
        <w:t>provider</w:t>
      </w:r>
      <w:r>
        <w:rPr>
          <w:color w:val="202127"/>
          <w:spacing w:val="-3"/>
        </w:rPr>
        <w:t> </w:t>
      </w:r>
      <w:r>
        <w:rPr>
          <w:color w:val="202127"/>
        </w:rPr>
        <w:t>are</w:t>
      </w:r>
      <w:r>
        <w:rPr>
          <w:color w:val="202127"/>
          <w:spacing w:val="-3"/>
        </w:rPr>
        <w:t> </w:t>
      </w:r>
      <w:r>
        <w:rPr>
          <w:color w:val="202127"/>
        </w:rPr>
        <w:t>clear,</w:t>
      </w:r>
      <w:r>
        <w:rPr>
          <w:color w:val="202127"/>
          <w:spacing w:val="-3"/>
        </w:rPr>
        <w:t> </w:t>
      </w:r>
      <w:r>
        <w:rPr>
          <w:color w:val="202127"/>
        </w:rPr>
        <w:t>a</w:t>
      </w:r>
      <w:r>
        <w:rPr>
          <w:color w:val="202127"/>
          <w:spacing w:val="-3"/>
        </w:rPr>
        <w:t> </w:t>
      </w:r>
      <w:r>
        <w:rPr>
          <w:color w:val="202127"/>
        </w:rPr>
        <w:t>number</w:t>
      </w:r>
      <w:r>
        <w:rPr>
          <w:color w:val="202127"/>
          <w:spacing w:val="-3"/>
        </w:rPr>
        <w:t> </w:t>
      </w:r>
      <w:r>
        <w:rPr>
          <w:color w:val="202127"/>
        </w:rPr>
        <w:t>of research gaps prevail in terms of investigating tourists’ responses to this form of artificial intelligence,</w:t>
      </w:r>
      <w:r>
        <w:rPr>
          <w:color w:val="202127"/>
          <w:spacing w:val="-1"/>
        </w:rPr>
        <w:t> </w:t>
      </w:r>
      <w:r>
        <w:rPr>
          <w:color w:val="202127"/>
        </w:rPr>
        <w:t>especially</w:t>
      </w:r>
      <w:r>
        <w:rPr>
          <w:color w:val="202127"/>
          <w:spacing w:val="-1"/>
        </w:rPr>
        <w:t> </w:t>
      </w:r>
      <w:r>
        <w:rPr>
          <w:color w:val="202127"/>
        </w:rPr>
        <w:t>when</w:t>
      </w:r>
      <w:r>
        <w:rPr>
          <w:color w:val="202127"/>
          <w:spacing w:val="-1"/>
        </w:rPr>
        <w:t> </w:t>
      </w:r>
      <w:r>
        <w:rPr>
          <w:color w:val="202127"/>
        </w:rPr>
        <w:t>considering</w:t>
      </w:r>
      <w:r>
        <w:rPr>
          <w:color w:val="202127"/>
          <w:spacing w:val="-1"/>
        </w:rPr>
        <w:t> </w:t>
      </w:r>
      <w:r>
        <w:rPr>
          <w:color w:val="202127"/>
        </w:rPr>
        <w:t>the</w:t>
      </w:r>
      <w:r>
        <w:rPr>
          <w:color w:val="202127"/>
          <w:spacing w:val="-1"/>
        </w:rPr>
        <w:t> </w:t>
      </w:r>
      <w:r>
        <w:rPr>
          <w:color w:val="202127"/>
        </w:rPr>
        <w:t>inherently</w:t>
      </w:r>
      <w:r>
        <w:rPr>
          <w:color w:val="202127"/>
          <w:spacing w:val="-1"/>
        </w:rPr>
        <w:t> </w:t>
      </w:r>
      <w:r>
        <w:rPr>
          <w:color w:val="202127"/>
        </w:rPr>
        <w:t>‘people-oriented’</w:t>
      </w:r>
      <w:r>
        <w:rPr>
          <w:color w:val="202127"/>
          <w:spacing w:val="-1"/>
        </w:rPr>
        <w:t> </w:t>
      </w:r>
      <w:r>
        <w:rPr>
          <w:color w:val="202127"/>
        </w:rPr>
        <w:t>nature</w:t>
      </w:r>
      <w:r>
        <w:rPr>
          <w:color w:val="202127"/>
          <w:spacing w:val="-1"/>
        </w:rPr>
        <w:t> </w:t>
      </w:r>
      <w:r>
        <w:rPr>
          <w:color w:val="202127"/>
        </w:rPr>
        <w:t>of</w:t>
      </w:r>
      <w:r>
        <w:rPr>
          <w:color w:val="202127"/>
          <w:spacing w:val="-1"/>
        </w:rPr>
        <w:t> </w:t>
      </w:r>
      <w:r>
        <w:rPr>
          <w:color w:val="202127"/>
        </w:rPr>
        <w:t>the</w:t>
      </w:r>
      <w:r>
        <w:rPr>
          <w:color w:val="202127"/>
          <w:spacing w:val="-1"/>
        </w:rPr>
        <w:t> </w:t>
      </w:r>
      <w:r>
        <w:rPr>
          <w:color w:val="202127"/>
        </w:rPr>
        <w:t>tourism product.</w:t>
      </w:r>
      <w:r>
        <w:rPr>
          <w:color w:val="202127"/>
          <w:spacing w:val="40"/>
        </w:rPr>
        <w:t> </w:t>
      </w:r>
      <w:r>
        <w:rPr>
          <w:color w:val="202127"/>
        </w:rPr>
        <w:t>The purpose of this paper is to critically examine the current literature regarding the use of chatbots in a tourism and hospitality context, and to identify a number of research directions where academic research can contribute insights into how this form of technology can be both harnessed by the tourism provider but equally embraced by the tourist.</w:t>
      </w:r>
    </w:p>
    <w:p>
      <w:pPr>
        <w:pStyle w:val="BodyText"/>
        <w:spacing w:before="40"/>
      </w:pPr>
    </w:p>
    <w:p>
      <w:pPr>
        <w:pStyle w:val="BodyText"/>
        <w:ind w:left="635"/>
      </w:pPr>
      <w:r>
        <w:rPr>
          <w:color w:val="202127"/>
        </w:rPr>
        <w:t>Chatbots</w:t>
      </w:r>
      <w:r>
        <w:rPr>
          <w:color w:val="202127"/>
          <w:spacing w:val="-4"/>
        </w:rPr>
        <w:t> </w:t>
      </w:r>
      <w:r>
        <w:rPr>
          <w:color w:val="202127"/>
        </w:rPr>
        <w:t>in</w:t>
      </w:r>
      <w:r>
        <w:rPr>
          <w:color w:val="202127"/>
          <w:spacing w:val="-1"/>
        </w:rPr>
        <w:t> </w:t>
      </w:r>
      <w:r>
        <w:rPr>
          <w:color w:val="202127"/>
        </w:rPr>
        <w:t>the</w:t>
      </w:r>
      <w:r>
        <w:rPr>
          <w:color w:val="202127"/>
          <w:spacing w:val="-2"/>
        </w:rPr>
        <w:t> </w:t>
      </w:r>
      <w:r>
        <w:rPr>
          <w:color w:val="202127"/>
        </w:rPr>
        <w:t>Tourism</w:t>
      </w:r>
      <w:r>
        <w:rPr>
          <w:color w:val="202127"/>
          <w:spacing w:val="-1"/>
        </w:rPr>
        <w:t> </w:t>
      </w:r>
      <w:r>
        <w:rPr>
          <w:color w:val="202127"/>
        </w:rPr>
        <w:t>and</w:t>
      </w:r>
      <w:r>
        <w:rPr>
          <w:color w:val="202127"/>
          <w:spacing w:val="-2"/>
        </w:rPr>
        <w:t> </w:t>
      </w:r>
      <w:r>
        <w:rPr>
          <w:color w:val="202127"/>
        </w:rPr>
        <w:t>Hospitality</w:t>
      </w:r>
      <w:r>
        <w:rPr>
          <w:color w:val="202127"/>
          <w:spacing w:val="-1"/>
        </w:rPr>
        <w:t> </w:t>
      </w:r>
      <w:r>
        <w:rPr>
          <w:color w:val="202127"/>
          <w:spacing w:val="-2"/>
        </w:rPr>
        <w:t>Sector</w:t>
      </w:r>
    </w:p>
    <w:p>
      <w:pPr>
        <w:pStyle w:val="BodyText"/>
        <w:spacing w:line="268" w:lineRule="auto" w:before="33"/>
        <w:ind w:left="635" w:right="700"/>
      </w:pPr>
      <w:r>
        <w:rPr>
          <w:color w:val="202127"/>
        </w:rPr>
        <w:t>Yılmaz and Sahin-Yılmaz (2024:232) define chatbots as “artificial intelligence-derived robotic technologies”</w:t>
      </w:r>
      <w:r>
        <w:rPr>
          <w:color w:val="202127"/>
          <w:spacing w:val="-3"/>
        </w:rPr>
        <w:t> </w:t>
      </w:r>
      <w:r>
        <w:rPr>
          <w:color w:val="202127"/>
        </w:rPr>
        <w:t>and</w:t>
      </w:r>
      <w:r>
        <w:rPr>
          <w:color w:val="202127"/>
          <w:spacing w:val="-3"/>
        </w:rPr>
        <w:t> </w:t>
      </w:r>
      <w:r>
        <w:rPr>
          <w:color w:val="202127"/>
        </w:rPr>
        <w:t>recognise</w:t>
      </w:r>
      <w:r>
        <w:rPr>
          <w:color w:val="202127"/>
          <w:spacing w:val="-3"/>
        </w:rPr>
        <w:t> </w:t>
      </w:r>
      <w:r>
        <w:rPr>
          <w:color w:val="202127"/>
        </w:rPr>
        <w:t>that</w:t>
      </w:r>
      <w:r>
        <w:rPr>
          <w:color w:val="202127"/>
          <w:spacing w:val="-3"/>
        </w:rPr>
        <w:t> </w:t>
      </w:r>
      <w:r>
        <w:rPr>
          <w:color w:val="202127"/>
        </w:rPr>
        <w:t>research</w:t>
      </w:r>
      <w:r>
        <w:rPr>
          <w:color w:val="202127"/>
          <w:spacing w:val="-3"/>
        </w:rPr>
        <w:t> </w:t>
      </w:r>
      <w:r>
        <w:rPr>
          <w:color w:val="202127"/>
        </w:rPr>
        <w:t>on</w:t>
      </w:r>
      <w:r>
        <w:rPr>
          <w:color w:val="202127"/>
          <w:spacing w:val="-3"/>
        </w:rPr>
        <w:t> </w:t>
      </w:r>
      <w:r>
        <w:rPr>
          <w:color w:val="202127"/>
        </w:rPr>
        <w:t>chatbots</w:t>
      </w:r>
      <w:r>
        <w:rPr>
          <w:color w:val="202127"/>
          <w:spacing w:val="-3"/>
        </w:rPr>
        <w:t> </w:t>
      </w:r>
      <w:r>
        <w:rPr>
          <w:color w:val="202127"/>
        </w:rPr>
        <w:t>in</w:t>
      </w:r>
      <w:r>
        <w:rPr>
          <w:color w:val="202127"/>
          <w:spacing w:val="-3"/>
        </w:rPr>
        <w:t> </w:t>
      </w:r>
      <w:r>
        <w:rPr>
          <w:color w:val="202127"/>
        </w:rPr>
        <w:t>a</w:t>
      </w:r>
      <w:r>
        <w:rPr>
          <w:color w:val="202127"/>
          <w:spacing w:val="-3"/>
        </w:rPr>
        <w:t> </w:t>
      </w:r>
      <w:r>
        <w:rPr>
          <w:color w:val="202127"/>
        </w:rPr>
        <w:t>tourism</w:t>
      </w:r>
      <w:r>
        <w:rPr>
          <w:color w:val="202127"/>
          <w:spacing w:val="-3"/>
        </w:rPr>
        <w:t> </w:t>
      </w:r>
      <w:r>
        <w:rPr>
          <w:color w:val="202127"/>
        </w:rPr>
        <w:t>and</w:t>
      </w:r>
      <w:r>
        <w:rPr>
          <w:color w:val="202127"/>
          <w:spacing w:val="-3"/>
        </w:rPr>
        <w:t> </w:t>
      </w:r>
      <w:r>
        <w:rPr>
          <w:color w:val="202127"/>
        </w:rPr>
        <w:t>hospitality</w:t>
      </w:r>
      <w:r>
        <w:rPr>
          <w:color w:val="202127"/>
          <w:spacing w:val="-3"/>
        </w:rPr>
        <w:t> </w:t>
      </w:r>
      <w:r>
        <w:rPr>
          <w:color w:val="202127"/>
        </w:rPr>
        <w:t>context</w:t>
      </w:r>
      <w:r>
        <w:rPr>
          <w:color w:val="202127"/>
          <w:spacing w:val="-3"/>
        </w:rPr>
        <w:t> </w:t>
      </w:r>
      <w:r>
        <w:rPr>
          <w:color w:val="202127"/>
        </w:rPr>
        <w:t>is</w:t>
      </w:r>
      <w:r>
        <w:rPr>
          <w:color w:val="202127"/>
          <w:spacing w:val="-3"/>
        </w:rPr>
        <w:t> </w:t>
      </w:r>
      <w:r>
        <w:rPr>
          <w:color w:val="202127"/>
        </w:rPr>
        <w:t>in its infancy. A key research priority relates to the type of chatbot with which the tourist is expected to interact. For example, Forbes (2025) identify two main chatbot types as ‘rule-based’ chatbots and ‘AI-powered’ chatbots.</w:t>
      </w:r>
    </w:p>
    <w:p>
      <w:pPr>
        <w:pStyle w:val="BodyText"/>
        <w:spacing w:before="36"/>
      </w:pPr>
    </w:p>
    <w:p>
      <w:pPr>
        <w:pStyle w:val="BodyText"/>
        <w:spacing w:line="268" w:lineRule="auto"/>
        <w:ind w:left="635" w:right="599"/>
      </w:pPr>
      <w:r>
        <w:rPr>
          <w:color w:val="202127"/>
        </w:rPr>
        <w:t>Whilst the literature has identified a host of benefits of chatbot usage for the tourism provider (e.g. Carvalho &amp; Ivanov, 2024), a research gap in the academic literature relates to the factors or</w:t>
      </w:r>
      <w:r>
        <w:rPr>
          <w:color w:val="202127"/>
          <w:spacing w:val="-3"/>
        </w:rPr>
        <w:t> </w:t>
      </w:r>
      <w:r>
        <w:rPr>
          <w:color w:val="202127"/>
        </w:rPr>
        <w:t>reasons</w:t>
      </w:r>
      <w:r>
        <w:rPr>
          <w:color w:val="202127"/>
          <w:spacing w:val="-3"/>
        </w:rPr>
        <w:t> </w:t>
      </w:r>
      <w:r>
        <w:rPr>
          <w:color w:val="202127"/>
        </w:rPr>
        <w:t>that</w:t>
      </w:r>
      <w:r>
        <w:rPr>
          <w:color w:val="202127"/>
          <w:spacing w:val="-3"/>
        </w:rPr>
        <w:t> </w:t>
      </w:r>
      <w:r>
        <w:rPr>
          <w:color w:val="202127"/>
        </w:rPr>
        <w:t>encourage</w:t>
      </w:r>
      <w:r>
        <w:rPr>
          <w:color w:val="202127"/>
          <w:spacing w:val="-3"/>
        </w:rPr>
        <w:t> </w:t>
      </w:r>
      <w:r>
        <w:rPr>
          <w:color w:val="202127"/>
        </w:rPr>
        <w:t>a</w:t>
      </w:r>
      <w:r>
        <w:rPr>
          <w:color w:val="202127"/>
          <w:spacing w:val="-3"/>
        </w:rPr>
        <w:t> </w:t>
      </w:r>
      <w:r>
        <w:rPr>
          <w:color w:val="202127"/>
        </w:rPr>
        <w:t>customer</w:t>
      </w:r>
      <w:r>
        <w:rPr>
          <w:color w:val="202127"/>
          <w:spacing w:val="-3"/>
        </w:rPr>
        <w:t> </w:t>
      </w:r>
      <w:r>
        <w:rPr>
          <w:color w:val="202127"/>
        </w:rPr>
        <w:t>to</w:t>
      </w:r>
      <w:r>
        <w:rPr>
          <w:color w:val="202127"/>
          <w:spacing w:val="-3"/>
        </w:rPr>
        <w:t> </w:t>
      </w:r>
      <w:r>
        <w:rPr>
          <w:color w:val="202127"/>
        </w:rPr>
        <w:t>use</w:t>
      </w:r>
      <w:r>
        <w:rPr>
          <w:color w:val="202127"/>
          <w:spacing w:val="-3"/>
        </w:rPr>
        <w:t> </w:t>
      </w:r>
      <w:r>
        <w:rPr>
          <w:color w:val="202127"/>
        </w:rPr>
        <w:t>and</w:t>
      </w:r>
      <w:r>
        <w:rPr>
          <w:color w:val="202127"/>
          <w:spacing w:val="-3"/>
        </w:rPr>
        <w:t> </w:t>
      </w:r>
      <w:r>
        <w:rPr>
          <w:color w:val="202127"/>
        </w:rPr>
        <w:t>interact</w:t>
      </w:r>
      <w:r>
        <w:rPr>
          <w:color w:val="202127"/>
          <w:spacing w:val="-3"/>
        </w:rPr>
        <w:t> </w:t>
      </w:r>
      <w:r>
        <w:rPr>
          <w:color w:val="202127"/>
        </w:rPr>
        <w:t>with</w:t>
      </w:r>
      <w:r>
        <w:rPr>
          <w:color w:val="202127"/>
          <w:spacing w:val="-3"/>
        </w:rPr>
        <w:t> </w:t>
      </w:r>
      <w:r>
        <w:rPr>
          <w:color w:val="202127"/>
        </w:rPr>
        <w:t>chatbots</w:t>
      </w:r>
      <w:r>
        <w:rPr>
          <w:color w:val="202127"/>
          <w:spacing w:val="-3"/>
        </w:rPr>
        <w:t> </w:t>
      </w:r>
      <w:r>
        <w:rPr>
          <w:color w:val="202127"/>
        </w:rPr>
        <w:t>(Melian-Gonzalez</w:t>
      </w:r>
      <w:r>
        <w:rPr>
          <w:color w:val="202127"/>
          <w:spacing w:val="-3"/>
        </w:rPr>
        <w:t> </w:t>
      </w:r>
      <w:r>
        <w:rPr>
          <w:color w:val="202127"/>
        </w:rPr>
        <w:t>et</w:t>
      </w:r>
      <w:r>
        <w:rPr>
          <w:color w:val="202127"/>
          <w:spacing w:val="-3"/>
        </w:rPr>
        <w:t> </w:t>
      </w:r>
      <w:r>
        <w:rPr>
          <w:color w:val="202127"/>
        </w:rPr>
        <w:t>al., 2021).</w:t>
      </w:r>
      <w:r>
        <w:rPr>
          <w:color w:val="202127"/>
          <w:spacing w:val="40"/>
        </w:rPr>
        <w:t> </w:t>
      </w:r>
      <w:r>
        <w:rPr>
          <w:color w:val="202127"/>
        </w:rPr>
        <w:t>There are conflicting findings in recent research in terms of whether customers wish to interact with chatbots. For example, in a global study by Gartner (2024), 64% of consumers preferred not to have to deal with AI for customer service queries.</w:t>
      </w:r>
      <w:r>
        <w:rPr>
          <w:color w:val="202127"/>
          <w:spacing w:val="80"/>
        </w:rPr>
        <w:t> </w:t>
      </w:r>
      <w:r>
        <w:rPr>
          <w:color w:val="202127"/>
        </w:rPr>
        <w:t>On the other hand, the speed and convenience that dealing with a chatbot offers, appears to be winning over some customers. For example, MarTech (2025: para.4) suggests that many customers are happy to opt for a “bot for speed, human for judgment” approach where they are offered the option of dealing with a chatbot for straightforward queries with the option of then being transferred to a human agent to handle more complex queries.</w:t>
      </w:r>
    </w:p>
    <w:p>
      <w:pPr>
        <w:pStyle w:val="BodyText"/>
        <w:spacing w:after="0" w:line="268" w:lineRule="auto"/>
        <w:sectPr>
          <w:pgSz w:w="11910" w:h="16850"/>
          <w:pgMar w:header="0" w:footer="1017" w:top="2480" w:bottom="1200" w:left="0" w:right="0"/>
        </w:sectPr>
      </w:pPr>
    </w:p>
    <w:p>
      <w:pPr>
        <w:pStyle w:val="BodyText"/>
        <w:spacing w:line="268" w:lineRule="auto" w:before="74"/>
        <w:ind w:left="635" w:right="599"/>
      </w:pPr>
      <w:r>
        <w:rPr>
          <w:color w:val="202127"/>
        </w:rPr>
        <w:t>Hudson (2025) cites Radisson Blu Edwardian hotels whose chatbot named</w:t>
      </w:r>
      <w:r>
        <w:rPr>
          <w:color w:val="202127"/>
          <w:spacing w:val="-32"/>
        </w:rPr>
        <w:t> </w:t>
      </w:r>
      <w:r>
        <w:rPr>
          <w:color w:val="202127"/>
        </w:rPr>
        <w:t>“Edward”</w:t>
      </w:r>
      <w:r>
        <w:rPr>
          <w:color w:val="202127"/>
          <w:spacing w:val="-32"/>
        </w:rPr>
        <w:t> </w:t>
      </w:r>
      <w:r>
        <w:rPr>
          <w:color w:val="202127"/>
        </w:rPr>
        <w:t>can immediately respond to guest queries or complaints via text messages. A typical scenario is a guest</w:t>
      </w:r>
      <w:r>
        <w:rPr>
          <w:color w:val="202127"/>
          <w:spacing w:val="-4"/>
        </w:rPr>
        <w:t> </w:t>
      </w:r>
      <w:r>
        <w:rPr>
          <w:color w:val="202127"/>
        </w:rPr>
        <w:t>request</w:t>
      </w:r>
      <w:r>
        <w:rPr>
          <w:color w:val="202127"/>
          <w:spacing w:val="-4"/>
        </w:rPr>
        <w:t> </w:t>
      </w:r>
      <w:r>
        <w:rPr>
          <w:color w:val="202127"/>
        </w:rPr>
        <w:t>for</w:t>
      </w:r>
      <w:r>
        <w:rPr>
          <w:color w:val="202127"/>
          <w:spacing w:val="-4"/>
        </w:rPr>
        <w:t> </w:t>
      </w:r>
      <w:r>
        <w:rPr>
          <w:color w:val="202127"/>
        </w:rPr>
        <w:t>additional</w:t>
      </w:r>
      <w:r>
        <w:rPr>
          <w:color w:val="202127"/>
          <w:spacing w:val="-4"/>
        </w:rPr>
        <w:t> </w:t>
      </w:r>
      <w:r>
        <w:rPr>
          <w:color w:val="202127"/>
        </w:rPr>
        <w:t>towels</w:t>
      </w:r>
      <w:r>
        <w:rPr>
          <w:color w:val="202127"/>
          <w:spacing w:val="-4"/>
        </w:rPr>
        <w:t> </w:t>
      </w:r>
      <w:r>
        <w:rPr>
          <w:color w:val="202127"/>
        </w:rPr>
        <w:t>which</w:t>
      </w:r>
      <w:r>
        <w:rPr>
          <w:color w:val="202127"/>
          <w:spacing w:val="-4"/>
        </w:rPr>
        <w:t> </w:t>
      </w:r>
      <w:r>
        <w:rPr>
          <w:color w:val="202127"/>
        </w:rPr>
        <w:t>Edward</w:t>
      </w:r>
      <w:r>
        <w:rPr>
          <w:color w:val="202127"/>
          <w:spacing w:val="-4"/>
        </w:rPr>
        <w:t> </w:t>
      </w:r>
      <w:r>
        <w:rPr>
          <w:color w:val="202127"/>
        </w:rPr>
        <w:t>can</w:t>
      </w:r>
      <w:r>
        <w:rPr>
          <w:color w:val="202127"/>
          <w:spacing w:val="-4"/>
        </w:rPr>
        <w:t> </w:t>
      </w:r>
      <w:r>
        <w:rPr>
          <w:color w:val="202127"/>
        </w:rPr>
        <w:t>handle,</w:t>
      </w:r>
      <w:r>
        <w:rPr>
          <w:color w:val="202127"/>
          <w:spacing w:val="-4"/>
        </w:rPr>
        <w:t> </w:t>
      </w:r>
      <w:r>
        <w:rPr>
          <w:color w:val="202127"/>
        </w:rPr>
        <w:t>bypassing</w:t>
      </w:r>
      <w:r>
        <w:rPr>
          <w:color w:val="202127"/>
          <w:spacing w:val="-4"/>
        </w:rPr>
        <w:t> </w:t>
      </w:r>
      <w:r>
        <w:rPr>
          <w:color w:val="202127"/>
        </w:rPr>
        <w:t>the</w:t>
      </w:r>
      <w:r>
        <w:rPr>
          <w:color w:val="202127"/>
          <w:spacing w:val="-4"/>
        </w:rPr>
        <w:t> </w:t>
      </w:r>
      <w:r>
        <w:rPr>
          <w:color w:val="202127"/>
        </w:rPr>
        <w:t>requirement</w:t>
      </w:r>
      <w:r>
        <w:rPr>
          <w:color w:val="202127"/>
          <w:spacing w:val="-4"/>
        </w:rPr>
        <w:t> </w:t>
      </w:r>
      <w:r>
        <w:rPr>
          <w:color w:val="202127"/>
        </w:rPr>
        <w:t>for</w:t>
      </w:r>
      <w:r>
        <w:rPr>
          <w:color w:val="202127"/>
          <w:spacing w:val="-4"/>
        </w:rPr>
        <w:t> </w:t>
      </w:r>
      <w:r>
        <w:rPr>
          <w:color w:val="202127"/>
        </w:rPr>
        <w:t>the guest to contact the reception desk. On the other hand, Wang et al. (2024) sound a note of caution about possible service failures on the part of chatbots when the customer’s questions are not answered, or responded to, in a timely fashion. This gives rise to a further research direction, namely, when such service failures are liable to occur and how the tourism provider can take steps to address or prevent them in the first place. For example, the potentially damaging effect of chatbot service failures is noted by Scarpi (2024: para.2) who highlights the absence of human emotions and empathy in chatbots, which in turn may mitigate against the “personal interactions and emotional engagement between operators and customers” upon which the tourism industry is based.</w:t>
      </w:r>
    </w:p>
    <w:p>
      <w:pPr>
        <w:pStyle w:val="BodyText"/>
        <w:spacing w:before="41"/>
      </w:pPr>
    </w:p>
    <w:p>
      <w:pPr>
        <w:pStyle w:val="BodyText"/>
        <w:spacing w:line="268" w:lineRule="auto"/>
        <w:ind w:left="635" w:right="700"/>
      </w:pPr>
      <w:r>
        <w:rPr>
          <w:color w:val="202127"/>
        </w:rPr>
        <w:t>In conclusion, chatbots offer a range of benefits to both the tourism provider and tourist. However, there still remains a pressing requirement to further understand in what contexts they</w:t>
      </w:r>
      <w:r>
        <w:rPr>
          <w:color w:val="202127"/>
          <w:spacing w:val="-3"/>
        </w:rPr>
        <w:t> </w:t>
      </w:r>
      <w:r>
        <w:rPr>
          <w:color w:val="202127"/>
        </w:rPr>
        <w:t>can</w:t>
      </w:r>
      <w:r>
        <w:rPr>
          <w:color w:val="202127"/>
          <w:spacing w:val="-3"/>
        </w:rPr>
        <w:t> </w:t>
      </w:r>
      <w:r>
        <w:rPr>
          <w:color w:val="202127"/>
        </w:rPr>
        <w:t>be</w:t>
      </w:r>
      <w:r>
        <w:rPr>
          <w:color w:val="202127"/>
          <w:spacing w:val="-3"/>
        </w:rPr>
        <w:t> </w:t>
      </w:r>
      <w:r>
        <w:rPr>
          <w:color w:val="202127"/>
        </w:rPr>
        <w:t>used,</w:t>
      </w:r>
      <w:r>
        <w:rPr>
          <w:color w:val="202127"/>
          <w:spacing w:val="-3"/>
        </w:rPr>
        <w:t> </w:t>
      </w:r>
      <w:r>
        <w:rPr>
          <w:color w:val="202127"/>
        </w:rPr>
        <w:t>for</w:t>
      </w:r>
      <w:r>
        <w:rPr>
          <w:color w:val="202127"/>
          <w:spacing w:val="-3"/>
        </w:rPr>
        <w:t> </w:t>
      </w:r>
      <w:r>
        <w:rPr>
          <w:color w:val="202127"/>
        </w:rPr>
        <w:t>example,</w:t>
      </w:r>
      <w:r>
        <w:rPr>
          <w:color w:val="202127"/>
          <w:spacing w:val="-3"/>
        </w:rPr>
        <w:t> </w:t>
      </w:r>
      <w:r>
        <w:rPr>
          <w:color w:val="202127"/>
        </w:rPr>
        <w:t>when</w:t>
      </w:r>
      <w:r>
        <w:rPr>
          <w:color w:val="202127"/>
          <w:spacing w:val="-3"/>
        </w:rPr>
        <w:t> </w:t>
      </w:r>
      <w:r>
        <w:rPr>
          <w:color w:val="202127"/>
        </w:rPr>
        <w:t>the</w:t>
      </w:r>
      <w:r>
        <w:rPr>
          <w:color w:val="202127"/>
          <w:spacing w:val="-3"/>
        </w:rPr>
        <w:t> </w:t>
      </w:r>
      <w:r>
        <w:rPr>
          <w:color w:val="202127"/>
        </w:rPr>
        <w:t>tourist</w:t>
      </w:r>
      <w:r>
        <w:rPr>
          <w:color w:val="202127"/>
          <w:spacing w:val="-3"/>
        </w:rPr>
        <w:t> </w:t>
      </w:r>
      <w:r>
        <w:rPr>
          <w:color w:val="202127"/>
        </w:rPr>
        <w:t>journey</w:t>
      </w:r>
      <w:r>
        <w:rPr>
          <w:color w:val="202127"/>
          <w:spacing w:val="-3"/>
        </w:rPr>
        <w:t> </w:t>
      </w:r>
      <w:r>
        <w:rPr>
          <w:color w:val="202127"/>
        </w:rPr>
        <w:t>can</w:t>
      </w:r>
      <w:r>
        <w:rPr>
          <w:color w:val="202127"/>
          <w:spacing w:val="-3"/>
        </w:rPr>
        <w:t> </w:t>
      </w:r>
      <w:r>
        <w:rPr>
          <w:color w:val="202127"/>
        </w:rPr>
        <w:t>be</w:t>
      </w:r>
      <w:r>
        <w:rPr>
          <w:color w:val="202127"/>
          <w:spacing w:val="-3"/>
        </w:rPr>
        <w:t> </w:t>
      </w:r>
      <w:r>
        <w:rPr>
          <w:color w:val="202127"/>
        </w:rPr>
        <w:t>facilitated</w:t>
      </w:r>
      <w:r>
        <w:rPr>
          <w:color w:val="202127"/>
          <w:spacing w:val="-3"/>
        </w:rPr>
        <w:t> </w:t>
      </w:r>
      <w:r>
        <w:rPr>
          <w:color w:val="202127"/>
        </w:rPr>
        <w:t>by</w:t>
      </w:r>
      <w:r>
        <w:rPr>
          <w:color w:val="202127"/>
          <w:spacing w:val="-3"/>
        </w:rPr>
        <w:t> </w:t>
      </w:r>
      <w:r>
        <w:rPr>
          <w:color w:val="202127"/>
        </w:rPr>
        <w:t>chatbots</w:t>
      </w:r>
      <w:r>
        <w:rPr>
          <w:color w:val="202127"/>
          <w:spacing w:val="-3"/>
        </w:rPr>
        <w:t> </w:t>
      </w:r>
      <w:r>
        <w:rPr>
          <w:color w:val="202127"/>
        </w:rPr>
        <w:t>working in isolation, or supported by human agents.</w:t>
      </w:r>
    </w:p>
    <w:p>
      <w:pPr>
        <w:pStyle w:val="BodyText"/>
        <w:spacing w:before="35"/>
      </w:pPr>
    </w:p>
    <w:p>
      <w:pPr>
        <w:pStyle w:val="BodyText"/>
        <w:ind w:left="635"/>
      </w:pPr>
      <w:r>
        <w:rPr>
          <w:color w:val="202127"/>
        </w:rPr>
        <w:t>List</w:t>
      </w:r>
      <w:r>
        <w:rPr>
          <w:color w:val="202127"/>
          <w:spacing w:val="-2"/>
        </w:rPr>
        <w:t> </w:t>
      </w:r>
      <w:r>
        <w:rPr>
          <w:color w:val="202127"/>
        </w:rPr>
        <w:t>of</w:t>
      </w:r>
      <w:r>
        <w:rPr>
          <w:color w:val="202127"/>
          <w:spacing w:val="-1"/>
        </w:rPr>
        <w:t> </w:t>
      </w:r>
      <w:r>
        <w:rPr>
          <w:color w:val="202127"/>
          <w:spacing w:val="-2"/>
        </w:rPr>
        <w:t>References</w:t>
      </w:r>
    </w:p>
    <w:p>
      <w:pPr>
        <w:pStyle w:val="BodyText"/>
        <w:spacing w:line="268" w:lineRule="auto" w:before="33"/>
        <w:ind w:left="634" w:right="1419"/>
      </w:pPr>
      <w:r>
        <w:rPr>
          <w:color w:val="202127"/>
        </w:rPr>
        <w:t>Carvalho,</w:t>
      </w:r>
      <w:r>
        <w:rPr>
          <w:color w:val="202127"/>
          <w:spacing w:val="-4"/>
        </w:rPr>
        <w:t> </w:t>
      </w:r>
      <w:r>
        <w:rPr>
          <w:color w:val="202127"/>
        </w:rPr>
        <w:t>I.</w:t>
      </w:r>
      <w:r>
        <w:rPr>
          <w:color w:val="202127"/>
          <w:spacing w:val="-4"/>
        </w:rPr>
        <w:t> </w:t>
      </w:r>
      <w:r>
        <w:rPr>
          <w:color w:val="202127"/>
        </w:rPr>
        <w:t>and</w:t>
      </w:r>
      <w:r>
        <w:rPr>
          <w:color w:val="202127"/>
          <w:spacing w:val="-4"/>
        </w:rPr>
        <w:t> </w:t>
      </w:r>
      <w:r>
        <w:rPr>
          <w:color w:val="202127"/>
        </w:rPr>
        <w:t>Ivanov,</w:t>
      </w:r>
      <w:r>
        <w:rPr>
          <w:color w:val="202127"/>
          <w:spacing w:val="-4"/>
        </w:rPr>
        <w:t> </w:t>
      </w:r>
      <w:r>
        <w:rPr>
          <w:color w:val="202127"/>
        </w:rPr>
        <w:t>S.</w:t>
      </w:r>
      <w:r>
        <w:rPr>
          <w:color w:val="202127"/>
          <w:spacing w:val="-4"/>
        </w:rPr>
        <w:t> </w:t>
      </w:r>
      <w:r>
        <w:rPr>
          <w:color w:val="202127"/>
        </w:rPr>
        <w:t>(2024)</w:t>
      </w:r>
      <w:r>
        <w:rPr>
          <w:color w:val="202127"/>
          <w:spacing w:val="-4"/>
        </w:rPr>
        <w:t> </w:t>
      </w:r>
      <w:r>
        <w:rPr>
          <w:color w:val="202127"/>
        </w:rPr>
        <w:t>ChatGPT</w:t>
      </w:r>
      <w:r>
        <w:rPr>
          <w:color w:val="202127"/>
          <w:spacing w:val="-4"/>
        </w:rPr>
        <w:t> </w:t>
      </w:r>
      <w:r>
        <w:rPr>
          <w:color w:val="202127"/>
        </w:rPr>
        <w:t>for</w:t>
      </w:r>
      <w:r>
        <w:rPr>
          <w:color w:val="202127"/>
          <w:spacing w:val="-4"/>
        </w:rPr>
        <w:t> </w:t>
      </w:r>
      <w:r>
        <w:rPr>
          <w:color w:val="202127"/>
        </w:rPr>
        <w:t>tourism:</w:t>
      </w:r>
      <w:r>
        <w:rPr>
          <w:color w:val="202127"/>
          <w:spacing w:val="-4"/>
        </w:rPr>
        <w:t> </w:t>
      </w:r>
      <w:r>
        <w:rPr>
          <w:color w:val="202127"/>
        </w:rPr>
        <w:t>applications,</w:t>
      </w:r>
      <w:r>
        <w:rPr>
          <w:color w:val="202127"/>
          <w:spacing w:val="-4"/>
        </w:rPr>
        <w:t> </w:t>
      </w:r>
      <w:r>
        <w:rPr>
          <w:color w:val="202127"/>
        </w:rPr>
        <w:t>benefits</w:t>
      </w:r>
      <w:r>
        <w:rPr>
          <w:color w:val="202127"/>
          <w:spacing w:val="-4"/>
        </w:rPr>
        <w:t> </w:t>
      </w:r>
      <w:r>
        <w:rPr>
          <w:color w:val="202127"/>
        </w:rPr>
        <w:t>and</w:t>
      </w:r>
      <w:r>
        <w:rPr>
          <w:color w:val="202127"/>
          <w:spacing w:val="-4"/>
        </w:rPr>
        <w:t> </w:t>
      </w:r>
      <w:r>
        <w:rPr>
          <w:color w:val="202127"/>
        </w:rPr>
        <w:t>risks, Tourism Review, 79(2), pp. 290–303. DOI: </w:t>
      </w:r>
      <w:hyperlink r:id="rId379">
        <w:r>
          <w:rPr>
            <w:color w:val="202127"/>
            <w:u w:val="single" w:color="202127"/>
          </w:rPr>
          <w:t>https://doi.org/10.1108/TR-02-2023-0088</w:t>
        </w:r>
      </w:hyperlink>
      <w:r>
        <w:rPr>
          <w:color w:val="202127"/>
          <w:u w:val="none"/>
        </w:rPr>
        <w:t> Forbes (2025) What is a Chatbot? Everything you need to know. Available at: </w:t>
      </w:r>
      <w:hyperlink r:id="rId380">
        <w:r>
          <w:rPr>
            <w:color w:val="202127"/>
            <w:spacing w:val="-2"/>
            <w:u w:val="single" w:color="202127"/>
          </w:rPr>
          <w:t>https://www.forbes.com/advisor/business/software/what-is-a-chatbot/</w:t>
        </w:r>
      </w:hyperlink>
    </w:p>
    <w:p>
      <w:pPr>
        <w:pStyle w:val="BodyText"/>
        <w:spacing w:line="268" w:lineRule="auto" w:before="3"/>
        <w:ind w:left="634" w:right="924"/>
      </w:pPr>
      <w:r>
        <w:rPr>
          <w:color w:val="202127"/>
        </w:rPr>
        <w:t>Gartner</w:t>
      </w:r>
      <w:r>
        <w:rPr>
          <w:color w:val="202127"/>
          <w:spacing w:val="-4"/>
        </w:rPr>
        <w:t> </w:t>
      </w:r>
      <w:r>
        <w:rPr>
          <w:color w:val="202127"/>
        </w:rPr>
        <w:t>(2024)</w:t>
      </w:r>
      <w:r>
        <w:rPr>
          <w:color w:val="202127"/>
          <w:spacing w:val="-4"/>
        </w:rPr>
        <w:t> </w:t>
      </w:r>
      <w:r>
        <w:rPr>
          <w:color w:val="202127"/>
        </w:rPr>
        <w:t>Gartner</w:t>
      </w:r>
      <w:r>
        <w:rPr>
          <w:color w:val="202127"/>
          <w:spacing w:val="-4"/>
        </w:rPr>
        <w:t> </w:t>
      </w:r>
      <w:r>
        <w:rPr>
          <w:color w:val="202127"/>
        </w:rPr>
        <w:t>Survey</w:t>
      </w:r>
      <w:r>
        <w:rPr>
          <w:color w:val="202127"/>
          <w:spacing w:val="-4"/>
        </w:rPr>
        <w:t> </w:t>
      </w:r>
      <w:r>
        <w:rPr>
          <w:color w:val="202127"/>
        </w:rPr>
        <w:t>Finds</w:t>
      </w:r>
      <w:r>
        <w:rPr>
          <w:color w:val="202127"/>
          <w:spacing w:val="-4"/>
        </w:rPr>
        <w:t> </w:t>
      </w:r>
      <w:r>
        <w:rPr>
          <w:color w:val="202127"/>
        </w:rPr>
        <w:t>64%</w:t>
      </w:r>
      <w:r>
        <w:rPr>
          <w:color w:val="202127"/>
          <w:spacing w:val="-4"/>
        </w:rPr>
        <w:t> </w:t>
      </w:r>
      <w:r>
        <w:rPr>
          <w:color w:val="202127"/>
        </w:rPr>
        <w:t>of</w:t>
      </w:r>
      <w:r>
        <w:rPr>
          <w:color w:val="202127"/>
          <w:spacing w:val="-4"/>
        </w:rPr>
        <w:t> </w:t>
      </w:r>
      <w:r>
        <w:rPr>
          <w:color w:val="202127"/>
        </w:rPr>
        <w:t>Customers</w:t>
      </w:r>
      <w:r>
        <w:rPr>
          <w:color w:val="202127"/>
          <w:spacing w:val="-4"/>
        </w:rPr>
        <w:t> </w:t>
      </w:r>
      <w:r>
        <w:rPr>
          <w:color w:val="202127"/>
        </w:rPr>
        <w:t>Would</w:t>
      </w:r>
      <w:r>
        <w:rPr>
          <w:color w:val="202127"/>
          <w:spacing w:val="-4"/>
        </w:rPr>
        <w:t> </w:t>
      </w:r>
      <w:r>
        <w:rPr>
          <w:color w:val="202127"/>
        </w:rPr>
        <w:t>Prefer</w:t>
      </w:r>
      <w:r>
        <w:rPr>
          <w:color w:val="202127"/>
          <w:spacing w:val="-4"/>
        </w:rPr>
        <w:t> </w:t>
      </w:r>
      <w:r>
        <w:rPr>
          <w:color w:val="202127"/>
        </w:rPr>
        <w:t>That</w:t>
      </w:r>
      <w:r>
        <w:rPr>
          <w:color w:val="202127"/>
          <w:spacing w:val="-4"/>
        </w:rPr>
        <w:t> </w:t>
      </w:r>
      <w:r>
        <w:rPr>
          <w:color w:val="202127"/>
        </w:rPr>
        <w:t>Companies</w:t>
      </w:r>
      <w:r>
        <w:rPr>
          <w:color w:val="202127"/>
          <w:spacing w:val="-4"/>
        </w:rPr>
        <w:t> </w:t>
      </w:r>
      <w:r>
        <w:rPr>
          <w:color w:val="202127"/>
        </w:rPr>
        <w:t>Didn’t Use AI For Customer Service. Available at: </w:t>
      </w:r>
      <w:hyperlink r:id="rId381">
        <w:r>
          <w:rPr>
            <w:color w:val="202127"/>
            <w:u w:val="single" w:color="202127"/>
          </w:rPr>
          <w:t>https://www.gartner.com/en/newsroom/press-</w:t>
        </w:r>
      </w:hyperlink>
      <w:hyperlink r:id="rId381">
        <w:r>
          <w:rPr>
            <w:color w:val="202127"/>
            <w:spacing w:val="-2"/>
            <w:u w:val="single" w:color="202127"/>
          </w:rPr>
          <w:t>releases/2024-07-09-gartner-survey-finds-64-percent-of-customers-would-prefer-that-</w:t>
        </w:r>
      </w:hyperlink>
      <w:hyperlink r:id="rId381">
        <w:r>
          <w:rPr>
            <w:color w:val="202127"/>
            <w:spacing w:val="-2"/>
            <w:u w:val="single" w:color="202127"/>
          </w:rPr>
          <w:t>companies-didnt-use-ai-for-customer-service</w:t>
        </w:r>
      </w:hyperlink>
    </w:p>
    <w:p>
      <w:pPr>
        <w:pStyle w:val="BodyText"/>
        <w:spacing w:line="268" w:lineRule="auto" w:before="2"/>
        <w:ind w:left="634" w:right="1097"/>
      </w:pPr>
      <w:r>
        <w:rPr>
          <w:color w:val="202127"/>
        </w:rPr>
        <w:t>Hudson, S. (2025) Artificial Intelligence: No Substitute for the Human Touch in Hospitality, </w:t>
      </w:r>
      <w:hyperlink r:id="rId382">
        <w:r>
          <w:rPr>
            <w:color w:val="202127"/>
            <w:u w:val="single" w:color="202127"/>
          </w:rPr>
          <w:t>www.hospitalitynet.or</w:t>
        </w:r>
        <w:r>
          <w:rPr>
            <w:color w:val="202127"/>
            <w:u w:val="none"/>
          </w:rPr>
          <w:t>g</w:t>
        </w:r>
      </w:hyperlink>
      <w:r>
        <w:rPr>
          <w:color w:val="202127"/>
          <w:u w:val="none"/>
        </w:rPr>
        <w:t>.</w:t>
      </w:r>
      <w:r>
        <w:rPr>
          <w:color w:val="202127"/>
          <w:spacing w:val="-14"/>
          <w:u w:val="none"/>
        </w:rPr>
        <w:t> </w:t>
      </w:r>
      <w:r>
        <w:rPr>
          <w:color w:val="202127"/>
          <w:u w:val="none"/>
        </w:rPr>
        <w:t>Available</w:t>
      </w:r>
      <w:r>
        <w:rPr>
          <w:color w:val="202127"/>
          <w:spacing w:val="-14"/>
          <w:u w:val="none"/>
        </w:rPr>
        <w:t> </w:t>
      </w:r>
      <w:r>
        <w:rPr>
          <w:color w:val="202127"/>
          <w:u w:val="none"/>
        </w:rPr>
        <w:t>at:</w:t>
      </w:r>
      <w:r>
        <w:rPr>
          <w:color w:val="202127"/>
          <w:spacing w:val="-13"/>
          <w:u w:val="none"/>
        </w:rPr>
        <w:t> </w:t>
      </w:r>
      <w:hyperlink r:id="rId383">
        <w:r>
          <w:rPr>
            <w:color w:val="202127"/>
            <w:u w:val="single" w:color="202127"/>
          </w:rPr>
          <w:t>https://www.hospitali</w:t>
        </w:r>
        <w:r>
          <w:rPr>
            <w:color w:val="202127"/>
            <w:u w:val="none"/>
          </w:rPr>
          <w:t>ty</w:t>
        </w:r>
        <w:r>
          <w:rPr>
            <w:color w:val="202127"/>
            <w:u w:val="single" w:color="202127"/>
          </w:rPr>
          <w:t>net.o</w:t>
        </w:r>
        <w:r>
          <w:rPr>
            <w:color w:val="202127"/>
            <w:u w:val="none"/>
          </w:rPr>
          <w:t>rg</w:t>
        </w:r>
        <w:r>
          <w:rPr>
            <w:color w:val="202127"/>
            <w:u w:val="single" w:color="202127"/>
          </w:rPr>
          <w:t>/opinion/4127376.html</w:t>
        </w:r>
      </w:hyperlink>
      <w:r>
        <w:rPr>
          <w:color w:val="202127"/>
          <w:u w:val="none"/>
        </w:rPr>
        <w:t> MarTech (2025) Do consumers really want to talk to bots?, October 20. Available at: </w:t>
      </w:r>
      <w:hyperlink r:id="rId384">
        <w:r>
          <w:rPr>
            <w:color w:val="202127"/>
            <w:spacing w:val="-2"/>
            <w:u w:val="single" w:color="202127"/>
          </w:rPr>
          <w:t>ht</w:t>
        </w:r>
        <w:r>
          <w:rPr>
            <w:color w:val="202127"/>
            <w:spacing w:val="-2"/>
            <w:u w:val="none"/>
          </w:rPr>
          <w:t>t</w:t>
        </w:r>
        <w:r>
          <w:rPr>
            <w:color w:val="202127"/>
            <w:spacing w:val="-2"/>
            <w:u w:val="single" w:color="202127"/>
          </w:rPr>
          <w:t>ps://martech.o</w:t>
        </w:r>
        <w:r>
          <w:rPr>
            <w:color w:val="202127"/>
            <w:spacing w:val="-2"/>
            <w:u w:val="none"/>
          </w:rPr>
          <w:t>rg</w:t>
        </w:r>
        <w:r>
          <w:rPr>
            <w:color w:val="202127"/>
            <w:spacing w:val="-2"/>
            <w:u w:val="single" w:color="202127"/>
          </w:rPr>
          <w:t>/do-consumers-really-want-to-talk-to-bots/</w:t>
        </w:r>
      </w:hyperlink>
    </w:p>
    <w:p>
      <w:pPr>
        <w:pStyle w:val="BodyText"/>
        <w:spacing w:line="268" w:lineRule="auto" w:before="3"/>
        <w:ind w:left="635" w:right="700"/>
      </w:pPr>
      <w:r>
        <w:rPr>
          <w:color w:val="202127"/>
        </w:rPr>
        <w:t>Melián-González, S., Gutiérrez-Tañob, D. and Bulchand-Gidumal, J. (2021) Predicting the intentions</w:t>
      </w:r>
      <w:r>
        <w:rPr>
          <w:color w:val="202127"/>
          <w:spacing w:val="-3"/>
        </w:rPr>
        <w:t> </w:t>
      </w:r>
      <w:r>
        <w:rPr>
          <w:color w:val="202127"/>
        </w:rPr>
        <w:t>to</w:t>
      </w:r>
      <w:r>
        <w:rPr>
          <w:color w:val="202127"/>
          <w:spacing w:val="-3"/>
        </w:rPr>
        <w:t> </w:t>
      </w:r>
      <w:r>
        <w:rPr>
          <w:color w:val="202127"/>
        </w:rPr>
        <w:t>use</w:t>
      </w:r>
      <w:r>
        <w:rPr>
          <w:color w:val="202127"/>
          <w:spacing w:val="-3"/>
        </w:rPr>
        <w:t> </w:t>
      </w:r>
      <w:r>
        <w:rPr>
          <w:color w:val="202127"/>
        </w:rPr>
        <w:t>chatbots</w:t>
      </w:r>
      <w:r>
        <w:rPr>
          <w:color w:val="202127"/>
          <w:spacing w:val="-3"/>
        </w:rPr>
        <w:t> </w:t>
      </w:r>
      <w:r>
        <w:rPr>
          <w:color w:val="202127"/>
        </w:rPr>
        <w:t>for</w:t>
      </w:r>
      <w:r>
        <w:rPr>
          <w:color w:val="202127"/>
          <w:spacing w:val="-3"/>
        </w:rPr>
        <w:t> </w:t>
      </w:r>
      <w:r>
        <w:rPr>
          <w:color w:val="202127"/>
        </w:rPr>
        <w:t>travel</w:t>
      </w:r>
      <w:r>
        <w:rPr>
          <w:color w:val="202127"/>
          <w:spacing w:val="-3"/>
        </w:rPr>
        <w:t> </w:t>
      </w:r>
      <w:r>
        <w:rPr>
          <w:color w:val="202127"/>
        </w:rPr>
        <w:t>and</w:t>
      </w:r>
      <w:r>
        <w:rPr>
          <w:color w:val="202127"/>
          <w:spacing w:val="-3"/>
        </w:rPr>
        <w:t> </w:t>
      </w:r>
      <w:r>
        <w:rPr>
          <w:color w:val="202127"/>
        </w:rPr>
        <w:t>tourism,</w:t>
      </w:r>
      <w:r>
        <w:rPr>
          <w:color w:val="202127"/>
          <w:spacing w:val="-3"/>
        </w:rPr>
        <w:t> </w:t>
      </w:r>
      <w:r>
        <w:rPr>
          <w:color w:val="202127"/>
        </w:rPr>
        <w:t>Current</w:t>
      </w:r>
      <w:r>
        <w:rPr>
          <w:color w:val="202127"/>
          <w:spacing w:val="-3"/>
        </w:rPr>
        <w:t> </w:t>
      </w:r>
      <w:r>
        <w:rPr>
          <w:color w:val="202127"/>
        </w:rPr>
        <w:t>Issues</w:t>
      </w:r>
      <w:r>
        <w:rPr>
          <w:color w:val="202127"/>
          <w:spacing w:val="-3"/>
        </w:rPr>
        <w:t> </w:t>
      </w:r>
      <w:r>
        <w:rPr>
          <w:color w:val="202127"/>
        </w:rPr>
        <w:t>in</w:t>
      </w:r>
      <w:r>
        <w:rPr>
          <w:color w:val="202127"/>
          <w:spacing w:val="-3"/>
        </w:rPr>
        <w:t> </w:t>
      </w:r>
      <w:r>
        <w:rPr>
          <w:color w:val="202127"/>
        </w:rPr>
        <w:t>Tourism,</w:t>
      </w:r>
      <w:r>
        <w:rPr>
          <w:color w:val="202127"/>
          <w:spacing w:val="-3"/>
        </w:rPr>
        <w:t> </w:t>
      </w:r>
      <w:r>
        <w:rPr>
          <w:color w:val="202127"/>
        </w:rPr>
        <w:t>24</w:t>
      </w:r>
      <w:r>
        <w:rPr>
          <w:color w:val="202127"/>
          <w:spacing w:val="-3"/>
        </w:rPr>
        <w:t> </w:t>
      </w:r>
      <w:r>
        <w:rPr>
          <w:color w:val="202127"/>
        </w:rPr>
        <w:t>(2),</w:t>
      </w:r>
      <w:r>
        <w:rPr>
          <w:color w:val="202127"/>
          <w:spacing w:val="-3"/>
        </w:rPr>
        <w:t> </w:t>
      </w:r>
      <w:r>
        <w:rPr>
          <w:color w:val="202127"/>
        </w:rPr>
        <w:t>pp.192–</w:t>
      </w:r>
    </w:p>
    <w:p>
      <w:pPr>
        <w:pStyle w:val="BodyText"/>
        <w:spacing w:before="1"/>
        <w:ind w:left="635"/>
      </w:pPr>
      <w:r>
        <w:rPr>
          <w:color w:val="202127"/>
        </w:rPr>
        <w:t>210.</w:t>
      </w:r>
      <w:r>
        <w:rPr>
          <w:color w:val="202127"/>
          <w:spacing w:val="-2"/>
        </w:rPr>
        <w:t> </w:t>
      </w:r>
      <w:r>
        <w:rPr>
          <w:color w:val="202127"/>
        </w:rPr>
        <w:t>DOI: </w:t>
      </w:r>
      <w:hyperlink r:id="rId385">
        <w:r>
          <w:rPr>
            <w:color w:val="202127"/>
            <w:spacing w:val="-2"/>
            <w:u w:val="single" w:color="202127"/>
          </w:rPr>
          <w:t>https://doi.org/10.1080/13683500.2019.1706457</w:t>
        </w:r>
      </w:hyperlink>
    </w:p>
    <w:p>
      <w:pPr>
        <w:pStyle w:val="BodyText"/>
        <w:spacing w:line="268" w:lineRule="auto" w:before="33"/>
        <w:ind w:left="634" w:right="700"/>
      </w:pPr>
      <w:r>
        <w:rPr>
          <w:color w:val="202127"/>
        </w:rPr>
        <w:t>Scarpi,</w:t>
      </w:r>
      <w:r>
        <w:rPr>
          <w:color w:val="202127"/>
          <w:spacing w:val="-4"/>
        </w:rPr>
        <w:t> </w:t>
      </w:r>
      <w:r>
        <w:rPr>
          <w:color w:val="202127"/>
        </w:rPr>
        <w:t>D.,</w:t>
      </w:r>
      <w:r>
        <w:rPr>
          <w:color w:val="202127"/>
          <w:spacing w:val="-4"/>
        </w:rPr>
        <w:t> </w:t>
      </w:r>
      <w:r>
        <w:rPr>
          <w:color w:val="202127"/>
        </w:rPr>
        <w:t>(2024)</w:t>
      </w:r>
      <w:r>
        <w:rPr>
          <w:color w:val="202127"/>
          <w:spacing w:val="-4"/>
        </w:rPr>
        <w:t> </w:t>
      </w:r>
      <w:r>
        <w:rPr>
          <w:color w:val="202127"/>
        </w:rPr>
        <w:t>Strangers</w:t>
      </w:r>
      <w:r>
        <w:rPr>
          <w:color w:val="202127"/>
          <w:spacing w:val="-4"/>
        </w:rPr>
        <w:t> </w:t>
      </w:r>
      <w:r>
        <w:rPr>
          <w:color w:val="202127"/>
        </w:rPr>
        <w:t>or</w:t>
      </w:r>
      <w:r>
        <w:rPr>
          <w:color w:val="202127"/>
          <w:spacing w:val="-4"/>
        </w:rPr>
        <w:t> </w:t>
      </w:r>
      <w:r>
        <w:rPr>
          <w:color w:val="202127"/>
        </w:rPr>
        <w:t>friends?</w:t>
      </w:r>
      <w:r>
        <w:rPr>
          <w:color w:val="202127"/>
          <w:spacing w:val="-4"/>
        </w:rPr>
        <w:t> </w:t>
      </w:r>
      <w:r>
        <w:rPr>
          <w:color w:val="202127"/>
        </w:rPr>
        <w:t>Examining</w:t>
      </w:r>
      <w:r>
        <w:rPr>
          <w:color w:val="202127"/>
          <w:spacing w:val="-4"/>
        </w:rPr>
        <w:t> </w:t>
      </w:r>
      <w:r>
        <w:rPr>
          <w:color w:val="202127"/>
        </w:rPr>
        <w:t>chatbot</w:t>
      </w:r>
      <w:r>
        <w:rPr>
          <w:color w:val="202127"/>
          <w:spacing w:val="-4"/>
        </w:rPr>
        <w:t> </w:t>
      </w:r>
      <w:r>
        <w:rPr>
          <w:color w:val="202127"/>
        </w:rPr>
        <w:t>adoption</w:t>
      </w:r>
      <w:r>
        <w:rPr>
          <w:color w:val="202127"/>
          <w:spacing w:val="-4"/>
        </w:rPr>
        <w:t> </w:t>
      </w:r>
      <w:r>
        <w:rPr>
          <w:color w:val="202127"/>
        </w:rPr>
        <w:t>in</w:t>
      </w:r>
      <w:r>
        <w:rPr>
          <w:color w:val="202127"/>
          <w:spacing w:val="-4"/>
        </w:rPr>
        <w:t> </w:t>
      </w:r>
      <w:r>
        <w:rPr>
          <w:color w:val="202127"/>
        </w:rPr>
        <w:t>tourism</w:t>
      </w:r>
      <w:r>
        <w:rPr>
          <w:color w:val="202127"/>
          <w:spacing w:val="-4"/>
        </w:rPr>
        <w:t> </w:t>
      </w:r>
      <w:r>
        <w:rPr>
          <w:color w:val="202127"/>
        </w:rPr>
        <w:t>through psychological ownership, Tourism Management, 102. DOI: </w:t>
      </w:r>
      <w:hyperlink r:id="rId386">
        <w:r>
          <w:rPr>
            <w:color w:val="202127"/>
            <w:spacing w:val="-2"/>
            <w:u w:val="single" w:color="202127"/>
          </w:rPr>
          <w:t>ht</w:t>
        </w:r>
        <w:r>
          <w:rPr>
            <w:color w:val="202127"/>
            <w:spacing w:val="-2"/>
            <w:u w:val="none"/>
          </w:rPr>
          <w:t>t</w:t>
        </w:r>
        <w:r>
          <w:rPr>
            <w:color w:val="202127"/>
            <w:spacing w:val="-2"/>
            <w:u w:val="single" w:color="202127"/>
          </w:rPr>
          <w:t>ps://doi.o</w:t>
        </w:r>
        <w:r>
          <w:rPr>
            <w:color w:val="202127"/>
            <w:spacing w:val="-2"/>
            <w:u w:val="none"/>
          </w:rPr>
          <w:t>rg</w:t>
        </w:r>
        <w:r>
          <w:rPr>
            <w:color w:val="202127"/>
            <w:spacing w:val="-2"/>
            <w:u w:val="single" w:color="202127"/>
          </w:rPr>
          <w:t>/10.1016</w:t>
        </w:r>
        <w:r>
          <w:rPr>
            <w:color w:val="202127"/>
            <w:spacing w:val="-2"/>
            <w:u w:val="none"/>
          </w:rPr>
          <w:t>/j</w:t>
        </w:r>
        <w:r>
          <w:rPr>
            <w:color w:val="202127"/>
            <w:spacing w:val="-2"/>
            <w:u w:val="single" w:color="202127"/>
          </w:rPr>
          <w:t>.tourman.2023.104873</w:t>
        </w:r>
      </w:hyperlink>
    </w:p>
    <w:p>
      <w:pPr>
        <w:pStyle w:val="BodyText"/>
        <w:spacing w:line="268" w:lineRule="auto" w:before="2"/>
        <w:ind w:left="635"/>
      </w:pPr>
      <w:r>
        <w:rPr>
          <w:color w:val="202127"/>
        </w:rPr>
        <w:t>Wang,</w:t>
      </w:r>
      <w:r>
        <w:rPr>
          <w:color w:val="202127"/>
          <w:spacing w:val="-3"/>
        </w:rPr>
        <w:t> </w:t>
      </w:r>
      <w:r>
        <w:rPr>
          <w:color w:val="202127"/>
        </w:rPr>
        <w:t>L.,</w:t>
      </w:r>
      <w:r>
        <w:rPr>
          <w:color w:val="202127"/>
          <w:spacing w:val="-3"/>
        </w:rPr>
        <w:t> </w:t>
      </w:r>
      <w:r>
        <w:rPr>
          <w:color w:val="202127"/>
        </w:rPr>
        <w:t>Xiao,</w:t>
      </w:r>
      <w:r>
        <w:rPr>
          <w:color w:val="202127"/>
          <w:spacing w:val="-3"/>
        </w:rPr>
        <w:t> </w:t>
      </w:r>
      <w:r>
        <w:rPr>
          <w:color w:val="202127"/>
        </w:rPr>
        <w:t>J.,</w:t>
      </w:r>
      <w:r>
        <w:rPr>
          <w:color w:val="202127"/>
          <w:spacing w:val="-3"/>
        </w:rPr>
        <w:t> </w:t>
      </w:r>
      <w:r>
        <w:rPr>
          <w:color w:val="202127"/>
        </w:rPr>
        <w:t>Luo,</w:t>
      </w:r>
      <w:r>
        <w:rPr>
          <w:color w:val="202127"/>
          <w:spacing w:val="-3"/>
        </w:rPr>
        <w:t> </w:t>
      </w:r>
      <w:r>
        <w:rPr>
          <w:color w:val="202127"/>
        </w:rPr>
        <w:t>Z.,</w:t>
      </w:r>
      <w:r>
        <w:rPr>
          <w:color w:val="202127"/>
          <w:spacing w:val="-3"/>
        </w:rPr>
        <w:t> </w:t>
      </w:r>
      <w:r>
        <w:rPr>
          <w:color w:val="202127"/>
        </w:rPr>
        <w:t>Guo,</w:t>
      </w:r>
      <w:r>
        <w:rPr>
          <w:color w:val="202127"/>
          <w:spacing w:val="-3"/>
        </w:rPr>
        <w:t> </w:t>
      </w:r>
      <w:r>
        <w:rPr>
          <w:color w:val="202127"/>
        </w:rPr>
        <w:t>Y.</w:t>
      </w:r>
      <w:r>
        <w:rPr>
          <w:color w:val="202127"/>
          <w:spacing w:val="-3"/>
        </w:rPr>
        <w:t> </w:t>
      </w:r>
      <w:r>
        <w:rPr>
          <w:color w:val="202127"/>
        </w:rPr>
        <w:t>and</w:t>
      </w:r>
      <w:r>
        <w:rPr>
          <w:color w:val="202127"/>
          <w:spacing w:val="-3"/>
        </w:rPr>
        <w:t> </w:t>
      </w:r>
      <w:r>
        <w:rPr>
          <w:color w:val="202127"/>
        </w:rPr>
        <w:t>Xu,</w:t>
      </w:r>
      <w:r>
        <w:rPr>
          <w:color w:val="202127"/>
          <w:spacing w:val="-3"/>
        </w:rPr>
        <w:t> </w:t>
      </w:r>
      <w:r>
        <w:rPr>
          <w:color w:val="202127"/>
        </w:rPr>
        <w:t>X.</w:t>
      </w:r>
      <w:r>
        <w:rPr>
          <w:color w:val="202127"/>
          <w:spacing w:val="-3"/>
        </w:rPr>
        <w:t> </w:t>
      </w:r>
      <w:r>
        <w:rPr>
          <w:color w:val="202127"/>
        </w:rPr>
        <w:t>(2024)</w:t>
      </w:r>
      <w:r>
        <w:rPr>
          <w:color w:val="202127"/>
          <w:spacing w:val="-3"/>
        </w:rPr>
        <w:t> </w:t>
      </w:r>
      <w:r>
        <w:rPr>
          <w:color w:val="202127"/>
        </w:rPr>
        <w:t>The</w:t>
      </w:r>
      <w:r>
        <w:rPr>
          <w:color w:val="202127"/>
          <w:spacing w:val="-3"/>
        </w:rPr>
        <w:t> </w:t>
      </w:r>
      <w:r>
        <w:rPr>
          <w:color w:val="202127"/>
        </w:rPr>
        <w:t>Impact</w:t>
      </w:r>
      <w:r>
        <w:rPr>
          <w:color w:val="202127"/>
          <w:spacing w:val="-3"/>
        </w:rPr>
        <w:t> </w:t>
      </w:r>
      <w:r>
        <w:rPr>
          <w:color w:val="202127"/>
        </w:rPr>
        <w:t>of</w:t>
      </w:r>
      <w:r>
        <w:rPr>
          <w:color w:val="202127"/>
          <w:spacing w:val="-3"/>
        </w:rPr>
        <w:t> </w:t>
      </w:r>
      <w:r>
        <w:rPr>
          <w:color w:val="202127"/>
        </w:rPr>
        <w:t>Default</w:t>
      </w:r>
      <w:r>
        <w:rPr>
          <w:color w:val="202127"/>
          <w:spacing w:val="-3"/>
        </w:rPr>
        <w:t> </w:t>
      </w:r>
      <w:r>
        <w:rPr>
          <w:color w:val="202127"/>
        </w:rPr>
        <w:t>Options</w:t>
      </w:r>
      <w:r>
        <w:rPr>
          <w:color w:val="202127"/>
          <w:spacing w:val="-3"/>
        </w:rPr>
        <w:t> </w:t>
      </w:r>
      <w:r>
        <w:rPr>
          <w:color w:val="202127"/>
        </w:rPr>
        <w:t>on</w:t>
      </w:r>
      <w:r>
        <w:rPr>
          <w:color w:val="202127"/>
          <w:spacing w:val="-3"/>
        </w:rPr>
        <w:t> </w:t>
      </w:r>
      <w:r>
        <w:rPr>
          <w:color w:val="202127"/>
        </w:rPr>
        <w:t>Tourist Intention Post Tourism Chatbot Failure: The Role of Service Recovery and Emoticon, Tourism Management Perspectives, 53, DOI: </w:t>
      </w:r>
      <w:hyperlink r:id="rId387">
        <w:r>
          <w:rPr>
            <w:color w:val="202127"/>
            <w:u w:val="single" w:color="202127"/>
          </w:rPr>
          <w:t>ht</w:t>
        </w:r>
        <w:r>
          <w:rPr>
            <w:color w:val="202127"/>
            <w:u w:val="none"/>
          </w:rPr>
          <w:t>t</w:t>
        </w:r>
        <w:r>
          <w:rPr>
            <w:color w:val="202127"/>
            <w:u w:val="single" w:color="202127"/>
          </w:rPr>
          <w:t>ps://doi.o</w:t>
        </w:r>
        <w:r>
          <w:rPr>
            <w:color w:val="202127"/>
            <w:u w:val="none"/>
          </w:rPr>
          <w:t>rg</w:t>
        </w:r>
        <w:r>
          <w:rPr>
            <w:color w:val="202127"/>
            <w:u w:val="single" w:color="202127"/>
          </w:rPr>
          <w:t>/10.1016</w:t>
        </w:r>
        <w:r>
          <w:rPr>
            <w:color w:val="202127"/>
            <w:u w:val="none"/>
          </w:rPr>
          <w:t>/j</w:t>
        </w:r>
        <w:r>
          <w:rPr>
            <w:color w:val="202127"/>
            <w:u w:val="single" w:color="202127"/>
          </w:rPr>
          <w:t>.tmp.2024.101299</w:t>
        </w:r>
      </w:hyperlink>
      <w:r>
        <w:rPr>
          <w:color w:val="202127"/>
          <w:u w:val="none"/>
        </w:rPr>
        <w:t>.</w:t>
      </w:r>
    </w:p>
    <w:p>
      <w:pPr>
        <w:pStyle w:val="BodyText"/>
        <w:spacing w:line="268" w:lineRule="auto" w:before="2"/>
        <w:ind w:left="634"/>
      </w:pPr>
      <w:r>
        <w:rPr>
          <w:color w:val="202127"/>
        </w:rPr>
        <w:t>Yılmaz,</w:t>
      </w:r>
      <w:r>
        <w:rPr>
          <w:color w:val="202127"/>
          <w:spacing w:val="-3"/>
        </w:rPr>
        <w:t> </w:t>
      </w:r>
      <w:r>
        <w:rPr>
          <w:color w:val="202127"/>
        </w:rPr>
        <w:t>G.</w:t>
      </w:r>
      <w:r>
        <w:rPr>
          <w:color w:val="202127"/>
          <w:spacing w:val="-3"/>
        </w:rPr>
        <w:t> </w:t>
      </w:r>
      <w:r>
        <w:rPr>
          <w:color w:val="202127"/>
        </w:rPr>
        <w:t>and</w:t>
      </w:r>
      <w:r>
        <w:rPr>
          <w:color w:val="202127"/>
          <w:spacing w:val="-3"/>
        </w:rPr>
        <w:t> </w:t>
      </w:r>
      <w:r>
        <w:rPr>
          <w:color w:val="202127"/>
        </w:rPr>
        <w:t>Sahin-Yılmaz,</w:t>
      </w:r>
      <w:r>
        <w:rPr>
          <w:color w:val="202127"/>
          <w:spacing w:val="-3"/>
        </w:rPr>
        <w:t> </w:t>
      </w:r>
      <w:r>
        <w:rPr>
          <w:color w:val="202127"/>
        </w:rPr>
        <w:t>A.</w:t>
      </w:r>
      <w:r>
        <w:rPr>
          <w:color w:val="202127"/>
          <w:spacing w:val="-3"/>
        </w:rPr>
        <w:t> </w:t>
      </w:r>
      <w:r>
        <w:rPr>
          <w:color w:val="202127"/>
        </w:rPr>
        <w:t>(2024)</w:t>
      </w:r>
      <w:r>
        <w:rPr>
          <w:color w:val="202127"/>
          <w:spacing w:val="-3"/>
        </w:rPr>
        <w:t> </w:t>
      </w:r>
      <w:r>
        <w:rPr>
          <w:color w:val="202127"/>
        </w:rPr>
        <w:t>An</w:t>
      </w:r>
      <w:r>
        <w:rPr>
          <w:color w:val="202127"/>
          <w:spacing w:val="-3"/>
        </w:rPr>
        <w:t> </w:t>
      </w:r>
      <w:r>
        <w:rPr>
          <w:color w:val="202127"/>
        </w:rPr>
        <w:t>overview</w:t>
      </w:r>
      <w:r>
        <w:rPr>
          <w:color w:val="202127"/>
          <w:spacing w:val="-3"/>
        </w:rPr>
        <w:t> </w:t>
      </w:r>
      <w:r>
        <w:rPr>
          <w:color w:val="202127"/>
        </w:rPr>
        <w:t>of</w:t>
      </w:r>
      <w:r>
        <w:rPr>
          <w:color w:val="202127"/>
          <w:spacing w:val="-3"/>
        </w:rPr>
        <w:t> </w:t>
      </w:r>
      <w:r>
        <w:rPr>
          <w:color w:val="202127"/>
        </w:rPr>
        <w:t>chatbots</w:t>
      </w:r>
      <w:r>
        <w:rPr>
          <w:color w:val="202127"/>
          <w:spacing w:val="-3"/>
        </w:rPr>
        <w:t> </w:t>
      </w:r>
      <w:r>
        <w:rPr>
          <w:color w:val="202127"/>
        </w:rPr>
        <w:t>in</w:t>
      </w:r>
      <w:r>
        <w:rPr>
          <w:color w:val="202127"/>
          <w:spacing w:val="-3"/>
        </w:rPr>
        <w:t> </w:t>
      </w:r>
      <w:r>
        <w:rPr>
          <w:color w:val="202127"/>
        </w:rPr>
        <w:t>tourism</w:t>
      </w:r>
      <w:r>
        <w:rPr>
          <w:color w:val="202127"/>
          <w:spacing w:val="-3"/>
        </w:rPr>
        <w:t> </w:t>
      </w:r>
      <w:r>
        <w:rPr>
          <w:color w:val="202127"/>
        </w:rPr>
        <w:t>and</w:t>
      </w:r>
      <w:r>
        <w:rPr>
          <w:color w:val="202127"/>
          <w:spacing w:val="-3"/>
        </w:rPr>
        <w:t> </w:t>
      </w:r>
      <w:r>
        <w:rPr>
          <w:color w:val="202127"/>
        </w:rPr>
        <w:t>hospitality</w:t>
      </w:r>
      <w:r>
        <w:rPr>
          <w:color w:val="202127"/>
          <w:spacing w:val="-3"/>
        </w:rPr>
        <w:t> </w:t>
      </w:r>
      <w:r>
        <w:rPr>
          <w:color w:val="202127"/>
        </w:rPr>
        <w:t>using bibliometric and thematic content analysis, Worldwide Hospitality and Tourism Themes, 16(2),</w:t>
      </w:r>
    </w:p>
    <w:p>
      <w:pPr>
        <w:pStyle w:val="BodyText"/>
        <w:spacing w:before="1"/>
        <w:ind w:left="634"/>
      </w:pPr>
      <w:r>
        <w:rPr>
          <w:color w:val="202127"/>
        </w:rPr>
        <w:t>pp.</w:t>
      </w:r>
      <w:r>
        <w:rPr>
          <w:color w:val="202127"/>
          <w:spacing w:val="-2"/>
        </w:rPr>
        <w:t> </w:t>
      </w:r>
      <w:r>
        <w:rPr>
          <w:color w:val="202127"/>
        </w:rPr>
        <w:t>232-247.</w:t>
      </w:r>
      <w:r>
        <w:rPr>
          <w:color w:val="202127"/>
          <w:spacing w:val="-2"/>
        </w:rPr>
        <w:t> </w:t>
      </w:r>
      <w:r>
        <w:rPr>
          <w:color w:val="202127"/>
        </w:rPr>
        <w:t>DOI: </w:t>
      </w:r>
      <w:hyperlink r:id="rId388">
        <w:r>
          <w:rPr>
            <w:color w:val="202127"/>
            <w:u w:val="single" w:color="202127"/>
          </w:rPr>
          <w:t>https://doi.org/10.1108/WHATT-03-2024-</w:t>
        </w:r>
        <w:r>
          <w:rPr>
            <w:color w:val="202127"/>
            <w:spacing w:val="-4"/>
            <w:u w:val="single" w:color="202127"/>
          </w:rPr>
          <w:t>0069</w:t>
        </w:r>
      </w:hyperlink>
    </w:p>
    <w:p>
      <w:pPr>
        <w:pStyle w:val="BodyText"/>
        <w:spacing w:after="0"/>
        <w:sectPr>
          <w:pgSz w:w="11910" w:h="16850"/>
          <w:pgMar w:header="0" w:footer="1017" w:top="2480" w:bottom="1200" w:left="0" w:right="0"/>
        </w:sectPr>
      </w:pPr>
    </w:p>
    <w:p>
      <w:pPr>
        <w:spacing w:line="240" w:lineRule="auto"/>
        <w:ind w:left="3909" w:right="0" w:firstLine="0"/>
        <w:rPr>
          <w:sz w:val="20"/>
        </w:rPr>
      </w:pPr>
      <w:r>
        <w:rPr>
          <w:sz w:val="20"/>
        </w:rPr>
        <mc:AlternateContent>
          <mc:Choice Requires="wps">
            <w:drawing>
              <wp:anchor distT="0" distB="0" distL="0" distR="0" allowOverlap="1" layoutInCell="1" locked="0" behindDoc="1" simplePos="0" relativeHeight="484390912">
                <wp:simplePos x="0" y="0"/>
                <wp:positionH relativeFrom="page">
                  <wp:posOffset>0</wp:posOffset>
                </wp:positionH>
                <wp:positionV relativeFrom="page">
                  <wp:posOffset>0</wp:posOffset>
                </wp:positionV>
                <wp:extent cx="7562850" cy="10696575"/>
                <wp:effectExtent l="0" t="0" r="0" b="0"/>
                <wp:wrapNone/>
                <wp:docPr id="867" name="Graphic 867"/>
                <wp:cNvGraphicFramePr>
                  <a:graphicFrameLocks/>
                </wp:cNvGraphicFramePr>
                <a:graphic>
                  <a:graphicData uri="http://schemas.microsoft.com/office/word/2010/wordprocessingShape">
                    <wps:wsp>
                      <wps:cNvPr id="867" name="Graphic 867"/>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8925568" id="docshape739" filled="true" fillcolor="#5a794d" stroked="false">
                <v:fill type="solid"/>
                <w10:wrap type="none"/>
              </v:rect>
            </w:pict>
          </mc:Fallback>
        </mc:AlternateContent>
      </w:r>
      <w:r>
        <w:rPr>
          <w:sz w:val="20"/>
        </w:rPr>
        <w:drawing>
          <wp:inline distT="0" distB="0" distL="0" distR="0">
            <wp:extent cx="2603797" cy="2603754"/>
            <wp:effectExtent l="0" t="0" r="0" b="0"/>
            <wp:docPr id="868" name="Image 868"/>
            <wp:cNvGraphicFramePr>
              <a:graphicFrameLocks/>
            </wp:cNvGraphicFramePr>
            <a:graphic>
              <a:graphicData uri="http://schemas.openxmlformats.org/drawingml/2006/picture">
                <pic:pic>
                  <pic:nvPicPr>
                    <pic:cNvPr id="868" name="Image 868"/>
                    <pic:cNvPicPr/>
                  </pic:nvPicPr>
                  <pic:blipFill>
                    <a:blip r:embed="rId391" cstate="print"/>
                    <a:stretch>
                      <a:fillRect/>
                    </a:stretch>
                  </pic:blipFill>
                  <pic:spPr>
                    <a:xfrm>
                      <a:off x="0" y="0"/>
                      <a:ext cx="2603797" cy="2603754"/>
                    </a:xfrm>
                    <a:prstGeom prst="rect">
                      <a:avLst/>
                    </a:prstGeom>
                  </pic:spPr>
                </pic:pic>
              </a:graphicData>
            </a:graphic>
          </wp:inline>
        </w:drawing>
      </w:r>
      <w:r>
        <w:rPr>
          <w:sz w:val="20"/>
        </w:rPr>
      </w:r>
    </w:p>
    <w:p>
      <w:pPr>
        <w:pStyle w:val="Heading1"/>
        <w:rPr>
          <w:b w:val="0"/>
        </w:rPr>
      </w:pPr>
      <w:bookmarkStart w:name="_bookmark19" w:id="21"/>
      <w:bookmarkEnd w:id="21"/>
      <w:r>
        <w:rPr>
          <w:b w:val="0"/>
        </w:rPr>
      </w:r>
      <w:r>
        <w:rPr>
          <w:b w:val="0"/>
          <w:color w:val="FFFFFF"/>
          <w:w w:val="85"/>
        </w:rPr>
        <w:t>THRIC</w:t>
      </w:r>
      <w:r>
        <w:rPr>
          <w:b w:val="0"/>
          <w:color w:val="FFFFFF"/>
          <w:spacing w:val="-9"/>
          <w:w w:val="95"/>
        </w:rPr>
        <w:t> </w:t>
      </w:r>
      <w:r>
        <w:rPr>
          <w:b w:val="0"/>
          <w:color w:val="FFFFFF"/>
          <w:spacing w:val="-4"/>
          <w:w w:val="95"/>
        </w:rPr>
        <w:t>2026</w:t>
      </w:r>
    </w:p>
    <w:p>
      <w:pPr>
        <w:spacing w:line="230" w:lineRule="auto" w:before="21"/>
        <w:ind w:left="1461" w:right="1459" w:firstLine="0"/>
        <w:jc w:val="center"/>
        <w:rPr>
          <w:rFonts w:ascii="Arial Black"/>
          <w:sz w:val="32"/>
        </w:rPr>
      </w:pPr>
      <w:r>
        <w:rPr>
          <w:rFonts w:ascii="Arial Black"/>
          <w:color w:val="FFFFFF"/>
          <w:spacing w:val="-2"/>
          <w:w w:val="90"/>
          <w:sz w:val="32"/>
        </w:rPr>
        <w:t>SHAPING</w:t>
      </w:r>
      <w:r>
        <w:rPr>
          <w:rFonts w:ascii="Arial Black"/>
          <w:color w:val="FFFFFF"/>
          <w:spacing w:val="-22"/>
          <w:w w:val="90"/>
          <w:sz w:val="32"/>
        </w:rPr>
        <w:t> </w:t>
      </w:r>
      <w:r>
        <w:rPr>
          <w:rFonts w:ascii="Arial Black"/>
          <w:color w:val="FFFFFF"/>
          <w:spacing w:val="-2"/>
          <w:w w:val="90"/>
          <w:sz w:val="32"/>
        </w:rPr>
        <w:t>TOMORROW:</w:t>
      </w:r>
      <w:r>
        <w:rPr>
          <w:rFonts w:ascii="Arial Black"/>
          <w:color w:val="FFFFFF"/>
          <w:spacing w:val="-21"/>
          <w:w w:val="90"/>
          <w:sz w:val="32"/>
        </w:rPr>
        <w:t> </w:t>
      </w:r>
      <w:r>
        <w:rPr>
          <w:rFonts w:ascii="Arial Black"/>
          <w:color w:val="FFFFFF"/>
          <w:spacing w:val="-2"/>
          <w:w w:val="90"/>
          <w:sz w:val="32"/>
        </w:rPr>
        <w:t>NAVIGATING</w:t>
      </w:r>
      <w:r>
        <w:rPr>
          <w:rFonts w:ascii="Arial Black"/>
          <w:color w:val="FFFFFF"/>
          <w:spacing w:val="-21"/>
          <w:w w:val="90"/>
          <w:sz w:val="32"/>
        </w:rPr>
        <w:t> </w:t>
      </w:r>
      <w:r>
        <w:rPr>
          <w:rFonts w:ascii="Arial Black"/>
          <w:color w:val="FFFFFF"/>
          <w:spacing w:val="-2"/>
          <w:w w:val="90"/>
          <w:sz w:val="32"/>
        </w:rPr>
        <w:t>CHANGE</w:t>
      </w:r>
      <w:r>
        <w:rPr>
          <w:rFonts w:ascii="Arial Black"/>
          <w:color w:val="FFFFFF"/>
          <w:spacing w:val="-22"/>
          <w:w w:val="90"/>
          <w:sz w:val="32"/>
        </w:rPr>
        <w:t> </w:t>
      </w:r>
      <w:r>
        <w:rPr>
          <w:rFonts w:ascii="Arial Black"/>
          <w:color w:val="FFFFFF"/>
          <w:spacing w:val="-2"/>
          <w:w w:val="90"/>
          <w:sz w:val="32"/>
        </w:rPr>
        <w:t>IN </w:t>
      </w:r>
      <w:r>
        <w:rPr>
          <w:rFonts w:ascii="Arial Black"/>
          <w:color w:val="FFFFFF"/>
          <w:w w:val="90"/>
          <w:sz w:val="32"/>
        </w:rPr>
        <w:t>TOURISM</w:t>
      </w:r>
      <w:r>
        <w:rPr>
          <w:rFonts w:ascii="Arial Black"/>
          <w:color w:val="FFFFFF"/>
          <w:spacing w:val="-18"/>
          <w:w w:val="90"/>
          <w:sz w:val="32"/>
        </w:rPr>
        <w:t> </w:t>
      </w:r>
      <w:r>
        <w:rPr>
          <w:rFonts w:ascii="Arial Black"/>
          <w:color w:val="FFFFFF"/>
          <w:w w:val="90"/>
          <w:sz w:val="32"/>
        </w:rPr>
        <w:t>&amp;</w:t>
      </w:r>
      <w:r>
        <w:rPr>
          <w:rFonts w:ascii="Arial Black"/>
          <w:color w:val="FFFFFF"/>
          <w:spacing w:val="-18"/>
          <w:w w:val="90"/>
          <w:sz w:val="32"/>
        </w:rPr>
        <w:t> </w:t>
      </w:r>
      <w:r>
        <w:rPr>
          <w:rFonts w:ascii="Arial Black"/>
          <w:color w:val="FFFFFF"/>
          <w:w w:val="90"/>
          <w:sz w:val="32"/>
        </w:rPr>
        <w:t>HOSPITALITY</w:t>
      </w:r>
    </w:p>
    <w:p>
      <w:pPr>
        <w:pStyle w:val="BodyText"/>
        <w:rPr>
          <w:rFonts w:ascii="Arial Black"/>
          <w:sz w:val="20"/>
        </w:rPr>
      </w:pPr>
    </w:p>
    <w:p>
      <w:pPr>
        <w:pStyle w:val="BodyText"/>
        <w:rPr>
          <w:rFonts w:ascii="Arial Black"/>
          <w:sz w:val="20"/>
        </w:rPr>
      </w:pPr>
    </w:p>
    <w:p>
      <w:pPr>
        <w:pStyle w:val="BodyText"/>
        <w:spacing w:before="108"/>
        <w:rPr>
          <w:rFonts w:ascii="Arial Black"/>
          <w:sz w:val="20"/>
        </w:rPr>
      </w:pPr>
      <w:r>
        <w:rPr>
          <w:rFonts w:ascii="Arial Black"/>
          <w:sz w:val="20"/>
        </w:rPr>
        <mc:AlternateContent>
          <mc:Choice Requires="wps">
            <w:drawing>
              <wp:anchor distT="0" distB="0" distL="0" distR="0" allowOverlap="1" layoutInCell="1" locked="0" behindDoc="1" simplePos="0" relativeHeight="487710208">
                <wp:simplePos x="0" y="0"/>
                <wp:positionH relativeFrom="page">
                  <wp:posOffset>1940795</wp:posOffset>
                </wp:positionH>
                <wp:positionV relativeFrom="paragraph">
                  <wp:posOffset>263666</wp:posOffset>
                </wp:positionV>
                <wp:extent cx="3249295" cy="262890"/>
                <wp:effectExtent l="0" t="0" r="0" b="0"/>
                <wp:wrapTopAndBottom/>
                <wp:docPr id="869" name="Group 869"/>
                <wp:cNvGraphicFramePr>
                  <a:graphicFrameLocks/>
                </wp:cNvGraphicFramePr>
                <a:graphic>
                  <a:graphicData uri="http://schemas.microsoft.com/office/word/2010/wordprocessingGroup">
                    <wpg:wgp>
                      <wpg:cNvPr id="869" name="Group 869"/>
                      <wpg:cNvGrpSpPr/>
                      <wpg:grpSpPr>
                        <a:xfrm>
                          <a:off x="0" y="0"/>
                          <a:ext cx="3249295" cy="262890"/>
                          <a:chExt cx="3249295" cy="262890"/>
                        </a:xfrm>
                      </wpg:grpSpPr>
                      <wps:wsp>
                        <wps:cNvPr id="870" name="Graphic 870"/>
                        <wps:cNvSpPr/>
                        <wps:spPr>
                          <a:xfrm>
                            <a:off x="125773" y="125773"/>
                            <a:ext cx="3002280" cy="11430"/>
                          </a:xfrm>
                          <a:custGeom>
                            <a:avLst/>
                            <a:gdLst/>
                            <a:ahLst/>
                            <a:cxnLst/>
                            <a:rect l="l" t="t" r="r" b="b"/>
                            <a:pathLst>
                              <a:path w="3002280" h="11430">
                                <a:moveTo>
                                  <a:pt x="3002279" y="11173"/>
                                </a:moveTo>
                                <a:lnTo>
                                  <a:pt x="0" y="11173"/>
                                </a:lnTo>
                                <a:lnTo>
                                  <a:pt x="0" y="0"/>
                                </a:lnTo>
                                <a:lnTo>
                                  <a:pt x="3002279" y="0"/>
                                </a:lnTo>
                                <a:lnTo>
                                  <a:pt x="3002279" y="11173"/>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114343" y="114343"/>
                            <a:ext cx="3020695" cy="34290"/>
                          </a:xfrm>
                          <a:custGeom>
                            <a:avLst/>
                            <a:gdLst/>
                            <a:ahLst/>
                            <a:cxnLst/>
                            <a:rect l="l" t="t" r="r" b="b"/>
                            <a:pathLst>
                              <a:path w="3020695" h="34290">
                                <a:moveTo>
                                  <a:pt x="3020561" y="0"/>
                                </a:moveTo>
                                <a:lnTo>
                                  <a:pt x="0" y="0"/>
                                </a:lnTo>
                                <a:lnTo>
                                  <a:pt x="0" y="33950"/>
                                </a:lnTo>
                                <a:lnTo>
                                  <a:pt x="3020561" y="33950"/>
                                </a:lnTo>
                              </a:path>
                            </a:pathLst>
                          </a:custGeom>
                          <a:ln w="228686">
                            <a:solidFill>
                              <a:srgbClr val="CFC6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2.818527pt;margin-top:20.761177pt;width:255.85pt;height:20.7pt;mso-position-horizontal-relative:page;mso-position-vertical-relative:paragraph;z-index:-15606272;mso-wrap-distance-left:0;mso-wrap-distance-right:0" id="docshapegroup740" coordorigin="3056,415" coordsize="5117,414">
                <v:rect style="position:absolute;left:3254;top:613;width:4728;height:18" id="docshape741" filled="true" fillcolor="#000000" stroked="false">
                  <v:fill type="solid"/>
                </v:rect>
                <v:shape style="position:absolute;left:3236;top:595;width:4757;height:54" id="docshape742" coordorigin="3236,595" coordsize="4757,54" path="m7993,595l3236,595,3236,649,7993,649e" filled="false" stroked="true" strokeweight="18.006783pt" strokecolor="#cfc600">
                  <v:path arrowok="t"/>
                  <v:stroke dashstyle="solid"/>
                </v:shape>
                <w10:wrap type="topAndBottom"/>
              </v:group>
            </w:pict>
          </mc:Fallback>
        </mc:AlternateContent>
      </w:r>
    </w:p>
    <w:p>
      <w:pPr>
        <w:pStyle w:val="BodyText"/>
        <w:spacing w:before="90"/>
        <w:rPr>
          <w:rFonts w:ascii="Arial Black"/>
          <w:sz w:val="32"/>
        </w:rPr>
      </w:pPr>
    </w:p>
    <w:p>
      <w:pPr>
        <w:pStyle w:val="Heading4"/>
        <w:rPr>
          <w:i/>
        </w:rPr>
      </w:pPr>
      <w:r>
        <w:rPr>
          <w:i/>
          <w:color w:val="D3DCD0"/>
        </w:rPr>
        <w:t>Thank</w:t>
      </w:r>
      <w:r>
        <w:rPr>
          <w:i/>
          <w:color w:val="D3DCD0"/>
          <w:spacing w:val="18"/>
        </w:rPr>
        <w:t> </w:t>
      </w:r>
      <w:r>
        <w:rPr>
          <w:i/>
          <w:color w:val="D3DCD0"/>
        </w:rPr>
        <w:t>you</w:t>
      </w:r>
      <w:r>
        <w:rPr>
          <w:i/>
          <w:color w:val="D3DCD0"/>
          <w:spacing w:val="19"/>
        </w:rPr>
        <w:t> </w:t>
      </w:r>
      <w:r>
        <w:rPr>
          <w:i/>
          <w:color w:val="D3DCD0"/>
        </w:rPr>
        <w:t>for</w:t>
      </w:r>
      <w:r>
        <w:rPr>
          <w:i/>
          <w:color w:val="D3DCD0"/>
          <w:spacing w:val="19"/>
        </w:rPr>
        <w:t> </w:t>
      </w:r>
      <w:r>
        <w:rPr>
          <w:i/>
          <w:color w:val="D3DCD0"/>
        </w:rPr>
        <w:t>being</w:t>
      </w:r>
      <w:r>
        <w:rPr>
          <w:i/>
          <w:color w:val="D3DCD0"/>
          <w:spacing w:val="19"/>
        </w:rPr>
        <w:t> </w:t>
      </w:r>
      <w:r>
        <w:rPr>
          <w:i/>
          <w:color w:val="D3DCD0"/>
        </w:rPr>
        <w:t>part</w:t>
      </w:r>
      <w:r>
        <w:rPr>
          <w:i/>
          <w:color w:val="D3DCD0"/>
          <w:spacing w:val="18"/>
        </w:rPr>
        <w:t> </w:t>
      </w:r>
      <w:r>
        <w:rPr>
          <w:i/>
          <w:color w:val="D3DCD0"/>
        </w:rPr>
        <w:t>of</w:t>
      </w:r>
      <w:r>
        <w:rPr>
          <w:i/>
          <w:color w:val="D3DCD0"/>
          <w:spacing w:val="19"/>
        </w:rPr>
        <w:t> </w:t>
      </w:r>
      <w:r>
        <w:rPr>
          <w:i/>
          <w:color w:val="D3DCD0"/>
        </w:rPr>
        <w:t>THRIC</w:t>
      </w:r>
      <w:r>
        <w:rPr>
          <w:i/>
          <w:color w:val="D3DCD0"/>
          <w:spacing w:val="19"/>
        </w:rPr>
        <w:t> </w:t>
      </w:r>
      <w:r>
        <w:rPr>
          <w:i/>
          <w:color w:val="D3DCD0"/>
          <w:spacing w:val="-2"/>
        </w:rPr>
        <w:t>2026.</w:t>
      </w:r>
    </w:p>
    <w:p>
      <w:pPr>
        <w:pStyle w:val="BodyText"/>
        <w:spacing w:before="150"/>
        <w:rPr>
          <w:rFonts w:ascii="Arial"/>
          <w:b/>
          <w:i/>
          <w:sz w:val="54"/>
        </w:rPr>
      </w:pPr>
    </w:p>
    <w:p>
      <w:pPr>
        <w:pStyle w:val="Heading6"/>
        <w:spacing w:line="288" w:lineRule="auto"/>
      </w:pPr>
      <w:r>
        <w:rPr>
          <w:i/>
          <w:color w:val="D3DCD0"/>
          <w:w w:val="105"/>
        </w:rPr>
        <w:t>We</w:t>
      </w:r>
      <w:r>
        <w:rPr>
          <w:i/>
          <w:color w:val="D3DCD0"/>
          <w:spacing w:val="-3"/>
          <w:w w:val="105"/>
        </w:rPr>
        <w:t> </w:t>
      </w:r>
      <w:r>
        <w:rPr>
          <w:i/>
          <w:color w:val="D3DCD0"/>
          <w:w w:val="105"/>
        </w:rPr>
        <w:t>look</w:t>
      </w:r>
      <w:r>
        <w:rPr>
          <w:i/>
          <w:color w:val="D3DCD0"/>
          <w:spacing w:val="-3"/>
          <w:w w:val="105"/>
        </w:rPr>
        <w:t> </w:t>
      </w:r>
      <w:r>
        <w:rPr>
          <w:i/>
          <w:color w:val="D3DCD0"/>
          <w:w w:val="105"/>
        </w:rPr>
        <w:t>forward</w:t>
      </w:r>
      <w:r>
        <w:rPr>
          <w:i/>
          <w:color w:val="D3DCD0"/>
          <w:spacing w:val="-3"/>
          <w:w w:val="105"/>
        </w:rPr>
        <w:t> </w:t>
      </w:r>
      <w:r>
        <w:rPr>
          <w:i/>
          <w:color w:val="D3DCD0"/>
          <w:w w:val="105"/>
        </w:rPr>
        <w:t>to</w:t>
      </w:r>
      <w:r>
        <w:rPr>
          <w:i/>
          <w:color w:val="D3DCD0"/>
          <w:spacing w:val="-3"/>
          <w:w w:val="105"/>
        </w:rPr>
        <w:t> </w:t>
      </w:r>
      <w:r>
        <w:rPr>
          <w:i/>
          <w:color w:val="D3DCD0"/>
          <w:w w:val="105"/>
        </w:rPr>
        <w:t>continuing</w:t>
      </w:r>
      <w:r>
        <w:rPr>
          <w:i/>
          <w:color w:val="D3DCD0"/>
          <w:spacing w:val="-3"/>
          <w:w w:val="105"/>
        </w:rPr>
        <w:t> </w:t>
      </w:r>
      <w:r>
        <w:rPr>
          <w:i/>
          <w:color w:val="D3DCD0"/>
          <w:w w:val="105"/>
        </w:rPr>
        <w:t>the</w:t>
      </w:r>
      <w:r>
        <w:rPr>
          <w:color w:val="D3DCD0"/>
          <w:w w:val="105"/>
        </w:rPr>
        <w:t> </w:t>
      </w:r>
      <w:r>
        <w:rPr>
          <w:color w:val="D3DCD0"/>
        </w:rPr>
        <w:t>conversation and shaping tomorrow, </w:t>
      </w:r>
      <w:r>
        <w:rPr>
          <w:color w:val="D3DCD0"/>
          <w:spacing w:val="-2"/>
          <w:w w:val="105"/>
        </w:rPr>
        <w:t>together.</w:t>
      </w:r>
    </w:p>
    <w:p>
      <w:pPr>
        <w:pStyle w:val="BodyText"/>
        <w:spacing w:before="178"/>
        <w:rPr>
          <w:rFonts w:ascii="Arial"/>
          <w:b/>
          <w:i/>
          <w:sz w:val="20"/>
        </w:rPr>
      </w:pPr>
      <w:r>
        <w:rPr>
          <w:rFonts w:ascii="Arial"/>
          <w:b/>
          <w:i/>
          <w:sz w:val="20"/>
        </w:rPr>
        <mc:AlternateContent>
          <mc:Choice Requires="wps">
            <w:drawing>
              <wp:anchor distT="0" distB="0" distL="0" distR="0" allowOverlap="1" layoutInCell="1" locked="0" behindDoc="1" simplePos="0" relativeHeight="487710720">
                <wp:simplePos x="0" y="0"/>
                <wp:positionH relativeFrom="page">
                  <wp:posOffset>2072849</wp:posOffset>
                </wp:positionH>
                <wp:positionV relativeFrom="paragraph">
                  <wp:posOffset>275207</wp:posOffset>
                </wp:positionV>
                <wp:extent cx="3249295" cy="262890"/>
                <wp:effectExtent l="0" t="0" r="0" b="0"/>
                <wp:wrapTopAndBottom/>
                <wp:docPr id="872" name="Group 872"/>
                <wp:cNvGraphicFramePr>
                  <a:graphicFrameLocks/>
                </wp:cNvGraphicFramePr>
                <a:graphic>
                  <a:graphicData uri="http://schemas.microsoft.com/office/word/2010/wordprocessingGroup">
                    <wpg:wgp>
                      <wpg:cNvPr id="872" name="Group 872"/>
                      <wpg:cNvGrpSpPr/>
                      <wpg:grpSpPr>
                        <a:xfrm>
                          <a:off x="0" y="0"/>
                          <a:ext cx="3249295" cy="262890"/>
                          <a:chExt cx="3249295" cy="262890"/>
                        </a:xfrm>
                      </wpg:grpSpPr>
                      <wps:wsp>
                        <wps:cNvPr id="873" name="Graphic 873"/>
                        <wps:cNvSpPr/>
                        <wps:spPr>
                          <a:xfrm>
                            <a:off x="125773" y="125773"/>
                            <a:ext cx="3002280" cy="11430"/>
                          </a:xfrm>
                          <a:custGeom>
                            <a:avLst/>
                            <a:gdLst/>
                            <a:ahLst/>
                            <a:cxnLst/>
                            <a:rect l="l" t="t" r="r" b="b"/>
                            <a:pathLst>
                              <a:path w="3002280" h="11430">
                                <a:moveTo>
                                  <a:pt x="3002279" y="11173"/>
                                </a:moveTo>
                                <a:lnTo>
                                  <a:pt x="0" y="11173"/>
                                </a:lnTo>
                                <a:lnTo>
                                  <a:pt x="0" y="0"/>
                                </a:lnTo>
                                <a:lnTo>
                                  <a:pt x="3002279" y="0"/>
                                </a:lnTo>
                                <a:lnTo>
                                  <a:pt x="3002279" y="11173"/>
                                </a:lnTo>
                                <a:close/>
                              </a:path>
                            </a:pathLst>
                          </a:custGeom>
                          <a:solidFill>
                            <a:srgbClr val="000000"/>
                          </a:solidFill>
                        </wps:spPr>
                        <wps:bodyPr wrap="square" lIns="0" tIns="0" rIns="0" bIns="0" rtlCol="0">
                          <a:prstTxWarp prst="textNoShape">
                            <a:avLst/>
                          </a:prstTxWarp>
                          <a:noAutofit/>
                        </wps:bodyPr>
                      </wps:wsp>
                      <wps:wsp>
                        <wps:cNvPr id="874" name="Graphic 874"/>
                        <wps:cNvSpPr/>
                        <wps:spPr>
                          <a:xfrm>
                            <a:off x="114343" y="114343"/>
                            <a:ext cx="3020695" cy="34290"/>
                          </a:xfrm>
                          <a:custGeom>
                            <a:avLst/>
                            <a:gdLst/>
                            <a:ahLst/>
                            <a:cxnLst/>
                            <a:rect l="l" t="t" r="r" b="b"/>
                            <a:pathLst>
                              <a:path w="3020695" h="34290">
                                <a:moveTo>
                                  <a:pt x="3020561" y="0"/>
                                </a:moveTo>
                                <a:lnTo>
                                  <a:pt x="0" y="0"/>
                                </a:lnTo>
                                <a:lnTo>
                                  <a:pt x="0" y="33950"/>
                                </a:lnTo>
                                <a:lnTo>
                                  <a:pt x="3020561" y="33950"/>
                                </a:lnTo>
                              </a:path>
                            </a:pathLst>
                          </a:custGeom>
                          <a:ln w="228686">
                            <a:solidFill>
                              <a:srgbClr val="CFC6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3.216522pt;margin-top:21.669853pt;width:255.85pt;height:20.7pt;mso-position-horizontal-relative:page;mso-position-vertical-relative:paragraph;z-index:-15605760;mso-wrap-distance-left:0;mso-wrap-distance-right:0" id="docshapegroup743" coordorigin="3264,433" coordsize="5117,414">
                <v:rect style="position:absolute;left:3462;top:631;width:4728;height:18" id="docshape744" filled="true" fillcolor="#000000" stroked="false">
                  <v:fill type="solid"/>
                </v:rect>
                <v:shape style="position:absolute;left:3444;top:613;width:4757;height:54" id="docshape745" coordorigin="3444,613" coordsize="4757,54" path="m8201,613l3444,613,3444,667,8201,667e" filled="false" stroked="true" strokeweight="18.006783pt" strokecolor="#cfc600">
                  <v:path arrowok="t"/>
                  <v:stroke dashstyle="solid"/>
                </v:shape>
                <w10:wrap type="topAndBottom"/>
              </v:group>
            </w:pict>
          </mc:Fallback>
        </mc:AlternateContent>
      </w:r>
    </w:p>
    <w:p>
      <w:pPr>
        <w:pStyle w:val="BodyText"/>
        <w:rPr>
          <w:rFonts w:ascii="Arial"/>
          <w:b/>
          <w:i/>
          <w:sz w:val="48"/>
        </w:rPr>
      </w:pPr>
    </w:p>
    <w:p>
      <w:pPr>
        <w:pStyle w:val="BodyText"/>
        <w:rPr>
          <w:rFonts w:ascii="Arial"/>
          <w:b/>
          <w:i/>
          <w:sz w:val="48"/>
        </w:rPr>
      </w:pPr>
    </w:p>
    <w:p>
      <w:pPr>
        <w:pStyle w:val="BodyText"/>
        <w:spacing w:before="31"/>
        <w:rPr>
          <w:rFonts w:ascii="Arial"/>
          <w:b/>
          <w:i/>
          <w:sz w:val="48"/>
        </w:rPr>
      </w:pPr>
    </w:p>
    <w:p>
      <w:pPr>
        <w:pStyle w:val="Heading5"/>
      </w:pPr>
      <w:r>
        <w:rPr/>
        <w:drawing>
          <wp:anchor distT="0" distB="0" distL="0" distR="0" allowOverlap="1" layoutInCell="1" locked="0" behindDoc="0" simplePos="0" relativeHeight="15852544">
            <wp:simplePos x="0" y="0"/>
            <wp:positionH relativeFrom="page">
              <wp:posOffset>5311115</wp:posOffset>
            </wp:positionH>
            <wp:positionV relativeFrom="paragraph">
              <wp:posOffset>9538</wp:posOffset>
            </wp:positionV>
            <wp:extent cx="2134403" cy="1219659"/>
            <wp:effectExtent l="0" t="0" r="0" b="0"/>
            <wp:wrapNone/>
            <wp:docPr id="875" name="Image 875"/>
            <wp:cNvGraphicFramePr>
              <a:graphicFrameLocks/>
            </wp:cNvGraphicFramePr>
            <a:graphic>
              <a:graphicData uri="http://schemas.openxmlformats.org/drawingml/2006/picture">
                <pic:pic>
                  <pic:nvPicPr>
                    <pic:cNvPr id="875" name="Image 875"/>
                    <pic:cNvPicPr/>
                  </pic:nvPicPr>
                  <pic:blipFill>
                    <a:blip r:embed="rId7" cstate="print"/>
                    <a:stretch>
                      <a:fillRect/>
                    </a:stretch>
                  </pic:blipFill>
                  <pic:spPr>
                    <a:xfrm>
                      <a:off x="0" y="0"/>
                      <a:ext cx="2134403" cy="1219659"/>
                    </a:xfrm>
                    <a:prstGeom prst="rect">
                      <a:avLst/>
                    </a:prstGeom>
                  </pic:spPr>
                </pic:pic>
              </a:graphicData>
            </a:graphic>
          </wp:anchor>
        </w:drawing>
      </w:r>
      <w:r>
        <w:rPr>
          <w:color w:val="FFFFFF"/>
          <w:w w:val="90"/>
        </w:rPr>
        <w:t>15-16</w:t>
      </w:r>
      <w:r>
        <w:rPr>
          <w:color w:val="FFFFFF"/>
          <w:spacing w:val="-14"/>
          <w:w w:val="90"/>
        </w:rPr>
        <w:t> </w:t>
      </w:r>
      <w:r>
        <w:rPr>
          <w:color w:val="FFFFFF"/>
          <w:w w:val="90"/>
        </w:rPr>
        <w:t>JANUARY</w:t>
      </w:r>
      <w:r>
        <w:rPr>
          <w:color w:val="FFFFFF"/>
          <w:spacing w:val="-14"/>
          <w:w w:val="90"/>
        </w:rPr>
        <w:t> </w:t>
      </w:r>
      <w:r>
        <w:rPr>
          <w:color w:val="FFFFFF"/>
          <w:spacing w:val="-4"/>
          <w:w w:val="90"/>
        </w:rPr>
        <w:t>2026</w:t>
      </w:r>
    </w:p>
    <w:p>
      <w:pPr>
        <w:spacing w:line="268" w:lineRule="auto" w:before="149"/>
        <w:ind w:left="613" w:right="4459" w:firstLine="0"/>
        <w:jc w:val="left"/>
        <w:rPr>
          <w:rFonts w:ascii="Trebuchet MS"/>
          <w:sz w:val="45"/>
        </w:rPr>
      </w:pPr>
      <w:r>
        <w:rPr>
          <w:rFonts w:ascii="Trebuchet MS"/>
          <w:color w:val="FFFFFF"/>
          <w:spacing w:val="-10"/>
          <w:sz w:val="45"/>
        </w:rPr>
        <w:t>The</w:t>
      </w:r>
      <w:r>
        <w:rPr>
          <w:rFonts w:ascii="Trebuchet MS"/>
          <w:color w:val="FFFFFF"/>
          <w:spacing w:val="-24"/>
          <w:sz w:val="45"/>
        </w:rPr>
        <w:t> </w:t>
      </w:r>
      <w:r>
        <w:rPr>
          <w:rFonts w:ascii="Trebuchet MS"/>
          <w:color w:val="FFFFFF"/>
          <w:spacing w:val="-10"/>
          <w:sz w:val="45"/>
        </w:rPr>
        <w:t>School</w:t>
      </w:r>
      <w:r>
        <w:rPr>
          <w:rFonts w:ascii="Trebuchet MS"/>
          <w:color w:val="FFFFFF"/>
          <w:spacing w:val="-24"/>
          <w:sz w:val="45"/>
        </w:rPr>
        <w:t> </w:t>
      </w:r>
      <w:r>
        <w:rPr>
          <w:rFonts w:ascii="Trebuchet MS"/>
          <w:color w:val="FFFFFF"/>
          <w:spacing w:val="-10"/>
          <w:sz w:val="45"/>
        </w:rPr>
        <w:t>of</w:t>
      </w:r>
      <w:r>
        <w:rPr>
          <w:rFonts w:ascii="Trebuchet MS"/>
          <w:color w:val="FFFFFF"/>
          <w:spacing w:val="-24"/>
          <w:sz w:val="45"/>
        </w:rPr>
        <w:t> </w:t>
      </w:r>
      <w:r>
        <w:rPr>
          <w:rFonts w:ascii="Trebuchet MS"/>
          <w:color w:val="FFFFFF"/>
          <w:spacing w:val="-10"/>
          <w:sz w:val="45"/>
        </w:rPr>
        <w:t>Tourism</w:t>
      </w:r>
      <w:r>
        <w:rPr>
          <w:rFonts w:ascii="Trebuchet MS"/>
          <w:color w:val="FFFFFF"/>
          <w:spacing w:val="-24"/>
          <w:sz w:val="45"/>
        </w:rPr>
        <w:t> </w:t>
      </w:r>
      <w:r>
        <w:rPr>
          <w:rFonts w:ascii="Trebuchet MS"/>
          <w:color w:val="FFFFFF"/>
          <w:spacing w:val="-10"/>
          <w:sz w:val="45"/>
        </w:rPr>
        <w:t>&amp;</w:t>
      </w:r>
      <w:r>
        <w:rPr>
          <w:rFonts w:ascii="Trebuchet MS"/>
          <w:color w:val="FFFFFF"/>
          <w:spacing w:val="-24"/>
          <w:sz w:val="45"/>
        </w:rPr>
        <w:t> </w:t>
      </w:r>
      <w:r>
        <w:rPr>
          <w:rFonts w:ascii="Trebuchet MS"/>
          <w:color w:val="FFFFFF"/>
          <w:spacing w:val="-10"/>
          <w:sz w:val="45"/>
        </w:rPr>
        <w:t>Hospitality </w:t>
      </w:r>
      <w:r>
        <w:rPr>
          <w:rFonts w:ascii="Trebuchet MS"/>
          <w:color w:val="FFFFFF"/>
          <w:sz w:val="45"/>
        </w:rPr>
        <w:t>Management,</w:t>
      </w:r>
      <w:r>
        <w:rPr>
          <w:rFonts w:ascii="Trebuchet MS"/>
          <w:color w:val="FFFFFF"/>
          <w:spacing w:val="-5"/>
          <w:sz w:val="45"/>
        </w:rPr>
        <w:t> </w:t>
      </w:r>
      <w:r>
        <w:rPr>
          <w:rFonts w:ascii="Trebuchet MS"/>
          <w:color w:val="FFFFFF"/>
          <w:sz w:val="45"/>
        </w:rPr>
        <w:t>TU</w:t>
      </w:r>
      <w:r>
        <w:rPr>
          <w:rFonts w:ascii="Trebuchet MS"/>
          <w:color w:val="FFFFFF"/>
          <w:spacing w:val="-5"/>
          <w:sz w:val="45"/>
        </w:rPr>
        <w:t> </w:t>
      </w:r>
      <w:r>
        <w:rPr>
          <w:rFonts w:ascii="Trebuchet MS"/>
          <w:color w:val="FFFFFF"/>
          <w:sz w:val="45"/>
        </w:rPr>
        <w:t>Dublin</w:t>
      </w:r>
    </w:p>
    <w:sectPr>
      <w:headerReference w:type="default" r:id="rId389"/>
      <w:footerReference w:type="default" r:id="rId390"/>
      <w:pgSz w:w="11910" w:h="16850"/>
      <w:pgMar w:header="0" w:footer="0" w:top="2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Arial Black">
    <w:altName w:val="Arial Black"/>
    <w:charset w:val="0"/>
    <w:family w:val="swiss"/>
    <w:pitch w:val="variable"/>
  </w:font>
  <w:font w:name="Verdana">
    <w:altName w:val="Verdana"/>
    <w:charset w:val="0"/>
    <w:family w:val="swiss"/>
    <w:pitch w:val="variable"/>
  </w:font>
  <w:font w:name="Trebuchet MS">
    <w:altName w:val="Trebuchet MS"/>
    <w:charset w:val="0"/>
    <w:family w:val="swiss"/>
    <w:pitch w:val="variable"/>
  </w:font>
  <w:font w:name="Tahoma">
    <w:altName w:val="Tahoma"/>
    <w:charset w:val="0"/>
    <w:family w:val="swiss"/>
    <w:pitch w:val="variable"/>
  </w:font>
  <w:font w:name="Calibri">
    <w:altName w:val="Calibri"/>
    <w:charset w:val="0"/>
    <w:family w:val="swiss"/>
    <w:pitch w:val="variable"/>
  </w:font>
  <w:font w:name="Lucida Sans Unicode">
    <w:altName w:val="Lucida Sans Unicode"/>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69568">
              <wp:simplePos x="0" y="0"/>
              <wp:positionH relativeFrom="page">
                <wp:posOffset>0</wp:posOffset>
              </wp:positionH>
              <wp:positionV relativeFrom="page">
                <wp:posOffset>10365549</wp:posOffset>
              </wp:positionV>
              <wp:extent cx="7562850" cy="3314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46912" id="docshape1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70080">
              <wp:simplePos x="0" y="0"/>
              <wp:positionH relativeFrom="page">
                <wp:posOffset>6768465</wp:posOffset>
              </wp:positionH>
              <wp:positionV relativeFrom="page">
                <wp:posOffset>9910831</wp:posOffset>
              </wp:positionV>
              <wp:extent cx="177800" cy="23304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77800" cy="233045"/>
                      </a:xfrm>
                      <a:prstGeom prst="rect">
                        <a:avLst/>
                      </a:prstGeom>
                    </wps:spPr>
                    <wps:txbx>
                      <w:txbxContent>
                        <w:p>
                          <w:pPr>
                            <w:spacing w:before="35"/>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14pt;height:18.350pt;mso-position-horizontal-relative:page;mso-position-vertical-relative:page;z-index:-19046400" type="#_x0000_t202" id="docshape16" filled="false" stroked="false">
              <v:textbox inset="0,0,0,0">
                <w:txbxContent>
                  <w:p>
                    <w:pPr>
                      <w:spacing w:before="35"/>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3</w:t>
                    </w:r>
                    <w:r>
                      <w:rPr>
                        <w:spacing w:val="-10"/>
                        <w:sz w:val="2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9808">
              <wp:simplePos x="0" y="0"/>
              <wp:positionH relativeFrom="page">
                <wp:posOffset>0</wp:posOffset>
              </wp:positionH>
              <wp:positionV relativeFrom="page">
                <wp:posOffset>10365549</wp:posOffset>
              </wp:positionV>
              <wp:extent cx="7562850" cy="33147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36672" id="docshape24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80320">
              <wp:simplePos x="0" y="0"/>
              <wp:positionH relativeFrom="page">
                <wp:posOffset>6793865</wp:posOffset>
              </wp:positionH>
              <wp:positionV relativeFrom="page">
                <wp:posOffset>9910831</wp:posOffset>
              </wp:positionV>
              <wp:extent cx="193040" cy="23304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93040" cy="233045"/>
                      </a:xfrm>
                      <a:prstGeom prst="rect">
                        <a:avLst/>
                      </a:prstGeom>
                    </wps:spPr>
                    <wps:txbx>
                      <w:txbxContent>
                        <w:p>
                          <w:pPr>
                            <w:spacing w:before="35"/>
                            <w:ind w:left="20" w:right="0" w:firstLine="0"/>
                            <w:jc w:val="left"/>
                            <w:rPr>
                              <w:sz w:val="24"/>
                            </w:rPr>
                          </w:pPr>
                          <w:r>
                            <w:rPr>
                              <w:spacing w:val="-5"/>
                              <w:w w:val="90"/>
                              <w:sz w:val="24"/>
                            </w:rPr>
                            <w:t>22</w:t>
                          </w:r>
                        </w:p>
                      </w:txbxContent>
                    </wps:txbx>
                    <wps:bodyPr wrap="square" lIns="0" tIns="0" rIns="0" bIns="0" rtlCol="0">
                      <a:noAutofit/>
                    </wps:bodyPr>
                  </wps:wsp>
                </a:graphicData>
              </a:graphic>
            </wp:anchor>
          </w:drawing>
        </mc:Choice>
        <mc:Fallback>
          <w:pict>
            <v:shape style="position:absolute;margin-left:534.950012pt;margin-top:780.380432pt;width:15.2pt;height:18.350pt;mso-position-horizontal-relative:page;mso-position-vertical-relative:page;z-index:-19036160" type="#_x0000_t202" id="docshape246" filled="false" stroked="false">
              <v:textbox inset="0,0,0,0">
                <w:txbxContent>
                  <w:p>
                    <w:pPr>
                      <w:spacing w:before="35"/>
                      <w:ind w:left="20" w:right="0" w:firstLine="0"/>
                      <w:jc w:val="left"/>
                      <w:rPr>
                        <w:sz w:val="24"/>
                      </w:rPr>
                    </w:pPr>
                    <w:r>
                      <w:rPr>
                        <w:spacing w:val="-5"/>
                        <w:w w:val="90"/>
                        <w:sz w:val="24"/>
                      </w:rPr>
                      <w:t>22</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0832">
              <wp:simplePos x="0" y="0"/>
              <wp:positionH relativeFrom="page">
                <wp:posOffset>0</wp:posOffset>
              </wp:positionH>
              <wp:positionV relativeFrom="page">
                <wp:posOffset>10365549</wp:posOffset>
              </wp:positionV>
              <wp:extent cx="7562850" cy="331470"/>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35648" id="docshape262"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81344">
              <wp:simplePos x="0" y="0"/>
              <wp:positionH relativeFrom="page">
                <wp:posOffset>6793865</wp:posOffset>
              </wp:positionH>
              <wp:positionV relativeFrom="page">
                <wp:posOffset>9910831</wp:posOffset>
              </wp:positionV>
              <wp:extent cx="198755" cy="23304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98755" cy="233045"/>
                      </a:xfrm>
                      <a:prstGeom prst="rect">
                        <a:avLst/>
                      </a:prstGeom>
                    </wps:spPr>
                    <wps:txbx>
                      <w:txbxContent>
                        <w:p>
                          <w:pPr>
                            <w:spacing w:before="35"/>
                            <w:ind w:left="20" w:right="0" w:firstLine="0"/>
                            <w:jc w:val="left"/>
                            <w:rPr>
                              <w:sz w:val="24"/>
                            </w:rPr>
                          </w:pPr>
                          <w:r>
                            <w:rPr>
                              <w:spacing w:val="-13"/>
                              <w:sz w:val="24"/>
                            </w:rPr>
                            <w:t>24</w:t>
                          </w:r>
                        </w:p>
                      </w:txbxContent>
                    </wps:txbx>
                    <wps:bodyPr wrap="square" lIns="0" tIns="0" rIns="0" bIns="0" rtlCol="0">
                      <a:noAutofit/>
                    </wps:bodyPr>
                  </wps:wsp>
                </a:graphicData>
              </a:graphic>
            </wp:anchor>
          </w:drawing>
        </mc:Choice>
        <mc:Fallback>
          <w:pict>
            <v:shape style="position:absolute;margin-left:534.950012pt;margin-top:780.380432pt;width:15.65pt;height:18.350pt;mso-position-horizontal-relative:page;mso-position-vertical-relative:page;z-index:-19035136" type="#_x0000_t202" id="docshape263" filled="false" stroked="false">
              <v:textbox inset="0,0,0,0">
                <w:txbxContent>
                  <w:p>
                    <w:pPr>
                      <w:spacing w:before="35"/>
                      <w:ind w:left="20" w:right="0" w:firstLine="0"/>
                      <w:jc w:val="left"/>
                      <w:rPr>
                        <w:sz w:val="24"/>
                      </w:rPr>
                    </w:pPr>
                    <w:r>
                      <w:rPr>
                        <w:spacing w:val="-13"/>
                        <w:sz w:val="24"/>
                      </w:rPr>
                      <w:t>24</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3904">
              <wp:simplePos x="0" y="0"/>
              <wp:positionH relativeFrom="page">
                <wp:posOffset>0</wp:posOffset>
              </wp:positionH>
              <wp:positionV relativeFrom="page">
                <wp:posOffset>10365549</wp:posOffset>
              </wp:positionV>
              <wp:extent cx="7562850" cy="331470"/>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32576" id="docshape30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84416">
              <wp:simplePos x="0" y="0"/>
              <wp:positionH relativeFrom="page">
                <wp:posOffset>6768465</wp:posOffset>
              </wp:positionH>
              <wp:positionV relativeFrom="page">
                <wp:posOffset>9910831</wp:posOffset>
              </wp:positionV>
              <wp:extent cx="284480" cy="23304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8448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2.4pt;height:18.350pt;mso-position-horizontal-relative:page;mso-position-vertical-relative:page;z-index:-19032064" type="#_x0000_t202" id="docshape306"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30</w:t>
                    </w:r>
                    <w:r>
                      <w:rPr>
                        <w:spacing w:val="-5"/>
                        <w:sz w:val="24"/>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6976">
              <wp:simplePos x="0" y="0"/>
              <wp:positionH relativeFrom="page">
                <wp:posOffset>0</wp:posOffset>
              </wp:positionH>
              <wp:positionV relativeFrom="page">
                <wp:posOffset>10365549</wp:posOffset>
              </wp:positionV>
              <wp:extent cx="7562850" cy="331470"/>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29504" id="docshape344"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87488">
              <wp:simplePos x="0" y="0"/>
              <wp:positionH relativeFrom="page">
                <wp:posOffset>6793865</wp:posOffset>
              </wp:positionH>
              <wp:positionV relativeFrom="page">
                <wp:posOffset>9910831</wp:posOffset>
              </wp:positionV>
              <wp:extent cx="195580" cy="23304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195580" cy="233045"/>
                      </a:xfrm>
                      <a:prstGeom prst="rect">
                        <a:avLst/>
                      </a:prstGeom>
                    </wps:spPr>
                    <wps:txbx>
                      <w:txbxContent>
                        <w:p>
                          <w:pPr>
                            <w:spacing w:before="35"/>
                            <w:ind w:left="20" w:right="0" w:firstLine="0"/>
                            <w:jc w:val="left"/>
                            <w:rPr>
                              <w:sz w:val="24"/>
                            </w:rPr>
                          </w:pPr>
                          <w:r>
                            <w:rPr>
                              <w:spacing w:val="-5"/>
                              <w:w w:val="90"/>
                              <w:sz w:val="24"/>
                            </w:rPr>
                            <w:t>31</w:t>
                          </w:r>
                        </w:p>
                      </w:txbxContent>
                    </wps:txbx>
                    <wps:bodyPr wrap="square" lIns="0" tIns="0" rIns="0" bIns="0" rtlCol="0">
                      <a:noAutofit/>
                    </wps:bodyPr>
                  </wps:wsp>
                </a:graphicData>
              </a:graphic>
            </wp:anchor>
          </w:drawing>
        </mc:Choice>
        <mc:Fallback>
          <w:pict>
            <v:shape style="position:absolute;margin-left:534.950012pt;margin-top:780.380432pt;width:15.4pt;height:18.350pt;mso-position-horizontal-relative:page;mso-position-vertical-relative:page;z-index:-19028992" type="#_x0000_t202" id="docshape345" filled="false" stroked="false">
              <v:textbox inset="0,0,0,0">
                <w:txbxContent>
                  <w:p>
                    <w:pPr>
                      <w:spacing w:before="35"/>
                      <w:ind w:left="20" w:right="0" w:firstLine="0"/>
                      <w:jc w:val="left"/>
                      <w:rPr>
                        <w:sz w:val="24"/>
                      </w:rPr>
                    </w:pPr>
                    <w:r>
                      <w:rPr>
                        <w:spacing w:val="-5"/>
                        <w:w w:val="90"/>
                        <w:sz w:val="24"/>
                      </w:rPr>
                      <w:t>31</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0048">
              <wp:simplePos x="0" y="0"/>
              <wp:positionH relativeFrom="page">
                <wp:posOffset>0</wp:posOffset>
              </wp:positionH>
              <wp:positionV relativeFrom="page">
                <wp:posOffset>10365549</wp:posOffset>
              </wp:positionV>
              <wp:extent cx="7562850" cy="331470"/>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26432" id="docshape358"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90560">
              <wp:simplePos x="0" y="0"/>
              <wp:positionH relativeFrom="page">
                <wp:posOffset>6768465</wp:posOffset>
              </wp:positionH>
              <wp:positionV relativeFrom="page">
                <wp:posOffset>9910831</wp:posOffset>
              </wp:positionV>
              <wp:extent cx="269875" cy="233045"/>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26987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1.25pt;height:18.350pt;mso-position-horizontal-relative:page;mso-position-vertical-relative:page;z-index:-19025920" type="#_x0000_t202" id="docshape359"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34</w:t>
                    </w:r>
                    <w:r>
                      <w:rPr>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1584">
              <wp:simplePos x="0" y="0"/>
              <wp:positionH relativeFrom="page">
                <wp:posOffset>0</wp:posOffset>
              </wp:positionH>
              <wp:positionV relativeFrom="page">
                <wp:posOffset>10365549</wp:posOffset>
              </wp:positionV>
              <wp:extent cx="7562850" cy="331470"/>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24896" id="docshape452"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92096">
              <wp:simplePos x="0" y="0"/>
              <wp:positionH relativeFrom="page">
                <wp:posOffset>6793865</wp:posOffset>
              </wp:positionH>
              <wp:positionV relativeFrom="page">
                <wp:posOffset>9910831</wp:posOffset>
              </wp:positionV>
              <wp:extent cx="197485" cy="23304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97485" cy="233045"/>
                      </a:xfrm>
                      <a:prstGeom prst="rect">
                        <a:avLst/>
                      </a:prstGeom>
                    </wps:spPr>
                    <wps:txbx>
                      <w:txbxContent>
                        <w:p>
                          <w:pPr>
                            <w:spacing w:before="35"/>
                            <w:ind w:left="20" w:right="0" w:firstLine="0"/>
                            <w:jc w:val="left"/>
                            <w:rPr>
                              <w:sz w:val="24"/>
                            </w:rPr>
                          </w:pPr>
                          <w:r>
                            <w:rPr>
                              <w:spacing w:val="-14"/>
                              <w:sz w:val="24"/>
                            </w:rPr>
                            <w:t>41</w:t>
                          </w:r>
                        </w:p>
                      </w:txbxContent>
                    </wps:txbx>
                    <wps:bodyPr wrap="square" lIns="0" tIns="0" rIns="0" bIns="0" rtlCol="0">
                      <a:noAutofit/>
                    </wps:bodyPr>
                  </wps:wsp>
                </a:graphicData>
              </a:graphic>
            </wp:anchor>
          </w:drawing>
        </mc:Choice>
        <mc:Fallback>
          <w:pict>
            <v:shape style="position:absolute;margin-left:534.950012pt;margin-top:780.380432pt;width:15.55pt;height:18.350pt;mso-position-horizontal-relative:page;mso-position-vertical-relative:page;z-index:-19024384" type="#_x0000_t202" id="docshape453" filled="false" stroked="false">
              <v:textbox inset="0,0,0,0">
                <w:txbxContent>
                  <w:p>
                    <w:pPr>
                      <w:spacing w:before="35"/>
                      <w:ind w:left="20" w:right="0" w:firstLine="0"/>
                      <w:jc w:val="left"/>
                      <w:rPr>
                        <w:sz w:val="24"/>
                      </w:rPr>
                    </w:pPr>
                    <w:r>
                      <w:rPr>
                        <w:spacing w:val="-14"/>
                        <w:sz w:val="24"/>
                      </w:rPr>
                      <w:t>41</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3120">
              <wp:simplePos x="0" y="0"/>
              <wp:positionH relativeFrom="page">
                <wp:posOffset>0</wp:posOffset>
              </wp:positionH>
              <wp:positionV relativeFrom="page">
                <wp:posOffset>10365549</wp:posOffset>
              </wp:positionV>
              <wp:extent cx="7562850" cy="33147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23360" id="docshape461" filled="true" fillcolor="#5a794d" stroked="false">
              <v:fill type="solid"/>
              <w10:wrap type="none"/>
            </v:rect>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4656">
              <wp:simplePos x="0" y="0"/>
              <wp:positionH relativeFrom="page">
                <wp:posOffset>0</wp:posOffset>
              </wp:positionH>
              <wp:positionV relativeFrom="page">
                <wp:posOffset>10365549</wp:posOffset>
              </wp:positionV>
              <wp:extent cx="7562850" cy="331470"/>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21824" id="docshape463"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95168">
              <wp:simplePos x="0" y="0"/>
              <wp:positionH relativeFrom="page">
                <wp:posOffset>6768465</wp:posOffset>
              </wp:positionH>
              <wp:positionV relativeFrom="page">
                <wp:posOffset>9910831</wp:posOffset>
              </wp:positionV>
              <wp:extent cx="279400" cy="23304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27940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2pt;height:18.350pt;mso-position-horizontal-relative:page;mso-position-vertical-relative:page;z-index:-19021312" type="#_x0000_t202" id="docshape464"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46</w:t>
                    </w:r>
                    <w:r>
                      <w:rPr>
                        <w:spacing w:val="-5"/>
                        <w:sz w:val="24"/>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6192">
              <wp:simplePos x="0" y="0"/>
              <wp:positionH relativeFrom="page">
                <wp:posOffset>0</wp:posOffset>
              </wp:positionH>
              <wp:positionV relativeFrom="page">
                <wp:posOffset>10365549</wp:posOffset>
              </wp:positionV>
              <wp:extent cx="7562850" cy="33147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20288" id="docshape466"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96704">
              <wp:simplePos x="0" y="0"/>
              <wp:positionH relativeFrom="page">
                <wp:posOffset>6768465</wp:posOffset>
              </wp:positionH>
              <wp:positionV relativeFrom="page">
                <wp:posOffset>9910831</wp:posOffset>
              </wp:positionV>
              <wp:extent cx="279400" cy="23304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27940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2pt;height:18.350pt;mso-position-horizontal-relative:page;mso-position-vertical-relative:page;z-index:-19019776" type="#_x0000_t202" id="docshape467"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49</w:t>
                    </w:r>
                    <w:r>
                      <w:rPr>
                        <w:spacing w:val="-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8240">
              <wp:simplePos x="0" y="0"/>
              <wp:positionH relativeFrom="page">
                <wp:posOffset>0</wp:posOffset>
              </wp:positionH>
              <wp:positionV relativeFrom="page">
                <wp:posOffset>10365549</wp:posOffset>
              </wp:positionV>
              <wp:extent cx="7562850" cy="33147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18240" id="docshape47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98752">
              <wp:simplePos x="0" y="0"/>
              <wp:positionH relativeFrom="page">
                <wp:posOffset>6768465</wp:posOffset>
              </wp:positionH>
              <wp:positionV relativeFrom="page">
                <wp:posOffset>9910831</wp:posOffset>
              </wp:positionV>
              <wp:extent cx="273685" cy="23304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27368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1.55pt;height:18.350pt;mso-position-horizontal-relative:page;mso-position-vertical-relative:page;z-index:-19017728" type="#_x0000_t202" id="docshape476"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54</w:t>
                    </w:r>
                    <w:r>
                      <w:rPr>
                        <w:spacing w:val="-5"/>
                        <w:sz w:val="24"/>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9776">
              <wp:simplePos x="0" y="0"/>
              <wp:positionH relativeFrom="page">
                <wp:posOffset>0</wp:posOffset>
              </wp:positionH>
              <wp:positionV relativeFrom="page">
                <wp:posOffset>10365549</wp:posOffset>
              </wp:positionV>
              <wp:extent cx="7562850" cy="331470"/>
              <wp:effectExtent l="0" t="0" r="0" b="0"/>
              <wp:wrapNone/>
              <wp:docPr id="534" name="Graphic 534"/>
              <wp:cNvGraphicFramePr>
                <a:graphicFrameLocks/>
              </wp:cNvGraphicFramePr>
              <a:graphic>
                <a:graphicData uri="http://schemas.microsoft.com/office/word/2010/wordprocessingShape">
                  <wps:wsp>
                    <wps:cNvPr id="534" name="Graphic 53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16704" id="docshape478"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00288">
              <wp:simplePos x="0" y="0"/>
              <wp:positionH relativeFrom="page">
                <wp:posOffset>6768465</wp:posOffset>
              </wp:positionH>
              <wp:positionV relativeFrom="page">
                <wp:posOffset>9910831</wp:posOffset>
              </wp:positionV>
              <wp:extent cx="269240" cy="23304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26924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1.2pt;height:18.350pt;mso-position-horizontal-relative:page;mso-position-vertical-relative:page;z-index:-19016192" type="#_x0000_t202" id="docshape479"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55</w:t>
                    </w:r>
                    <w:r>
                      <w:rPr>
                        <w:spacing w:val="-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1824">
              <wp:simplePos x="0" y="0"/>
              <wp:positionH relativeFrom="page">
                <wp:posOffset>0</wp:posOffset>
              </wp:positionH>
              <wp:positionV relativeFrom="page">
                <wp:posOffset>10365549</wp:posOffset>
              </wp:positionV>
              <wp:extent cx="7562850" cy="331470"/>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14656" id="docshape487"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02336">
              <wp:simplePos x="0" y="0"/>
              <wp:positionH relativeFrom="page">
                <wp:posOffset>6768465</wp:posOffset>
              </wp:positionH>
              <wp:positionV relativeFrom="page">
                <wp:posOffset>9910831</wp:posOffset>
              </wp:positionV>
              <wp:extent cx="294005" cy="23304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294005" cy="233045"/>
                      </a:xfrm>
                      <a:prstGeom prst="rect">
                        <a:avLst/>
                      </a:prstGeom>
                    </wps:spPr>
                    <wps:txbx>
                      <w:txbxContent>
                        <w:p>
                          <w:pPr>
                            <w:spacing w:before="35"/>
                            <w:ind w:left="60" w:right="0" w:firstLine="0"/>
                            <w:jc w:val="left"/>
                            <w:rPr>
                              <w:sz w:val="24"/>
                            </w:rPr>
                          </w:pPr>
                          <w:r>
                            <w:rPr>
                              <w:spacing w:val="-5"/>
                              <w:w w:val="105"/>
                              <w:sz w:val="24"/>
                            </w:rPr>
                            <w:fldChar w:fldCharType="begin"/>
                          </w:r>
                          <w:r>
                            <w:rPr>
                              <w:spacing w:val="-5"/>
                              <w:w w:val="105"/>
                              <w:sz w:val="24"/>
                            </w:rPr>
                            <w:instrText> PAGE </w:instrText>
                          </w:r>
                          <w:r>
                            <w:rPr>
                              <w:spacing w:val="-5"/>
                              <w:w w:val="105"/>
                              <w:sz w:val="24"/>
                            </w:rPr>
                            <w:fldChar w:fldCharType="separate"/>
                          </w:r>
                          <w:r>
                            <w:rPr>
                              <w:spacing w:val="-5"/>
                              <w:w w:val="105"/>
                              <w:sz w:val="24"/>
                            </w:rPr>
                            <w:t>60</w:t>
                          </w:r>
                          <w:r>
                            <w:rPr>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3.15pt;height:18.350pt;mso-position-horizontal-relative:page;mso-position-vertical-relative:page;z-index:-19014144" type="#_x0000_t202" id="docshape488" filled="false" stroked="false">
              <v:textbox inset="0,0,0,0">
                <w:txbxContent>
                  <w:p>
                    <w:pPr>
                      <w:spacing w:before="35"/>
                      <w:ind w:left="60" w:right="0" w:firstLine="0"/>
                      <w:jc w:val="left"/>
                      <w:rPr>
                        <w:sz w:val="24"/>
                      </w:rPr>
                    </w:pPr>
                    <w:r>
                      <w:rPr>
                        <w:spacing w:val="-5"/>
                        <w:w w:val="105"/>
                        <w:sz w:val="24"/>
                      </w:rPr>
                      <w:fldChar w:fldCharType="begin"/>
                    </w:r>
                    <w:r>
                      <w:rPr>
                        <w:spacing w:val="-5"/>
                        <w:w w:val="105"/>
                        <w:sz w:val="24"/>
                      </w:rPr>
                      <w:instrText> PAGE </w:instrText>
                    </w:r>
                    <w:r>
                      <w:rPr>
                        <w:spacing w:val="-5"/>
                        <w:w w:val="105"/>
                        <w:sz w:val="24"/>
                      </w:rPr>
                      <w:fldChar w:fldCharType="separate"/>
                    </w:r>
                    <w:r>
                      <w:rPr>
                        <w:spacing w:val="-5"/>
                        <w:w w:val="105"/>
                        <w:sz w:val="24"/>
                      </w:rPr>
                      <w:t>60</w:t>
                    </w:r>
                    <w:r>
                      <w:rPr>
                        <w:spacing w:val="-5"/>
                        <w:w w:val="105"/>
                        <w:sz w:val="24"/>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3872">
              <wp:simplePos x="0" y="0"/>
              <wp:positionH relativeFrom="page">
                <wp:posOffset>0</wp:posOffset>
              </wp:positionH>
              <wp:positionV relativeFrom="page">
                <wp:posOffset>10365549</wp:posOffset>
              </wp:positionV>
              <wp:extent cx="7562850" cy="331470"/>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12608" id="docshape490"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04384">
              <wp:simplePos x="0" y="0"/>
              <wp:positionH relativeFrom="page">
                <wp:posOffset>6793865</wp:posOffset>
              </wp:positionH>
              <wp:positionV relativeFrom="page">
                <wp:posOffset>9910831</wp:posOffset>
              </wp:positionV>
              <wp:extent cx="205104" cy="233045"/>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205104" cy="233045"/>
                      </a:xfrm>
                      <a:prstGeom prst="rect">
                        <a:avLst/>
                      </a:prstGeom>
                    </wps:spPr>
                    <wps:txbx>
                      <w:txbxContent>
                        <w:p>
                          <w:pPr>
                            <w:spacing w:before="35"/>
                            <w:ind w:left="20" w:right="0" w:firstLine="0"/>
                            <w:jc w:val="left"/>
                            <w:rPr>
                              <w:sz w:val="24"/>
                            </w:rPr>
                          </w:pPr>
                          <w:r>
                            <w:rPr>
                              <w:spacing w:val="-8"/>
                              <w:sz w:val="24"/>
                            </w:rPr>
                            <w:t>61</w:t>
                          </w:r>
                        </w:p>
                      </w:txbxContent>
                    </wps:txbx>
                    <wps:bodyPr wrap="square" lIns="0" tIns="0" rIns="0" bIns="0" rtlCol="0">
                      <a:noAutofit/>
                    </wps:bodyPr>
                  </wps:wsp>
                </a:graphicData>
              </a:graphic>
            </wp:anchor>
          </w:drawing>
        </mc:Choice>
        <mc:Fallback>
          <w:pict>
            <v:shape style="position:absolute;margin-left:534.950012pt;margin-top:780.380432pt;width:16.1500pt;height:18.350pt;mso-position-horizontal-relative:page;mso-position-vertical-relative:page;z-index:-19012096" type="#_x0000_t202" id="docshape491" filled="false" stroked="false">
              <v:textbox inset="0,0,0,0">
                <w:txbxContent>
                  <w:p>
                    <w:pPr>
                      <w:spacing w:before="35"/>
                      <w:ind w:left="20" w:right="0" w:firstLine="0"/>
                      <w:jc w:val="left"/>
                      <w:rPr>
                        <w:sz w:val="24"/>
                      </w:rPr>
                    </w:pPr>
                    <w:r>
                      <w:rPr>
                        <w:spacing w:val="-8"/>
                        <w:sz w:val="24"/>
                      </w:rPr>
                      <w:t>61</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5920">
              <wp:simplePos x="0" y="0"/>
              <wp:positionH relativeFrom="page">
                <wp:posOffset>0</wp:posOffset>
              </wp:positionH>
              <wp:positionV relativeFrom="page">
                <wp:posOffset>10365549</wp:posOffset>
              </wp:positionV>
              <wp:extent cx="7562850" cy="33147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10560" id="docshape493"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06432">
              <wp:simplePos x="0" y="0"/>
              <wp:positionH relativeFrom="page">
                <wp:posOffset>6768465</wp:posOffset>
              </wp:positionH>
              <wp:positionV relativeFrom="page">
                <wp:posOffset>9910831</wp:posOffset>
              </wp:positionV>
              <wp:extent cx="271145" cy="23304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27114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1.35pt;height:18.350pt;mso-position-horizontal-relative:page;mso-position-vertical-relative:page;z-index:-19010048" type="#_x0000_t202" id="docshape494"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62</w:t>
                    </w:r>
                    <w:r>
                      <w:rPr>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1104">
              <wp:simplePos x="0" y="0"/>
              <wp:positionH relativeFrom="page">
                <wp:posOffset>0</wp:posOffset>
              </wp:positionH>
              <wp:positionV relativeFrom="page">
                <wp:posOffset>10365549</wp:posOffset>
              </wp:positionV>
              <wp:extent cx="7562850" cy="33147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45376" id="docshape186"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71616">
              <wp:simplePos x="0" y="0"/>
              <wp:positionH relativeFrom="page">
                <wp:posOffset>6768465</wp:posOffset>
              </wp:positionH>
              <wp:positionV relativeFrom="page">
                <wp:posOffset>9910831</wp:posOffset>
              </wp:positionV>
              <wp:extent cx="236220" cy="23304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36220"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10</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18.6pt;height:18.350pt;mso-position-horizontal-relative:page;mso-position-vertical-relative:page;z-index:-19044864" type="#_x0000_t202" id="docshape187"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10</w:t>
                    </w:r>
                    <w:r>
                      <w:rPr>
                        <w:spacing w:val="-5"/>
                        <w:w w:val="95"/>
                        <w:sz w:val="24"/>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7456">
              <wp:simplePos x="0" y="0"/>
              <wp:positionH relativeFrom="page">
                <wp:posOffset>0</wp:posOffset>
              </wp:positionH>
              <wp:positionV relativeFrom="page">
                <wp:posOffset>10365549</wp:posOffset>
              </wp:positionV>
              <wp:extent cx="7562850" cy="331470"/>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09024" id="docshape496"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07968">
              <wp:simplePos x="0" y="0"/>
              <wp:positionH relativeFrom="page">
                <wp:posOffset>6768465</wp:posOffset>
              </wp:positionH>
              <wp:positionV relativeFrom="page">
                <wp:posOffset>9910831</wp:posOffset>
              </wp:positionV>
              <wp:extent cx="275590" cy="23304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7559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1.7pt;height:18.350pt;mso-position-horizontal-relative:page;mso-position-vertical-relative:page;z-index:-19008512" type="#_x0000_t202" id="docshape497"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63</w:t>
                    </w:r>
                    <w:r>
                      <w:rPr>
                        <w:spacing w:val="-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9504">
              <wp:simplePos x="0" y="0"/>
              <wp:positionH relativeFrom="page">
                <wp:posOffset>0</wp:posOffset>
              </wp:positionH>
              <wp:positionV relativeFrom="page">
                <wp:posOffset>10365549</wp:posOffset>
              </wp:positionV>
              <wp:extent cx="7562850" cy="331470"/>
              <wp:effectExtent l="0" t="0" r="0" b="0"/>
              <wp:wrapNone/>
              <wp:docPr id="567" name="Graphic 567"/>
              <wp:cNvGraphicFramePr>
                <a:graphicFrameLocks/>
              </wp:cNvGraphicFramePr>
              <a:graphic>
                <a:graphicData uri="http://schemas.microsoft.com/office/word/2010/wordprocessingShape">
                  <wps:wsp>
                    <wps:cNvPr id="567" name="Graphic 567"/>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06976" id="docshape50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10016">
              <wp:simplePos x="0" y="0"/>
              <wp:positionH relativeFrom="page">
                <wp:posOffset>6768465</wp:posOffset>
              </wp:positionH>
              <wp:positionV relativeFrom="page">
                <wp:posOffset>9910831</wp:posOffset>
              </wp:positionV>
              <wp:extent cx="279400" cy="233045"/>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27940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2pt;height:18.350pt;mso-position-horizontal-relative:page;mso-position-vertical-relative:page;z-index:-19006464" type="#_x0000_t202" id="docshape506"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64</w:t>
                    </w:r>
                    <w:r>
                      <w:rPr>
                        <w:spacing w:val="-5"/>
                        <w:sz w:val="24"/>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1552">
              <wp:simplePos x="0" y="0"/>
              <wp:positionH relativeFrom="page">
                <wp:posOffset>0</wp:posOffset>
              </wp:positionH>
              <wp:positionV relativeFrom="page">
                <wp:posOffset>10365549</wp:posOffset>
              </wp:positionV>
              <wp:extent cx="7562850" cy="331470"/>
              <wp:effectExtent l="0" t="0" r="0" b="0"/>
              <wp:wrapNone/>
              <wp:docPr id="571" name="Graphic 571"/>
              <wp:cNvGraphicFramePr>
                <a:graphicFrameLocks/>
              </wp:cNvGraphicFramePr>
              <a:graphic>
                <a:graphicData uri="http://schemas.microsoft.com/office/word/2010/wordprocessingShape">
                  <wps:wsp>
                    <wps:cNvPr id="571" name="Graphic 571"/>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04928" id="docshape508"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12064">
              <wp:simplePos x="0" y="0"/>
              <wp:positionH relativeFrom="page">
                <wp:posOffset>6793865</wp:posOffset>
              </wp:positionH>
              <wp:positionV relativeFrom="page">
                <wp:posOffset>9910831</wp:posOffset>
              </wp:positionV>
              <wp:extent cx="220345" cy="23304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220345" cy="233045"/>
                      </a:xfrm>
                      <a:prstGeom prst="rect">
                        <a:avLst/>
                      </a:prstGeom>
                    </wps:spPr>
                    <wps:txbx>
                      <w:txbxContent>
                        <w:p>
                          <w:pPr>
                            <w:spacing w:before="35"/>
                            <w:ind w:left="20" w:right="0" w:firstLine="0"/>
                            <w:jc w:val="left"/>
                            <w:rPr>
                              <w:sz w:val="24"/>
                            </w:rPr>
                          </w:pPr>
                          <w:r>
                            <w:rPr>
                              <w:spacing w:val="-5"/>
                              <w:w w:val="90"/>
                              <w:sz w:val="24"/>
                            </w:rPr>
                            <w:t>7</w:t>
                          </w:r>
                          <w:r>
                            <w:rPr>
                              <w:spacing w:val="-5"/>
                              <w:w w:val="90"/>
                              <w:sz w:val="24"/>
                            </w:rPr>
                            <w:fldChar w:fldCharType="begin"/>
                          </w:r>
                          <w:r>
                            <w:rPr>
                              <w:spacing w:val="-5"/>
                              <w:w w:val="90"/>
                              <w:sz w:val="24"/>
                            </w:rPr>
                            <w:instrText> PAGE </w:instrText>
                          </w:r>
                          <w:r>
                            <w:rPr>
                              <w:spacing w:val="-5"/>
                              <w:w w:val="90"/>
                              <w:sz w:val="24"/>
                            </w:rPr>
                            <w:fldChar w:fldCharType="separate"/>
                          </w:r>
                          <w:r>
                            <w:rPr>
                              <w:spacing w:val="-5"/>
                              <w:w w:val="90"/>
                              <w:sz w:val="24"/>
                            </w:rPr>
                            <w:t>1</w:t>
                          </w:r>
                          <w:r>
                            <w:rPr>
                              <w:spacing w:val="-5"/>
                              <w:w w:val="90"/>
                              <w:sz w:val="24"/>
                            </w:rPr>
                            <w:fldChar w:fldCharType="end"/>
                          </w:r>
                        </w:p>
                      </w:txbxContent>
                    </wps:txbx>
                    <wps:bodyPr wrap="square" lIns="0" tIns="0" rIns="0" bIns="0" rtlCol="0">
                      <a:noAutofit/>
                    </wps:bodyPr>
                  </wps:wsp>
                </a:graphicData>
              </a:graphic>
            </wp:anchor>
          </w:drawing>
        </mc:Choice>
        <mc:Fallback>
          <w:pict>
            <v:shape style="position:absolute;margin-left:534.950012pt;margin-top:780.380432pt;width:17.350pt;height:18.350pt;mso-position-horizontal-relative:page;mso-position-vertical-relative:page;z-index:-19004416" type="#_x0000_t202" id="docshape509" filled="false" stroked="false">
              <v:textbox inset="0,0,0,0">
                <w:txbxContent>
                  <w:p>
                    <w:pPr>
                      <w:spacing w:before="35"/>
                      <w:ind w:left="20" w:right="0" w:firstLine="0"/>
                      <w:jc w:val="left"/>
                      <w:rPr>
                        <w:sz w:val="24"/>
                      </w:rPr>
                    </w:pPr>
                    <w:r>
                      <w:rPr>
                        <w:spacing w:val="-5"/>
                        <w:w w:val="90"/>
                        <w:sz w:val="24"/>
                      </w:rPr>
                      <w:t>7</w:t>
                    </w:r>
                    <w:r>
                      <w:rPr>
                        <w:spacing w:val="-5"/>
                        <w:w w:val="90"/>
                        <w:sz w:val="24"/>
                      </w:rPr>
                      <w:fldChar w:fldCharType="begin"/>
                    </w:r>
                    <w:r>
                      <w:rPr>
                        <w:spacing w:val="-5"/>
                        <w:w w:val="90"/>
                        <w:sz w:val="24"/>
                      </w:rPr>
                      <w:instrText> PAGE </w:instrText>
                    </w:r>
                    <w:r>
                      <w:rPr>
                        <w:spacing w:val="-5"/>
                        <w:w w:val="90"/>
                        <w:sz w:val="24"/>
                      </w:rPr>
                      <w:fldChar w:fldCharType="separate"/>
                    </w:r>
                    <w:r>
                      <w:rPr>
                        <w:spacing w:val="-5"/>
                        <w:w w:val="90"/>
                        <w:sz w:val="24"/>
                      </w:rPr>
                      <w:t>1</w:t>
                    </w:r>
                    <w:r>
                      <w:rPr>
                        <w:spacing w:val="-5"/>
                        <w:w w:val="90"/>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3088">
              <wp:simplePos x="0" y="0"/>
              <wp:positionH relativeFrom="page">
                <wp:posOffset>0</wp:posOffset>
              </wp:positionH>
              <wp:positionV relativeFrom="page">
                <wp:posOffset>10365549</wp:posOffset>
              </wp:positionV>
              <wp:extent cx="7562850" cy="331470"/>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03392" id="docshape511"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13600">
              <wp:simplePos x="0" y="0"/>
              <wp:positionH relativeFrom="page">
                <wp:posOffset>6793865</wp:posOffset>
              </wp:positionH>
              <wp:positionV relativeFrom="page">
                <wp:posOffset>9910831</wp:posOffset>
              </wp:positionV>
              <wp:extent cx="224790" cy="233045"/>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224790" cy="233045"/>
                      </a:xfrm>
                      <a:prstGeom prst="rect">
                        <a:avLst/>
                      </a:prstGeom>
                    </wps:spPr>
                    <wps:txbx>
                      <w:txbxContent>
                        <w:p>
                          <w:pPr>
                            <w:spacing w:before="35"/>
                            <w:ind w:left="20" w:right="0" w:firstLine="0"/>
                            <w:jc w:val="left"/>
                            <w:rPr>
                              <w:sz w:val="24"/>
                            </w:rPr>
                          </w:pPr>
                          <w:r>
                            <w:rPr>
                              <w:spacing w:val="-5"/>
                              <w:w w:val="90"/>
                              <w:sz w:val="24"/>
                            </w:rPr>
                            <w:t>7</w:t>
                          </w:r>
                          <w:r>
                            <w:rPr>
                              <w:spacing w:val="-5"/>
                              <w:w w:val="90"/>
                              <w:sz w:val="24"/>
                            </w:rPr>
                            <w:fldChar w:fldCharType="begin"/>
                          </w:r>
                          <w:r>
                            <w:rPr>
                              <w:spacing w:val="-5"/>
                              <w:w w:val="90"/>
                              <w:sz w:val="24"/>
                            </w:rPr>
                            <w:instrText> PAGE </w:instrText>
                          </w:r>
                          <w:r>
                            <w:rPr>
                              <w:spacing w:val="-5"/>
                              <w:w w:val="90"/>
                              <w:sz w:val="24"/>
                            </w:rPr>
                            <w:fldChar w:fldCharType="separate"/>
                          </w:r>
                          <w:r>
                            <w:rPr>
                              <w:spacing w:val="-5"/>
                              <w:w w:val="90"/>
                              <w:sz w:val="24"/>
                            </w:rPr>
                            <w:t>2</w:t>
                          </w:r>
                          <w:r>
                            <w:rPr>
                              <w:spacing w:val="-5"/>
                              <w:w w:val="90"/>
                              <w:sz w:val="24"/>
                            </w:rPr>
                            <w:fldChar w:fldCharType="end"/>
                          </w:r>
                        </w:p>
                      </w:txbxContent>
                    </wps:txbx>
                    <wps:bodyPr wrap="square" lIns="0" tIns="0" rIns="0" bIns="0" rtlCol="0">
                      <a:noAutofit/>
                    </wps:bodyPr>
                  </wps:wsp>
                </a:graphicData>
              </a:graphic>
            </wp:anchor>
          </w:drawing>
        </mc:Choice>
        <mc:Fallback>
          <w:pict>
            <v:shape style="position:absolute;margin-left:534.950012pt;margin-top:780.380432pt;width:17.7pt;height:18.350pt;mso-position-horizontal-relative:page;mso-position-vertical-relative:page;z-index:-19002880" type="#_x0000_t202" id="docshape512" filled="false" stroked="false">
              <v:textbox inset="0,0,0,0">
                <w:txbxContent>
                  <w:p>
                    <w:pPr>
                      <w:spacing w:before="35"/>
                      <w:ind w:left="20" w:right="0" w:firstLine="0"/>
                      <w:jc w:val="left"/>
                      <w:rPr>
                        <w:sz w:val="24"/>
                      </w:rPr>
                    </w:pPr>
                    <w:r>
                      <w:rPr>
                        <w:spacing w:val="-5"/>
                        <w:w w:val="90"/>
                        <w:sz w:val="24"/>
                      </w:rPr>
                      <w:t>7</w:t>
                    </w:r>
                    <w:r>
                      <w:rPr>
                        <w:spacing w:val="-5"/>
                        <w:w w:val="90"/>
                        <w:sz w:val="24"/>
                      </w:rPr>
                      <w:fldChar w:fldCharType="begin"/>
                    </w:r>
                    <w:r>
                      <w:rPr>
                        <w:spacing w:val="-5"/>
                        <w:w w:val="90"/>
                        <w:sz w:val="24"/>
                      </w:rPr>
                      <w:instrText> PAGE </w:instrText>
                    </w:r>
                    <w:r>
                      <w:rPr>
                        <w:spacing w:val="-5"/>
                        <w:w w:val="90"/>
                        <w:sz w:val="24"/>
                      </w:rPr>
                      <w:fldChar w:fldCharType="separate"/>
                    </w:r>
                    <w:r>
                      <w:rPr>
                        <w:spacing w:val="-5"/>
                        <w:w w:val="90"/>
                        <w:sz w:val="24"/>
                      </w:rPr>
                      <w:t>2</w:t>
                    </w:r>
                    <w:r>
                      <w:rPr>
                        <w:spacing w:val="-5"/>
                        <w:w w:val="90"/>
                        <w:sz w:val="24"/>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4624">
              <wp:simplePos x="0" y="0"/>
              <wp:positionH relativeFrom="page">
                <wp:posOffset>0</wp:posOffset>
              </wp:positionH>
              <wp:positionV relativeFrom="page">
                <wp:posOffset>10365549</wp:posOffset>
              </wp:positionV>
              <wp:extent cx="7562850" cy="331470"/>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01856" id="docshape51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15136">
              <wp:simplePos x="0" y="0"/>
              <wp:positionH relativeFrom="page">
                <wp:posOffset>6793865</wp:posOffset>
              </wp:positionH>
              <wp:positionV relativeFrom="page">
                <wp:posOffset>9910831</wp:posOffset>
              </wp:positionV>
              <wp:extent cx="189230" cy="23304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189230" cy="233045"/>
                      </a:xfrm>
                      <a:prstGeom prst="rect">
                        <a:avLst/>
                      </a:prstGeom>
                    </wps:spPr>
                    <wps:txbx>
                      <w:txbxContent>
                        <w:p>
                          <w:pPr>
                            <w:spacing w:before="35"/>
                            <w:ind w:left="20" w:right="0" w:firstLine="0"/>
                            <w:jc w:val="left"/>
                            <w:rPr>
                              <w:sz w:val="24"/>
                            </w:rPr>
                          </w:pPr>
                          <w:r>
                            <w:rPr>
                              <w:spacing w:val="-5"/>
                              <w:w w:val="90"/>
                              <w:sz w:val="24"/>
                            </w:rPr>
                            <w:t>73</w:t>
                          </w:r>
                        </w:p>
                      </w:txbxContent>
                    </wps:txbx>
                    <wps:bodyPr wrap="square" lIns="0" tIns="0" rIns="0" bIns="0" rtlCol="0">
                      <a:noAutofit/>
                    </wps:bodyPr>
                  </wps:wsp>
                </a:graphicData>
              </a:graphic>
            </wp:anchor>
          </w:drawing>
        </mc:Choice>
        <mc:Fallback>
          <w:pict>
            <v:shape style="position:absolute;margin-left:534.950012pt;margin-top:780.380432pt;width:14.9pt;height:18.350pt;mso-position-horizontal-relative:page;mso-position-vertical-relative:page;z-index:-19001344" type="#_x0000_t202" id="docshape520" filled="false" stroked="false">
              <v:textbox inset="0,0,0,0">
                <w:txbxContent>
                  <w:p>
                    <w:pPr>
                      <w:spacing w:before="35"/>
                      <w:ind w:left="20" w:right="0" w:firstLine="0"/>
                      <w:jc w:val="left"/>
                      <w:rPr>
                        <w:sz w:val="24"/>
                      </w:rPr>
                    </w:pPr>
                    <w:r>
                      <w:rPr>
                        <w:spacing w:val="-5"/>
                        <w:w w:val="90"/>
                        <w:sz w:val="24"/>
                      </w:rPr>
                      <w:t>73</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6160">
              <wp:simplePos x="0" y="0"/>
              <wp:positionH relativeFrom="page">
                <wp:posOffset>0</wp:posOffset>
              </wp:positionH>
              <wp:positionV relativeFrom="page">
                <wp:posOffset>10365549</wp:posOffset>
              </wp:positionV>
              <wp:extent cx="7562850" cy="331470"/>
              <wp:effectExtent l="0" t="0" r="0" b="0"/>
              <wp:wrapNone/>
              <wp:docPr id="587" name="Graphic 587"/>
              <wp:cNvGraphicFramePr>
                <a:graphicFrameLocks/>
              </wp:cNvGraphicFramePr>
              <a:graphic>
                <a:graphicData uri="http://schemas.microsoft.com/office/word/2010/wordprocessingShape">
                  <wps:wsp>
                    <wps:cNvPr id="587" name="Graphic 587"/>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00320" id="docshape522" filled="true" fillcolor="#5a794d" stroked="false">
              <v:fill type="solid"/>
              <w10:wrap type="none"/>
            </v:rect>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7184">
              <wp:simplePos x="0" y="0"/>
              <wp:positionH relativeFrom="page">
                <wp:posOffset>0</wp:posOffset>
              </wp:positionH>
              <wp:positionV relativeFrom="page">
                <wp:posOffset>10365549</wp:posOffset>
              </wp:positionV>
              <wp:extent cx="7562850" cy="331470"/>
              <wp:effectExtent l="0" t="0" r="0" b="0"/>
              <wp:wrapNone/>
              <wp:docPr id="590" name="Graphic 590"/>
              <wp:cNvGraphicFramePr>
                <a:graphicFrameLocks/>
              </wp:cNvGraphicFramePr>
              <a:graphic>
                <a:graphicData uri="http://schemas.microsoft.com/office/word/2010/wordprocessingShape">
                  <wps:wsp>
                    <wps:cNvPr id="590" name="Graphic 59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99296" id="docshape524" filled="true" fillcolor="#5a794d" stroked="false">
              <v:fill type="solid"/>
              <w10:wrap type="none"/>
            </v:rect>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8720">
              <wp:simplePos x="0" y="0"/>
              <wp:positionH relativeFrom="page">
                <wp:posOffset>0</wp:posOffset>
              </wp:positionH>
              <wp:positionV relativeFrom="page">
                <wp:posOffset>10365549</wp:posOffset>
              </wp:positionV>
              <wp:extent cx="7562850" cy="33147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97760" id="docshape526" filled="true" fillcolor="#5a794d" stroked="false">
              <v:fill type="solid"/>
              <w10:wrap type="none"/>
            </v:rect>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9744">
              <wp:simplePos x="0" y="0"/>
              <wp:positionH relativeFrom="page">
                <wp:posOffset>0</wp:posOffset>
              </wp:positionH>
              <wp:positionV relativeFrom="page">
                <wp:posOffset>10365549</wp:posOffset>
              </wp:positionV>
              <wp:extent cx="7562850" cy="331470"/>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96736" id="docshape528" filled="true" fillcolor="#5a794d" stroked="false">
              <v:fill type="solid"/>
              <w10:wrap type="none"/>
            </v:rect>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0768">
              <wp:simplePos x="0" y="0"/>
              <wp:positionH relativeFrom="page">
                <wp:posOffset>0</wp:posOffset>
              </wp:positionH>
              <wp:positionV relativeFrom="page">
                <wp:posOffset>10365549</wp:posOffset>
              </wp:positionV>
              <wp:extent cx="7562850" cy="331470"/>
              <wp:effectExtent l="0" t="0" r="0" b="0"/>
              <wp:wrapNone/>
              <wp:docPr id="599" name="Graphic 599"/>
              <wp:cNvGraphicFramePr>
                <a:graphicFrameLocks/>
              </wp:cNvGraphicFramePr>
              <a:graphic>
                <a:graphicData uri="http://schemas.microsoft.com/office/word/2010/wordprocessingShape">
                  <wps:wsp>
                    <wps:cNvPr id="599" name="Graphic 59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95712" id="docshape530"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21280">
              <wp:simplePos x="0" y="0"/>
              <wp:positionH relativeFrom="page">
                <wp:posOffset>6768465</wp:posOffset>
              </wp:positionH>
              <wp:positionV relativeFrom="page">
                <wp:posOffset>9910831</wp:posOffset>
              </wp:positionV>
              <wp:extent cx="250190" cy="23304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25019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19.7pt;height:18.350pt;mso-position-horizontal-relative:page;mso-position-vertical-relative:page;z-index:-18995200" type="#_x0000_t202" id="docshape531"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80</w:t>
                    </w:r>
                    <w:r>
                      <w:rPr>
                        <w:spacing w:val="-5"/>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2640">
              <wp:simplePos x="0" y="0"/>
              <wp:positionH relativeFrom="page">
                <wp:posOffset>0</wp:posOffset>
              </wp:positionH>
              <wp:positionV relativeFrom="page">
                <wp:posOffset>10365549</wp:posOffset>
              </wp:positionV>
              <wp:extent cx="7562850" cy="33147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43840" id="docshape198"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73152">
              <wp:simplePos x="0" y="0"/>
              <wp:positionH relativeFrom="page">
                <wp:posOffset>6793865</wp:posOffset>
              </wp:positionH>
              <wp:positionV relativeFrom="page">
                <wp:posOffset>9910831</wp:posOffset>
              </wp:positionV>
              <wp:extent cx="187960" cy="23304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87960" cy="233045"/>
                      </a:xfrm>
                      <a:prstGeom prst="rect">
                        <a:avLst/>
                      </a:prstGeom>
                    </wps:spPr>
                    <wps:txbx>
                      <w:txbxContent>
                        <w:p>
                          <w:pPr>
                            <w:spacing w:before="35"/>
                            <w:ind w:left="20" w:right="0" w:firstLine="0"/>
                            <w:jc w:val="left"/>
                            <w:rPr>
                              <w:sz w:val="24"/>
                            </w:rPr>
                          </w:pPr>
                          <w:r>
                            <w:rPr>
                              <w:spacing w:val="-5"/>
                              <w:w w:val="90"/>
                              <w:sz w:val="24"/>
                            </w:rPr>
                            <w:t>11</w:t>
                          </w:r>
                        </w:p>
                      </w:txbxContent>
                    </wps:txbx>
                    <wps:bodyPr wrap="square" lIns="0" tIns="0" rIns="0" bIns="0" rtlCol="0">
                      <a:noAutofit/>
                    </wps:bodyPr>
                  </wps:wsp>
                </a:graphicData>
              </a:graphic>
            </wp:anchor>
          </w:drawing>
        </mc:Choice>
        <mc:Fallback>
          <w:pict>
            <v:shape style="position:absolute;margin-left:534.950012pt;margin-top:780.380432pt;width:14.8pt;height:18.350pt;mso-position-horizontal-relative:page;mso-position-vertical-relative:page;z-index:-19043328" type="#_x0000_t202" id="docshape199" filled="false" stroked="false">
              <v:textbox inset="0,0,0,0">
                <w:txbxContent>
                  <w:p>
                    <w:pPr>
                      <w:spacing w:before="35"/>
                      <w:ind w:left="20" w:right="0" w:firstLine="0"/>
                      <w:jc w:val="left"/>
                      <w:rPr>
                        <w:sz w:val="24"/>
                      </w:rPr>
                    </w:pPr>
                    <w:r>
                      <w:rPr>
                        <w:spacing w:val="-5"/>
                        <w:w w:val="90"/>
                        <w:sz w:val="24"/>
                      </w:rPr>
                      <w:t>11</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2816">
              <wp:simplePos x="0" y="0"/>
              <wp:positionH relativeFrom="page">
                <wp:posOffset>0</wp:posOffset>
              </wp:positionH>
              <wp:positionV relativeFrom="page">
                <wp:posOffset>10365549</wp:posOffset>
              </wp:positionV>
              <wp:extent cx="7562850" cy="331470"/>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93664" id="docshape53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23328">
              <wp:simplePos x="0" y="0"/>
              <wp:positionH relativeFrom="page">
                <wp:posOffset>6793865</wp:posOffset>
              </wp:positionH>
              <wp:positionV relativeFrom="page">
                <wp:posOffset>9910831</wp:posOffset>
              </wp:positionV>
              <wp:extent cx="198755" cy="23304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198755" cy="233045"/>
                      </a:xfrm>
                      <a:prstGeom prst="rect">
                        <a:avLst/>
                      </a:prstGeom>
                    </wps:spPr>
                    <wps:txbx>
                      <w:txbxContent>
                        <w:p>
                          <w:pPr>
                            <w:spacing w:before="35"/>
                            <w:ind w:left="20" w:right="0" w:firstLine="0"/>
                            <w:jc w:val="left"/>
                            <w:rPr>
                              <w:sz w:val="24"/>
                            </w:rPr>
                          </w:pPr>
                          <w:r>
                            <w:rPr>
                              <w:spacing w:val="-13"/>
                              <w:sz w:val="24"/>
                            </w:rPr>
                            <w:t>81</w:t>
                          </w:r>
                        </w:p>
                      </w:txbxContent>
                    </wps:txbx>
                    <wps:bodyPr wrap="square" lIns="0" tIns="0" rIns="0" bIns="0" rtlCol="0">
                      <a:noAutofit/>
                    </wps:bodyPr>
                  </wps:wsp>
                </a:graphicData>
              </a:graphic>
            </wp:anchor>
          </w:drawing>
        </mc:Choice>
        <mc:Fallback>
          <w:pict>
            <v:shape style="position:absolute;margin-left:534.950012pt;margin-top:780.380432pt;width:15.65pt;height:18.350pt;mso-position-horizontal-relative:page;mso-position-vertical-relative:page;z-index:-18993152" type="#_x0000_t202" id="docshape540" filled="false" stroked="false">
              <v:textbox inset="0,0,0,0">
                <w:txbxContent>
                  <w:p>
                    <w:pPr>
                      <w:spacing w:before="35"/>
                      <w:ind w:left="20" w:right="0" w:firstLine="0"/>
                      <w:jc w:val="left"/>
                      <w:rPr>
                        <w:sz w:val="24"/>
                      </w:rPr>
                    </w:pPr>
                    <w:r>
                      <w:rPr>
                        <w:spacing w:val="-13"/>
                        <w:sz w:val="24"/>
                      </w:rPr>
                      <w:t>81</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4864">
              <wp:simplePos x="0" y="0"/>
              <wp:positionH relativeFrom="page">
                <wp:posOffset>0</wp:posOffset>
              </wp:positionH>
              <wp:positionV relativeFrom="page">
                <wp:posOffset>10365549</wp:posOffset>
              </wp:positionV>
              <wp:extent cx="7562850" cy="33147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91616" id="docshape542"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25376">
              <wp:simplePos x="0" y="0"/>
              <wp:positionH relativeFrom="page">
                <wp:posOffset>6768465</wp:posOffset>
              </wp:positionH>
              <wp:positionV relativeFrom="page">
                <wp:posOffset>9910831</wp:posOffset>
              </wp:positionV>
              <wp:extent cx="273685" cy="233045"/>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27368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1.55pt;height:18.350pt;mso-position-horizontal-relative:page;mso-position-vertical-relative:page;z-index:-18991104" type="#_x0000_t202" id="docshape543"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84</w:t>
                    </w:r>
                    <w:r>
                      <w:rPr>
                        <w:spacing w:val="-5"/>
                        <w:sz w:val="24"/>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6912">
              <wp:simplePos x="0" y="0"/>
              <wp:positionH relativeFrom="page">
                <wp:posOffset>0</wp:posOffset>
              </wp:positionH>
              <wp:positionV relativeFrom="page">
                <wp:posOffset>10365549</wp:posOffset>
              </wp:positionV>
              <wp:extent cx="7562850" cy="331470"/>
              <wp:effectExtent l="0" t="0" r="0" b="0"/>
              <wp:wrapNone/>
              <wp:docPr id="619" name="Graphic 619"/>
              <wp:cNvGraphicFramePr>
                <a:graphicFrameLocks/>
              </wp:cNvGraphicFramePr>
              <a:graphic>
                <a:graphicData uri="http://schemas.microsoft.com/office/word/2010/wordprocessingShape">
                  <wps:wsp>
                    <wps:cNvPr id="619" name="Graphic 61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89568" id="docshape54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27424">
              <wp:simplePos x="0" y="0"/>
              <wp:positionH relativeFrom="page">
                <wp:posOffset>390555</wp:posOffset>
              </wp:positionH>
              <wp:positionV relativeFrom="page">
                <wp:posOffset>9901347</wp:posOffset>
              </wp:positionV>
              <wp:extent cx="4348480" cy="19558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4348480" cy="195580"/>
                      </a:xfrm>
                      <a:prstGeom prst="rect">
                        <a:avLst/>
                      </a:prstGeom>
                    </wps:spPr>
                    <wps:txbx>
                      <w:txbxContent>
                        <w:p>
                          <w:pPr>
                            <w:pStyle w:val="BodyText"/>
                            <w:spacing w:before="20"/>
                            <w:ind w:left="20"/>
                          </w:pPr>
                          <w:r>
                            <w:rPr>
                              <w:color w:val="202127"/>
                            </w:rPr>
                            <w:t>formation</w:t>
                          </w:r>
                          <w:r>
                            <w:rPr>
                              <w:color w:val="202127"/>
                              <w:spacing w:val="-4"/>
                            </w:rPr>
                            <w:t> </w:t>
                          </w:r>
                          <w:r>
                            <w:rPr>
                              <w:color w:val="202127"/>
                            </w:rPr>
                            <w:t>processes</w:t>
                          </w:r>
                          <w:r>
                            <w:rPr>
                              <w:color w:val="202127"/>
                              <w:spacing w:val="-2"/>
                            </w:rPr>
                            <w:t> </w:t>
                          </w:r>
                          <w:r>
                            <w:rPr>
                              <w:color w:val="202127"/>
                            </w:rPr>
                            <w:t>(Chirico</w:t>
                          </w:r>
                          <w:r>
                            <w:rPr>
                              <w:color w:val="202127"/>
                              <w:spacing w:val="-1"/>
                            </w:rPr>
                            <w:t> </w:t>
                          </w:r>
                          <w:r>
                            <w:rPr>
                              <w:color w:val="202127"/>
                            </w:rPr>
                            <w:t>et</w:t>
                          </w:r>
                          <w:r>
                            <w:rPr>
                              <w:color w:val="202127"/>
                              <w:spacing w:val="-2"/>
                            </w:rPr>
                            <w:t> </w:t>
                          </w:r>
                          <w:r>
                            <w:rPr>
                              <w:color w:val="202127"/>
                            </w:rPr>
                            <w:t>al.,</w:t>
                          </w:r>
                          <w:r>
                            <w:rPr>
                              <w:color w:val="202127"/>
                              <w:spacing w:val="-1"/>
                            </w:rPr>
                            <w:t> </w:t>
                          </w:r>
                          <w:r>
                            <w:rPr>
                              <w:color w:val="202127"/>
                            </w:rPr>
                            <w:t>2022;</w:t>
                          </w:r>
                          <w:r>
                            <w:rPr>
                              <w:color w:val="202127"/>
                              <w:spacing w:val="-2"/>
                            </w:rPr>
                            <w:t> </w:t>
                          </w:r>
                          <w:r>
                            <w:rPr>
                              <w:color w:val="202127"/>
                            </w:rPr>
                            <w:t>Zhuo</w:t>
                          </w:r>
                          <w:r>
                            <w:rPr>
                              <w:color w:val="202127"/>
                              <w:spacing w:val="-1"/>
                            </w:rPr>
                            <w:t> </w:t>
                          </w:r>
                          <w:r>
                            <w:rPr>
                              <w:color w:val="202127"/>
                            </w:rPr>
                            <w:t>et</w:t>
                          </w:r>
                          <w:r>
                            <w:rPr>
                              <w:color w:val="202127"/>
                              <w:spacing w:val="-2"/>
                            </w:rPr>
                            <w:t> </w:t>
                          </w:r>
                          <w:r>
                            <w:rPr>
                              <w:color w:val="202127"/>
                            </w:rPr>
                            <w:t>al.,</w:t>
                          </w:r>
                          <w:r>
                            <w:rPr>
                              <w:color w:val="202127"/>
                              <w:spacing w:val="-1"/>
                            </w:rPr>
                            <w:t> </w:t>
                          </w:r>
                          <w:r>
                            <w:rPr>
                              <w:color w:val="202127"/>
                              <w:spacing w:val="-2"/>
                            </w:rPr>
                            <w:t>2024).</w:t>
                          </w:r>
                        </w:p>
                      </w:txbxContent>
                    </wps:txbx>
                    <wps:bodyPr wrap="square" lIns="0" tIns="0" rIns="0" bIns="0" rtlCol="0">
                      <a:noAutofit/>
                    </wps:bodyPr>
                  </wps:wsp>
                </a:graphicData>
              </a:graphic>
            </wp:anchor>
          </w:drawing>
        </mc:Choice>
        <mc:Fallback>
          <w:pict>
            <v:shape style="position:absolute;margin-left:30.752407pt;margin-top:779.633667pt;width:342.4pt;height:15.4pt;mso-position-horizontal-relative:page;mso-position-vertical-relative:page;z-index:-18989056" type="#_x0000_t202" id="docshape546" filled="false" stroked="false">
              <v:textbox inset="0,0,0,0">
                <w:txbxContent>
                  <w:p>
                    <w:pPr>
                      <w:pStyle w:val="BodyText"/>
                      <w:spacing w:before="20"/>
                      <w:ind w:left="20"/>
                    </w:pPr>
                    <w:r>
                      <w:rPr>
                        <w:color w:val="202127"/>
                      </w:rPr>
                      <w:t>formation</w:t>
                    </w:r>
                    <w:r>
                      <w:rPr>
                        <w:color w:val="202127"/>
                        <w:spacing w:val="-4"/>
                      </w:rPr>
                      <w:t> </w:t>
                    </w:r>
                    <w:r>
                      <w:rPr>
                        <w:color w:val="202127"/>
                      </w:rPr>
                      <w:t>processes</w:t>
                    </w:r>
                    <w:r>
                      <w:rPr>
                        <w:color w:val="202127"/>
                        <w:spacing w:val="-2"/>
                      </w:rPr>
                      <w:t> </w:t>
                    </w:r>
                    <w:r>
                      <w:rPr>
                        <w:color w:val="202127"/>
                      </w:rPr>
                      <w:t>(Chirico</w:t>
                    </w:r>
                    <w:r>
                      <w:rPr>
                        <w:color w:val="202127"/>
                        <w:spacing w:val="-1"/>
                      </w:rPr>
                      <w:t> </w:t>
                    </w:r>
                    <w:r>
                      <w:rPr>
                        <w:color w:val="202127"/>
                      </w:rPr>
                      <w:t>et</w:t>
                    </w:r>
                    <w:r>
                      <w:rPr>
                        <w:color w:val="202127"/>
                        <w:spacing w:val="-2"/>
                      </w:rPr>
                      <w:t> </w:t>
                    </w:r>
                    <w:r>
                      <w:rPr>
                        <w:color w:val="202127"/>
                      </w:rPr>
                      <w:t>al.,</w:t>
                    </w:r>
                    <w:r>
                      <w:rPr>
                        <w:color w:val="202127"/>
                        <w:spacing w:val="-1"/>
                      </w:rPr>
                      <w:t> </w:t>
                    </w:r>
                    <w:r>
                      <w:rPr>
                        <w:color w:val="202127"/>
                      </w:rPr>
                      <w:t>2022;</w:t>
                    </w:r>
                    <w:r>
                      <w:rPr>
                        <w:color w:val="202127"/>
                        <w:spacing w:val="-2"/>
                      </w:rPr>
                      <w:t> </w:t>
                    </w:r>
                    <w:r>
                      <w:rPr>
                        <w:color w:val="202127"/>
                      </w:rPr>
                      <w:t>Zhuo</w:t>
                    </w:r>
                    <w:r>
                      <w:rPr>
                        <w:color w:val="202127"/>
                        <w:spacing w:val="-1"/>
                      </w:rPr>
                      <w:t> </w:t>
                    </w:r>
                    <w:r>
                      <w:rPr>
                        <w:color w:val="202127"/>
                      </w:rPr>
                      <w:t>et</w:t>
                    </w:r>
                    <w:r>
                      <w:rPr>
                        <w:color w:val="202127"/>
                        <w:spacing w:val="-2"/>
                      </w:rPr>
                      <w:t> </w:t>
                    </w:r>
                    <w:r>
                      <w:rPr>
                        <w:color w:val="202127"/>
                      </w:rPr>
                      <w:t>al.,</w:t>
                    </w:r>
                    <w:r>
                      <w:rPr>
                        <w:color w:val="202127"/>
                        <w:spacing w:val="-1"/>
                      </w:rPr>
                      <w:t> </w:t>
                    </w:r>
                    <w:r>
                      <w:rPr>
                        <w:color w:val="202127"/>
                        <w:spacing w:val="-2"/>
                      </w:rPr>
                      <w:t>2024).</w:t>
                    </w:r>
                  </w:p>
                </w:txbxContent>
              </v:textbox>
              <w10:wrap type="none"/>
            </v:shape>
          </w:pict>
        </mc:Fallback>
      </mc:AlternateContent>
    </w:r>
    <w:r>
      <w:rPr>
        <w:sz w:val="20"/>
      </w:rPr>
      <mc:AlternateContent>
        <mc:Choice Requires="wps">
          <w:drawing>
            <wp:anchor distT="0" distB="0" distL="0" distR="0" allowOverlap="1" layoutInCell="1" locked="0" behindDoc="1" simplePos="0" relativeHeight="484327936">
              <wp:simplePos x="0" y="0"/>
              <wp:positionH relativeFrom="page">
                <wp:posOffset>6768465</wp:posOffset>
              </wp:positionH>
              <wp:positionV relativeFrom="page">
                <wp:posOffset>9910831</wp:posOffset>
              </wp:positionV>
              <wp:extent cx="271145" cy="23304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27114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1.35pt;height:18.350pt;mso-position-horizontal-relative:page;mso-position-vertical-relative:page;z-index:-18988544" type="#_x0000_t202" id="docshape547"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85</w:t>
                    </w:r>
                    <w:r>
                      <w:rPr>
                        <w:spacing w:val="-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9472">
              <wp:simplePos x="0" y="0"/>
              <wp:positionH relativeFrom="page">
                <wp:posOffset>0</wp:posOffset>
              </wp:positionH>
              <wp:positionV relativeFrom="page">
                <wp:posOffset>10365549</wp:posOffset>
              </wp:positionV>
              <wp:extent cx="7562850" cy="331470"/>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87008" id="docshape54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29984">
              <wp:simplePos x="0" y="0"/>
              <wp:positionH relativeFrom="page">
                <wp:posOffset>6768465</wp:posOffset>
              </wp:positionH>
              <wp:positionV relativeFrom="page">
                <wp:posOffset>9910831</wp:posOffset>
              </wp:positionV>
              <wp:extent cx="294005" cy="23304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294005" cy="233045"/>
                      </a:xfrm>
                      <a:prstGeom prst="rect">
                        <a:avLst/>
                      </a:prstGeom>
                    </wps:spPr>
                    <wps:txbx>
                      <w:txbxContent>
                        <w:p>
                          <w:pPr>
                            <w:spacing w:before="35"/>
                            <w:ind w:left="60" w:right="0" w:firstLine="0"/>
                            <w:jc w:val="left"/>
                            <w:rPr>
                              <w:sz w:val="24"/>
                            </w:rPr>
                          </w:pPr>
                          <w:r>
                            <w:rPr>
                              <w:spacing w:val="-5"/>
                              <w:w w:val="105"/>
                              <w:sz w:val="24"/>
                            </w:rPr>
                            <w:fldChar w:fldCharType="begin"/>
                          </w:r>
                          <w:r>
                            <w:rPr>
                              <w:spacing w:val="-5"/>
                              <w:w w:val="105"/>
                              <w:sz w:val="24"/>
                            </w:rPr>
                            <w:instrText> PAGE </w:instrText>
                          </w:r>
                          <w:r>
                            <w:rPr>
                              <w:spacing w:val="-5"/>
                              <w:w w:val="105"/>
                              <w:sz w:val="24"/>
                            </w:rPr>
                            <w:fldChar w:fldCharType="separate"/>
                          </w:r>
                          <w:r>
                            <w:rPr>
                              <w:spacing w:val="-5"/>
                              <w:w w:val="105"/>
                              <w:sz w:val="24"/>
                            </w:rPr>
                            <w:t>90</w:t>
                          </w:r>
                          <w:r>
                            <w:rPr>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3.15pt;height:18.350pt;mso-position-horizontal-relative:page;mso-position-vertical-relative:page;z-index:-18986496" type="#_x0000_t202" id="docshape550" filled="false" stroked="false">
              <v:textbox inset="0,0,0,0">
                <w:txbxContent>
                  <w:p>
                    <w:pPr>
                      <w:spacing w:before="35"/>
                      <w:ind w:left="60" w:right="0" w:firstLine="0"/>
                      <w:jc w:val="left"/>
                      <w:rPr>
                        <w:sz w:val="24"/>
                      </w:rPr>
                    </w:pPr>
                    <w:r>
                      <w:rPr>
                        <w:spacing w:val="-5"/>
                        <w:w w:val="105"/>
                        <w:sz w:val="24"/>
                      </w:rPr>
                      <w:fldChar w:fldCharType="begin"/>
                    </w:r>
                    <w:r>
                      <w:rPr>
                        <w:spacing w:val="-5"/>
                        <w:w w:val="105"/>
                        <w:sz w:val="24"/>
                      </w:rPr>
                      <w:instrText> PAGE </w:instrText>
                    </w:r>
                    <w:r>
                      <w:rPr>
                        <w:spacing w:val="-5"/>
                        <w:w w:val="105"/>
                        <w:sz w:val="24"/>
                      </w:rPr>
                      <w:fldChar w:fldCharType="separate"/>
                    </w:r>
                    <w:r>
                      <w:rPr>
                        <w:spacing w:val="-5"/>
                        <w:w w:val="105"/>
                        <w:sz w:val="24"/>
                      </w:rPr>
                      <w:t>90</w:t>
                    </w:r>
                    <w:r>
                      <w:rPr>
                        <w:spacing w:val="-5"/>
                        <w:w w:val="105"/>
                        <w:sz w:val="24"/>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1008">
              <wp:simplePos x="0" y="0"/>
              <wp:positionH relativeFrom="page">
                <wp:posOffset>0</wp:posOffset>
              </wp:positionH>
              <wp:positionV relativeFrom="page">
                <wp:posOffset>10365549</wp:posOffset>
              </wp:positionV>
              <wp:extent cx="7562850" cy="331470"/>
              <wp:effectExtent l="0" t="0" r="0" b="0"/>
              <wp:wrapNone/>
              <wp:docPr id="629" name="Graphic 629"/>
              <wp:cNvGraphicFramePr>
                <a:graphicFrameLocks/>
              </wp:cNvGraphicFramePr>
              <a:graphic>
                <a:graphicData uri="http://schemas.microsoft.com/office/word/2010/wordprocessingShape">
                  <wps:wsp>
                    <wps:cNvPr id="629" name="Graphic 62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85472" id="docshape554"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31520">
              <wp:simplePos x="0" y="0"/>
              <wp:positionH relativeFrom="page">
                <wp:posOffset>6768465</wp:posOffset>
              </wp:positionH>
              <wp:positionV relativeFrom="page">
                <wp:posOffset>9910831</wp:posOffset>
              </wp:positionV>
              <wp:extent cx="279400" cy="23304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27940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2pt;height:18.350pt;mso-position-horizontal-relative:page;mso-position-vertical-relative:page;z-index:-18984960" type="#_x0000_t202" id="docshape555"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94</w:t>
                    </w:r>
                    <w:r>
                      <w:rPr>
                        <w:spacing w:val="-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3056">
              <wp:simplePos x="0" y="0"/>
              <wp:positionH relativeFrom="page">
                <wp:posOffset>0</wp:posOffset>
              </wp:positionH>
              <wp:positionV relativeFrom="page">
                <wp:posOffset>10365549</wp:posOffset>
              </wp:positionV>
              <wp:extent cx="7562850" cy="331470"/>
              <wp:effectExtent l="0" t="0" r="0" b="0"/>
              <wp:wrapNone/>
              <wp:docPr id="640" name="Graphic 640"/>
              <wp:cNvGraphicFramePr>
                <a:graphicFrameLocks/>
              </wp:cNvGraphicFramePr>
              <a:graphic>
                <a:graphicData uri="http://schemas.microsoft.com/office/word/2010/wordprocessingShape">
                  <wps:wsp>
                    <wps:cNvPr id="640" name="Graphic 64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83424" id="docshape563"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33568">
              <wp:simplePos x="0" y="0"/>
              <wp:positionH relativeFrom="page">
                <wp:posOffset>6768465</wp:posOffset>
              </wp:positionH>
              <wp:positionV relativeFrom="page">
                <wp:posOffset>9910831</wp:posOffset>
              </wp:positionV>
              <wp:extent cx="285115" cy="23304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28511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2.45pt;height:18.350pt;mso-position-horizontal-relative:page;mso-position-vertical-relative:page;z-index:-18982912" type="#_x0000_t202" id="docshape564"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96</w:t>
                    </w:r>
                    <w:r>
                      <w:rPr>
                        <w:spacing w:val="-5"/>
                        <w:sz w:val="24"/>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4592">
              <wp:simplePos x="0" y="0"/>
              <wp:positionH relativeFrom="page">
                <wp:posOffset>0</wp:posOffset>
              </wp:positionH>
              <wp:positionV relativeFrom="page">
                <wp:posOffset>10365549</wp:posOffset>
              </wp:positionV>
              <wp:extent cx="7562850" cy="331470"/>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81888" id="docshape566" filled="true" fillcolor="#5a794d" stroked="false">
              <v:fill type="solid"/>
              <w10:wrap type="none"/>
            </v:rect>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6128">
              <wp:simplePos x="0" y="0"/>
              <wp:positionH relativeFrom="page">
                <wp:posOffset>0</wp:posOffset>
              </wp:positionH>
              <wp:positionV relativeFrom="page">
                <wp:posOffset>10365549</wp:posOffset>
              </wp:positionV>
              <wp:extent cx="7562850" cy="331470"/>
              <wp:effectExtent l="0" t="0" r="0" b="0"/>
              <wp:wrapNone/>
              <wp:docPr id="648" name="Graphic 648"/>
              <wp:cNvGraphicFramePr>
                <a:graphicFrameLocks/>
              </wp:cNvGraphicFramePr>
              <a:graphic>
                <a:graphicData uri="http://schemas.microsoft.com/office/word/2010/wordprocessingShape">
                  <wps:wsp>
                    <wps:cNvPr id="648" name="Graphic 648"/>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80352" id="docshape56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36640">
              <wp:simplePos x="0" y="0"/>
              <wp:positionH relativeFrom="page">
                <wp:posOffset>6768465</wp:posOffset>
              </wp:positionH>
              <wp:positionV relativeFrom="page">
                <wp:posOffset>9910831</wp:posOffset>
              </wp:positionV>
              <wp:extent cx="381635" cy="233045"/>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381635"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100</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30.05pt;height:18.350pt;mso-position-horizontal-relative:page;mso-position-vertical-relative:page;z-index:-18979840" type="#_x0000_t202" id="docshape570"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100</w:t>
                    </w:r>
                    <w:r>
                      <w:rPr>
                        <w:spacing w:val="-5"/>
                        <w:w w:val="95"/>
                        <w:sz w:val="24"/>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7664">
              <wp:simplePos x="0" y="0"/>
              <wp:positionH relativeFrom="page">
                <wp:posOffset>0</wp:posOffset>
              </wp:positionH>
              <wp:positionV relativeFrom="page">
                <wp:posOffset>10365549</wp:posOffset>
              </wp:positionV>
              <wp:extent cx="7562850" cy="331470"/>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78816" id="docshape572" filled="true" fillcolor="#5a794d" stroked="false">
              <v:fill type="solid"/>
              <w10:wrap type="none"/>
            </v:rect>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9200">
              <wp:simplePos x="0" y="0"/>
              <wp:positionH relativeFrom="page">
                <wp:posOffset>0</wp:posOffset>
              </wp:positionH>
              <wp:positionV relativeFrom="page">
                <wp:posOffset>10365549</wp:posOffset>
              </wp:positionV>
              <wp:extent cx="7562850" cy="331470"/>
              <wp:effectExtent l="0" t="0" r="0" b="0"/>
              <wp:wrapNone/>
              <wp:docPr id="659" name="Graphic 659"/>
              <wp:cNvGraphicFramePr>
                <a:graphicFrameLocks/>
              </wp:cNvGraphicFramePr>
              <a:graphic>
                <a:graphicData uri="http://schemas.microsoft.com/office/word/2010/wordprocessingShape">
                  <wps:wsp>
                    <wps:cNvPr id="659" name="Graphic 65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77280" id="docshape578"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39712">
              <wp:simplePos x="0" y="0"/>
              <wp:positionH relativeFrom="page">
                <wp:posOffset>6768465</wp:posOffset>
              </wp:positionH>
              <wp:positionV relativeFrom="page">
                <wp:posOffset>9910831</wp:posOffset>
              </wp:positionV>
              <wp:extent cx="367030" cy="233045"/>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367030"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104</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8.9pt;height:18.350pt;mso-position-horizontal-relative:page;mso-position-vertical-relative:page;z-index:-18976768" type="#_x0000_t202" id="docshape579"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104</w:t>
                    </w:r>
                    <w:r>
                      <w:rPr>
                        <w:spacing w:val="-5"/>
                        <w:w w:val="95"/>
                        <w:sz w:val="2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4176">
              <wp:simplePos x="0" y="0"/>
              <wp:positionH relativeFrom="page">
                <wp:posOffset>0</wp:posOffset>
              </wp:positionH>
              <wp:positionV relativeFrom="page">
                <wp:posOffset>10365549</wp:posOffset>
              </wp:positionV>
              <wp:extent cx="7562850" cy="33147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42304" id="docshape20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74688">
              <wp:simplePos x="0" y="0"/>
              <wp:positionH relativeFrom="page">
                <wp:posOffset>6768465</wp:posOffset>
              </wp:positionH>
              <wp:positionV relativeFrom="page">
                <wp:posOffset>9910831</wp:posOffset>
              </wp:positionV>
              <wp:extent cx="262890" cy="23304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6289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0.7pt;height:18.350pt;mso-position-horizontal-relative:page;mso-position-vertical-relative:page;z-index:-19041792" type="#_x0000_t202" id="docshape206"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w:t>
                    </w:r>
                    <w:r>
                      <w:rPr>
                        <w:spacing w:val="-5"/>
                        <w:sz w:val="24"/>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1248">
              <wp:simplePos x="0" y="0"/>
              <wp:positionH relativeFrom="page">
                <wp:posOffset>0</wp:posOffset>
              </wp:positionH>
              <wp:positionV relativeFrom="page">
                <wp:posOffset>10365549</wp:posOffset>
              </wp:positionV>
              <wp:extent cx="7562850" cy="331470"/>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75232" id="docshape581" filled="true" fillcolor="#5a794d" stroked="false">
              <v:fill type="solid"/>
              <w10:wrap type="none"/>
            </v:rect>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2784">
              <wp:simplePos x="0" y="0"/>
              <wp:positionH relativeFrom="page">
                <wp:posOffset>0</wp:posOffset>
              </wp:positionH>
              <wp:positionV relativeFrom="page">
                <wp:posOffset>10365549</wp:posOffset>
              </wp:positionV>
              <wp:extent cx="7562850" cy="331470"/>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73696" id="docshape583"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43296">
              <wp:simplePos x="0" y="0"/>
              <wp:positionH relativeFrom="page">
                <wp:posOffset>6793865</wp:posOffset>
              </wp:positionH>
              <wp:positionV relativeFrom="page">
                <wp:posOffset>9910831</wp:posOffset>
              </wp:positionV>
              <wp:extent cx="309245" cy="233045"/>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309245" cy="233045"/>
                      </a:xfrm>
                      <a:prstGeom prst="rect">
                        <a:avLst/>
                      </a:prstGeom>
                    </wps:spPr>
                    <wps:txbx>
                      <w:txbxContent>
                        <w:p>
                          <w:pPr>
                            <w:spacing w:before="35"/>
                            <w:ind w:left="20" w:right="0" w:firstLine="0"/>
                            <w:jc w:val="left"/>
                            <w:rPr>
                              <w:sz w:val="24"/>
                            </w:rPr>
                          </w:pPr>
                          <w:r>
                            <w:rPr>
                              <w:spacing w:val="-5"/>
                              <w:sz w:val="24"/>
                            </w:rPr>
                            <w:t>109</w:t>
                          </w:r>
                        </w:p>
                      </w:txbxContent>
                    </wps:txbx>
                    <wps:bodyPr wrap="square" lIns="0" tIns="0" rIns="0" bIns="0" rtlCol="0">
                      <a:noAutofit/>
                    </wps:bodyPr>
                  </wps:wsp>
                </a:graphicData>
              </a:graphic>
            </wp:anchor>
          </w:drawing>
        </mc:Choice>
        <mc:Fallback>
          <w:pict>
            <v:shape style="position:absolute;margin-left:534.950012pt;margin-top:780.380432pt;width:24.35pt;height:18.350pt;mso-position-horizontal-relative:page;mso-position-vertical-relative:page;z-index:-18973184" type="#_x0000_t202" id="docshape584" filled="false" stroked="false">
              <v:textbox inset="0,0,0,0">
                <w:txbxContent>
                  <w:p>
                    <w:pPr>
                      <w:spacing w:before="35"/>
                      <w:ind w:left="20" w:right="0" w:firstLine="0"/>
                      <w:jc w:val="left"/>
                      <w:rPr>
                        <w:sz w:val="24"/>
                      </w:rPr>
                    </w:pPr>
                    <w:r>
                      <w:rPr>
                        <w:spacing w:val="-5"/>
                        <w:sz w:val="24"/>
                      </w:rPr>
                      <w:t>109</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4832">
              <wp:simplePos x="0" y="0"/>
              <wp:positionH relativeFrom="page">
                <wp:posOffset>0</wp:posOffset>
              </wp:positionH>
              <wp:positionV relativeFrom="page">
                <wp:posOffset>10365549</wp:posOffset>
              </wp:positionV>
              <wp:extent cx="7562850" cy="331470"/>
              <wp:effectExtent l="0" t="0" r="0" b="0"/>
              <wp:wrapNone/>
              <wp:docPr id="670" name="Graphic 670"/>
              <wp:cNvGraphicFramePr>
                <a:graphicFrameLocks/>
              </wp:cNvGraphicFramePr>
              <a:graphic>
                <a:graphicData uri="http://schemas.microsoft.com/office/word/2010/wordprocessingShape">
                  <wps:wsp>
                    <wps:cNvPr id="670" name="Graphic 67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71648" id="docshape586"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45344">
              <wp:simplePos x="0" y="0"/>
              <wp:positionH relativeFrom="page">
                <wp:posOffset>6793865</wp:posOffset>
              </wp:positionH>
              <wp:positionV relativeFrom="page">
                <wp:posOffset>9910831</wp:posOffset>
              </wp:positionV>
              <wp:extent cx="292100" cy="233045"/>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292100" cy="233045"/>
                      </a:xfrm>
                      <a:prstGeom prst="rect">
                        <a:avLst/>
                      </a:prstGeom>
                    </wps:spPr>
                    <wps:txbx>
                      <w:txbxContent>
                        <w:p>
                          <w:pPr>
                            <w:spacing w:before="35"/>
                            <w:ind w:left="20" w:right="0" w:firstLine="0"/>
                            <w:jc w:val="left"/>
                            <w:rPr>
                              <w:sz w:val="24"/>
                            </w:rPr>
                          </w:pPr>
                          <w:r>
                            <w:rPr>
                              <w:spacing w:val="-11"/>
                              <w:sz w:val="24"/>
                            </w:rPr>
                            <w:t>110</w:t>
                          </w:r>
                        </w:p>
                      </w:txbxContent>
                    </wps:txbx>
                    <wps:bodyPr wrap="square" lIns="0" tIns="0" rIns="0" bIns="0" rtlCol="0">
                      <a:noAutofit/>
                    </wps:bodyPr>
                  </wps:wsp>
                </a:graphicData>
              </a:graphic>
            </wp:anchor>
          </w:drawing>
        </mc:Choice>
        <mc:Fallback>
          <w:pict>
            <v:shape style="position:absolute;margin-left:534.950012pt;margin-top:780.380432pt;width:23pt;height:18.350pt;mso-position-horizontal-relative:page;mso-position-vertical-relative:page;z-index:-18971136" type="#_x0000_t202" id="docshape587" filled="false" stroked="false">
              <v:textbox inset="0,0,0,0">
                <w:txbxContent>
                  <w:p>
                    <w:pPr>
                      <w:spacing w:before="35"/>
                      <w:ind w:left="20" w:right="0" w:firstLine="0"/>
                      <w:jc w:val="left"/>
                      <w:rPr>
                        <w:sz w:val="24"/>
                      </w:rPr>
                    </w:pPr>
                    <w:r>
                      <w:rPr>
                        <w:spacing w:val="-11"/>
                        <w:sz w:val="24"/>
                      </w:rPr>
                      <w:t>110</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6880">
              <wp:simplePos x="0" y="0"/>
              <wp:positionH relativeFrom="page">
                <wp:posOffset>0</wp:posOffset>
              </wp:positionH>
              <wp:positionV relativeFrom="page">
                <wp:posOffset>10365549</wp:posOffset>
              </wp:positionV>
              <wp:extent cx="7562850" cy="331470"/>
              <wp:effectExtent l="0" t="0" r="0" b="0"/>
              <wp:wrapNone/>
              <wp:docPr id="674" name="Graphic 674"/>
              <wp:cNvGraphicFramePr>
                <a:graphicFrameLocks/>
              </wp:cNvGraphicFramePr>
              <a:graphic>
                <a:graphicData uri="http://schemas.microsoft.com/office/word/2010/wordprocessingShape">
                  <wps:wsp>
                    <wps:cNvPr id="674" name="Graphic 67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69600" id="docshape58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47392">
              <wp:simplePos x="0" y="0"/>
              <wp:positionH relativeFrom="page">
                <wp:posOffset>6793865</wp:posOffset>
              </wp:positionH>
              <wp:positionV relativeFrom="page">
                <wp:posOffset>9910831</wp:posOffset>
              </wp:positionV>
              <wp:extent cx="269240" cy="233045"/>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269240" cy="233045"/>
                      </a:xfrm>
                      <a:prstGeom prst="rect">
                        <a:avLst/>
                      </a:prstGeom>
                    </wps:spPr>
                    <wps:txbx>
                      <w:txbxContent>
                        <w:p>
                          <w:pPr>
                            <w:spacing w:before="35"/>
                            <w:ind w:left="20" w:right="0" w:firstLine="0"/>
                            <w:jc w:val="left"/>
                            <w:rPr>
                              <w:sz w:val="24"/>
                            </w:rPr>
                          </w:pPr>
                          <w:r>
                            <w:rPr>
                              <w:spacing w:val="-5"/>
                              <w:w w:val="85"/>
                              <w:sz w:val="24"/>
                            </w:rPr>
                            <w:t>111</w:t>
                          </w:r>
                        </w:p>
                      </w:txbxContent>
                    </wps:txbx>
                    <wps:bodyPr wrap="square" lIns="0" tIns="0" rIns="0" bIns="0" rtlCol="0">
                      <a:noAutofit/>
                    </wps:bodyPr>
                  </wps:wsp>
                </a:graphicData>
              </a:graphic>
            </wp:anchor>
          </w:drawing>
        </mc:Choice>
        <mc:Fallback>
          <w:pict>
            <v:shape style="position:absolute;margin-left:534.950012pt;margin-top:780.380432pt;width:21.2pt;height:18.350pt;mso-position-horizontal-relative:page;mso-position-vertical-relative:page;z-index:-18969088" type="#_x0000_t202" id="docshape590" filled="false" stroked="false">
              <v:textbox inset="0,0,0,0">
                <w:txbxContent>
                  <w:p>
                    <w:pPr>
                      <w:spacing w:before="35"/>
                      <w:ind w:left="20" w:right="0" w:firstLine="0"/>
                      <w:jc w:val="left"/>
                      <w:rPr>
                        <w:sz w:val="24"/>
                      </w:rPr>
                    </w:pPr>
                    <w:r>
                      <w:rPr>
                        <w:spacing w:val="-5"/>
                        <w:w w:val="85"/>
                        <w:sz w:val="24"/>
                      </w:rPr>
                      <w:t>111</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8416">
              <wp:simplePos x="0" y="0"/>
              <wp:positionH relativeFrom="page">
                <wp:posOffset>0</wp:posOffset>
              </wp:positionH>
              <wp:positionV relativeFrom="page">
                <wp:posOffset>10365549</wp:posOffset>
              </wp:positionV>
              <wp:extent cx="7562850" cy="331470"/>
              <wp:effectExtent l="0" t="0" r="0" b="0"/>
              <wp:wrapNone/>
              <wp:docPr id="678" name="Graphic 678"/>
              <wp:cNvGraphicFramePr>
                <a:graphicFrameLocks/>
              </wp:cNvGraphicFramePr>
              <a:graphic>
                <a:graphicData uri="http://schemas.microsoft.com/office/word/2010/wordprocessingShape">
                  <wps:wsp>
                    <wps:cNvPr id="678" name="Graphic 678"/>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68064" id="docshape593"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48928">
              <wp:simplePos x="0" y="0"/>
              <wp:positionH relativeFrom="page">
                <wp:posOffset>6768465</wp:posOffset>
              </wp:positionH>
              <wp:positionV relativeFrom="page">
                <wp:posOffset>9910831</wp:posOffset>
              </wp:positionV>
              <wp:extent cx="335280" cy="23304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335280"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112</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6.4pt;height:18.350pt;mso-position-horizontal-relative:page;mso-position-vertical-relative:page;z-index:-18967552" type="#_x0000_t202" id="docshape594"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112</w:t>
                    </w:r>
                    <w:r>
                      <w:rPr>
                        <w:spacing w:val="-5"/>
                        <w:w w:val="95"/>
                        <w:sz w:val="24"/>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0464">
              <wp:simplePos x="0" y="0"/>
              <wp:positionH relativeFrom="page">
                <wp:posOffset>0</wp:posOffset>
              </wp:positionH>
              <wp:positionV relativeFrom="page">
                <wp:posOffset>10365549</wp:posOffset>
              </wp:positionV>
              <wp:extent cx="7562850" cy="331470"/>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66016" id="docshape602"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50976">
              <wp:simplePos x="0" y="0"/>
              <wp:positionH relativeFrom="page">
                <wp:posOffset>6768465</wp:posOffset>
              </wp:positionH>
              <wp:positionV relativeFrom="page">
                <wp:posOffset>9910831</wp:posOffset>
              </wp:positionV>
              <wp:extent cx="339725" cy="233045"/>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339725"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113</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6.75pt;height:18.350pt;mso-position-horizontal-relative:page;mso-position-vertical-relative:page;z-index:-18965504" type="#_x0000_t202" id="docshape603"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113</w:t>
                    </w:r>
                    <w:r>
                      <w:rPr>
                        <w:spacing w:val="-5"/>
                        <w:w w:val="95"/>
                        <w:sz w:val="24"/>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2512">
              <wp:simplePos x="0" y="0"/>
              <wp:positionH relativeFrom="page">
                <wp:posOffset>0</wp:posOffset>
              </wp:positionH>
              <wp:positionV relativeFrom="page">
                <wp:posOffset>10365549</wp:posOffset>
              </wp:positionV>
              <wp:extent cx="7562850" cy="331470"/>
              <wp:effectExtent l="0" t="0" r="0" b="0"/>
              <wp:wrapNone/>
              <wp:docPr id="693" name="Graphic 693"/>
              <wp:cNvGraphicFramePr>
                <a:graphicFrameLocks/>
              </wp:cNvGraphicFramePr>
              <a:graphic>
                <a:graphicData uri="http://schemas.microsoft.com/office/word/2010/wordprocessingShape">
                  <wps:wsp>
                    <wps:cNvPr id="693" name="Graphic 69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63968" id="docshape605" filled="true" fillcolor="#5a794d" stroked="false">
              <v:fill type="solid"/>
              <w10:wrap type="none"/>
            </v:rect>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3536">
              <wp:simplePos x="0" y="0"/>
              <wp:positionH relativeFrom="page">
                <wp:posOffset>0</wp:posOffset>
              </wp:positionH>
              <wp:positionV relativeFrom="page">
                <wp:posOffset>10365549</wp:posOffset>
              </wp:positionV>
              <wp:extent cx="7562850" cy="331470"/>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62944" id="docshape607"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54048">
              <wp:simplePos x="0" y="0"/>
              <wp:positionH relativeFrom="page">
                <wp:posOffset>6793865</wp:posOffset>
              </wp:positionH>
              <wp:positionV relativeFrom="page">
                <wp:posOffset>9910831</wp:posOffset>
              </wp:positionV>
              <wp:extent cx="278130" cy="233045"/>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278130" cy="233045"/>
                      </a:xfrm>
                      <a:prstGeom prst="rect">
                        <a:avLst/>
                      </a:prstGeom>
                    </wps:spPr>
                    <wps:txbx>
                      <w:txbxContent>
                        <w:p>
                          <w:pPr>
                            <w:spacing w:before="35"/>
                            <w:ind w:left="20" w:right="0" w:firstLine="0"/>
                            <w:jc w:val="left"/>
                            <w:rPr>
                              <w:sz w:val="24"/>
                            </w:rPr>
                          </w:pPr>
                          <w:r>
                            <w:rPr>
                              <w:spacing w:val="-5"/>
                              <w:w w:val="90"/>
                              <w:sz w:val="24"/>
                            </w:rPr>
                            <w:t>115</w:t>
                          </w:r>
                        </w:p>
                      </w:txbxContent>
                    </wps:txbx>
                    <wps:bodyPr wrap="square" lIns="0" tIns="0" rIns="0" bIns="0" rtlCol="0">
                      <a:noAutofit/>
                    </wps:bodyPr>
                  </wps:wsp>
                </a:graphicData>
              </a:graphic>
            </wp:anchor>
          </w:drawing>
        </mc:Choice>
        <mc:Fallback>
          <w:pict>
            <v:shape style="position:absolute;margin-left:534.950012pt;margin-top:780.380432pt;width:21.9pt;height:18.350pt;mso-position-horizontal-relative:page;mso-position-vertical-relative:page;z-index:-18962432" type="#_x0000_t202" id="docshape608" filled="false" stroked="false">
              <v:textbox inset="0,0,0,0">
                <w:txbxContent>
                  <w:p>
                    <w:pPr>
                      <w:spacing w:before="35"/>
                      <w:ind w:left="20" w:right="0" w:firstLine="0"/>
                      <w:jc w:val="left"/>
                      <w:rPr>
                        <w:sz w:val="24"/>
                      </w:rPr>
                    </w:pPr>
                    <w:r>
                      <w:rPr>
                        <w:spacing w:val="-5"/>
                        <w:w w:val="90"/>
                        <w:sz w:val="24"/>
                      </w:rPr>
                      <w:t>115</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5072">
              <wp:simplePos x="0" y="0"/>
              <wp:positionH relativeFrom="page">
                <wp:posOffset>0</wp:posOffset>
              </wp:positionH>
              <wp:positionV relativeFrom="page">
                <wp:posOffset>10365549</wp:posOffset>
              </wp:positionV>
              <wp:extent cx="7562850" cy="331470"/>
              <wp:effectExtent l="0" t="0" r="0" b="0"/>
              <wp:wrapNone/>
              <wp:docPr id="699" name="Graphic 699"/>
              <wp:cNvGraphicFramePr>
                <a:graphicFrameLocks/>
              </wp:cNvGraphicFramePr>
              <a:graphic>
                <a:graphicData uri="http://schemas.microsoft.com/office/word/2010/wordprocessingShape">
                  <wps:wsp>
                    <wps:cNvPr id="699" name="Graphic 69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61408" id="docshape610"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55584">
              <wp:simplePos x="0" y="0"/>
              <wp:positionH relativeFrom="page">
                <wp:posOffset>6793865</wp:posOffset>
              </wp:positionH>
              <wp:positionV relativeFrom="page">
                <wp:posOffset>9910831</wp:posOffset>
              </wp:positionV>
              <wp:extent cx="321310" cy="233045"/>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321310" cy="233045"/>
                      </a:xfrm>
                      <a:prstGeom prst="rect">
                        <a:avLst/>
                      </a:prstGeom>
                    </wps:spPr>
                    <wps:txbx>
                      <w:txbxContent>
                        <w:p>
                          <w:pPr>
                            <w:spacing w:before="35"/>
                            <w:ind w:left="20" w:right="0" w:firstLine="0"/>
                            <w:jc w:val="left"/>
                            <w:rPr>
                              <w:sz w:val="24"/>
                            </w:rPr>
                          </w:pPr>
                          <w:r>
                            <w:rPr>
                              <w:spacing w:val="-5"/>
                              <w:w w:val="95"/>
                              <w:sz w:val="24"/>
                            </w:rPr>
                            <w:t>1</w:t>
                          </w: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16</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4.950012pt;margin-top:780.380432pt;width:25.3pt;height:18.350pt;mso-position-horizontal-relative:page;mso-position-vertical-relative:page;z-index:-18960896" type="#_x0000_t202" id="docshape611" filled="false" stroked="false">
              <v:textbox inset="0,0,0,0">
                <w:txbxContent>
                  <w:p>
                    <w:pPr>
                      <w:spacing w:before="35"/>
                      <w:ind w:left="20" w:right="0" w:firstLine="0"/>
                      <w:jc w:val="left"/>
                      <w:rPr>
                        <w:sz w:val="24"/>
                      </w:rPr>
                    </w:pPr>
                    <w:r>
                      <w:rPr>
                        <w:spacing w:val="-5"/>
                        <w:w w:val="95"/>
                        <w:sz w:val="24"/>
                      </w:rPr>
                      <w:t>1</w:t>
                    </w: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16</w:t>
                    </w:r>
                    <w:r>
                      <w:rPr>
                        <w:spacing w:val="-5"/>
                        <w:w w:val="95"/>
                        <w:sz w:val="24"/>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7120">
              <wp:simplePos x="0" y="0"/>
              <wp:positionH relativeFrom="page">
                <wp:posOffset>0</wp:posOffset>
              </wp:positionH>
              <wp:positionV relativeFrom="page">
                <wp:posOffset>10365549</wp:posOffset>
              </wp:positionV>
              <wp:extent cx="7562850" cy="33147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59360" id="docshape613"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57632">
              <wp:simplePos x="0" y="0"/>
              <wp:positionH relativeFrom="page">
                <wp:posOffset>6793865</wp:posOffset>
              </wp:positionH>
              <wp:positionV relativeFrom="page">
                <wp:posOffset>9910831</wp:posOffset>
              </wp:positionV>
              <wp:extent cx="295910" cy="233045"/>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295910" cy="233045"/>
                      </a:xfrm>
                      <a:prstGeom prst="rect">
                        <a:avLst/>
                      </a:prstGeom>
                    </wps:spPr>
                    <wps:txbx>
                      <w:txbxContent>
                        <w:p>
                          <w:pPr>
                            <w:spacing w:before="35"/>
                            <w:ind w:left="20" w:right="0" w:firstLine="0"/>
                            <w:jc w:val="left"/>
                            <w:rPr>
                              <w:sz w:val="24"/>
                            </w:rPr>
                          </w:pPr>
                          <w:r>
                            <w:rPr>
                              <w:spacing w:val="-5"/>
                              <w:w w:val="95"/>
                              <w:sz w:val="24"/>
                            </w:rPr>
                            <w:t>1</w:t>
                          </w: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17</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4.950012pt;margin-top:780.380432pt;width:23.3pt;height:18.350pt;mso-position-horizontal-relative:page;mso-position-vertical-relative:page;z-index:-18958848" type="#_x0000_t202" id="docshape614" filled="false" stroked="false">
              <v:textbox inset="0,0,0,0">
                <w:txbxContent>
                  <w:p>
                    <w:pPr>
                      <w:spacing w:before="35"/>
                      <w:ind w:left="20" w:right="0" w:firstLine="0"/>
                      <w:jc w:val="left"/>
                      <w:rPr>
                        <w:sz w:val="24"/>
                      </w:rPr>
                    </w:pPr>
                    <w:r>
                      <w:rPr>
                        <w:spacing w:val="-5"/>
                        <w:w w:val="95"/>
                        <w:sz w:val="24"/>
                      </w:rPr>
                      <w:t>1</w:t>
                    </w: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17</w:t>
                    </w:r>
                    <w:r>
                      <w:rPr>
                        <w:spacing w:val="-5"/>
                        <w:w w:val="95"/>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9168">
              <wp:simplePos x="0" y="0"/>
              <wp:positionH relativeFrom="page">
                <wp:posOffset>0</wp:posOffset>
              </wp:positionH>
              <wp:positionV relativeFrom="page">
                <wp:posOffset>10365549</wp:posOffset>
              </wp:positionV>
              <wp:extent cx="7562850" cy="331470"/>
              <wp:effectExtent l="0" t="0" r="0" b="0"/>
              <wp:wrapNone/>
              <wp:docPr id="708" name="Graphic 708"/>
              <wp:cNvGraphicFramePr>
                <a:graphicFrameLocks/>
              </wp:cNvGraphicFramePr>
              <a:graphic>
                <a:graphicData uri="http://schemas.microsoft.com/office/word/2010/wordprocessingShape">
                  <wps:wsp>
                    <wps:cNvPr id="708" name="Graphic 708"/>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57312" id="docshape616"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59680">
              <wp:simplePos x="0" y="0"/>
              <wp:positionH relativeFrom="page">
                <wp:posOffset>6793865</wp:posOffset>
              </wp:positionH>
              <wp:positionV relativeFrom="page">
                <wp:posOffset>9910831</wp:posOffset>
              </wp:positionV>
              <wp:extent cx="280035" cy="23304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280035" cy="233045"/>
                      </a:xfrm>
                      <a:prstGeom prst="rect">
                        <a:avLst/>
                      </a:prstGeom>
                    </wps:spPr>
                    <wps:txbx>
                      <w:txbxContent>
                        <w:p>
                          <w:pPr>
                            <w:spacing w:before="35"/>
                            <w:ind w:left="20" w:right="0" w:firstLine="0"/>
                            <w:jc w:val="left"/>
                            <w:rPr>
                              <w:sz w:val="24"/>
                            </w:rPr>
                          </w:pPr>
                          <w:r>
                            <w:rPr>
                              <w:spacing w:val="-5"/>
                              <w:w w:val="90"/>
                              <w:sz w:val="24"/>
                            </w:rPr>
                            <w:t>118</w:t>
                          </w:r>
                        </w:p>
                      </w:txbxContent>
                    </wps:txbx>
                    <wps:bodyPr wrap="square" lIns="0" tIns="0" rIns="0" bIns="0" rtlCol="0">
                      <a:noAutofit/>
                    </wps:bodyPr>
                  </wps:wsp>
                </a:graphicData>
              </a:graphic>
            </wp:anchor>
          </w:drawing>
        </mc:Choice>
        <mc:Fallback>
          <w:pict>
            <v:shape style="position:absolute;margin-left:534.950012pt;margin-top:780.380432pt;width:22.05pt;height:18.350pt;mso-position-horizontal-relative:page;mso-position-vertical-relative:page;z-index:-18956800" type="#_x0000_t202" id="docshape617" filled="false" stroked="false">
              <v:textbox inset="0,0,0,0">
                <w:txbxContent>
                  <w:p>
                    <w:pPr>
                      <w:spacing w:before="35"/>
                      <w:ind w:left="20" w:right="0" w:firstLine="0"/>
                      <w:jc w:val="left"/>
                      <w:rPr>
                        <w:sz w:val="24"/>
                      </w:rPr>
                    </w:pPr>
                    <w:r>
                      <w:rPr>
                        <w:spacing w:val="-5"/>
                        <w:w w:val="90"/>
                        <w:sz w:val="24"/>
                      </w:rPr>
                      <w:t>118</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1216">
              <wp:simplePos x="0" y="0"/>
              <wp:positionH relativeFrom="page">
                <wp:posOffset>0</wp:posOffset>
              </wp:positionH>
              <wp:positionV relativeFrom="page">
                <wp:posOffset>10365549</wp:posOffset>
              </wp:positionV>
              <wp:extent cx="7562850" cy="331470"/>
              <wp:effectExtent l="0" t="0" r="0" b="0"/>
              <wp:wrapNone/>
              <wp:docPr id="712" name="Graphic 712"/>
              <wp:cNvGraphicFramePr>
                <a:graphicFrameLocks/>
              </wp:cNvGraphicFramePr>
              <a:graphic>
                <a:graphicData uri="http://schemas.microsoft.com/office/word/2010/wordprocessingShape">
                  <wps:wsp>
                    <wps:cNvPr id="712" name="Graphic 712"/>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55264" id="docshape61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61728">
              <wp:simplePos x="0" y="0"/>
              <wp:positionH relativeFrom="page">
                <wp:posOffset>6793865</wp:posOffset>
              </wp:positionH>
              <wp:positionV relativeFrom="page">
                <wp:posOffset>9910831</wp:posOffset>
              </wp:positionV>
              <wp:extent cx="282575" cy="23304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282575" cy="233045"/>
                      </a:xfrm>
                      <a:prstGeom prst="rect">
                        <a:avLst/>
                      </a:prstGeom>
                    </wps:spPr>
                    <wps:txbx>
                      <w:txbxContent>
                        <w:p>
                          <w:pPr>
                            <w:spacing w:before="35"/>
                            <w:ind w:left="20" w:right="0" w:firstLine="0"/>
                            <w:jc w:val="left"/>
                            <w:rPr>
                              <w:sz w:val="24"/>
                            </w:rPr>
                          </w:pPr>
                          <w:r>
                            <w:rPr>
                              <w:spacing w:val="-5"/>
                              <w:w w:val="90"/>
                              <w:sz w:val="24"/>
                            </w:rPr>
                            <w:t>119</w:t>
                          </w:r>
                        </w:p>
                      </w:txbxContent>
                    </wps:txbx>
                    <wps:bodyPr wrap="square" lIns="0" tIns="0" rIns="0" bIns="0" rtlCol="0">
                      <a:noAutofit/>
                    </wps:bodyPr>
                  </wps:wsp>
                </a:graphicData>
              </a:graphic>
            </wp:anchor>
          </w:drawing>
        </mc:Choice>
        <mc:Fallback>
          <w:pict>
            <v:shape style="position:absolute;margin-left:534.950012pt;margin-top:780.380432pt;width:22.25pt;height:18.350pt;mso-position-horizontal-relative:page;mso-position-vertical-relative:page;z-index:-18954752" type="#_x0000_t202" id="docshape620" filled="false" stroked="false">
              <v:textbox inset="0,0,0,0">
                <w:txbxContent>
                  <w:p>
                    <w:pPr>
                      <w:spacing w:before="35"/>
                      <w:ind w:left="20" w:right="0" w:firstLine="0"/>
                      <w:jc w:val="left"/>
                      <w:rPr>
                        <w:sz w:val="24"/>
                      </w:rPr>
                    </w:pPr>
                    <w:r>
                      <w:rPr>
                        <w:spacing w:val="-5"/>
                        <w:w w:val="90"/>
                        <w:sz w:val="24"/>
                      </w:rPr>
                      <w:t>119</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3264">
              <wp:simplePos x="0" y="0"/>
              <wp:positionH relativeFrom="page">
                <wp:posOffset>0</wp:posOffset>
              </wp:positionH>
              <wp:positionV relativeFrom="page">
                <wp:posOffset>10365549</wp:posOffset>
              </wp:positionV>
              <wp:extent cx="7562850" cy="331470"/>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53216" id="docshape622"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63776">
              <wp:simplePos x="0" y="0"/>
              <wp:positionH relativeFrom="page">
                <wp:posOffset>6793865</wp:posOffset>
              </wp:positionH>
              <wp:positionV relativeFrom="page">
                <wp:posOffset>9910831</wp:posOffset>
              </wp:positionV>
              <wp:extent cx="297815" cy="23304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297815" cy="233045"/>
                      </a:xfrm>
                      <a:prstGeom prst="rect">
                        <a:avLst/>
                      </a:prstGeom>
                    </wps:spPr>
                    <wps:txbx>
                      <w:txbxContent>
                        <w:p>
                          <w:pPr>
                            <w:spacing w:before="35"/>
                            <w:ind w:left="20" w:right="0" w:firstLine="0"/>
                            <w:jc w:val="left"/>
                            <w:rPr>
                              <w:sz w:val="24"/>
                            </w:rPr>
                          </w:pPr>
                          <w:r>
                            <w:rPr>
                              <w:spacing w:val="-8"/>
                              <w:sz w:val="24"/>
                            </w:rPr>
                            <w:t>120</w:t>
                          </w:r>
                        </w:p>
                      </w:txbxContent>
                    </wps:txbx>
                    <wps:bodyPr wrap="square" lIns="0" tIns="0" rIns="0" bIns="0" rtlCol="0">
                      <a:noAutofit/>
                    </wps:bodyPr>
                  </wps:wsp>
                </a:graphicData>
              </a:graphic>
            </wp:anchor>
          </w:drawing>
        </mc:Choice>
        <mc:Fallback>
          <w:pict>
            <v:shape style="position:absolute;margin-left:534.950012pt;margin-top:780.380432pt;width:23.45pt;height:18.350pt;mso-position-horizontal-relative:page;mso-position-vertical-relative:page;z-index:-18952704" type="#_x0000_t202" id="docshape623" filled="false" stroked="false">
              <v:textbox inset="0,0,0,0">
                <w:txbxContent>
                  <w:p>
                    <w:pPr>
                      <w:spacing w:before="35"/>
                      <w:ind w:left="20" w:right="0" w:firstLine="0"/>
                      <w:jc w:val="left"/>
                      <w:rPr>
                        <w:sz w:val="24"/>
                      </w:rPr>
                    </w:pPr>
                    <w:r>
                      <w:rPr>
                        <w:spacing w:val="-8"/>
                        <w:sz w:val="24"/>
                      </w:rPr>
                      <w:t>120</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5312">
              <wp:simplePos x="0" y="0"/>
              <wp:positionH relativeFrom="page">
                <wp:posOffset>0</wp:posOffset>
              </wp:positionH>
              <wp:positionV relativeFrom="page">
                <wp:posOffset>10365549</wp:posOffset>
              </wp:positionV>
              <wp:extent cx="7562850" cy="331470"/>
              <wp:effectExtent l="0" t="0" r="0" b="0"/>
              <wp:wrapNone/>
              <wp:docPr id="720" name="Graphic 720"/>
              <wp:cNvGraphicFramePr>
                <a:graphicFrameLocks/>
              </wp:cNvGraphicFramePr>
              <a:graphic>
                <a:graphicData uri="http://schemas.microsoft.com/office/word/2010/wordprocessingShape">
                  <wps:wsp>
                    <wps:cNvPr id="720" name="Graphic 72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51168" id="docshape62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65824">
              <wp:simplePos x="0" y="0"/>
              <wp:positionH relativeFrom="page">
                <wp:posOffset>6793865</wp:posOffset>
              </wp:positionH>
              <wp:positionV relativeFrom="page">
                <wp:posOffset>9910831</wp:posOffset>
              </wp:positionV>
              <wp:extent cx="271780" cy="233045"/>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271780" cy="233045"/>
                      </a:xfrm>
                      <a:prstGeom prst="rect">
                        <a:avLst/>
                      </a:prstGeom>
                    </wps:spPr>
                    <wps:txbx>
                      <w:txbxContent>
                        <w:p>
                          <w:pPr>
                            <w:spacing w:before="35"/>
                            <w:ind w:left="20" w:right="0" w:firstLine="0"/>
                            <w:jc w:val="left"/>
                            <w:rPr>
                              <w:sz w:val="24"/>
                            </w:rPr>
                          </w:pPr>
                          <w:r>
                            <w:rPr>
                              <w:spacing w:val="-5"/>
                              <w:w w:val="85"/>
                              <w:sz w:val="24"/>
                            </w:rPr>
                            <w:t>121</w:t>
                          </w:r>
                        </w:p>
                      </w:txbxContent>
                    </wps:txbx>
                    <wps:bodyPr wrap="square" lIns="0" tIns="0" rIns="0" bIns="0" rtlCol="0">
                      <a:noAutofit/>
                    </wps:bodyPr>
                  </wps:wsp>
                </a:graphicData>
              </a:graphic>
            </wp:anchor>
          </w:drawing>
        </mc:Choice>
        <mc:Fallback>
          <w:pict>
            <v:shape style="position:absolute;margin-left:534.950012pt;margin-top:780.380432pt;width:21.4pt;height:18.350pt;mso-position-horizontal-relative:page;mso-position-vertical-relative:page;z-index:-18950656" type="#_x0000_t202" id="docshape626" filled="false" stroked="false">
              <v:textbox inset="0,0,0,0">
                <w:txbxContent>
                  <w:p>
                    <w:pPr>
                      <w:spacing w:before="35"/>
                      <w:ind w:left="20" w:right="0" w:firstLine="0"/>
                      <w:jc w:val="left"/>
                      <w:rPr>
                        <w:sz w:val="24"/>
                      </w:rPr>
                    </w:pPr>
                    <w:r>
                      <w:rPr>
                        <w:spacing w:val="-5"/>
                        <w:w w:val="85"/>
                        <w:sz w:val="24"/>
                      </w:rPr>
                      <w:t>121</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6848">
              <wp:simplePos x="0" y="0"/>
              <wp:positionH relativeFrom="page">
                <wp:posOffset>0</wp:posOffset>
              </wp:positionH>
              <wp:positionV relativeFrom="page">
                <wp:posOffset>10365549</wp:posOffset>
              </wp:positionV>
              <wp:extent cx="7562850" cy="331470"/>
              <wp:effectExtent l="0" t="0" r="0" b="0"/>
              <wp:wrapNone/>
              <wp:docPr id="723" name="Graphic 723"/>
              <wp:cNvGraphicFramePr>
                <a:graphicFrameLocks/>
              </wp:cNvGraphicFramePr>
              <a:graphic>
                <a:graphicData uri="http://schemas.microsoft.com/office/word/2010/wordprocessingShape">
                  <wps:wsp>
                    <wps:cNvPr id="723" name="Graphic 72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49632" id="docshape628"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67360">
              <wp:simplePos x="0" y="0"/>
              <wp:positionH relativeFrom="page">
                <wp:posOffset>6768465</wp:posOffset>
              </wp:positionH>
              <wp:positionV relativeFrom="page">
                <wp:posOffset>9910831</wp:posOffset>
              </wp:positionV>
              <wp:extent cx="337820" cy="23304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337820"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122</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6.6pt;height:18.350pt;mso-position-horizontal-relative:page;mso-position-vertical-relative:page;z-index:-18949120" type="#_x0000_t202" id="docshape629"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122</w:t>
                    </w:r>
                    <w:r>
                      <w:rPr>
                        <w:spacing w:val="-5"/>
                        <w:w w:val="95"/>
                        <w:sz w:val="24"/>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8896">
              <wp:simplePos x="0" y="0"/>
              <wp:positionH relativeFrom="page">
                <wp:posOffset>0</wp:posOffset>
              </wp:positionH>
              <wp:positionV relativeFrom="page">
                <wp:posOffset>10365549</wp:posOffset>
              </wp:positionV>
              <wp:extent cx="7562850" cy="331470"/>
              <wp:effectExtent l="0" t="0" r="0" b="0"/>
              <wp:wrapNone/>
              <wp:docPr id="728" name="Graphic 728"/>
              <wp:cNvGraphicFramePr>
                <a:graphicFrameLocks/>
              </wp:cNvGraphicFramePr>
              <a:graphic>
                <a:graphicData uri="http://schemas.microsoft.com/office/word/2010/wordprocessingShape">
                  <wps:wsp>
                    <wps:cNvPr id="728" name="Graphic 728"/>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47584" id="docshape631"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69408">
              <wp:simplePos x="0" y="0"/>
              <wp:positionH relativeFrom="page">
                <wp:posOffset>6768465</wp:posOffset>
              </wp:positionH>
              <wp:positionV relativeFrom="page">
                <wp:posOffset>9910831</wp:posOffset>
              </wp:positionV>
              <wp:extent cx="342265" cy="23304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342265"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123</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6.95pt;height:18.350pt;mso-position-horizontal-relative:page;mso-position-vertical-relative:page;z-index:-18947072" type="#_x0000_t202" id="docshape632"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123</w:t>
                    </w:r>
                    <w:r>
                      <w:rPr>
                        <w:spacing w:val="-5"/>
                        <w:w w:val="95"/>
                        <w:sz w:val="24"/>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0432">
              <wp:simplePos x="0" y="0"/>
              <wp:positionH relativeFrom="page">
                <wp:posOffset>0</wp:posOffset>
              </wp:positionH>
              <wp:positionV relativeFrom="page">
                <wp:posOffset>10365549</wp:posOffset>
              </wp:positionV>
              <wp:extent cx="7562850" cy="331470"/>
              <wp:effectExtent l="0" t="0" r="0" b="0"/>
              <wp:wrapNone/>
              <wp:docPr id="731" name="Graphic 731"/>
              <wp:cNvGraphicFramePr>
                <a:graphicFrameLocks/>
              </wp:cNvGraphicFramePr>
              <a:graphic>
                <a:graphicData uri="http://schemas.microsoft.com/office/word/2010/wordprocessingShape">
                  <wps:wsp>
                    <wps:cNvPr id="731" name="Graphic 731"/>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46048" id="docshape634"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70944">
              <wp:simplePos x="0" y="0"/>
              <wp:positionH relativeFrom="page">
                <wp:posOffset>6768465</wp:posOffset>
              </wp:positionH>
              <wp:positionV relativeFrom="page">
                <wp:posOffset>9910831</wp:posOffset>
              </wp:positionV>
              <wp:extent cx="351790" cy="233045"/>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35179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7.7pt;height:18.350pt;mso-position-horizontal-relative:page;mso-position-vertical-relative:page;z-index:-18945536" type="#_x0000_t202" id="docshape635"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126</w:t>
                    </w:r>
                    <w:r>
                      <w:rPr>
                        <w:spacing w:val="-5"/>
                        <w:sz w:val="24"/>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2480">
              <wp:simplePos x="0" y="0"/>
              <wp:positionH relativeFrom="page">
                <wp:posOffset>0</wp:posOffset>
              </wp:positionH>
              <wp:positionV relativeFrom="page">
                <wp:posOffset>10365549</wp:posOffset>
              </wp:positionV>
              <wp:extent cx="7562850" cy="331470"/>
              <wp:effectExtent l="0" t="0" r="0" b="0"/>
              <wp:wrapNone/>
              <wp:docPr id="740" name="Graphic 740"/>
              <wp:cNvGraphicFramePr>
                <a:graphicFrameLocks/>
              </wp:cNvGraphicFramePr>
              <a:graphic>
                <a:graphicData uri="http://schemas.microsoft.com/office/word/2010/wordprocessingShape">
                  <wps:wsp>
                    <wps:cNvPr id="740" name="Graphic 74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44000" id="docshape641"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72992">
              <wp:simplePos x="0" y="0"/>
              <wp:positionH relativeFrom="page">
                <wp:posOffset>6768465</wp:posOffset>
              </wp:positionH>
              <wp:positionV relativeFrom="page">
                <wp:posOffset>9910831</wp:posOffset>
              </wp:positionV>
              <wp:extent cx="327660" cy="233045"/>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32766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5.8pt;height:18.350pt;mso-position-horizontal-relative:page;mso-position-vertical-relative:page;z-index:-18943488" type="#_x0000_t202" id="docshape642"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130</w:t>
                    </w:r>
                    <w:r>
                      <w:rPr>
                        <w:spacing w:val="-5"/>
                        <w:sz w:val="24"/>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4528">
              <wp:simplePos x="0" y="0"/>
              <wp:positionH relativeFrom="page">
                <wp:posOffset>0</wp:posOffset>
              </wp:positionH>
              <wp:positionV relativeFrom="page">
                <wp:posOffset>10365549</wp:posOffset>
              </wp:positionV>
              <wp:extent cx="7562850" cy="331470"/>
              <wp:effectExtent l="0" t="0" r="0" b="0"/>
              <wp:wrapNone/>
              <wp:docPr id="749" name="Graphic 749"/>
              <wp:cNvGraphicFramePr>
                <a:graphicFrameLocks/>
              </wp:cNvGraphicFramePr>
              <a:graphic>
                <a:graphicData uri="http://schemas.microsoft.com/office/word/2010/wordprocessingShape">
                  <wps:wsp>
                    <wps:cNvPr id="749" name="Graphic 74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41952" id="docshape64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75040">
              <wp:simplePos x="0" y="0"/>
              <wp:positionH relativeFrom="page">
                <wp:posOffset>6793865</wp:posOffset>
              </wp:positionH>
              <wp:positionV relativeFrom="page">
                <wp:posOffset>9910831</wp:posOffset>
              </wp:positionV>
              <wp:extent cx="276225" cy="233045"/>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276225" cy="233045"/>
                      </a:xfrm>
                      <a:prstGeom prst="rect">
                        <a:avLst/>
                      </a:prstGeom>
                    </wps:spPr>
                    <wps:txbx>
                      <w:txbxContent>
                        <w:p>
                          <w:pPr>
                            <w:spacing w:before="35"/>
                            <w:ind w:left="20" w:right="0" w:firstLine="0"/>
                            <w:jc w:val="left"/>
                            <w:rPr>
                              <w:sz w:val="24"/>
                            </w:rPr>
                          </w:pPr>
                          <w:r>
                            <w:rPr>
                              <w:spacing w:val="-5"/>
                              <w:w w:val="90"/>
                              <w:sz w:val="24"/>
                            </w:rPr>
                            <w:t>131</w:t>
                          </w:r>
                        </w:p>
                      </w:txbxContent>
                    </wps:txbx>
                    <wps:bodyPr wrap="square" lIns="0" tIns="0" rIns="0" bIns="0" rtlCol="0">
                      <a:noAutofit/>
                    </wps:bodyPr>
                  </wps:wsp>
                </a:graphicData>
              </a:graphic>
            </wp:anchor>
          </w:drawing>
        </mc:Choice>
        <mc:Fallback>
          <w:pict>
            <v:shape style="position:absolute;margin-left:534.950012pt;margin-top:780.380432pt;width:21.75pt;height:18.350pt;mso-position-horizontal-relative:page;mso-position-vertical-relative:page;z-index:-18941440" type="#_x0000_t202" id="docshape650" filled="false" stroked="false">
              <v:textbox inset="0,0,0,0">
                <w:txbxContent>
                  <w:p>
                    <w:pPr>
                      <w:spacing w:before="35"/>
                      <w:ind w:left="20" w:right="0" w:firstLine="0"/>
                      <w:jc w:val="left"/>
                      <w:rPr>
                        <w:sz w:val="24"/>
                      </w:rPr>
                    </w:pPr>
                    <w:r>
                      <w:rPr>
                        <w:spacing w:val="-5"/>
                        <w:w w:val="90"/>
                        <w:sz w:val="24"/>
                      </w:rPr>
                      <w:t>131</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6576">
              <wp:simplePos x="0" y="0"/>
              <wp:positionH relativeFrom="page">
                <wp:posOffset>0</wp:posOffset>
              </wp:positionH>
              <wp:positionV relativeFrom="page">
                <wp:posOffset>10365549</wp:posOffset>
              </wp:positionV>
              <wp:extent cx="7562850" cy="331470"/>
              <wp:effectExtent l="0" t="0" r="0" b="0"/>
              <wp:wrapNone/>
              <wp:docPr id="753" name="Graphic 753"/>
              <wp:cNvGraphicFramePr>
                <a:graphicFrameLocks/>
              </wp:cNvGraphicFramePr>
              <a:graphic>
                <a:graphicData uri="http://schemas.microsoft.com/office/word/2010/wordprocessingShape">
                  <wps:wsp>
                    <wps:cNvPr id="753" name="Graphic 75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39904" id="docshape652"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77088">
              <wp:simplePos x="0" y="0"/>
              <wp:positionH relativeFrom="page">
                <wp:posOffset>6768465</wp:posOffset>
              </wp:positionH>
              <wp:positionV relativeFrom="page">
                <wp:posOffset>9910831</wp:posOffset>
              </wp:positionV>
              <wp:extent cx="351155" cy="233045"/>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35115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7.65pt;height:18.350pt;mso-position-horizontal-relative:page;mso-position-vertical-relative:page;z-index:-18939392" type="#_x0000_t202" id="docshape653"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134</w:t>
                    </w:r>
                    <w:r>
                      <w:rPr>
                        <w:spacing w:val="-5"/>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5712">
              <wp:simplePos x="0" y="0"/>
              <wp:positionH relativeFrom="page">
                <wp:posOffset>0</wp:posOffset>
              </wp:positionH>
              <wp:positionV relativeFrom="page">
                <wp:posOffset>10365549</wp:posOffset>
              </wp:positionV>
              <wp:extent cx="7562850" cy="33147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40768" id="docshape22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76224">
              <wp:simplePos x="0" y="0"/>
              <wp:positionH relativeFrom="page">
                <wp:posOffset>6793865</wp:posOffset>
              </wp:positionH>
              <wp:positionV relativeFrom="page">
                <wp:posOffset>9910831</wp:posOffset>
              </wp:positionV>
              <wp:extent cx="198755" cy="23304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98755" cy="233045"/>
                      </a:xfrm>
                      <a:prstGeom prst="rect">
                        <a:avLst/>
                      </a:prstGeom>
                    </wps:spPr>
                    <wps:txbx>
                      <w:txbxContent>
                        <w:p>
                          <w:pPr>
                            <w:spacing w:before="35"/>
                            <w:ind w:left="20" w:right="0" w:firstLine="0"/>
                            <w:jc w:val="left"/>
                            <w:rPr>
                              <w:sz w:val="24"/>
                            </w:rPr>
                          </w:pPr>
                          <w:r>
                            <w:rPr>
                              <w:spacing w:val="-13"/>
                              <w:sz w:val="24"/>
                            </w:rPr>
                            <w:t>18</w:t>
                          </w:r>
                        </w:p>
                      </w:txbxContent>
                    </wps:txbx>
                    <wps:bodyPr wrap="square" lIns="0" tIns="0" rIns="0" bIns="0" rtlCol="0">
                      <a:noAutofit/>
                    </wps:bodyPr>
                  </wps:wsp>
                </a:graphicData>
              </a:graphic>
            </wp:anchor>
          </w:drawing>
        </mc:Choice>
        <mc:Fallback>
          <w:pict>
            <v:shape style="position:absolute;margin-left:534.950012pt;margin-top:780.380432pt;width:15.65pt;height:18.350pt;mso-position-horizontal-relative:page;mso-position-vertical-relative:page;z-index:-19040256" type="#_x0000_t202" id="docshape230" filled="false" stroked="false">
              <v:textbox inset="0,0,0,0">
                <w:txbxContent>
                  <w:p>
                    <w:pPr>
                      <w:spacing w:before="35"/>
                      <w:ind w:left="20" w:right="0" w:firstLine="0"/>
                      <w:jc w:val="left"/>
                      <w:rPr>
                        <w:sz w:val="24"/>
                      </w:rPr>
                    </w:pPr>
                    <w:r>
                      <w:rPr>
                        <w:spacing w:val="-13"/>
                        <w:sz w:val="24"/>
                      </w:rPr>
                      <w:t>18</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8112">
              <wp:simplePos x="0" y="0"/>
              <wp:positionH relativeFrom="page">
                <wp:posOffset>0</wp:posOffset>
              </wp:positionH>
              <wp:positionV relativeFrom="page">
                <wp:posOffset>10365549</wp:posOffset>
              </wp:positionV>
              <wp:extent cx="7562850" cy="331470"/>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38368" id="docshape65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78624">
              <wp:simplePos x="0" y="0"/>
              <wp:positionH relativeFrom="page">
                <wp:posOffset>6768465</wp:posOffset>
              </wp:positionH>
              <wp:positionV relativeFrom="page">
                <wp:posOffset>9910831</wp:posOffset>
              </wp:positionV>
              <wp:extent cx="356870" cy="233045"/>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35687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8.1pt;height:18.350pt;mso-position-horizontal-relative:page;mso-position-vertical-relative:page;z-index:-18937856" type="#_x0000_t202" id="docshape656"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136</w:t>
                    </w:r>
                    <w:r>
                      <w:rPr>
                        <w:spacing w:val="-5"/>
                        <w:sz w:val="24"/>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9648">
              <wp:simplePos x="0" y="0"/>
              <wp:positionH relativeFrom="page">
                <wp:posOffset>0</wp:posOffset>
              </wp:positionH>
              <wp:positionV relativeFrom="page">
                <wp:posOffset>10365549</wp:posOffset>
              </wp:positionV>
              <wp:extent cx="7562850" cy="331470"/>
              <wp:effectExtent l="0" t="0" r="0" b="0"/>
              <wp:wrapNone/>
              <wp:docPr id="765" name="Graphic 765"/>
              <wp:cNvGraphicFramePr>
                <a:graphicFrameLocks/>
              </wp:cNvGraphicFramePr>
              <a:graphic>
                <a:graphicData uri="http://schemas.microsoft.com/office/word/2010/wordprocessingShape">
                  <wps:wsp>
                    <wps:cNvPr id="765" name="Graphic 765"/>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36832" id="docshape664" filled="true" fillcolor="#5a794d" stroked="false">
              <v:fill type="solid"/>
              <w10:wrap type="none"/>
            </v:rect>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1184">
              <wp:simplePos x="0" y="0"/>
              <wp:positionH relativeFrom="page">
                <wp:posOffset>0</wp:posOffset>
              </wp:positionH>
              <wp:positionV relativeFrom="page">
                <wp:posOffset>10365549</wp:posOffset>
              </wp:positionV>
              <wp:extent cx="7562850" cy="331470"/>
              <wp:effectExtent l="0" t="0" r="0" b="0"/>
              <wp:wrapNone/>
              <wp:docPr id="769" name="Graphic 769"/>
              <wp:cNvGraphicFramePr>
                <a:graphicFrameLocks/>
              </wp:cNvGraphicFramePr>
              <a:graphic>
                <a:graphicData uri="http://schemas.microsoft.com/office/word/2010/wordprocessingShape">
                  <wps:wsp>
                    <wps:cNvPr id="769" name="Graphic 76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35296" id="docshape666"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81696">
              <wp:simplePos x="0" y="0"/>
              <wp:positionH relativeFrom="page">
                <wp:posOffset>6768465</wp:posOffset>
              </wp:positionH>
              <wp:positionV relativeFrom="page">
                <wp:posOffset>9910831</wp:posOffset>
              </wp:positionV>
              <wp:extent cx="369570" cy="233045"/>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36957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9.1pt;height:18.350pt;mso-position-horizontal-relative:page;mso-position-vertical-relative:page;z-index:-18934784" type="#_x0000_t202" id="docshape667"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140</w:t>
                    </w:r>
                    <w:r>
                      <w:rPr>
                        <w:spacing w:val="-5"/>
                        <w:sz w:val="24"/>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3232">
              <wp:simplePos x="0" y="0"/>
              <wp:positionH relativeFrom="page">
                <wp:posOffset>0</wp:posOffset>
              </wp:positionH>
              <wp:positionV relativeFrom="page">
                <wp:posOffset>10365549</wp:posOffset>
              </wp:positionV>
              <wp:extent cx="7562850" cy="331470"/>
              <wp:effectExtent l="0" t="0" r="0" b="0"/>
              <wp:wrapNone/>
              <wp:docPr id="774" name="Graphic 774"/>
              <wp:cNvGraphicFramePr>
                <a:graphicFrameLocks/>
              </wp:cNvGraphicFramePr>
              <a:graphic>
                <a:graphicData uri="http://schemas.microsoft.com/office/word/2010/wordprocessingShape">
                  <wps:wsp>
                    <wps:cNvPr id="774" name="Graphic 77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33248" id="docshape670" filled="true" fillcolor="#5a794d" stroked="false">
              <v:fill type="solid"/>
              <w10:wrap type="none"/>
            </v:rect>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4768">
              <wp:simplePos x="0" y="0"/>
              <wp:positionH relativeFrom="page">
                <wp:posOffset>0</wp:posOffset>
              </wp:positionH>
              <wp:positionV relativeFrom="page">
                <wp:posOffset>10365549</wp:posOffset>
              </wp:positionV>
              <wp:extent cx="7562850" cy="331470"/>
              <wp:effectExtent l="0" t="0" r="0" b="0"/>
              <wp:wrapNone/>
              <wp:docPr id="777" name="Graphic 777"/>
              <wp:cNvGraphicFramePr>
                <a:graphicFrameLocks/>
              </wp:cNvGraphicFramePr>
              <a:graphic>
                <a:graphicData uri="http://schemas.microsoft.com/office/word/2010/wordprocessingShape">
                  <wps:wsp>
                    <wps:cNvPr id="777" name="Graphic 777"/>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31712" id="docshape672"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85280">
              <wp:simplePos x="0" y="0"/>
              <wp:positionH relativeFrom="page">
                <wp:posOffset>6768465</wp:posOffset>
              </wp:positionH>
              <wp:positionV relativeFrom="page">
                <wp:posOffset>9910831</wp:posOffset>
              </wp:positionV>
              <wp:extent cx="354965" cy="233045"/>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35496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7.95pt;height:18.350pt;mso-position-horizontal-relative:page;mso-position-vertical-relative:page;z-index:-18931200" type="#_x0000_t202" id="docshape673"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144</w:t>
                    </w:r>
                    <w:r>
                      <w:rPr>
                        <w:spacing w:val="-5"/>
                        <w:sz w:val="24"/>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6304">
              <wp:simplePos x="0" y="0"/>
              <wp:positionH relativeFrom="page">
                <wp:posOffset>0</wp:posOffset>
              </wp:positionH>
              <wp:positionV relativeFrom="page">
                <wp:posOffset>10365549</wp:posOffset>
              </wp:positionV>
              <wp:extent cx="7562850" cy="331470"/>
              <wp:effectExtent l="0" t="0" r="0" b="0"/>
              <wp:wrapNone/>
              <wp:docPr id="780" name="Graphic 780"/>
              <wp:cNvGraphicFramePr>
                <a:graphicFrameLocks/>
              </wp:cNvGraphicFramePr>
              <a:graphic>
                <a:graphicData uri="http://schemas.microsoft.com/office/word/2010/wordprocessingShape">
                  <wps:wsp>
                    <wps:cNvPr id="780" name="Graphic 78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30176" id="docshape67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86816">
              <wp:simplePos x="0" y="0"/>
              <wp:positionH relativeFrom="page">
                <wp:posOffset>6768465</wp:posOffset>
              </wp:positionH>
              <wp:positionV relativeFrom="page">
                <wp:posOffset>9910831</wp:posOffset>
              </wp:positionV>
              <wp:extent cx="367665" cy="233045"/>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36766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8.95pt;height:18.350pt;mso-position-horizontal-relative:page;mso-position-vertical-relative:page;z-index:-18929664" type="#_x0000_t202" id="docshape676"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150</w:t>
                    </w:r>
                    <w:r>
                      <w:rPr>
                        <w:spacing w:val="-5"/>
                        <w:sz w:val="24"/>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8352">
              <wp:simplePos x="0" y="0"/>
              <wp:positionH relativeFrom="page">
                <wp:posOffset>0</wp:posOffset>
              </wp:positionH>
              <wp:positionV relativeFrom="page">
                <wp:posOffset>10365549</wp:posOffset>
              </wp:positionV>
              <wp:extent cx="7562850" cy="331470"/>
              <wp:effectExtent l="0" t="0" r="0" b="0"/>
              <wp:wrapNone/>
              <wp:docPr id="793" name="Graphic 793"/>
              <wp:cNvGraphicFramePr>
                <a:graphicFrameLocks/>
              </wp:cNvGraphicFramePr>
              <a:graphic>
                <a:graphicData uri="http://schemas.microsoft.com/office/word/2010/wordprocessingShape">
                  <wps:wsp>
                    <wps:cNvPr id="793" name="Graphic 79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28128" id="docshape684"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88864">
              <wp:simplePos x="0" y="0"/>
              <wp:positionH relativeFrom="page">
                <wp:posOffset>6768465</wp:posOffset>
              </wp:positionH>
              <wp:positionV relativeFrom="page">
                <wp:posOffset>9910831</wp:posOffset>
              </wp:positionV>
              <wp:extent cx="344170" cy="233045"/>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344170"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152</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7.1pt;height:18.350pt;mso-position-horizontal-relative:page;mso-position-vertical-relative:page;z-index:-18927616" type="#_x0000_t202" id="docshape685"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152</w:t>
                    </w:r>
                    <w:r>
                      <w:rPr>
                        <w:spacing w:val="-5"/>
                        <w:w w:val="95"/>
                        <w:sz w:val="24"/>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0400">
              <wp:simplePos x="0" y="0"/>
              <wp:positionH relativeFrom="page">
                <wp:posOffset>0</wp:posOffset>
              </wp:positionH>
              <wp:positionV relativeFrom="page">
                <wp:posOffset>10365549</wp:posOffset>
              </wp:positionV>
              <wp:extent cx="7562850" cy="331470"/>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26080" id="docshape687" filled="true" fillcolor="#5a794d" stroked="false">
              <v:fill type="solid"/>
              <w10:wrap type="none"/>
            </v:rect>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1424">
              <wp:simplePos x="0" y="0"/>
              <wp:positionH relativeFrom="page">
                <wp:posOffset>0</wp:posOffset>
              </wp:positionH>
              <wp:positionV relativeFrom="page">
                <wp:posOffset>10365549</wp:posOffset>
              </wp:positionV>
              <wp:extent cx="7562850" cy="331470"/>
              <wp:effectExtent l="0" t="0" r="0" b="0"/>
              <wp:wrapNone/>
              <wp:docPr id="799" name="Graphic 799"/>
              <wp:cNvGraphicFramePr>
                <a:graphicFrameLocks/>
              </wp:cNvGraphicFramePr>
              <a:graphic>
                <a:graphicData uri="http://schemas.microsoft.com/office/word/2010/wordprocessingShape">
                  <wps:wsp>
                    <wps:cNvPr id="799" name="Graphic 79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25056" id="docshape68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91936">
              <wp:simplePos x="0" y="0"/>
              <wp:positionH relativeFrom="page">
                <wp:posOffset>6768465</wp:posOffset>
              </wp:positionH>
              <wp:positionV relativeFrom="page">
                <wp:posOffset>9910831</wp:posOffset>
              </wp:positionV>
              <wp:extent cx="352425" cy="233045"/>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35242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7.75pt;height:18.350pt;mso-position-horizontal-relative:page;mso-position-vertical-relative:page;z-index:-18924544" type="#_x0000_t202" id="docshape690"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154</w:t>
                    </w:r>
                    <w:r>
                      <w:rPr>
                        <w:spacing w:val="-5"/>
                        <w:sz w:val="24"/>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3472">
              <wp:simplePos x="0" y="0"/>
              <wp:positionH relativeFrom="page">
                <wp:posOffset>0</wp:posOffset>
              </wp:positionH>
              <wp:positionV relativeFrom="page">
                <wp:posOffset>10365549</wp:posOffset>
              </wp:positionV>
              <wp:extent cx="7562850" cy="331470"/>
              <wp:effectExtent l="0" t="0" r="0" b="0"/>
              <wp:wrapNone/>
              <wp:docPr id="807" name="Graphic 807"/>
              <wp:cNvGraphicFramePr>
                <a:graphicFrameLocks/>
              </wp:cNvGraphicFramePr>
              <a:graphic>
                <a:graphicData uri="http://schemas.microsoft.com/office/word/2010/wordprocessingShape">
                  <wps:wsp>
                    <wps:cNvPr id="807" name="Graphic 807"/>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23008" id="docshape692"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93984">
              <wp:simplePos x="0" y="0"/>
              <wp:positionH relativeFrom="page">
                <wp:posOffset>6768465</wp:posOffset>
              </wp:positionH>
              <wp:positionV relativeFrom="page">
                <wp:posOffset>9910831</wp:posOffset>
              </wp:positionV>
              <wp:extent cx="352425" cy="23304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35242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7.75pt;height:18.350pt;mso-position-horizontal-relative:page;mso-position-vertical-relative:page;z-index:-18922496" type="#_x0000_t202" id="docshape693"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158</w:t>
                    </w:r>
                    <w:r>
                      <w:rPr>
                        <w:spacing w:val="-5"/>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7248">
              <wp:simplePos x="0" y="0"/>
              <wp:positionH relativeFrom="page">
                <wp:posOffset>0</wp:posOffset>
              </wp:positionH>
              <wp:positionV relativeFrom="page">
                <wp:posOffset>10365549</wp:posOffset>
              </wp:positionV>
              <wp:extent cx="7562850" cy="33147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39232" id="docshape233" filled="true" fillcolor="#5a794d" stroked="false">
              <v:fill type="solid"/>
              <w10:wrap type="none"/>
            </v:rect>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5008">
              <wp:simplePos x="0" y="0"/>
              <wp:positionH relativeFrom="page">
                <wp:posOffset>0</wp:posOffset>
              </wp:positionH>
              <wp:positionV relativeFrom="page">
                <wp:posOffset>10365549</wp:posOffset>
              </wp:positionV>
              <wp:extent cx="7562850" cy="331470"/>
              <wp:effectExtent l="0" t="0" r="0" b="0"/>
              <wp:wrapNone/>
              <wp:docPr id="810" name="Graphic 810"/>
              <wp:cNvGraphicFramePr>
                <a:graphicFrameLocks/>
              </wp:cNvGraphicFramePr>
              <a:graphic>
                <a:graphicData uri="http://schemas.microsoft.com/office/word/2010/wordprocessingShape">
                  <wps:wsp>
                    <wps:cNvPr id="810" name="Graphic 81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21472" id="docshape695"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95520">
              <wp:simplePos x="0" y="0"/>
              <wp:positionH relativeFrom="page">
                <wp:posOffset>6768465</wp:posOffset>
              </wp:positionH>
              <wp:positionV relativeFrom="page">
                <wp:posOffset>9910831</wp:posOffset>
              </wp:positionV>
              <wp:extent cx="372745" cy="23304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372745"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160</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9.35pt;height:18.350pt;mso-position-horizontal-relative:page;mso-position-vertical-relative:page;z-index:-18920960" type="#_x0000_t202" id="docshape696"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160</w:t>
                    </w:r>
                    <w:r>
                      <w:rPr>
                        <w:spacing w:val="-5"/>
                        <w:w w:val="95"/>
                        <w:sz w:val="24"/>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6544">
              <wp:simplePos x="0" y="0"/>
              <wp:positionH relativeFrom="page">
                <wp:posOffset>0</wp:posOffset>
              </wp:positionH>
              <wp:positionV relativeFrom="page">
                <wp:posOffset>10365549</wp:posOffset>
              </wp:positionV>
              <wp:extent cx="7562850" cy="331470"/>
              <wp:effectExtent l="0" t="0" r="0" b="0"/>
              <wp:wrapNone/>
              <wp:docPr id="814" name="Graphic 814"/>
              <wp:cNvGraphicFramePr>
                <a:graphicFrameLocks/>
              </wp:cNvGraphicFramePr>
              <a:graphic>
                <a:graphicData uri="http://schemas.microsoft.com/office/word/2010/wordprocessingShape">
                  <wps:wsp>
                    <wps:cNvPr id="814" name="Graphic 814"/>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19936" id="docshape698"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97056">
              <wp:simplePos x="0" y="0"/>
              <wp:positionH relativeFrom="page">
                <wp:posOffset>6793865</wp:posOffset>
              </wp:positionH>
              <wp:positionV relativeFrom="page">
                <wp:posOffset>9910831</wp:posOffset>
              </wp:positionV>
              <wp:extent cx="283210" cy="233045"/>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283210" cy="233045"/>
                      </a:xfrm>
                      <a:prstGeom prst="rect">
                        <a:avLst/>
                      </a:prstGeom>
                    </wps:spPr>
                    <wps:txbx>
                      <w:txbxContent>
                        <w:p>
                          <w:pPr>
                            <w:spacing w:before="35"/>
                            <w:ind w:left="20" w:right="0" w:firstLine="0"/>
                            <w:jc w:val="left"/>
                            <w:rPr>
                              <w:sz w:val="24"/>
                            </w:rPr>
                          </w:pPr>
                          <w:r>
                            <w:rPr>
                              <w:spacing w:val="-5"/>
                              <w:w w:val="90"/>
                              <w:sz w:val="24"/>
                            </w:rPr>
                            <w:t>161</w:t>
                          </w:r>
                        </w:p>
                      </w:txbxContent>
                    </wps:txbx>
                    <wps:bodyPr wrap="square" lIns="0" tIns="0" rIns="0" bIns="0" rtlCol="0">
                      <a:noAutofit/>
                    </wps:bodyPr>
                  </wps:wsp>
                </a:graphicData>
              </a:graphic>
            </wp:anchor>
          </w:drawing>
        </mc:Choice>
        <mc:Fallback>
          <w:pict>
            <v:shape style="position:absolute;margin-left:534.950012pt;margin-top:780.380432pt;width:22.3pt;height:18.350pt;mso-position-horizontal-relative:page;mso-position-vertical-relative:page;z-index:-18919424" type="#_x0000_t202" id="docshape699" filled="false" stroked="false">
              <v:textbox inset="0,0,0,0">
                <w:txbxContent>
                  <w:p>
                    <w:pPr>
                      <w:spacing w:before="35"/>
                      <w:ind w:left="20" w:right="0" w:firstLine="0"/>
                      <w:jc w:val="left"/>
                      <w:rPr>
                        <w:sz w:val="24"/>
                      </w:rPr>
                    </w:pPr>
                    <w:r>
                      <w:rPr>
                        <w:spacing w:val="-5"/>
                        <w:w w:val="90"/>
                        <w:sz w:val="24"/>
                      </w:rPr>
                      <w:t>161</w:t>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8592">
              <wp:simplePos x="0" y="0"/>
              <wp:positionH relativeFrom="page">
                <wp:posOffset>0</wp:posOffset>
              </wp:positionH>
              <wp:positionV relativeFrom="page">
                <wp:posOffset>10365549</wp:posOffset>
              </wp:positionV>
              <wp:extent cx="7562850" cy="331470"/>
              <wp:effectExtent l="0" t="0" r="0" b="0"/>
              <wp:wrapNone/>
              <wp:docPr id="825" name="Graphic 825"/>
              <wp:cNvGraphicFramePr>
                <a:graphicFrameLocks/>
              </wp:cNvGraphicFramePr>
              <a:graphic>
                <a:graphicData uri="http://schemas.microsoft.com/office/word/2010/wordprocessingShape">
                  <wps:wsp>
                    <wps:cNvPr id="825" name="Graphic 825"/>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17888" id="docshape707"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399104">
              <wp:simplePos x="0" y="0"/>
              <wp:positionH relativeFrom="page">
                <wp:posOffset>6768465</wp:posOffset>
              </wp:positionH>
              <wp:positionV relativeFrom="page">
                <wp:posOffset>9910831</wp:posOffset>
              </wp:positionV>
              <wp:extent cx="358140" cy="233045"/>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358140"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164</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8.2pt;height:18.350pt;mso-position-horizontal-relative:page;mso-position-vertical-relative:page;z-index:-18917376" type="#_x0000_t202" id="docshape708"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164</w:t>
                    </w:r>
                    <w:r>
                      <w:rPr>
                        <w:spacing w:val="-5"/>
                        <w:w w:val="95"/>
                        <w:sz w:val="24"/>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0640">
              <wp:simplePos x="0" y="0"/>
              <wp:positionH relativeFrom="page">
                <wp:posOffset>0</wp:posOffset>
              </wp:positionH>
              <wp:positionV relativeFrom="page">
                <wp:posOffset>10365549</wp:posOffset>
              </wp:positionV>
              <wp:extent cx="7562850" cy="331470"/>
              <wp:effectExtent l="0" t="0" r="0" b="0"/>
              <wp:wrapNone/>
              <wp:docPr id="829" name="Graphic 829"/>
              <wp:cNvGraphicFramePr>
                <a:graphicFrameLocks/>
              </wp:cNvGraphicFramePr>
              <a:graphic>
                <a:graphicData uri="http://schemas.microsoft.com/office/word/2010/wordprocessingShape">
                  <wps:wsp>
                    <wps:cNvPr id="829" name="Graphic 82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15840" id="docshape710"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401152">
              <wp:simplePos x="0" y="0"/>
              <wp:positionH relativeFrom="page">
                <wp:posOffset>6768465</wp:posOffset>
              </wp:positionH>
              <wp:positionV relativeFrom="page">
                <wp:posOffset>9910831</wp:posOffset>
              </wp:positionV>
              <wp:extent cx="357505" cy="233045"/>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357505"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168</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8.15pt;height:18.350pt;mso-position-horizontal-relative:page;mso-position-vertical-relative:page;z-index:-18915328" type="#_x0000_t202" id="docshape711"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168</w:t>
                    </w:r>
                    <w:r>
                      <w:rPr>
                        <w:spacing w:val="-5"/>
                        <w:w w:val="95"/>
                        <w:sz w:val="24"/>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2688">
              <wp:simplePos x="0" y="0"/>
              <wp:positionH relativeFrom="page">
                <wp:posOffset>0</wp:posOffset>
              </wp:positionH>
              <wp:positionV relativeFrom="page">
                <wp:posOffset>10365549</wp:posOffset>
              </wp:positionV>
              <wp:extent cx="7562850" cy="331470"/>
              <wp:effectExtent l="0" t="0" r="0" b="0"/>
              <wp:wrapNone/>
              <wp:docPr id="833" name="Graphic 833"/>
              <wp:cNvGraphicFramePr>
                <a:graphicFrameLocks/>
              </wp:cNvGraphicFramePr>
              <a:graphic>
                <a:graphicData uri="http://schemas.microsoft.com/office/word/2010/wordprocessingShape">
                  <wps:wsp>
                    <wps:cNvPr id="833" name="Graphic 833"/>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13792" id="docshape713"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403200">
              <wp:simplePos x="0" y="0"/>
              <wp:positionH relativeFrom="page">
                <wp:posOffset>6793865</wp:posOffset>
              </wp:positionH>
              <wp:positionV relativeFrom="page">
                <wp:posOffset>9910831</wp:posOffset>
              </wp:positionV>
              <wp:extent cx="295910" cy="233045"/>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295910" cy="233045"/>
                      </a:xfrm>
                      <a:prstGeom prst="rect">
                        <a:avLst/>
                      </a:prstGeom>
                    </wps:spPr>
                    <wps:txbx>
                      <w:txbxContent>
                        <w:p>
                          <w:pPr>
                            <w:spacing w:before="35"/>
                            <w:ind w:left="20" w:right="0" w:firstLine="0"/>
                            <w:jc w:val="left"/>
                            <w:rPr>
                              <w:sz w:val="24"/>
                            </w:rPr>
                          </w:pPr>
                          <w:r>
                            <w:rPr>
                              <w:spacing w:val="-5"/>
                              <w:w w:val="90"/>
                              <w:sz w:val="24"/>
                            </w:rPr>
                            <w:t>17</w:t>
                          </w:r>
                          <w:r>
                            <w:rPr>
                              <w:spacing w:val="-5"/>
                              <w:w w:val="90"/>
                              <w:sz w:val="24"/>
                            </w:rPr>
                            <w:fldChar w:fldCharType="begin"/>
                          </w:r>
                          <w:r>
                            <w:rPr>
                              <w:spacing w:val="-5"/>
                              <w:w w:val="90"/>
                              <w:sz w:val="24"/>
                            </w:rPr>
                            <w:instrText> PAGE </w:instrText>
                          </w:r>
                          <w:r>
                            <w:rPr>
                              <w:spacing w:val="-5"/>
                              <w:w w:val="90"/>
                              <w:sz w:val="24"/>
                            </w:rPr>
                            <w:fldChar w:fldCharType="separate"/>
                          </w:r>
                          <w:r>
                            <w:rPr>
                              <w:spacing w:val="-5"/>
                              <w:w w:val="90"/>
                              <w:sz w:val="24"/>
                            </w:rPr>
                            <w:t>1</w:t>
                          </w:r>
                          <w:r>
                            <w:rPr>
                              <w:spacing w:val="-5"/>
                              <w:w w:val="90"/>
                              <w:sz w:val="24"/>
                            </w:rPr>
                            <w:fldChar w:fldCharType="end"/>
                          </w:r>
                        </w:p>
                      </w:txbxContent>
                    </wps:txbx>
                    <wps:bodyPr wrap="square" lIns="0" tIns="0" rIns="0" bIns="0" rtlCol="0">
                      <a:noAutofit/>
                    </wps:bodyPr>
                  </wps:wsp>
                </a:graphicData>
              </a:graphic>
            </wp:anchor>
          </w:drawing>
        </mc:Choice>
        <mc:Fallback>
          <w:pict>
            <v:shape style="position:absolute;margin-left:534.950012pt;margin-top:780.380432pt;width:23.3pt;height:18.350pt;mso-position-horizontal-relative:page;mso-position-vertical-relative:page;z-index:-18913280" type="#_x0000_t202" id="docshape714" filled="false" stroked="false">
              <v:textbox inset="0,0,0,0">
                <w:txbxContent>
                  <w:p>
                    <w:pPr>
                      <w:spacing w:before="35"/>
                      <w:ind w:left="20" w:right="0" w:firstLine="0"/>
                      <w:jc w:val="left"/>
                      <w:rPr>
                        <w:sz w:val="24"/>
                      </w:rPr>
                    </w:pPr>
                    <w:r>
                      <w:rPr>
                        <w:spacing w:val="-5"/>
                        <w:w w:val="90"/>
                        <w:sz w:val="24"/>
                      </w:rPr>
                      <w:t>17</w:t>
                    </w:r>
                    <w:r>
                      <w:rPr>
                        <w:spacing w:val="-5"/>
                        <w:w w:val="90"/>
                        <w:sz w:val="24"/>
                      </w:rPr>
                      <w:fldChar w:fldCharType="begin"/>
                    </w:r>
                    <w:r>
                      <w:rPr>
                        <w:spacing w:val="-5"/>
                        <w:w w:val="90"/>
                        <w:sz w:val="24"/>
                      </w:rPr>
                      <w:instrText> PAGE </w:instrText>
                    </w:r>
                    <w:r>
                      <w:rPr>
                        <w:spacing w:val="-5"/>
                        <w:w w:val="90"/>
                        <w:sz w:val="24"/>
                      </w:rPr>
                      <w:fldChar w:fldCharType="separate"/>
                    </w:r>
                    <w:r>
                      <w:rPr>
                        <w:spacing w:val="-5"/>
                        <w:w w:val="90"/>
                        <w:sz w:val="24"/>
                      </w:rPr>
                      <w:t>1</w:t>
                    </w:r>
                    <w:r>
                      <w:rPr>
                        <w:spacing w:val="-5"/>
                        <w:w w:val="90"/>
                        <w:sz w:val="24"/>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4224">
              <wp:simplePos x="0" y="0"/>
              <wp:positionH relativeFrom="page">
                <wp:posOffset>0</wp:posOffset>
              </wp:positionH>
              <wp:positionV relativeFrom="page">
                <wp:posOffset>10365549</wp:posOffset>
              </wp:positionV>
              <wp:extent cx="7562850" cy="331470"/>
              <wp:effectExtent l="0" t="0" r="0" b="0"/>
              <wp:wrapNone/>
              <wp:docPr id="836" name="Graphic 836"/>
              <wp:cNvGraphicFramePr>
                <a:graphicFrameLocks/>
              </wp:cNvGraphicFramePr>
              <a:graphic>
                <a:graphicData uri="http://schemas.microsoft.com/office/word/2010/wordprocessingShape">
                  <wps:wsp>
                    <wps:cNvPr id="836" name="Graphic 836"/>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12256" id="docshape716"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404736">
              <wp:simplePos x="0" y="0"/>
              <wp:positionH relativeFrom="page">
                <wp:posOffset>6793865</wp:posOffset>
              </wp:positionH>
              <wp:positionV relativeFrom="page">
                <wp:posOffset>9910831</wp:posOffset>
              </wp:positionV>
              <wp:extent cx="300355" cy="233045"/>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300355" cy="233045"/>
                      </a:xfrm>
                      <a:prstGeom prst="rect">
                        <a:avLst/>
                      </a:prstGeom>
                    </wps:spPr>
                    <wps:txbx>
                      <w:txbxContent>
                        <w:p>
                          <w:pPr>
                            <w:spacing w:before="35"/>
                            <w:ind w:left="20" w:right="0" w:firstLine="0"/>
                            <w:jc w:val="left"/>
                            <w:rPr>
                              <w:sz w:val="24"/>
                            </w:rPr>
                          </w:pPr>
                          <w:r>
                            <w:rPr>
                              <w:spacing w:val="-5"/>
                              <w:w w:val="90"/>
                              <w:sz w:val="24"/>
                            </w:rPr>
                            <w:t>17</w:t>
                          </w:r>
                          <w:r>
                            <w:rPr>
                              <w:spacing w:val="-5"/>
                              <w:w w:val="90"/>
                              <w:sz w:val="24"/>
                            </w:rPr>
                            <w:fldChar w:fldCharType="begin"/>
                          </w:r>
                          <w:r>
                            <w:rPr>
                              <w:spacing w:val="-5"/>
                              <w:w w:val="90"/>
                              <w:sz w:val="24"/>
                            </w:rPr>
                            <w:instrText> PAGE </w:instrText>
                          </w:r>
                          <w:r>
                            <w:rPr>
                              <w:spacing w:val="-5"/>
                              <w:w w:val="90"/>
                              <w:sz w:val="24"/>
                            </w:rPr>
                            <w:fldChar w:fldCharType="separate"/>
                          </w:r>
                          <w:r>
                            <w:rPr>
                              <w:spacing w:val="-5"/>
                              <w:w w:val="90"/>
                              <w:sz w:val="24"/>
                            </w:rPr>
                            <w:t>2</w:t>
                          </w:r>
                          <w:r>
                            <w:rPr>
                              <w:spacing w:val="-5"/>
                              <w:w w:val="90"/>
                              <w:sz w:val="24"/>
                            </w:rPr>
                            <w:fldChar w:fldCharType="end"/>
                          </w:r>
                        </w:p>
                      </w:txbxContent>
                    </wps:txbx>
                    <wps:bodyPr wrap="square" lIns="0" tIns="0" rIns="0" bIns="0" rtlCol="0">
                      <a:noAutofit/>
                    </wps:bodyPr>
                  </wps:wsp>
                </a:graphicData>
              </a:graphic>
            </wp:anchor>
          </w:drawing>
        </mc:Choice>
        <mc:Fallback>
          <w:pict>
            <v:shape style="position:absolute;margin-left:534.950012pt;margin-top:780.380432pt;width:23.65pt;height:18.350pt;mso-position-horizontal-relative:page;mso-position-vertical-relative:page;z-index:-18911744" type="#_x0000_t202" id="docshape717" filled="false" stroked="false">
              <v:textbox inset="0,0,0,0">
                <w:txbxContent>
                  <w:p>
                    <w:pPr>
                      <w:spacing w:before="35"/>
                      <w:ind w:left="20" w:right="0" w:firstLine="0"/>
                      <w:jc w:val="left"/>
                      <w:rPr>
                        <w:sz w:val="24"/>
                      </w:rPr>
                    </w:pPr>
                    <w:r>
                      <w:rPr>
                        <w:spacing w:val="-5"/>
                        <w:w w:val="90"/>
                        <w:sz w:val="24"/>
                      </w:rPr>
                      <w:t>17</w:t>
                    </w:r>
                    <w:r>
                      <w:rPr>
                        <w:spacing w:val="-5"/>
                        <w:w w:val="90"/>
                        <w:sz w:val="24"/>
                      </w:rPr>
                      <w:fldChar w:fldCharType="begin"/>
                    </w:r>
                    <w:r>
                      <w:rPr>
                        <w:spacing w:val="-5"/>
                        <w:w w:val="90"/>
                        <w:sz w:val="24"/>
                      </w:rPr>
                      <w:instrText> PAGE </w:instrText>
                    </w:r>
                    <w:r>
                      <w:rPr>
                        <w:spacing w:val="-5"/>
                        <w:w w:val="90"/>
                        <w:sz w:val="24"/>
                      </w:rPr>
                      <w:fldChar w:fldCharType="separate"/>
                    </w:r>
                    <w:r>
                      <w:rPr>
                        <w:spacing w:val="-5"/>
                        <w:w w:val="90"/>
                        <w:sz w:val="24"/>
                      </w:rPr>
                      <w:t>2</w:t>
                    </w:r>
                    <w:r>
                      <w:rPr>
                        <w:spacing w:val="-5"/>
                        <w:w w:val="90"/>
                        <w:sz w:val="24"/>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5760">
              <wp:simplePos x="0" y="0"/>
              <wp:positionH relativeFrom="page">
                <wp:posOffset>0</wp:posOffset>
              </wp:positionH>
              <wp:positionV relativeFrom="page">
                <wp:posOffset>10365549</wp:posOffset>
              </wp:positionV>
              <wp:extent cx="7562850" cy="331470"/>
              <wp:effectExtent l="0" t="0" r="0" b="0"/>
              <wp:wrapNone/>
              <wp:docPr id="840" name="Graphic 840"/>
              <wp:cNvGraphicFramePr>
                <a:graphicFrameLocks/>
              </wp:cNvGraphicFramePr>
              <a:graphic>
                <a:graphicData uri="http://schemas.microsoft.com/office/word/2010/wordprocessingShape">
                  <wps:wsp>
                    <wps:cNvPr id="840" name="Graphic 84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10720" id="docshape719"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406272">
              <wp:simplePos x="0" y="0"/>
              <wp:positionH relativeFrom="page">
                <wp:posOffset>6768518</wp:posOffset>
              </wp:positionH>
              <wp:positionV relativeFrom="page">
                <wp:posOffset>9910890</wp:posOffset>
              </wp:positionV>
              <wp:extent cx="328295" cy="23304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328295" cy="233045"/>
                      </a:xfrm>
                      <a:prstGeom prst="rect">
                        <a:avLst/>
                      </a:prstGeom>
                    </wps:spPr>
                    <wps:txbx>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173</w:t>
                          </w:r>
                          <w:r>
                            <w:rPr>
                              <w:spacing w:val="-5"/>
                              <w:w w:val="95"/>
                              <w:sz w:val="24"/>
                            </w:rPr>
                            <w:fldChar w:fldCharType="end"/>
                          </w:r>
                        </w:p>
                      </w:txbxContent>
                    </wps:txbx>
                    <wps:bodyPr wrap="square" lIns="0" tIns="0" rIns="0" bIns="0" rtlCol="0">
                      <a:noAutofit/>
                    </wps:bodyPr>
                  </wps:wsp>
                </a:graphicData>
              </a:graphic>
            </wp:anchor>
          </w:drawing>
        </mc:Choice>
        <mc:Fallback>
          <w:pict>
            <v:shape style="position:absolute;margin-left:532.954224pt;margin-top:780.385071pt;width:25.85pt;height:18.350pt;mso-position-horizontal-relative:page;mso-position-vertical-relative:page;z-index:-18910208" type="#_x0000_t202" id="docshape720" filled="false" stroked="false">
              <v:textbox inset="0,0,0,0">
                <w:txbxContent>
                  <w:p>
                    <w:pPr>
                      <w:spacing w:before="35"/>
                      <w:ind w:left="60" w:right="0" w:firstLine="0"/>
                      <w:jc w:val="left"/>
                      <w:rPr>
                        <w:sz w:val="24"/>
                      </w:rPr>
                    </w:pPr>
                    <w:r>
                      <w:rPr>
                        <w:spacing w:val="-5"/>
                        <w:w w:val="95"/>
                        <w:sz w:val="24"/>
                      </w:rPr>
                      <w:fldChar w:fldCharType="begin"/>
                    </w:r>
                    <w:r>
                      <w:rPr>
                        <w:spacing w:val="-5"/>
                        <w:w w:val="95"/>
                        <w:sz w:val="24"/>
                      </w:rPr>
                      <w:instrText> PAGE </w:instrText>
                    </w:r>
                    <w:r>
                      <w:rPr>
                        <w:spacing w:val="-5"/>
                        <w:w w:val="95"/>
                        <w:sz w:val="24"/>
                      </w:rPr>
                      <w:fldChar w:fldCharType="separate"/>
                    </w:r>
                    <w:r>
                      <w:rPr>
                        <w:spacing w:val="-5"/>
                        <w:w w:val="95"/>
                        <w:sz w:val="24"/>
                      </w:rPr>
                      <w:t>173</w:t>
                    </w:r>
                    <w:r>
                      <w:rPr>
                        <w:spacing w:val="-5"/>
                        <w:w w:val="95"/>
                        <w:sz w:val="24"/>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7808">
              <wp:simplePos x="0" y="0"/>
              <wp:positionH relativeFrom="page">
                <wp:posOffset>0</wp:posOffset>
              </wp:positionH>
              <wp:positionV relativeFrom="page">
                <wp:posOffset>10365549</wp:posOffset>
              </wp:positionV>
              <wp:extent cx="7562850" cy="331470"/>
              <wp:effectExtent l="0" t="0" r="0" b="0"/>
              <wp:wrapNone/>
              <wp:docPr id="852" name="Graphic 852"/>
              <wp:cNvGraphicFramePr>
                <a:graphicFrameLocks/>
              </wp:cNvGraphicFramePr>
              <a:graphic>
                <a:graphicData uri="http://schemas.microsoft.com/office/word/2010/wordprocessingShape">
                  <wps:wsp>
                    <wps:cNvPr id="852" name="Graphic 852"/>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08672" id="docshape728"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408320">
              <wp:simplePos x="0" y="0"/>
              <wp:positionH relativeFrom="page">
                <wp:posOffset>6768465</wp:posOffset>
              </wp:positionH>
              <wp:positionV relativeFrom="page">
                <wp:posOffset>9910831</wp:posOffset>
              </wp:positionV>
              <wp:extent cx="331470" cy="23304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331470"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6.1pt;height:18.350pt;mso-position-horizontal-relative:page;mso-position-vertical-relative:page;z-index:-18908160" type="#_x0000_t202" id="docshape729"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180</w:t>
                    </w:r>
                    <w:r>
                      <w:rPr>
                        <w:spacing w:val="-5"/>
                        <w:sz w:val="24"/>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9856">
              <wp:simplePos x="0" y="0"/>
              <wp:positionH relativeFrom="page">
                <wp:posOffset>0</wp:posOffset>
              </wp:positionH>
              <wp:positionV relativeFrom="page">
                <wp:posOffset>10365549</wp:posOffset>
              </wp:positionV>
              <wp:extent cx="7562850" cy="331470"/>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06624" id="docshape731"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410368">
              <wp:simplePos x="0" y="0"/>
              <wp:positionH relativeFrom="page">
                <wp:posOffset>6793865</wp:posOffset>
              </wp:positionH>
              <wp:positionV relativeFrom="page">
                <wp:posOffset>9910831</wp:posOffset>
              </wp:positionV>
              <wp:extent cx="280035" cy="233045"/>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a:off x="0" y="0"/>
                        <a:ext cx="280035" cy="233045"/>
                      </a:xfrm>
                      <a:prstGeom prst="rect">
                        <a:avLst/>
                      </a:prstGeom>
                    </wps:spPr>
                    <wps:txbx>
                      <w:txbxContent>
                        <w:p>
                          <w:pPr>
                            <w:spacing w:before="35"/>
                            <w:ind w:left="20" w:right="0" w:firstLine="0"/>
                            <w:jc w:val="left"/>
                            <w:rPr>
                              <w:sz w:val="24"/>
                            </w:rPr>
                          </w:pPr>
                          <w:r>
                            <w:rPr>
                              <w:spacing w:val="-5"/>
                              <w:w w:val="90"/>
                              <w:sz w:val="24"/>
                            </w:rPr>
                            <w:t>181</w:t>
                          </w:r>
                        </w:p>
                      </w:txbxContent>
                    </wps:txbx>
                    <wps:bodyPr wrap="square" lIns="0" tIns="0" rIns="0" bIns="0" rtlCol="0">
                      <a:noAutofit/>
                    </wps:bodyPr>
                  </wps:wsp>
                </a:graphicData>
              </a:graphic>
            </wp:anchor>
          </w:drawing>
        </mc:Choice>
        <mc:Fallback>
          <w:pict>
            <v:shape style="position:absolute;margin-left:534.950012pt;margin-top:780.380432pt;width:22.05pt;height:18.350pt;mso-position-horizontal-relative:page;mso-position-vertical-relative:page;z-index:-18906112" type="#_x0000_t202" id="docshape732" filled="false" stroked="false">
              <v:textbox inset="0,0,0,0">
                <w:txbxContent>
                  <w:p>
                    <w:pPr>
                      <w:spacing w:before="35"/>
                      <w:ind w:left="20" w:right="0" w:firstLine="0"/>
                      <w:jc w:val="left"/>
                      <w:rPr>
                        <w:sz w:val="24"/>
                      </w:rPr>
                    </w:pPr>
                    <w:r>
                      <w:rPr>
                        <w:spacing w:val="-5"/>
                        <w:w w:val="90"/>
                        <w:sz w:val="24"/>
                      </w:rPr>
                      <w:t>181</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11392">
              <wp:simplePos x="0" y="0"/>
              <wp:positionH relativeFrom="page">
                <wp:posOffset>0</wp:posOffset>
              </wp:positionH>
              <wp:positionV relativeFrom="page">
                <wp:posOffset>10365549</wp:posOffset>
              </wp:positionV>
              <wp:extent cx="7562850" cy="331470"/>
              <wp:effectExtent l="0" t="0" r="0" b="0"/>
              <wp:wrapNone/>
              <wp:docPr id="859" name="Graphic 859"/>
              <wp:cNvGraphicFramePr>
                <a:graphicFrameLocks/>
              </wp:cNvGraphicFramePr>
              <a:graphic>
                <a:graphicData uri="http://schemas.microsoft.com/office/word/2010/wordprocessingShape">
                  <wps:wsp>
                    <wps:cNvPr id="859" name="Graphic 859"/>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05088" id="docshape734"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411904">
              <wp:simplePos x="0" y="0"/>
              <wp:positionH relativeFrom="page">
                <wp:posOffset>6768465</wp:posOffset>
              </wp:positionH>
              <wp:positionV relativeFrom="page">
                <wp:posOffset>9910831</wp:posOffset>
              </wp:positionV>
              <wp:extent cx="346075" cy="233045"/>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34607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7.25pt;height:18.350pt;mso-position-horizontal-relative:page;mso-position-vertical-relative:page;z-index:-18904576" type="#_x0000_t202" id="docshape735"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182</w:t>
                    </w:r>
                    <w:r>
                      <w:rPr>
                        <w:spacing w:val="-5"/>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8272">
              <wp:simplePos x="0" y="0"/>
              <wp:positionH relativeFrom="page">
                <wp:posOffset>0</wp:posOffset>
              </wp:positionH>
              <wp:positionV relativeFrom="page">
                <wp:posOffset>10365549</wp:posOffset>
              </wp:positionV>
              <wp:extent cx="7562850" cy="33147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9038208" id="docshape241"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278784">
              <wp:simplePos x="0" y="0"/>
              <wp:positionH relativeFrom="page">
                <wp:posOffset>6793865</wp:posOffset>
              </wp:positionH>
              <wp:positionV relativeFrom="page">
                <wp:posOffset>9910831</wp:posOffset>
              </wp:positionV>
              <wp:extent cx="190500" cy="23304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90500" cy="233045"/>
                      </a:xfrm>
                      <a:prstGeom prst="rect">
                        <a:avLst/>
                      </a:prstGeom>
                    </wps:spPr>
                    <wps:txbx>
                      <w:txbxContent>
                        <w:p>
                          <w:pPr>
                            <w:spacing w:before="35"/>
                            <w:ind w:left="20" w:right="0" w:firstLine="0"/>
                            <w:jc w:val="left"/>
                            <w:rPr>
                              <w:sz w:val="24"/>
                            </w:rPr>
                          </w:pPr>
                          <w:r>
                            <w:rPr>
                              <w:spacing w:val="-5"/>
                              <w:w w:val="90"/>
                              <w:sz w:val="24"/>
                            </w:rPr>
                            <w:t>21</w:t>
                          </w:r>
                        </w:p>
                      </w:txbxContent>
                    </wps:txbx>
                    <wps:bodyPr wrap="square" lIns="0" tIns="0" rIns="0" bIns="0" rtlCol="0">
                      <a:noAutofit/>
                    </wps:bodyPr>
                  </wps:wsp>
                </a:graphicData>
              </a:graphic>
            </wp:anchor>
          </w:drawing>
        </mc:Choice>
        <mc:Fallback>
          <w:pict>
            <v:shape style="position:absolute;margin-left:534.950012pt;margin-top:780.380432pt;width:15pt;height:18.350pt;mso-position-horizontal-relative:page;mso-position-vertical-relative:page;z-index:-19037696" type="#_x0000_t202" id="docshape242" filled="false" stroked="false">
              <v:textbox inset="0,0,0,0">
                <w:txbxContent>
                  <w:p>
                    <w:pPr>
                      <w:spacing w:before="35"/>
                      <w:ind w:left="20" w:right="0" w:firstLine="0"/>
                      <w:jc w:val="left"/>
                      <w:rPr>
                        <w:sz w:val="24"/>
                      </w:rPr>
                    </w:pPr>
                    <w:r>
                      <w:rPr>
                        <w:spacing w:val="-5"/>
                        <w:w w:val="90"/>
                        <w:sz w:val="24"/>
                      </w:rPr>
                      <w:t>21</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13440">
              <wp:simplePos x="0" y="0"/>
              <wp:positionH relativeFrom="page">
                <wp:posOffset>0</wp:posOffset>
              </wp:positionH>
              <wp:positionV relativeFrom="page">
                <wp:posOffset>10365549</wp:posOffset>
              </wp:positionV>
              <wp:extent cx="7562850" cy="331470"/>
              <wp:effectExtent l="0" t="0" r="0" b="0"/>
              <wp:wrapNone/>
              <wp:docPr id="865" name="Graphic 865"/>
              <wp:cNvGraphicFramePr>
                <a:graphicFrameLocks/>
              </wp:cNvGraphicFramePr>
              <a:graphic>
                <a:graphicData uri="http://schemas.microsoft.com/office/word/2010/wordprocessingShape">
                  <wps:wsp>
                    <wps:cNvPr id="865" name="Graphic 865"/>
                    <wps:cNvSpPr/>
                    <wps:spPr>
                      <a:xfrm>
                        <a:off x="0" y="0"/>
                        <a:ext cx="7562850" cy="331470"/>
                      </a:xfrm>
                      <a:custGeom>
                        <a:avLst/>
                        <a:gdLst/>
                        <a:ahLst/>
                        <a:cxnLst/>
                        <a:rect l="l" t="t" r="r" b="b"/>
                        <a:pathLst>
                          <a:path w="7562850" h="331470">
                            <a:moveTo>
                              <a:pt x="7562850" y="331024"/>
                            </a:moveTo>
                            <a:lnTo>
                              <a:pt x="0" y="331024"/>
                            </a:lnTo>
                            <a:lnTo>
                              <a:pt x="0" y="0"/>
                            </a:lnTo>
                            <a:lnTo>
                              <a:pt x="7562850" y="0"/>
                            </a:lnTo>
                            <a:lnTo>
                              <a:pt x="7562850" y="33102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2pt;margin-top:816.184998pt;width:595.500018pt;height:26.064958pt;mso-position-horizontal-relative:page;mso-position-vertical-relative:page;z-index:-18903040" id="docshape737" filled="true" fillcolor="#5a794d" stroked="false">
              <v:fill type="solid"/>
              <w10:wrap type="none"/>
            </v:rect>
          </w:pict>
        </mc:Fallback>
      </mc:AlternateContent>
    </w:r>
    <w:r>
      <w:rPr>
        <w:sz w:val="20"/>
      </w:rPr>
      <mc:AlternateContent>
        <mc:Choice Requires="wps">
          <w:drawing>
            <wp:anchor distT="0" distB="0" distL="0" distR="0" allowOverlap="1" layoutInCell="1" locked="0" behindDoc="1" simplePos="0" relativeHeight="484413952">
              <wp:simplePos x="0" y="0"/>
              <wp:positionH relativeFrom="page">
                <wp:posOffset>6768465</wp:posOffset>
              </wp:positionH>
              <wp:positionV relativeFrom="page">
                <wp:posOffset>9910831</wp:posOffset>
              </wp:positionV>
              <wp:extent cx="354965" cy="233045"/>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354965" cy="233045"/>
                      </a:xfrm>
                      <a:prstGeom prst="rect">
                        <a:avLst/>
                      </a:prstGeom>
                    </wps:spPr>
                    <wps:txbx>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2.950012pt;margin-top:780.380432pt;width:27.95pt;height:18.350pt;mso-position-horizontal-relative:page;mso-position-vertical-relative:page;z-index:-18902528" type="#_x0000_t202" id="docshape738" filled="false" stroked="false">
              <v:textbox inset="0,0,0,0">
                <w:txbxContent>
                  <w:p>
                    <w:pPr>
                      <w:spacing w:before="35"/>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184</w:t>
                    </w:r>
                    <w:r>
                      <w:rPr>
                        <w:spacing w:val="-5"/>
                        <w:sz w:val="24"/>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67520">
              <wp:simplePos x="0" y="0"/>
              <wp:positionH relativeFrom="page">
                <wp:posOffset>0</wp:posOffset>
              </wp:positionH>
              <wp:positionV relativeFrom="page">
                <wp:posOffset>0</wp:posOffset>
              </wp:positionV>
              <wp:extent cx="7562850" cy="32258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48960" id="docshape12" filled="true" fillcolor="#5a794d" stroked="false">
              <v:fill type="solid"/>
              <w10:wrap type="none"/>
            </v:rect>
          </w:pict>
        </mc:Fallback>
      </mc:AlternateContent>
    </w:r>
    <w:r>
      <w:rPr>
        <w:sz w:val="20"/>
      </w:rPr>
      <w:drawing>
        <wp:anchor distT="0" distB="0" distL="0" distR="0" allowOverlap="1" layoutInCell="1" locked="0" behindDoc="1" simplePos="0" relativeHeight="484268032">
          <wp:simplePos x="0" y="0"/>
          <wp:positionH relativeFrom="page">
            <wp:posOffset>5961202</wp:posOffset>
          </wp:positionH>
          <wp:positionV relativeFrom="page">
            <wp:posOffset>380176</wp:posOffset>
          </wp:positionV>
          <wp:extent cx="1200601" cy="1200601"/>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 cstate="print"/>
                  <a:stretch>
                    <a:fillRect/>
                  </a:stretch>
                </pic:blipFill>
                <pic:spPr>
                  <a:xfrm>
                    <a:off x="0" y="0"/>
                    <a:ext cx="1200601" cy="120060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268544">
              <wp:simplePos x="0" y="0"/>
              <wp:positionH relativeFrom="page">
                <wp:posOffset>403255</wp:posOffset>
              </wp:positionH>
              <wp:positionV relativeFrom="page">
                <wp:posOffset>1718622</wp:posOffset>
              </wp:positionV>
              <wp:extent cx="6761480" cy="4572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35.32457pt;width:532.372379pt;height:3.560368pt;mso-position-horizontal-relative:page;mso-position-vertical-relative:page;z-index:-19047936" id="docshape13" filled="true" fillcolor="#5c7a4f" stroked="false">
              <v:fill type="solid"/>
              <w10:wrap type="none"/>
            </v:rect>
          </w:pict>
        </mc:Fallback>
      </mc:AlternateContent>
    </w:r>
    <w:r>
      <w:rPr>
        <w:sz w:val="20"/>
      </w:rPr>
      <mc:AlternateContent>
        <mc:Choice Requires="wps">
          <w:drawing>
            <wp:anchor distT="0" distB="0" distL="0" distR="0" allowOverlap="1" layoutInCell="1" locked="0" behindDoc="1" simplePos="0" relativeHeight="484269056">
              <wp:simplePos x="0" y="0"/>
              <wp:positionH relativeFrom="page">
                <wp:posOffset>390555</wp:posOffset>
              </wp:positionH>
              <wp:positionV relativeFrom="page">
                <wp:posOffset>954136</wp:posOffset>
              </wp:positionV>
              <wp:extent cx="2854325" cy="4965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854325" cy="496570"/>
                      </a:xfrm>
                      <a:prstGeom prst="rect">
                        <a:avLst/>
                      </a:prstGeom>
                    </wps:spPr>
                    <wps:txbx>
                      <w:txbxContent>
                        <w:p>
                          <w:pPr>
                            <w:spacing w:before="27"/>
                            <w:ind w:left="20" w:right="0" w:firstLine="0"/>
                            <w:jc w:val="left"/>
                            <w:rPr>
                              <w:rFonts w:ascii="Tahoma"/>
                              <w:sz w:val="61"/>
                            </w:rPr>
                          </w:pPr>
                          <w:r>
                            <w:rPr>
                              <w:rFonts w:ascii="Tahoma"/>
                              <w:color w:val="5A794D"/>
                              <w:spacing w:val="-14"/>
                              <w:w w:val="85"/>
                              <w:sz w:val="61"/>
                            </w:rPr>
                            <w:t>TABLE</w:t>
                          </w:r>
                          <w:r>
                            <w:rPr>
                              <w:rFonts w:ascii="Tahoma"/>
                              <w:color w:val="5A794D"/>
                              <w:spacing w:val="-64"/>
                              <w:w w:val="85"/>
                              <w:sz w:val="61"/>
                            </w:rPr>
                            <w:t> </w:t>
                          </w:r>
                          <w:r>
                            <w:rPr>
                              <w:rFonts w:ascii="Tahoma"/>
                              <w:color w:val="5A794D"/>
                              <w:spacing w:val="-14"/>
                              <w:w w:val="85"/>
                              <w:sz w:val="61"/>
                            </w:rPr>
                            <w:t>OF</w:t>
                          </w:r>
                          <w:r>
                            <w:rPr>
                              <w:rFonts w:ascii="Tahoma"/>
                              <w:color w:val="5A794D"/>
                              <w:spacing w:val="-64"/>
                              <w:w w:val="85"/>
                              <w:sz w:val="61"/>
                            </w:rPr>
                            <w:t> </w:t>
                          </w:r>
                          <w:r>
                            <w:rPr>
                              <w:rFonts w:ascii="Tahoma"/>
                              <w:color w:val="5A794D"/>
                              <w:spacing w:val="-20"/>
                              <w:w w:val="80"/>
                              <w:sz w:val="61"/>
                            </w:rPr>
                            <w:t>CONTENTS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752407pt;margin-top:75.128883pt;width:224.75pt;height:39.1pt;mso-position-horizontal-relative:page;mso-position-vertical-relative:page;z-index:-19047424" type="#_x0000_t202" id="docshape14" filled="false" stroked="false">
              <v:textbox inset="0,0,0,0">
                <w:txbxContent>
                  <w:p>
                    <w:pPr>
                      <w:spacing w:before="27"/>
                      <w:ind w:left="20" w:right="0" w:firstLine="0"/>
                      <w:jc w:val="left"/>
                      <w:rPr>
                        <w:rFonts w:ascii="Tahoma"/>
                        <w:sz w:val="61"/>
                      </w:rPr>
                    </w:pPr>
                    <w:r>
                      <w:rPr>
                        <w:rFonts w:ascii="Tahoma"/>
                        <w:color w:val="5A794D"/>
                        <w:spacing w:val="-14"/>
                        <w:w w:val="85"/>
                        <w:sz w:val="61"/>
                      </w:rPr>
                      <w:t>TABLE</w:t>
                    </w:r>
                    <w:r>
                      <w:rPr>
                        <w:rFonts w:ascii="Tahoma"/>
                        <w:color w:val="5A794D"/>
                        <w:spacing w:val="-64"/>
                        <w:w w:val="85"/>
                        <w:sz w:val="61"/>
                      </w:rPr>
                      <w:t> </w:t>
                    </w:r>
                    <w:r>
                      <w:rPr>
                        <w:rFonts w:ascii="Tahoma"/>
                        <w:color w:val="5A794D"/>
                        <w:spacing w:val="-14"/>
                        <w:w w:val="85"/>
                        <w:sz w:val="61"/>
                      </w:rPr>
                      <w:t>OF</w:t>
                    </w:r>
                    <w:r>
                      <w:rPr>
                        <w:rFonts w:ascii="Tahoma"/>
                        <w:color w:val="5A794D"/>
                        <w:spacing w:val="-64"/>
                        <w:w w:val="85"/>
                        <w:sz w:val="61"/>
                      </w:rPr>
                      <w:t> </w:t>
                    </w:r>
                    <w:r>
                      <w:rPr>
                        <w:rFonts w:ascii="Tahoma"/>
                        <w:color w:val="5A794D"/>
                        <w:spacing w:val="-20"/>
                        <w:w w:val="80"/>
                        <w:sz w:val="61"/>
                      </w:rPr>
                      <w:t>CONTENTS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9296">
              <wp:simplePos x="0" y="0"/>
              <wp:positionH relativeFrom="page">
                <wp:posOffset>0</wp:posOffset>
              </wp:positionH>
              <wp:positionV relativeFrom="page">
                <wp:posOffset>0</wp:posOffset>
              </wp:positionV>
              <wp:extent cx="7562850" cy="32258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37184" id="docshape244" filled="true" fillcolor="#5a794d" stroked="false">
              <v:fill type="solid"/>
              <w10:wrap type="none"/>
            </v:rect>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1856">
              <wp:simplePos x="0" y="0"/>
              <wp:positionH relativeFrom="page">
                <wp:posOffset>0</wp:posOffset>
              </wp:positionH>
              <wp:positionV relativeFrom="page">
                <wp:posOffset>0</wp:posOffset>
              </wp:positionV>
              <wp:extent cx="7562850" cy="322580"/>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34624" id="docshape302" filled="true" fillcolor="#5a794d" stroked="false">
              <v:fill type="solid"/>
              <w10:wrap type="none"/>
            </v:rect>
          </w:pict>
        </mc:Fallback>
      </mc:AlternateContent>
    </w:r>
    <w:r>
      <w:rPr>
        <w:sz w:val="20"/>
      </w:rPr>
      <w:drawing>
        <wp:anchor distT="0" distB="0" distL="0" distR="0" allowOverlap="1" layoutInCell="1" locked="0" behindDoc="1" simplePos="0" relativeHeight="484282368">
          <wp:simplePos x="0" y="0"/>
          <wp:positionH relativeFrom="page">
            <wp:posOffset>5961202</wp:posOffset>
          </wp:positionH>
          <wp:positionV relativeFrom="page">
            <wp:posOffset>380176</wp:posOffset>
          </wp:positionV>
          <wp:extent cx="1200601" cy="1200601"/>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1" cstate="print"/>
                  <a:stretch>
                    <a:fillRect/>
                  </a:stretch>
                </pic:blipFill>
                <pic:spPr>
                  <a:xfrm>
                    <a:off x="0" y="0"/>
                    <a:ext cx="1200601" cy="120060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282880">
              <wp:simplePos x="0" y="0"/>
              <wp:positionH relativeFrom="page">
                <wp:posOffset>403255</wp:posOffset>
              </wp:positionH>
              <wp:positionV relativeFrom="page">
                <wp:posOffset>1834367</wp:posOffset>
              </wp:positionV>
              <wp:extent cx="6761480" cy="45720"/>
              <wp:effectExtent l="0" t="0" r="0" b="0"/>
              <wp:wrapNone/>
              <wp:docPr id="350" name="Graphic 350"/>
              <wp:cNvGraphicFramePr>
                <a:graphicFrameLocks/>
              </wp:cNvGraphicFramePr>
              <a:graphic>
                <a:graphicData uri="http://schemas.microsoft.com/office/word/2010/wordprocessingShape">
                  <wps:wsp>
                    <wps:cNvPr id="350" name="Graphic 350"/>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44.43837pt;width:532.372379pt;height:3.560368pt;mso-position-horizontal-relative:page;mso-position-vertical-relative:page;z-index:-19033600" id="docshape303" filled="true" fillcolor="#5c7a4f" stroked="false">
              <v:fill type="solid"/>
              <w10:wrap type="none"/>
            </v:rect>
          </w:pict>
        </mc:Fallback>
      </mc:AlternateContent>
    </w:r>
    <w:r>
      <w:rPr>
        <w:sz w:val="20"/>
      </w:rPr>
      <mc:AlternateContent>
        <mc:Choice Requires="wps">
          <w:drawing>
            <wp:anchor distT="0" distB="0" distL="0" distR="0" allowOverlap="1" layoutInCell="1" locked="0" behindDoc="1" simplePos="0" relativeHeight="484283392">
              <wp:simplePos x="0" y="0"/>
              <wp:positionH relativeFrom="page">
                <wp:posOffset>355958</wp:posOffset>
              </wp:positionH>
              <wp:positionV relativeFrom="page">
                <wp:posOffset>1086541</wp:posOffset>
              </wp:positionV>
              <wp:extent cx="2914650" cy="49657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2914650" cy="496570"/>
                      </a:xfrm>
                      <a:prstGeom prst="rect">
                        <a:avLst/>
                      </a:prstGeom>
                    </wps:spPr>
                    <wps:txbx>
                      <w:txbxContent>
                        <w:p>
                          <w:pPr>
                            <w:spacing w:before="27"/>
                            <w:ind w:left="20" w:right="0" w:firstLine="0"/>
                            <w:jc w:val="left"/>
                            <w:rPr>
                              <w:rFonts w:ascii="Tahoma"/>
                              <w:sz w:val="61"/>
                            </w:rPr>
                          </w:pPr>
                          <w:r>
                            <w:rPr>
                              <w:rFonts w:ascii="Tahoma"/>
                              <w:color w:val="5A794D"/>
                              <w:spacing w:val="-13"/>
                              <w:w w:val="90"/>
                              <w:sz w:val="61"/>
                            </w:rPr>
                            <w:t>PARALLEL</w:t>
                          </w:r>
                          <w:r>
                            <w:rPr>
                              <w:rFonts w:ascii="Tahoma"/>
                              <w:color w:val="5A794D"/>
                              <w:spacing w:val="-69"/>
                              <w:w w:val="90"/>
                              <w:sz w:val="61"/>
                            </w:rPr>
                            <w:t> </w:t>
                          </w:r>
                          <w:r>
                            <w:rPr>
                              <w:rFonts w:ascii="Tahoma"/>
                              <w:color w:val="5A794D"/>
                              <w:spacing w:val="-29"/>
                              <w:w w:val="85"/>
                              <w:sz w:val="61"/>
                            </w:rPr>
                            <w:t>SESSIONS</w:t>
                          </w:r>
                        </w:p>
                      </w:txbxContent>
                    </wps:txbx>
                    <wps:bodyPr wrap="square" lIns="0" tIns="0" rIns="0" bIns="0" rtlCol="0">
                      <a:noAutofit/>
                    </wps:bodyPr>
                  </wps:wsp>
                </a:graphicData>
              </a:graphic>
            </wp:anchor>
          </w:drawing>
        </mc:Choice>
        <mc:Fallback>
          <w:pict>
            <v:shape style="position:absolute;margin-left:28.028193pt;margin-top:85.554459pt;width:229.5pt;height:39.1pt;mso-position-horizontal-relative:page;mso-position-vertical-relative:page;z-index:-19033088" type="#_x0000_t202" id="docshape304" filled="false" stroked="false">
              <v:textbox inset="0,0,0,0">
                <w:txbxContent>
                  <w:p>
                    <w:pPr>
                      <w:spacing w:before="27"/>
                      <w:ind w:left="20" w:right="0" w:firstLine="0"/>
                      <w:jc w:val="left"/>
                      <w:rPr>
                        <w:rFonts w:ascii="Tahoma"/>
                        <w:sz w:val="61"/>
                      </w:rPr>
                    </w:pPr>
                    <w:r>
                      <w:rPr>
                        <w:rFonts w:ascii="Tahoma"/>
                        <w:color w:val="5A794D"/>
                        <w:spacing w:val="-13"/>
                        <w:w w:val="90"/>
                        <w:sz w:val="61"/>
                      </w:rPr>
                      <w:t>PARALLEL</w:t>
                    </w:r>
                    <w:r>
                      <w:rPr>
                        <w:rFonts w:ascii="Tahoma"/>
                        <w:color w:val="5A794D"/>
                        <w:spacing w:val="-69"/>
                        <w:w w:val="90"/>
                        <w:sz w:val="61"/>
                      </w:rPr>
                      <w:t> </w:t>
                    </w:r>
                    <w:r>
                      <w:rPr>
                        <w:rFonts w:ascii="Tahoma"/>
                        <w:color w:val="5A794D"/>
                        <w:spacing w:val="-29"/>
                        <w:w w:val="85"/>
                        <w:sz w:val="61"/>
                      </w:rPr>
                      <w:t>SESSIONS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4928">
              <wp:simplePos x="0" y="0"/>
              <wp:positionH relativeFrom="page">
                <wp:posOffset>0</wp:posOffset>
              </wp:positionH>
              <wp:positionV relativeFrom="page">
                <wp:posOffset>0</wp:posOffset>
              </wp:positionV>
              <wp:extent cx="7562850" cy="32258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31552" id="docshape341" filled="true" fillcolor="#5a794d" stroked="false">
              <v:fill type="solid"/>
              <w10:wrap type="none"/>
            </v:rect>
          </w:pict>
        </mc:Fallback>
      </mc:AlternateContent>
    </w:r>
    <w:r>
      <w:rPr>
        <w:sz w:val="20"/>
      </w:rPr>
      <w:drawing>
        <wp:anchor distT="0" distB="0" distL="0" distR="0" allowOverlap="1" layoutInCell="1" locked="0" behindDoc="1" simplePos="0" relativeHeight="484285440">
          <wp:simplePos x="0" y="0"/>
          <wp:positionH relativeFrom="page">
            <wp:posOffset>5961202</wp:posOffset>
          </wp:positionH>
          <wp:positionV relativeFrom="page">
            <wp:posOffset>380176</wp:posOffset>
          </wp:positionV>
          <wp:extent cx="1200601" cy="1200601"/>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1" cstate="print"/>
                  <a:stretch>
                    <a:fillRect/>
                  </a:stretch>
                </pic:blipFill>
                <pic:spPr>
                  <a:xfrm>
                    <a:off x="0" y="0"/>
                    <a:ext cx="1200601" cy="120060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285952">
              <wp:simplePos x="0" y="0"/>
              <wp:positionH relativeFrom="page">
                <wp:posOffset>403255</wp:posOffset>
              </wp:positionH>
              <wp:positionV relativeFrom="page">
                <wp:posOffset>1834367</wp:posOffset>
              </wp:positionV>
              <wp:extent cx="6761480" cy="4572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44.43837pt;width:532.372379pt;height:3.560368pt;mso-position-horizontal-relative:page;mso-position-vertical-relative:page;z-index:-19030528" id="docshape342" filled="true" fillcolor="#5c7a4f" stroked="false">
              <v:fill type="solid"/>
              <w10:wrap type="none"/>
            </v:rect>
          </w:pict>
        </mc:Fallback>
      </mc:AlternateContent>
    </w:r>
    <w:r>
      <w:rPr>
        <w:sz w:val="20"/>
      </w:rPr>
      <mc:AlternateContent>
        <mc:Choice Requires="wps">
          <w:drawing>
            <wp:anchor distT="0" distB="0" distL="0" distR="0" allowOverlap="1" layoutInCell="1" locked="0" behindDoc="1" simplePos="0" relativeHeight="484286464">
              <wp:simplePos x="0" y="0"/>
              <wp:positionH relativeFrom="page">
                <wp:posOffset>355958</wp:posOffset>
              </wp:positionH>
              <wp:positionV relativeFrom="page">
                <wp:posOffset>1086541</wp:posOffset>
              </wp:positionV>
              <wp:extent cx="2914650" cy="49657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2914650" cy="496570"/>
                      </a:xfrm>
                      <a:prstGeom prst="rect">
                        <a:avLst/>
                      </a:prstGeom>
                    </wps:spPr>
                    <wps:txbx>
                      <w:txbxContent>
                        <w:p>
                          <w:pPr>
                            <w:spacing w:before="27"/>
                            <w:ind w:left="20" w:right="0" w:firstLine="0"/>
                            <w:jc w:val="left"/>
                            <w:rPr>
                              <w:rFonts w:ascii="Tahoma"/>
                              <w:sz w:val="61"/>
                            </w:rPr>
                          </w:pPr>
                          <w:r>
                            <w:rPr>
                              <w:rFonts w:ascii="Tahoma"/>
                              <w:color w:val="5A794D"/>
                              <w:spacing w:val="-13"/>
                              <w:w w:val="90"/>
                              <w:sz w:val="61"/>
                            </w:rPr>
                            <w:t>PARALLEL</w:t>
                          </w:r>
                          <w:r>
                            <w:rPr>
                              <w:rFonts w:ascii="Tahoma"/>
                              <w:color w:val="5A794D"/>
                              <w:spacing w:val="-69"/>
                              <w:w w:val="90"/>
                              <w:sz w:val="61"/>
                            </w:rPr>
                            <w:t> </w:t>
                          </w:r>
                          <w:r>
                            <w:rPr>
                              <w:rFonts w:ascii="Tahoma"/>
                              <w:color w:val="5A794D"/>
                              <w:spacing w:val="-29"/>
                              <w:w w:val="85"/>
                              <w:sz w:val="61"/>
                            </w:rPr>
                            <w:t>SESSIONS</w:t>
                          </w:r>
                        </w:p>
                      </w:txbxContent>
                    </wps:txbx>
                    <wps:bodyPr wrap="square" lIns="0" tIns="0" rIns="0" bIns="0" rtlCol="0">
                      <a:noAutofit/>
                    </wps:bodyPr>
                  </wps:wsp>
                </a:graphicData>
              </a:graphic>
            </wp:anchor>
          </w:drawing>
        </mc:Choice>
        <mc:Fallback>
          <w:pict>
            <v:shape style="position:absolute;margin-left:28.028193pt;margin-top:85.554459pt;width:229.5pt;height:39.1pt;mso-position-horizontal-relative:page;mso-position-vertical-relative:page;z-index:-19030016" type="#_x0000_t202" id="docshape343" filled="false" stroked="false">
              <v:textbox inset="0,0,0,0">
                <w:txbxContent>
                  <w:p>
                    <w:pPr>
                      <w:spacing w:before="27"/>
                      <w:ind w:left="20" w:right="0" w:firstLine="0"/>
                      <w:jc w:val="left"/>
                      <w:rPr>
                        <w:rFonts w:ascii="Tahoma"/>
                        <w:sz w:val="61"/>
                      </w:rPr>
                    </w:pPr>
                    <w:r>
                      <w:rPr>
                        <w:rFonts w:ascii="Tahoma"/>
                        <w:color w:val="5A794D"/>
                        <w:spacing w:val="-13"/>
                        <w:w w:val="90"/>
                        <w:sz w:val="61"/>
                      </w:rPr>
                      <w:t>PARALLEL</w:t>
                    </w:r>
                    <w:r>
                      <w:rPr>
                        <w:rFonts w:ascii="Tahoma"/>
                        <w:color w:val="5A794D"/>
                        <w:spacing w:val="-69"/>
                        <w:w w:val="90"/>
                        <w:sz w:val="61"/>
                      </w:rPr>
                      <w:t> </w:t>
                    </w:r>
                    <w:r>
                      <w:rPr>
                        <w:rFonts w:ascii="Tahoma"/>
                        <w:color w:val="5A794D"/>
                        <w:spacing w:val="-29"/>
                        <w:w w:val="85"/>
                        <w:sz w:val="61"/>
                      </w:rPr>
                      <w:t>SESSIONS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88000">
              <wp:simplePos x="0" y="0"/>
              <wp:positionH relativeFrom="page">
                <wp:posOffset>0</wp:posOffset>
              </wp:positionH>
              <wp:positionV relativeFrom="page">
                <wp:posOffset>0</wp:posOffset>
              </wp:positionV>
              <wp:extent cx="7562850" cy="322580"/>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28480" id="docshape355" filled="true" fillcolor="#5a794d" stroked="false">
              <v:fill type="solid"/>
              <w10:wrap type="none"/>
            </v:rect>
          </w:pict>
        </mc:Fallback>
      </mc:AlternateContent>
    </w:r>
    <w:r>
      <w:rPr>
        <w:sz w:val="20"/>
      </w:rPr>
      <w:drawing>
        <wp:anchor distT="0" distB="0" distL="0" distR="0" allowOverlap="1" layoutInCell="1" locked="0" behindDoc="1" simplePos="0" relativeHeight="484288512">
          <wp:simplePos x="0" y="0"/>
          <wp:positionH relativeFrom="page">
            <wp:posOffset>5961202</wp:posOffset>
          </wp:positionH>
          <wp:positionV relativeFrom="page">
            <wp:posOffset>380176</wp:posOffset>
          </wp:positionV>
          <wp:extent cx="1200601" cy="1200601"/>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1" cstate="print"/>
                  <a:stretch>
                    <a:fillRect/>
                  </a:stretch>
                </pic:blipFill>
                <pic:spPr>
                  <a:xfrm>
                    <a:off x="0" y="0"/>
                    <a:ext cx="1200601" cy="120060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289024">
              <wp:simplePos x="0" y="0"/>
              <wp:positionH relativeFrom="page">
                <wp:posOffset>403255</wp:posOffset>
              </wp:positionH>
              <wp:positionV relativeFrom="page">
                <wp:posOffset>1834367</wp:posOffset>
              </wp:positionV>
              <wp:extent cx="6761480" cy="45720"/>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6761480" cy="45720"/>
                      </a:xfrm>
                      <a:custGeom>
                        <a:avLst/>
                        <a:gdLst/>
                        <a:ahLst/>
                        <a:cxnLst/>
                        <a:rect l="l" t="t" r="r" b="b"/>
                        <a:pathLst>
                          <a:path w="6761480" h="45720">
                            <a:moveTo>
                              <a:pt x="6761129" y="45216"/>
                            </a:moveTo>
                            <a:lnTo>
                              <a:pt x="0" y="45216"/>
                            </a:lnTo>
                            <a:lnTo>
                              <a:pt x="0" y="0"/>
                            </a:lnTo>
                            <a:lnTo>
                              <a:pt x="6761129" y="0"/>
                            </a:lnTo>
                            <a:lnTo>
                              <a:pt x="6761129" y="45216"/>
                            </a:lnTo>
                            <a:close/>
                          </a:path>
                        </a:pathLst>
                      </a:custGeom>
                      <a:solidFill>
                        <a:srgbClr val="5C7A4F"/>
                      </a:solidFill>
                    </wps:spPr>
                    <wps:bodyPr wrap="square" lIns="0" tIns="0" rIns="0" bIns="0" rtlCol="0">
                      <a:prstTxWarp prst="textNoShape">
                        <a:avLst/>
                      </a:prstTxWarp>
                      <a:noAutofit/>
                    </wps:bodyPr>
                  </wps:wsp>
                </a:graphicData>
              </a:graphic>
            </wp:anchor>
          </w:drawing>
        </mc:Choice>
        <mc:Fallback>
          <w:pict>
            <v:rect style="position:absolute;margin-left:31.752411pt;margin-top:144.43837pt;width:532.372379pt;height:3.560368pt;mso-position-horizontal-relative:page;mso-position-vertical-relative:page;z-index:-19027456" id="docshape356" filled="true" fillcolor="#5c7a4f" stroked="false">
              <v:fill type="solid"/>
              <w10:wrap type="none"/>
            </v:rect>
          </w:pict>
        </mc:Fallback>
      </mc:AlternateContent>
    </w:r>
    <w:r>
      <w:rPr>
        <w:sz w:val="20"/>
      </w:rPr>
      <mc:AlternateContent>
        <mc:Choice Requires="wps">
          <w:drawing>
            <wp:anchor distT="0" distB="0" distL="0" distR="0" allowOverlap="1" layoutInCell="1" locked="0" behindDoc="1" simplePos="0" relativeHeight="484289536">
              <wp:simplePos x="0" y="0"/>
              <wp:positionH relativeFrom="page">
                <wp:posOffset>355958</wp:posOffset>
              </wp:positionH>
              <wp:positionV relativeFrom="page">
                <wp:posOffset>1086541</wp:posOffset>
              </wp:positionV>
              <wp:extent cx="2914650" cy="49657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2914650" cy="496570"/>
                      </a:xfrm>
                      <a:prstGeom prst="rect">
                        <a:avLst/>
                      </a:prstGeom>
                    </wps:spPr>
                    <wps:txbx>
                      <w:txbxContent>
                        <w:p>
                          <w:pPr>
                            <w:spacing w:before="27"/>
                            <w:ind w:left="20" w:right="0" w:firstLine="0"/>
                            <w:jc w:val="left"/>
                            <w:rPr>
                              <w:rFonts w:ascii="Tahoma"/>
                              <w:sz w:val="61"/>
                            </w:rPr>
                          </w:pPr>
                          <w:r>
                            <w:rPr>
                              <w:rFonts w:ascii="Tahoma"/>
                              <w:color w:val="5A794D"/>
                              <w:spacing w:val="-13"/>
                              <w:w w:val="90"/>
                              <w:sz w:val="61"/>
                            </w:rPr>
                            <w:t>PARALLEL</w:t>
                          </w:r>
                          <w:r>
                            <w:rPr>
                              <w:rFonts w:ascii="Tahoma"/>
                              <w:color w:val="5A794D"/>
                              <w:spacing w:val="-69"/>
                              <w:w w:val="90"/>
                              <w:sz w:val="61"/>
                            </w:rPr>
                            <w:t> </w:t>
                          </w:r>
                          <w:r>
                            <w:rPr>
                              <w:rFonts w:ascii="Tahoma"/>
                              <w:color w:val="5A794D"/>
                              <w:spacing w:val="-29"/>
                              <w:w w:val="85"/>
                              <w:sz w:val="61"/>
                            </w:rPr>
                            <w:t>SESSIONS</w:t>
                          </w:r>
                        </w:p>
                      </w:txbxContent>
                    </wps:txbx>
                    <wps:bodyPr wrap="square" lIns="0" tIns="0" rIns="0" bIns="0" rtlCol="0">
                      <a:noAutofit/>
                    </wps:bodyPr>
                  </wps:wsp>
                </a:graphicData>
              </a:graphic>
            </wp:anchor>
          </w:drawing>
        </mc:Choice>
        <mc:Fallback>
          <w:pict>
            <v:shape style="position:absolute;margin-left:28.028193pt;margin-top:85.554459pt;width:229.5pt;height:39.1pt;mso-position-horizontal-relative:page;mso-position-vertical-relative:page;z-index:-19026944" type="#_x0000_t202" id="docshape357" filled="false" stroked="false">
              <v:textbox inset="0,0,0,0">
                <w:txbxContent>
                  <w:p>
                    <w:pPr>
                      <w:spacing w:before="27"/>
                      <w:ind w:left="20" w:right="0" w:firstLine="0"/>
                      <w:jc w:val="left"/>
                      <w:rPr>
                        <w:rFonts w:ascii="Tahoma"/>
                        <w:sz w:val="61"/>
                      </w:rPr>
                    </w:pPr>
                    <w:r>
                      <w:rPr>
                        <w:rFonts w:ascii="Tahoma"/>
                        <w:color w:val="5A794D"/>
                        <w:spacing w:val="-13"/>
                        <w:w w:val="90"/>
                        <w:sz w:val="61"/>
                      </w:rPr>
                      <w:t>PARALLEL</w:t>
                    </w:r>
                    <w:r>
                      <w:rPr>
                        <w:rFonts w:ascii="Tahoma"/>
                        <w:color w:val="5A794D"/>
                        <w:spacing w:val="-69"/>
                        <w:w w:val="90"/>
                        <w:sz w:val="61"/>
                      </w:rPr>
                      <w:t> </w:t>
                    </w:r>
                    <w:r>
                      <w:rPr>
                        <w:rFonts w:ascii="Tahoma"/>
                        <w:color w:val="5A794D"/>
                        <w:spacing w:val="-29"/>
                        <w:w w:val="85"/>
                        <w:sz w:val="61"/>
                      </w:rPr>
                      <w:t>SESSIONS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1072">
              <wp:simplePos x="0" y="0"/>
              <wp:positionH relativeFrom="page">
                <wp:posOffset>0</wp:posOffset>
              </wp:positionH>
              <wp:positionV relativeFrom="page">
                <wp:posOffset>0</wp:posOffset>
              </wp:positionV>
              <wp:extent cx="7562850" cy="322580"/>
              <wp:effectExtent l="0" t="0" r="0" b="0"/>
              <wp:wrapNone/>
              <wp:docPr id="502" name="Graphic 502"/>
              <wp:cNvGraphicFramePr>
                <a:graphicFrameLocks/>
              </wp:cNvGraphicFramePr>
              <a:graphic>
                <a:graphicData uri="http://schemas.microsoft.com/office/word/2010/wordprocessingShape">
                  <wps:wsp>
                    <wps:cNvPr id="502" name="Graphic 50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25408" id="docshape451" filled="true" fillcolor="#5a794d" stroked="false">
              <v:fill type="solid"/>
              <w10:wrap type="none"/>
            </v:rect>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2608">
              <wp:simplePos x="0" y="0"/>
              <wp:positionH relativeFrom="page">
                <wp:posOffset>0</wp:posOffset>
              </wp:positionH>
              <wp:positionV relativeFrom="page">
                <wp:posOffset>0</wp:posOffset>
              </wp:positionV>
              <wp:extent cx="7562850" cy="322580"/>
              <wp:effectExtent l="0" t="0" r="0" b="0"/>
              <wp:wrapNone/>
              <wp:docPr id="512" name="Graphic 512"/>
              <wp:cNvGraphicFramePr>
                <a:graphicFrameLocks/>
              </wp:cNvGraphicFramePr>
              <a:graphic>
                <a:graphicData uri="http://schemas.microsoft.com/office/word/2010/wordprocessingShape">
                  <wps:wsp>
                    <wps:cNvPr id="512" name="Graphic 51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23872" id="docshape460" filled="true" fillcolor="#5a794d" stroked="false">
              <v:fill type="solid"/>
              <w10:wrap type="none"/>
            </v:rect>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3632">
              <wp:simplePos x="0" y="0"/>
              <wp:positionH relativeFrom="page">
                <wp:posOffset>0</wp:posOffset>
              </wp:positionH>
              <wp:positionV relativeFrom="page">
                <wp:posOffset>0</wp:posOffset>
              </wp:positionV>
              <wp:extent cx="7562850" cy="32258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22848" id="docshape462" filled="true" fillcolor="#5a794d" stroked="false">
              <v:fill type="solid"/>
              <w10:wrap type="none"/>
            </v:rect>
          </w:pict>
        </mc:Fallback>
      </mc:AlternateContent>
    </w:r>
    <w:r>
      <w:rPr>
        <w:sz w:val="20"/>
      </w:rPr>
      <w:drawing>
        <wp:anchor distT="0" distB="0" distL="0" distR="0" allowOverlap="1" layoutInCell="1" locked="0" behindDoc="1" simplePos="0" relativeHeight="484294144">
          <wp:simplePos x="0" y="0"/>
          <wp:positionH relativeFrom="page">
            <wp:posOffset>5961202</wp:posOffset>
          </wp:positionH>
          <wp:positionV relativeFrom="page">
            <wp:posOffset>380176</wp:posOffset>
          </wp:positionV>
          <wp:extent cx="1200601" cy="1200601"/>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5680">
              <wp:simplePos x="0" y="0"/>
              <wp:positionH relativeFrom="page">
                <wp:posOffset>0</wp:posOffset>
              </wp:positionH>
              <wp:positionV relativeFrom="page">
                <wp:posOffset>0</wp:posOffset>
              </wp:positionV>
              <wp:extent cx="7562850" cy="32258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20800" id="docshape465" filled="true" fillcolor="#5a794d" stroked="false">
              <v:fill type="solid"/>
              <w10:wrap type="none"/>
            </v:rect>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7216">
              <wp:simplePos x="0" y="0"/>
              <wp:positionH relativeFrom="page">
                <wp:posOffset>0</wp:posOffset>
              </wp:positionH>
              <wp:positionV relativeFrom="page">
                <wp:posOffset>0</wp:posOffset>
              </wp:positionV>
              <wp:extent cx="7562850" cy="32258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19264" id="docshape474" filled="true" fillcolor="#5a794d" stroked="false">
              <v:fill type="solid"/>
              <w10:wrap type="none"/>
            </v:rect>
          </w:pict>
        </mc:Fallback>
      </mc:AlternateContent>
    </w:r>
    <w:r>
      <w:rPr>
        <w:sz w:val="20"/>
      </w:rPr>
      <w:drawing>
        <wp:anchor distT="0" distB="0" distL="0" distR="0" allowOverlap="1" layoutInCell="1" locked="0" behindDoc="1" simplePos="0" relativeHeight="484297728">
          <wp:simplePos x="0" y="0"/>
          <wp:positionH relativeFrom="page">
            <wp:posOffset>5961202</wp:posOffset>
          </wp:positionH>
          <wp:positionV relativeFrom="page">
            <wp:posOffset>380176</wp:posOffset>
          </wp:positionV>
          <wp:extent cx="1200601" cy="1200601"/>
          <wp:effectExtent l="0" t="0" r="0" b="0"/>
          <wp:wrapNone/>
          <wp:docPr id="530" name="Image 530"/>
          <wp:cNvGraphicFramePr>
            <a:graphicFrameLocks/>
          </wp:cNvGraphicFramePr>
          <a:graphic>
            <a:graphicData uri="http://schemas.openxmlformats.org/drawingml/2006/picture">
              <pic:pic>
                <pic:nvPicPr>
                  <pic:cNvPr id="530" name="Image 530"/>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99264">
              <wp:simplePos x="0" y="0"/>
              <wp:positionH relativeFrom="page">
                <wp:posOffset>0</wp:posOffset>
              </wp:positionH>
              <wp:positionV relativeFrom="page">
                <wp:posOffset>0</wp:posOffset>
              </wp:positionV>
              <wp:extent cx="7562850" cy="322580"/>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17216" id="docshape477" filled="true" fillcolor="#5a794d" stroked="false">
              <v:fill type="solid"/>
              <w10:wrap type="none"/>
            </v:rect>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0800">
              <wp:simplePos x="0" y="0"/>
              <wp:positionH relativeFrom="page">
                <wp:posOffset>0</wp:posOffset>
              </wp:positionH>
              <wp:positionV relativeFrom="page">
                <wp:posOffset>0</wp:posOffset>
              </wp:positionV>
              <wp:extent cx="7562850" cy="322580"/>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15680" id="docshape486" filled="true" fillcolor="#5a794d" stroked="false">
              <v:fill type="solid"/>
              <w10:wrap type="none"/>
            </v:rect>
          </w:pict>
        </mc:Fallback>
      </mc:AlternateContent>
    </w:r>
    <w:r>
      <w:rPr>
        <w:sz w:val="20"/>
      </w:rPr>
      <w:drawing>
        <wp:anchor distT="0" distB="0" distL="0" distR="0" allowOverlap="1" layoutInCell="1" locked="0" behindDoc="1" simplePos="0" relativeHeight="484301312">
          <wp:simplePos x="0" y="0"/>
          <wp:positionH relativeFrom="page">
            <wp:posOffset>5961202</wp:posOffset>
          </wp:positionH>
          <wp:positionV relativeFrom="page">
            <wp:posOffset>380176</wp:posOffset>
          </wp:positionV>
          <wp:extent cx="1200601" cy="1200601"/>
          <wp:effectExtent l="0" t="0" r="0" b="0"/>
          <wp:wrapNone/>
          <wp:docPr id="544" name="Image 544"/>
          <wp:cNvGraphicFramePr>
            <a:graphicFrameLocks/>
          </wp:cNvGraphicFramePr>
          <a:graphic>
            <a:graphicData uri="http://schemas.openxmlformats.org/drawingml/2006/picture">
              <pic:pic>
                <pic:nvPicPr>
                  <pic:cNvPr id="544" name="Image 544"/>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2848">
              <wp:simplePos x="0" y="0"/>
              <wp:positionH relativeFrom="page">
                <wp:posOffset>0</wp:posOffset>
              </wp:positionH>
              <wp:positionV relativeFrom="page">
                <wp:posOffset>0</wp:posOffset>
              </wp:positionV>
              <wp:extent cx="7562850" cy="322580"/>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13632" id="docshape489" filled="true" fillcolor="#5a794d" stroked="false">
              <v:fill type="solid"/>
              <w10:wrap type="none"/>
            </v:rect>
          </w:pict>
        </mc:Fallback>
      </mc:AlternateContent>
    </w:r>
    <w:r>
      <w:rPr>
        <w:sz w:val="20"/>
      </w:rPr>
      <w:drawing>
        <wp:anchor distT="0" distB="0" distL="0" distR="0" allowOverlap="1" layoutInCell="1" locked="0" behindDoc="1" simplePos="0" relativeHeight="484303360">
          <wp:simplePos x="0" y="0"/>
          <wp:positionH relativeFrom="page">
            <wp:posOffset>5961202</wp:posOffset>
          </wp:positionH>
          <wp:positionV relativeFrom="page">
            <wp:posOffset>380176</wp:posOffset>
          </wp:positionV>
          <wp:extent cx="1200601" cy="1200601"/>
          <wp:effectExtent l="0" t="0" r="0" b="0"/>
          <wp:wrapNone/>
          <wp:docPr id="548" name="Image 548"/>
          <wp:cNvGraphicFramePr>
            <a:graphicFrameLocks/>
          </wp:cNvGraphicFramePr>
          <a:graphic>
            <a:graphicData uri="http://schemas.openxmlformats.org/drawingml/2006/picture">
              <pic:pic>
                <pic:nvPicPr>
                  <pic:cNvPr id="548" name="Image 548"/>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4896">
              <wp:simplePos x="0" y="0"/>
              <wp:positionH relativeFrom="page">
                <wp:posOffset>0</wp:posOffset>
              </wp:positionH>
              <wp:positionV relativeFrom="page">
                <wp:posOffset>0</wp:posOffset>
              </wp:positionV>
              <wp:extent cx="7562850" cy="322580"/>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11584" id="docshape492" filled="true" fillcolor="#5a794d" stroked="false">
              <v:fill type="solid"/>
              <w10:wrap type="none"/>
            </v:rect>
          </w:pict>
        </mc:Fallback>
      </mc:AlternateContent>
    </w:r>
    <w:r>
      <w:rPr>
        <w:sz w:val="20"/>
      </w:rPr>
      <w:drawing>
        <wp:anchor distT="0" distB="0" distL="0" distR="0" allowOverlap="1" layoutInCell="1" locked="0" behindDoc="1" simplePos="0" relativeHeight="484305408">
          <wp:simplePos x="0" y="0"/>
          <wp:positionH relativeFrom="page">
            <wp:posOffset>5961202</wp:posOffset>
          </wp:positionH>
          <wp:positionV relativeFrom="page">
            <wp:posOffset>380176</wp:posOffset>
          </wp:positionV>
          <wp:extent cx="1200601" cy="1200601"/>
          <wp:effectExtent l="0" t="0" r="0" b="0"/>
          <wp:wrapNone/>
          <wp:docPr id="552" name="Image 552"/>
          <wp:cNvGraphicFramePr>
            <a:graphicFrameLocks/>
          </wp:cNvGraphicFramePr>
          <a:graphic>
            <a:graphicData uri="http://schemas.openxmlformats.org/drawingml/2006/picture">
              <pic:pic>
                <pic:nvPicPr>
                  <pic:cNvPr id="552" name="Image 552"/>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0592">
              <wp:simplePos x="0" y="0"/>
              <wp:positionH relativeFrom="page">
                <wp:posOffset>0</wp:posOffset>
              </wp:positionH>
              <wp:positionV relativeFrom="page">
                <wp:posOffset>0</wp:posOffset>
              </wp:positionV>
              <wp:extent cx="7562850" cy="32258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45888" id="docshape185" filled="true" fillcolor="#5a794d" stroked="false">
              <v:fill type="solid"/>
              <w10:wrap type="none"/>
            </v:rect>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6944">
              <wp:simplePos x="0" y="0"/>
              <wp:positionH relativeFrom="page">
                <wp:posOffset>0</wp:posOffset>
              </wp:positionH>
              <wp:positionV relativeFrom="page">
                <wp:posOffset>0</wp:posOffset>
              </wp:positionV>
              <wp:extent cx="7562850" cy="32258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09536" id="docshape495" filled="true" fillcolor="#5a794d" stroked="false">
              <v:fill type="solid"/>
              <w10:wrap type="none"/>
            </v:rect>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08480">
              <wp:simplePos x="0" y="0"/>
              <wp:positionH relativeFrom="page">
                <wp:posOffset>0</wp:posOffset>
              </wp:positionH>
              <wp:positionV relativeFrom="page">
                <wp:posOffset>0</wp:posOffset>
              </wp:positionV>
              <wp:extent cx="7562850" cy="322580"/>
              <wp:effectExtent l="0" t="0" r="0" b="0"/>
              <wp:wrapNone/>
              <wp:docPr id="565" name="Graphic 565"/>
              <wp:cNvGraphicFramePr>
                <a:graphicFrameLocks/>
              </wp:cNvGraphicFramePr>
              <a:graphic>
                <a:graphicData uri="http://schemas.microsoft.com/office/word/2010/wordprocessingShape">
                  <wps:wsp>
                    <wps:cNvPr id="565" name="Graphic 56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08000" id="docshape504" filled="true" fillcolor="#5a794d" stroked="false">
              <v:fill type="solid"/>
              <w10:wrap type="none"/>
            </v:rect>
          </w:pict>
        </mc:Fallback>
      </mc:AlternateContent>
    </w:r>
    <w:r>
      <w:rPr>
        <w:sz w:val="20"/>
      </w:rPr>
      <w:drawing>
        <wp:anchor distT="0" distB="0" distL="0" distR="0" allowOverlap="1" layoutInCell="1" locked="0" behindDoc="1" simplePos="0" relativeHeight="484308992">
          <wp:simplePos x="0" y="0"/>
          <wp:positionH relativeFrom="page">
            <wp:posOffset>5961202</wp:posOffset>
          </wp:positionH>
          <wp:positionV relativeFrom="page">
            <wp:posOffset>380176</wp:posOffset>
          </wp:positionV>
          <wp:extent cx="1200601" cy="1200601"/>
          <wp:effectExtent l="0" t="0" r="0" b="0"/>
          <wp:wrapNone/>
          <wp:docPr id="566" name="Image 566"/>
          <wp:cNvGraphicFramePr>
            <a:graphicFrameLocks/>
          </wp:cNvGraphicFramePr>
          <a:graphic>
            <a:graphicData uri="http://schemas.openxmlformats.org/drawingml/2006/picture">
              <pic:pic>
                <pic:nvPicPr>
                  <pic:cNvPr id="566" name="Image 566"/>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0528">
              <wp:simplePos x="0" y="0"/>
              <wp:positionH relativeFrom="page">
                <wp:posOffset>0</wp:posOffset>
              </wp:positionH>
              <wp:positionV relativeFrom="page">
                <wp:posOffset>0</wp:posOffset>
              </wp:positionV>
              <wp:extent cx="7562850" cy="322580"/>
              <wp:effectExtent l="0" t="0" r="0" b="0"/>
              <wp:wrapNone/>
              <wp:docPr id="569" name="Graphic 569"/>
              <wp:cNvGraphicFramePr>
                <a:graphicFrameLocks/>
              </wp:cNvGraphicFramePr>
              <a:graphic>
                <a:graphicData uri="http://schemas.microsoft.com/office/word/2010/wordprocessingShape">
                  <wps:wsp>
                    <wps:cNvPr id="569" name="Graphic 56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05952" id="docshape507" filled="true" fillcolor="#5a794d" stroked="false">
              <v:fill type="solid"/>
              <w10:wrap type="none"/>
            </v:rect>
          </w:pict>
        </mc:Fallback>
      </mc:AlternateContent>
    </w:r>
    <w:r>
      <w:rPr>
        <w:sz w:val="20"/>
      </w:rPr>
      <w:drawing>
        <wp:anchor distT="0" distB="0" distL="0" distR="0" allowOverlap="1" layoutInCell="1" locked="0" behindDoc="1" simplePos="0" relativeHeight="484311040">
          <wp:simplePos x="0" y="0"/>
          <wp:positionH relativeFrom="page">
            <wp:posOffset>5961202</wp:posOffset>
          </wp:positionH>
          <wp:positionV relativeFrom="page">
            <wp:posOffset>380176</wp:posOffset>
          </wp:positionV>
          <wp:extent cx="1200601" cy="1200601"/>
          <wp:effectExtent l="0" t="0" r="0" b="0"/>
          <wp:wrapNone/>
          <wp:docPr id="570" name="Image 570"/>
          <wp:cNvGraphicFramePr>
            <a:graphicFrameLocks/>
          </wp:cNvGraphicFramePr>
          <a:graphic>
            <a:graphicData uri="http://schemas.openxmlformats.org/drawingml/2006/picture">
              <pic:pic>
                <pic:nvPicPr>
                  <pic:cNvPr id="570" name="Image 570"/>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2576">
              <wp:simplePos x="0" y="0"/>
              <wp:positionH relativeFrom="page">
                <wp:posOffset>0</wp:posOffset>
              </wp:positionH>
              <wp:positionV relativeFrom="page">
                <wp:posOffset>0</wp:posOffset>
              </wp:positionV>
              <wp:extent cx="7562850" cy="322580"/>
              <wp:effectExtent l="0" t="0" r="0" b="0"/>
              <wp:wrapNone/>
              <wp:docPr id="573" name="Graphic 573"/>
              <wp:cNvGraphicFramePr>
                <a:graphicFrameLocks/>
              </wp:cNvGraphicFramePr>
              <a:graphic>
                <a:graphicData uri="http://schemas.microsoft.com/office/word/2010/wordprocessingShape">
                  <wps:wsp>
                    <wps:cNvPr id="573" name="Graphic 57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03904" id="docshape510" filled="true" fillcolor="#5a794d" stroked="false">
              <v:fill type="solid"/>
              <w10:wrap type="none"/>
            </v:rect>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4112">
              <wp:simplePos x="0" y="0"/>
              <wp:positionH relativeFrom="page">
                <wp:posOffset>0</wp:posOffset>
              </wp:positionH>
              <wp:positionV relativeFrom="page">
                <wp:posOffset>0</wp:posOffset>
              </wp:positionV>
              <wp:extent cx="7562850" cy="322580"/>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02368" id="docshape518" filled="true" fillcolor="#5a794d" stroked="false">
              <v:fill type="solid"/>
              <w10:wrap type="none"/>
            </v:rect>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5648">
              <wp:simplePos x="0" y="0"/>
              <wp:positionH relativeFrom="page">
                <wp:posOffset>0</wp:posOffset>
              </wp:positionH>
              <wp:positionV relativeFrom="page">
                <wp:posOffset>0</wp:posOffset>
              </wp:positionV>
              <wp:extent cx="7562850" cy="322580"/>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00832" id="docshape521" filled="true" fillcolor="#5a794d" stroked="false">
              <v:fill type="solid"/>
              <w10:wrap type="none"/>
            </v:rect>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6672">
              <wp:simplePos x="0" y="0"/>
              <wp:positionH relativeFrom="page">
                <wp:posOffset>0</wp:posOffset>
              </wp:positionH>
              <wp:positionV relativeFrom="page">
                <wp:posOffset>0</wp:posOffset>
              </wp:positionV>
              <wp:extent cx="7562850" cy="32258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99808" id="docshape523" filled="true" fillcolor="#5a794d" stroked="false">
              <v:fill type="solid"/>
              <w10:wrap type="none"/>
            </v:rect>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7696">
              <wp:simplePos x="0" y="0"/>
              <wp:positionH relativeFrom="page">
                <wp:posOffset>0</wp:posOffset>
              </wp:positionH>
              <wp:positionV relativeFrom="page">
                <wp:posOffset>0</wp:posOffset>
              </wp:positionV>
              <wp:extent cx="7562850" cy="322580"/>
              <wp:effectExtent l="0" t="0" r="0" b="0"/>
              <wp:wrapNone/>
              <wp:docPr id="592" name="Graphic 592"/>
              <wp:cNvGraphicFramePr>
                <a:graphicFrameLocks/>
              </wp:cNvGraphicFramePr>
              <a:graphic>
                <a:graphicData uri="http://schemas.microsoft.com/office/word/2010/wordprocessingShape">
                  <wps:wsp>
                    <wps:cNvPr id="592" name="Graphic 59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98784" id="docshape525" filled="true" fillcolor="#5a794d" stroked="false">
              <v:fill type="solid"/>
              <w10:wrap type="none"/>
            </v:rect>
          </w:pict>
        </mc:Fallback>
      </mc:AlternateContent>
    </w:r>
    <w:r>
      <w:rPr>
        <w:sz w:val="20"/>
      </w:rPr>
      <w:drawing>
        <wp:anchor distT="0" distB="0" distL="0" distR="0" allowOverlap="1" layoutInCell="1" locked="0" behindDoc="1" simplePos="0" relativeHeight="484318208">
          <wp:simplePos x="0" y="0"/>
          <wp:positionH relativeFrom="page">
            <wp:posOffset>5961202</wp:posOffset>
          </wp:positionH>
          <wp:positionV relativeFrom="page">
            <wp:posOffset>380176</wp:posOffset>
          </wp:positionV>
          <wp:extent cx="1200601" cy="1200601"/>
          <wp:effectExtent l="0" t="0" r="0" b="0"/>
          <wp:wrapNone/>
          <wp:docPr id="593" name="Image 593"/>
          <wp:cNvGraphicFramePr>
            <a:graphicFrameLocks/>
          </wp:cNvGraphicFramePr>
          <a:graphic>
            <a:graphicData uri="http://schemas.openxmlformats.org/drawingml/2006/picture">
              <pic:pic>
                <pic:nvPicPr>
                  <pic:cNvPr id="593" name="Image 593"/>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19232">
              <wp:simplePos x="0" y="0"/>
              <wp:positionH relativeFrom="page">
                <wp:posOffset>0</wp:posOffset>
              </wp:positionH>
              <wp:positionV relativeFrom="page">
                <wp:posOffset>0</wp:posOffset>
              </wp:positionV>
              <wp:extent cx="7562850" cy="322580"/>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97248" id="docshape527" filled="true" fillcolor="#5a794d" stroked="false">
              <v:fill type="solid"/>
              <w10:wrap type="none"/>
            </v:rect>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0256">
              <wp:simplePos x="0" y="0"/>
              <wp:positionH relativeFrom="page">
                <wp:posOffset>0</wp:posOffset>
              </wp:positionH>
              <wp:positionV relativeFrom="page">
                <wp:posOffset>0</wp:posOffset>
              </wp:positionV>
              <wp:extent cx="7562850" cy="322580"/>
              <wp:effectExtent l="0" t="0" r="0" b="0"/>
              <wp:wrapNone/>
              <wp:docPr id="598" name="Graphic 598"/>
              <wp:cNvGraphicFramePr>
                <a:graphicFrameLocks/>
              </wp:cNvGraphicFramePr>
              <a:graphic>
                <a:graphicData uri="http://schemas.microsoft.com/office/word/2010/wordprocessingShape">
                  <wps:wsp>
                    <wps:cNvPr id="598" name="Graphic 59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96224" id="docshape529" filled="true" fillcolor="#5a794d" stroked="false">
              <v:fill type="solid"/>
              <w10:wrap type="none"/>
            </v:rect>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2128">
              <wp:simplePos x="0" y="0"/>
              <wp:positionH relativeFrom="page">
                <wp:posOffset>0</wp:posOffset>
              </wp:positionH>
              <wp:positionV relativeFrom="page">
                <wp:posOffset>0</wp:posOffset>
              </wp:positionV>
              <wp:extent cx="7562850" cy="32258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44352" id="docshape197" filled="true" fillcolor="#5a794d" stroked="false">
              <v:fill type="solid"/>
              <w10:wrap type="none"/>
            </v:rect>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1792">
              <wp:simplePos x="0" y="0"/>
              <wp:positionH relativeFrom="page">
                <wp:posOffset>0</wp:posOffset>
              </wp:positionH>
              <wp:positionV relativeFrom="page">
                <wp:posOffset>0</wp:posOffset>
              </wp:positionV>
              <wp:extent cx="7562850" cy="322580"/>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94688" id="docshape538" filled="true" fillcolor="#5a794d" stroked="false">
              <v:fill type="solid"/>
              <w10:wrap type="none"/>
            </v:rect>
          </w:pict>
        </mc:Fallback>
      </mc:AlternateContent>
    </w:r>
    <w:r>
      <w:rPr>
        <w:sz w:val="20"/>
      </w:rPr>
      <w:drawing>
        <wp:anchor distT="0" distB="0" distL="0" distR="0" allowOverlap="1" layoutInCell="1" locked="0" behindDoc="1" simplePos="0" relativeHeight="484322304">
          <wp:simplePos x="0" y="0"/>
          <wp:positionH relativeFrom="page">
            <wp:posOffset>5961202</wp:posOffset>
          </wp:positionH>
          <wp:positionV relativeFrom="page">
            <wp:posOffset>380176</wp:posOffset>
          </wp:positionV>
          <wp:extent cx="1200601" cy="1200601"/>
          <wp:effectExtent l="0" t="0" r="0" b="0"/>
          <wp:wrapNone/>
          <wp:docPr id="610" name="Image 610"/>
          <wp:cNvGraphicFramePr>
            <a:graphicFrameLocks/>
          </wp:cNvGraphicFramePr>
          <a:graphic>
            <a:graphicData uri="http://schemas.openxmlformats.org/drawingml/2006/picture">
              <pic:pic>
                <pic:nvPicPr>
                  <pic:cNvPr id="610" name="Image 610"/>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3840">
              <wp:simplePos x="0" y="0"/>
              <wp:positionH relativeFrom="page">
                <wp:posOffset>0</wp:posOffset>
              </wp:positionH>
              <wp:positionV relativeFrom="page">
                <wp:posOffset>0</wp:posOffset>
              </wp:positionV>
              <wp:extent cx="7562850" cy="32258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92640" id="docshape541" filled="true" fillcolor="#5a794d" stroked="false">
              <v:fill type="solid"/>
              <w10:wrap type="none"/>
            </v:rect>
          </w:pict>
        </mc:Fallback>
      </mc:AlternateContent>
    </w:r>
    <w:r>
      <w:rPr>
        <w:sz w:val="20"/>
      </w:rPr>
      <w:drawing>
        <wp:anchor distT="0" distB="0" distL="0" distR="0" allowOverlap="1" layoutInCell="1" locked="0" behindDoc="1" simplePos="0" relativeHeight="484324352">
          <wp:simplePos x="0" y="0"/>
          <wp:positionH relativeFrom="page">
            <wp:posOffset>5961202</wp:posOffset>
          </wp:positionH>
          <wp:positionV relativeFrom="page">
            <wp:posOffset>380176</wp:posOffset>
          </wp:positionV>
          <wp:extent cx="1200601" cy="1200601"/>
          <wp:effectExtent l="0" t="0" r="0" b="0"/>
          <wp:wrapNone/>
          <wp:docPr id="614" name="Image 614"/>
          <wp:cNvGraphicFramePr>
            <a:graphicFrameLocks/>
          </wp:cNvGraphicFramePr>
          <a:graphic>
            <a:graphicData uri="http://schemas.openxmlformats.org/drawingml/2006/picture">
              <pic:pic>
                <pic:nvPicPr>
                  <pic:cNvPr id="614" name="Image 614"/>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5888">
              <wp:simplePos x="0" y="0"/>
              <wp:positionH relativeFrom="page">
                <wp:posOffset>0</wp:posOffset>
              </wp:positionH>
              <wp:positionV relativeFrom="page">
                <wp:posOffset>0</wp:posOffset>
              </wp:positionV>
              <wp:extent cx="7562850" cy="322580"/>
              <wp:effectExtent l="0" t="0" r="0" b="0"/>
              <wp:wrapNone/>
              <wp:docPr id="617" name="Graphic 617"/>
              <wp:cNvGraphicFramePr>
                <a:graphicFrameLocks/>
              </wp:cNvGraphicFramePr>
              <a:graphic>
                <a:graphicData uri="http://schemas.microsoft.com/office/word/2010/wordprocessingShape">
                  <wps:wsp>
                    <wps:cNvPr id="617" name="Graphic 617"/>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90592" id="docshape544" filled="true" fillcolor="#5a794d" stroked="false">
              <v:fill type="solid"/>
              <w10:wrap type="none"/>
            </v:rect>
          </w:pict>
        </mc:Fallback>
      </mc:AlternateContent>
    </w:r>
    <w:r>
      <w:rPr>
        <w:sz w:val="20"/>
      </w:rPr>
      <w:drawing>
        <wp:anchor distT="0" distB="0" distL="0" distR="0" allowOverlap="1" layoutInCell="1" locked="0" behindDoc="1" simplePos="0" relativeHeight="484326400">
          <wp:simplePos x="0" y="0"/>
          <wp:positionH relativeFrom="page">
            <wp:posOffset>5961202</wp:posOffset>
          </wp:positionH>
          <wp:positionV relativeFrom="page">
            <wp:posOffset>380176</wp:posOffset>
          </wp:positionV>
          <wp:extent cx="1200601" cy="1200601"/>
          <wp:effectExtent l="0" t="0" r="0" b="0"/>
          <wp:wrapNone/>
          <wp:docPr id="618" name="Image 618"/>
          <wp:cNvGraphicFramePr>
            <a:graphicFrameLocks/>
          </wp:cNvGraphicFramePr>
          <a:graphic>
            <a:graphicData uri="http://schemas.openxmlformats.org/drawingml/2006/picture">
              <pic:pic>
                <pic:nvPicPr>
                  <pic:cNvPr id="618" name="Image 618"/>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28448">
              <wp:simplePos x="0" y="0"/>
              <wp:positionH relativeFrom="page">
                <wp:posOffset>0</wp:posOffset>
              </wp:positionH>
              <wp:positionV relativeFrom="page">
                <wp:posOffset>0</wp:posOffset>
              </wp:positionV>
              <wp:extent cx="7562850" cy="322580"/>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88032" id="docshape548" filled="true" fillcolor="#5a794d" stroked="false">
              <v:fill type="solid"/>
              <w10:wrap type="none"/>
            </v:rect>
          </w:pict>
        </mc:Fallback>
      </mc:AlternateContent>
    </w:r>
    <w:r>
      <w:rPr>
        <w:sz w:val="20"/>
      </w:rPr>
      <w:drawing>
        <wp:anchor distT="0" distB="0" distL="0" distR="0" allowOverlap="1" layoutInCell="1" locked="0" behindDoc="1" simplePos="0" relativeHeight="484328960">
          <wp:simplePos x="0" y="0"/>
          <wp:positionH relativeFrom="page">
            <wp:posOffset>5961202</wp:posOffset>
          </wp:positionH>
          <wp:positionV relativeFrom="page">
            <wp:posOffset>380176</wp:posOffset>
          </wp:positionV>
          <wp:extent cx="1200601" cy="1200601"/>
          <wp:effectExtent l="0" t="0" r="0" b="0"/>
          <wp:wrapNone/>
          <wp:docPr id="623" name="Image 623"/>
          <wp:cNvGraphicFramePr>
            <a:graphicFrameLocks/>
          </wp:cNvGraphicFramePr>
          <a:graphic>
            <a:graphicData uri="http://schemas.openxmlformats.org/drawingml/2006/picture">
              <pic:pic>
                <pic:nvPicPr>
                  <pic:cNvPr id="623" name="Image 623"/>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0496">
              <wp:simplePos x="0" y="0"/>
              <wp:positionH relativeFrom="page">
                <wp:posOffset>0</wp:posOffset>
              </wp:positionH>
              <wp:positionV relativeFrom="page">
                <wp:posOffset>0</wp:posOffset>
              </wp:positionV>
              <wp:extent cx="7562850" cy="322580"/>
              <wp:effectExtent l="0" t="0" r="0" b="0"/>
              <wp:wrapNone/>
              <wp:docPr id="628" name="Graphic 628"/>
              <wp:cNvGraphicFramePr>
                <a:graphicFrameLocks/>
              </wp:cNvGraphicFramePr>
              <a:graphic>
                <a:graphicData uri="http://schemas.microsoft.com/office/word/2010/wordprocessingShape">
                  <wps:wsp>
                    <wps:cNvPr id="628" name="Graphic 62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85984" id="docshape553" filled="true" fillcolor="#5a794d" stroked="false">
              <v:fill type="solid"/>
              <w10:wrap type="none"/>
            </v:rect>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2032">
              <wp:simplePos x="0" y="0"/>
              <wp:positionH relativeFrom="page">
                <wp:posOffset>0</wp:posOffset>
              </wp:positionH>
              <wp:positionV relativeFrom="page">
                <wp:posOffset>0</wp:posOffset>
              </wp:positionV>
              <wp:extent cx="7562850" cy="322580"/>
              <wp:effectExtent l="0" t="0" r="0" b="0"/>
              <wp:wrapNone/>
              <wp:docPr id="638" name="Graphic 638"/>
              <wp:cNvGraphicFramePr>
                <a:graphicFrameLocks/>
              </wp:cNvGraphicFramePr>
              <a:graphic>
                <a:graphicData uri="http://schemas.microsoft.com/office/word/2010/wordprocessingShape">
                  <wps:wsp>
                    <wps:cNvPr id="638" name="Graphic 63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84448" id="docshape562" filled="true" fillcolor="#5a794d" stroked="false">
              <v:fill type="solid"/>
              <w10:wrap type="none"/>
            </v:rect>
          </w:pict>
        </mc:Fallback>
      </mc:AlternateContent>
    </w:r>
    <w:r>
      <w:rPr>
        <w:sz w:val="20"/>
      </w:rPr>
      <w:drawing>
        <wp:anchor distT="0" distB="0" distL="0" distR="0" allowOverlap="1" layoutInCell="1" locked="0" behindDoc="1" simplePos="0" relativeHeight="484332544">
          <wp:simplePos x="0" y="0"/>
          <wp:positionH relativeFrom="page">
            <wp:posOffset>5961202</wp:posOffset>
          </wp:positionH>
          <wp:positionV relativeFrom="page">
            <wp:posOffset>380176</wp:posOffset>
          </wp:positionV>
          <wp:extent cx="1200601" cy="1200601"/>
          <wp:effectExtent l="0" t="0" r="0" b="0"/>
          <wp:wrapNone/>
          <wp:docPr id="639" name="Image 639"/>
          <wp:cNvGraphicFramePr>
            <a:graphicFrameLocks/>
          </wp:cNvGraphicFramePr>
          <a:graphic>
            <a:graphicData uri="http://schemas.openxmlformats.org/drawingml/2006/picture">
              <pic:pic>
                <pic:nvPicPr>
                  <pic:cNvPr id="639" name="Image 639"/>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4080">
              <wp:simplePos x="0" y="0"/>
              <wp:positionH relativeFrom="page">
                <wp:posOffset>0</wp:posOffset>
              </wp:positionH>
              <wp:positionV relativeFrom="page">
                <wp:posOffset>0</wp:posOffset>
              </wp:positionV>
              <wp:extent cx="7562850" cy="322580"/>
              <wp:effectExtent l="0" t="0" r="0" b="0"/>
              <wp:wrapNone/>
              <wp:docPr id="642" name="Graphic 642"/>
              <wp:cNvGraphicFramePr>
                <a:graphicFrameLocks/>
              </wp:cNvGraphicFramePr>
              <a:graphic>
                <a:graphicData uri="http://schemas.microsoft.com/office/word/2010/wordprocessingShape">
                  <wps:wsp>
                    <wps:cNvPr id="642" name="Graphic 64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82400" id="docshape565" filled="true" fillcolor="#5a794d" stroked="false">
              <v:fill type="solid"/>
              <w10:wrap type="none"/>
            </v:rect>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5104">
              <wp:simplePos x="0" y="0"/>
              <wp:positionH relativeFrom="page">
                <wp:posOffset>0</wp:posOffset>
              </wp:positionH>
              <wp:positionV relativeFrom="page">
                <wp:posOffset>0</wp:posOffset>
              </wp:positionV>
              <wp:extent cx="7562850" cy="322580"/>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81376" id="docshape568" filled="true" fillcolor="#5a794d" stroked="false">
              <v:fill type="solid"/>
              <w10:wrap type="none"/>
            </v:rect>
          </w:pict>
        </mc:Fallback>
      </mc:AlternateContent>
    </w:r>
    <w:r>
      <w:rPr>
        <w:sz w:val="20"/>
      </w:rPr>
      <w:drawing>
        <wp:anchor distT="0" distB="0" distL="0" distR="0" allowOverlap="1" layoutInCell="1" locked="0" behindDoc="1" simplePos="0" relativeHeight="484335616">
          <wp:simplePos x="0" y="0"/>
          <wp:positionH relativeFrom="page">
            <wp:posOffset>5961202</wp:posOffset>
          </wp:positionH>
          <wp:positionV relativeFrom="page">
            <wp:posOffset>380176</wp:posOffset>
          </wp:positionV>
          <wp:extent cx="1200601" cy="1200601"/>
          <wp:effectExtent l="0" t="0" r="0" b="0"/>
          <wp:wrapNone/>
          <wp:docPr id="647" name="Image 647"/>
          <wp:cNvGraphicFramePr>
            <a:graphicFrameLocks/>
          </wp:cNvGraphicFramePr>
          <a:graphic>
            <a:graphicData uri="http://schemas.openxmlformats.org/drawingml/2006/picture">
              <pic:pic>
                <pic:nvPicPr>
                  <pic:cNvPr id="647" name="Image 647"/>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7152">
              <wp:simplePos x="0" y="0"/>
              <wp:positionH relativeFrom="page">
                <wp:posOffset>0</wp:posOffset>
              </wp:positionH>
              <wp:positionV relativeFrom="page">
                <wp:posOffset>0</wp:posOffset>
              </wp:positionV>
              <wp:extent cx="7562850" cy="322580"/>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79328" id="docshape571" filled="true" fillcolor="#5a794d" stroked="false">
              <v:fill type="solid"/>
              <w10:wrap type="none"/>
            </v:rect>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38176">
              <wp:simplePos x="0" y="0"/>
              <wp:positionH relativeFrom="page">
                <wp:posOffset>0</wp:posOffset>
              </wp:positionH>
              <wp:positionV relativeFrom="page">
                <wp:posOffset>0</wp:posOffset>
              </wp:positionV>
              <wp:extent cx="7562850" cy="322580"/>
              <wp:effectExtent l="0" t="0" r="0" b="0"/>
              <wp:wrapNone/>
              <wp:docPr id="657" name="Graphic 657"/>
              <wp:cNvGraphicFramePr>
                <a:graphicFrameLocks/>
              </wp:cNvGraphicFramePr>
              <a:graphic>
                <a:graphicData uri="http://schemas.microsoft.com/office/word/2010/wordprocessingShape">
                  <wps:wsp>
                    <wps:cNvPr id="657" name="Graphic 657"/>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78304" id="docshape577" filled="true" fillcolor="#5a794d" stroked="false">
              <v:fill type="solid"/>
              <w10:wrap type="none"/>
            </v:rect>
          </w:pict>
        </mc:Fallback>
      </mc:AlternateContent>
    </w:r>
    <w:r>
      <w:rPr>
        <w:sz w:val="20"/>
      </w:rPr>
      <w:drawing>
        <wp:anchor distT="0" distB="0" distL="0" distR="0" allowOverlap="1" layoutInCell="1" locked="0" behindDoc="1" simplePos="0" relativeHeight="484338688">
          <wp:simplePos x="0" y="0"/>
          <wp:positionH relativeFrom="page">
            <wp:posOffset>5961202</wp:posOffset>
          </wp:positionH>
          <wp:positionV relativeFrom="page">
            <wp:posOffset>380176</wp:posOffset>
          </wp:positionV>
          <wp:extent cx="1200601" cy="1200601"/>
          <wp:effectExtent l="0" t="0" r="0" b="0"/>
          <wp:wrapNone/>
          <wp:docPr id="658" name="Image 658"/>
          <wp:cNvGraphicFramePr>
            <a:graphicFrameLocks/>
          </wp:cNvGraphicFramePr>
          <a:graphic>
            <a:graphicData uri="http://schemas.openxmlformats.org/drawingml/2006/picture">
              <pic:pic>
                <pic:nvPicPr>
                  <pic:cNvPr id="658" name="Image 658"/>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3664">
              <wp:simplePos x="0" y="0"/>
              <wp:positionH relativeFrom="page">
                <wp:posOffset>0</wp:posOffset>
              </wp:positionH>
              <wp:positionV relativeFrom="page">
                <wp:posOffset>0</wp:posOffset>
              </wp:positionV>
              <wp:extent cx="7562850" cy="32258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42816" id="docshape204" filled="true" fillcolor="#5a794d" stroked="false">
              <v:fill type="solid"/>
              <w10:wrap type="none"/>
            </v:rect>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0224">
              <wp:simplePos x="0" y="0"/>
              <wp:positionH relativeFrom="page">
                <wp:posOffset>0</wp:posOffset>
              </wp:positionH>
              <wp:positionV relativeFrom="page">
                <wp:posOffset>0</wp:posOffset>
              </wp:positionV>
              <wp:extent cx="7562850" cy="322580"/>
              <wp:effectExtent l="0" t="0" r="0" b="0"/>
              <wp:wrapNone/>
              <wp:docPr id="661" name="Graphic 661"/>
              <wp:cNvGraphicFramePr>
                <a:graphicFrameLocks/>
              </wp:cNvGraphicFramePr>
              <a:graphic>
                <a:graphicData uri="http://schemas.microsoft.com/office/word/2010/wordprocessingShape">
                  <wps:wsp>
                    <wps:cNvPr id="661" name="Graphic 661"/>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76256" id="docshape580" filled="true" fillcolor="#5a794d" stroked="false">
              <v:fill type="solid"/>
              <w10:wrap type="none"/>
            </v:rect>
          </w:pict>
        </mc:Fallback>
      </mc:AlternateContent>
    </w:r>
    <w:r>
      <w:rPr>
        <w:sz w:val="20"/>
      </w:rPr>
      <w:drawing>
        <wp:anchor distT="0" distB="0" distL="0" distR="0" allowOverlap="1" layoutInCell="1" locked="0" behindDoc="1" simplePos="0" relativeHeight="484340736">
          <wp:simplePos x="0" y="0"/>
          <wp:positionH relativeFrom="page">
            <wp:posOffset>5961202</wp:posOffset>
          </wp:positionH>
          <wp:positionV relativeFrom="page">
            <wp:posOffset>380176</wp:posOffset>
          </wp:positionV>
          <wp:extent cx="1200601" cy="1200601"/>
          <wp:effectExtent l="0" t="0" r="0" b="0"/>
          <wp:wrapNone/>
          <wp:docPr id="662" name="Image 662"/>
          <wp:cNvGraphicFramePr>
            <a:graphicFrameLocks/>
          </wp:cNvGraphicFramePr>
          <a:graphic>
            <a:graphicData uri="http://schemas.openxmlformats.org/drawingml/2006/picture">
              <pic:pic>
                <pic:nvPicPr>
                  <pic:cNvPr id="662" name="Image 662"/>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1760">
              <wp:simplePos x="0" y="0"/>
              <wp:positionH relativeFrom="page">
                <wp:posOffset>0</wp:posOffset>
              </wp:positionH>
              <wp:positionV relativeFrom="page">
                <wp:posOffset>0</wp:posOffset>
              </wp:positionV>
              <wp:extent cx="7562850" cy="322580"/>
              <wp:effectExtent l="0" t="0" r="0" b="0"/>
              <wp:wrapNone/>
              <wp:docPr id="664" name="Graphic 664"/>
              <wp:cNvGraphicFramePr>
                <a:graphicFrameLocks/>
              </wp:cNvGraphicFramePr>
              <a:graphic>
                <a:graphicData uri="http://schemas.microsoft.com/office/word/2010/wordprocessingShape">
                  <wps:wsp>
                    <wps:cNvPr id="664" name="Graphic 664"/>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74720" id="docshape582" filled="true" fillcolor="#5a794d" stroked="false">
              <v:fill type="solid"/>
              <w10:wrap type="none"/>
            </v:rect>
          </w:pict>
        </mc:Fallback>
      </mc:AlternateContent>
    </w:r>
    <w:r>
      <w:rPr>
        <w:sz w:val="20"/>
      </w:rPr>
      <w:drawing>
        <wp:anchor distT="0" distB="0" distL="0" distR="0" allowOverlap="1" layoutInCell="1" locked="0" behindDoc="1" simplePos="0" relativeHeight="484342272">
          <wp:simplePos x="0" y="0"/>
          <wp:positionH relativeFrom="page">
            <wp:posOffset>5961202</wp:posOffset>
          </wp:positionH>
          <wp:positionV relativeFrom="page">
            <wp:posOffset>380176</wp:posOffset>
          </wp:positionV>
          <wp:extent cx="1200601" cy="1200601"/>
          <wp:effectExtent l="0" t="0" r="0" b="0"/>
          <wp:wrapNone/>
          <wp:docPr id="665" name="Image 665"/>
          <wp:cNvGraphicFramePr>
            <a:graphicFrameLocks/>
          </wp:cNvGraphicFramePr>
          <a:graphic>
            <a:graphicData uri="http://schemas.openxmlformats.org/drawingml/2006/picture">
              <pic:pic>
                <pic:nvPicPr>
                  <pic:cNvPr id="665" name="Image 665"/>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3808">
              <wp:simplePos x="0" y="0"/>
              <wp:positionH relativeFrom="page">
                <wp:posOffset>0</wp:posOffset>
              </wp:positionH>
              <wp:positionV relativeFrom="page">
                <wp:posOffset>0</wp:posOffset>
              </wp:positionV>
              <wp:extent cx="7562850" cy="322580"/>
              <wp:effectExtent l="0" t="0" r="0" b="0"/>
              <wp:wrapNone/>
              <wp:docPr id="668" name="Graphic 668"/>
              <wp:cNvGraphicFramePr>
                <a:graphicFrameLocks/>
              </wp:cNvGraphicFramePr>
              <a:graphic>
                <a:graphicData uri="http://schemas.microsoft.com/office/word/2010/wordprocessingShape">
                  <wps:wsp>
                    <wps:cNvPr id="668" name="Graphic 66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72672" id="docshape585" filled="true" fillcolor="#5a794d" stroked="false">
              <v:fill type="solid"/>
              <w10:wrap type="none"/>
            </v:rect>
          </w:pict>
        </mc:Fallback>
      </mc:AlternateContent>
    </w:r>
    <w:r>
      <w:rPr>
        <w:sz w:val="20"/>
      </w:rPr>
      <w:drawing>
        <wp:anchor distT="0" distB="0" distL="0" distR="0" allowOverlap="1" layoutInCell="1" locked="0" behindDoc="1" simplePos="0" relativeHeight="484344320">
          <wp:simplePos x="0" y="0"/>
          <wp:positionH relativeFrom="page">
            <wp:posOffset>5961202</wp:posOffset>
          </wp:positionH>
          <wp:positionV relativeFrom="page">
            <wp:posOffset>380176</wp:posOffset>
          </wp:positionV>
          <wp:extent cx="1200601" cy="1200601"/>
          <wp:effectExtent l="0" t="0" r="0" b="0"/>
          <wp:wrapNone/>
          <wp:docPr id="669" name="Image 669"/>
          <wp:cNvGraphicFramePr>
            <a:graphicFrameLocks/>
          </wp:cNvGraphicFramePr>
          <a:graphic>
            <a:graphicData uri="http://schemas.openxmlformats.org/drawingml/2006/picture">
              <pic:pic>
                <pic:nvPicPr>
                  <pic:cNvPr id="669" name="Image 669"/>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5856">
              <wp:simplePos x="0" y="0"/>
              <wp:positionH relativeFrom="page">
                <wp:posOffset>0</wp:posOffset>
              </wp:positionH>
              <wp:positionV relativeFrom="page">
                <wp:posOffset>0</wp:posOffset>
              </wp:positionV>
              <wp:extent cx="7562850" cy="322580"/>
              <wp:effectExtent l="0" t="0" r="0" b="0"/>
              <wp:wrapNone/>
              <wp:docPr id="672" name="Graphic 672"/>
              <wp:cNvGraphicFramePr>
                <a:graphicFrameLocks/>
              </wp:cNvGraphicFramePr>
              <a:graphic>
                <a:graphicData uri="http://schemas.microsoft.com/office/word/2010/wordprocessingShape">
                  <wps:wsp>
                    <wps:cNvPr id="672" name="Graphic 67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70624" id="docshape588" filled="true" fillcolor="#5a794d" stroked="false">
              <v:fill type="solid"/>
              <w10:wrap type="none"/>
            </v:rect>
          </w:pict>
        </mc:Fallback>
      </mc:AlternateContent>
    </w:r>
    <w:r>
      <w:rPr>
        <w:sz w:val="20"/>
      </w:rPr>
      <w:drawing>
        <wp:anchor distT="0" distB="0" distL="0" distR="0" allowOverlap="1" layoutInCell="1" locked="0" behindDoc="1" simplePos="0" relativeHeight="484346368">
          <wp:simplePos x="0" y="0"/>
          <wp:positionH relativeFrom="page">
            <wp:posOffset>5961202</wp:posOffset>
          </wp:positionH>
          <wp:positionV relativeFrom="page">
            <wp:posOffset>380176</wp:posOffset>
          </wp:positionV>
          <wp:extent cx="1200601" cy="1200601"/>
          <wp:effectExtent l="0" t="0" r="0" b="0"/>
          <wp:wrapNone/>
          <wp:docPr id="673" name="Image 673"/>
          <wp:cNvGraphicFramePr>
            <a:graphicFrameLocks/>
          </wp:cNvGraphicFramePr>
          <a:graphic>
            <a:graphicData uri="http://schemas.openxmlformats.org/drawingml/2006/picture">
              <pic:pic>
                <pic:nvPicPr>
                  <pic:cNvPr id="673" name="Image 673"/>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7904">
              <wp:simplePos x="0" y="0"/>
              <wp:positionH relativeFrom="page">
                <wp:posOffset>0</wp:posOffset>
              </wp:positionH>
              <wp:positionV relativeFrom="page">
                <wp:posOffset>0</wp:posOffset>
              </wp:positionV>
              <wp:extent cx="7562850" cy="322580"/>
              <wp:effectExtent l="0" t="0" r="0" b="0"/>
              <wp:wrapNone/>
              <wp:docPr id="677" name="Graphic 677"/>
              <wp:cNvGraphicFramePr>
                <a:graphicFrameLocks/>
              </wp:cNvGraphicFramePr>
              <a:graphic>
                <a:graphicData uri="http://schemas.microsoft.com/office/word/2010/wordprocessingShape">
                  <wps:wsp>
                    <wps:cNvPr id="677" name="Graphic 677"/>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68576" id="docshape592" filled="true" fillcolor="#5a794d" stroked="false">
              <v:fill type="solid"/>
              <w10:wrap type="none"/>
            </v:rect>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49440">
              <wp:simplePos x="0" y="0"/>
              <wp:positionH relativeFrom="page">
                <wp:posOffset>0</wp:posOffset>
              </wp:positionH>
              <wp:positionV relativeFrom="page">
                <wp:posOffset>0</wp:posOffset>
              </wp:positionV>
              <wp:extent cx="7562850" cy="322580"/>
              <wp:effectExtent l="0" t="0" r="0" b="0"/>
              <wp:wrapNone/>
              <wp:docPr id="687" name="Graphic 687"/>
              <wp:cNvGraphicFramePr>
                <a:graphicFrameLocks/>
              </wp:cNvGraphicFramePr>
              <a:graphic>
                <a:graphicData uri="http://schemas.microsoft.com/office/word/2010/wordprocessingShape">
                  <wps:wsp>
                    <wps:cNvPr id="687" name="Graphic 687"/>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67040" id="docshape601" filled="true" fillcolor="#5a794d" stroked="false">
              <v:fill type="solid"/>
              <w10:wrap type="none"/>
            </v:rect>
          </w:pict>
        </mc:Fallback>
      </mc:AlternateContent>
    </w:r>
    <w:r>
      <w:rPr>
        <w:sz w:val="20"/>
      </w:rPr>
      <w:drawing>
        <wp:anchor distT="0" distB="0" distL="0" distR="0" allowOverlap="1" layoutInCell="1" locked="0" behindDoc="1" simplePos="0" relativeHeight="484349952">
          <wp:simplePos x="0" y="0"/>
          <wp:positionH relativeFrom="page">
            <wp:posOffset>5961202</wp:posOffset>
          </wp:positionH>
          <wp:positionV relativeFrom="page">
            <wp:posOffset>380176</wp:posOffset>
          </wp:positionV>
          <wp:extent cx="1200601" cy="1200601"/>
          <wp:effectExtent l="0" t="0" r="0" b="0"/>
          <wp:wrapNone/>
          <wp:docPr id="688" name="Image 688"/>
          <wp:cNvGraphicFramePr>
            <a:graphicFrameLocks/>
          </wp:cNvGraphicFramePr>
          <a:graphic>
            <a:graphicData uri="http://schemas.openxmlformats.org/drawingml/2006/picture">
              <pic:pic>
                <pic:nvPicPr>
                  <pic:cNvPr id="688" name="Image 688"/>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1488">
              <wp:simplePos x="0" y="0"/>
              <wp:positionH relativeFrom="page">
                <wp:posOffset>0</wp:posOffset>
              </wp:positionH>
              <wp:positionV relativeFrom="page">
                <wp:posOffset>0</wp:posOffset>
              </wp:positionV>
              <wp:extent cx="7562850" cy="322580"/>
              <wp:effectExtent l="0" t="0" r="0" b="0"/>
              <wp:wrapNone/>
              <wp:docPr id="691" name="Graphic 691"/>
              <wp:cNvGraphicFramePr>
                <a:graphicFrameLocks/>
              </wp:cNvGraphicFramePr>
              <a:graphic>
                <a:graphicData uri="http://schemas.microsoft.com/office/word/2010/wordprocessingShape">
                  <wps:wsp>
                    <wps:cNvPr id="691" name="Graphic 691"/>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64992" id="docshape604" filled="true" fillcolor="#5a794d" stroked="false">
              <v:fill type="solid"/>
              <w10:wrap type="none"/>
            </v:rect>
          </w:pict>
        </mc:Fallback>
      </mc:AlternateContent>
    </w:r>
    <w:r>
      <w:rPr>
        <w:sz w:val="20"/>
      </w:rPr>
      <w:drawing>
        <wp:anchor distT="0" distB="0" distL="0" distR="0" allowOverlap="1" layoutInCell="1" locked="0" behindDoc="1" simplePos="0" relativeHeight="484352000">
          <wp:simplePos x="0" y="0"/>
          <wp:positionH relativeFrom="page">
            <wp:posOffset>5961202</wp:posOffset>
          </wp:positionH>
          <wp:positionV relativeFrom="page">
            <wp:posOffset>380176</wp:posOffset>
          </wp:positionV>
          <wp:extent cx="1200601" cy="1200601"/>
          <wp:effectExtent l="0" t="0" r="0" b="0"/>
          <wp:wrapNone/>
          <wp:docPr id="692" name="Image 692"/>
          <wp:cNvGraphicFramePr>
            <a:graphicFrameLocks/>
          </wp:cNvGraphicFramePr>
          <a:graphic>
            <a:graphicData uri="http://schemas.openxmlformats.org/drawingml/2006/picture">
              <pic:pic>
                <pic:nvPicPr>
                  <pic:cNvPr id="692" name="Image 692"/>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3024">
              <wp:simplePos x="0" y="0"/>
              <wp:positionH relativeFrom="page">
                <wp:posOffset>0</wp:posOffset>
              </wp:positionH>
              <wp:positionV relativeFrom="page">
                <wp:posOffset>0</wp:posOffset>
              </wp:positionV>
              <wp:extent cx="7562850" cy="322580"/>
              <wp:effectExtent l="0" t="0" r="0" b="0"/>
              <wp:wrapNone/>
              <wp:docPr id="694" name="Graphic 694"/>
              <wp:cNvGraphicFramePr>
                <a:graphicFrameLocks/>
              </wp:cNvGraphicFramePr>
              <a:graphic>
                <a:graphicData uri="http://schemas.microsoft.com/office/word/2010/wordprocessingShape">
                  <wps:wsp>
                    <wps:cNvPr id="694" name="Graphic 694"/>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63456" id="docshape606" filled="true" fillcolor="#5a794d" stroked="false">
              <v:fill type="solid"/>
              <w10:wrap type="none"/>
            </v:rect>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4560">
              <wp:simplePos x="0" y="0"/>
              <wp:positionH relativeFrom="page">
                <wp:posOffset>0</wp:posOffset>
              </wp:positionH>
              <wp:positionV relativeFrom="page">
                <wp:posOffset>0</wp:posOffset>
              </wp:positionV>
              <wp:extent cx="7562850" cy="322580"/>
              <wp:effectExtent l="0" t="0" r="0" b="0"/>
              <wp:wrapNone/>
              <wp:docPr id="698" name="Graphic 698"/>
              <wp:cNvGraphicFramePr>
                <a:graphicFrameLocks/>
              </wp:cNvGraphicFramePr>
              <a:graphic>
                <a:graphicData uri="http://schemas.microsoft.com/office/word/2010/wordprocessingShape">
                  <wps:wsp>
                    <wps:cNvPr id="698" name="Graphic 69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61920" id="docshape609" filled="true" fillcolor="#5a794d" stroked="false">
              <v:fill type="solid"/>
              <w10:wrap type="none"/>
            </v:rect>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6096">
              <wp:simplePos x="0" y="0"/>
              <wp:positionH relativeFrom="page">
                <wp:posOffset>0</wp:posOffset>
              </wp:positionH>
              <wp:positionV relativeFrom="page">
                <wp:posOffset>0</wp:posOffset>
              </wp:positionV>
              <wp:extent cx="7562850" cy="322580"/>
              <wp:effectExtent l="0" t="0" r="0" b="0"/>
              <wp:wrapNone/>
              <wp:docPr id="702" name="Graphic 702"/>
              <wp:cNvGraphicFramePr>
                <a:graphicFrameLocks/>
              </wp:cNvGraphicFramePr>
              <a:graphic>
                <a:graphicData uri="http://schemas.microsoft.com/office/word/2010/wordprocessingShape">
                  <wps:wsp>
                    <wps:cNvPr id="702" name="Graphic 70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60384" id="docshape612" filled="true" fillcolor="#5a794d" stroked="false">
              <v:fill type="solid"/>
              <w10:wrap type="none"/>
            </v:rect>
          </w:pict>
        </mc:Fallback>
      </mc:AlternateContent>
    </w:r>
    <w:r>
      <w:rPr>
        <w:sz w:val="20"/>
      </w:rPr>
      <w:drawing>
        <wp:anchor distT="0" distB="0" distL="0" distR="0" allowOverlap="1" layoutInCell="1" locked="0" behindDoc="1" simplePos="0" relativeHeight="484356608">
          <wp:simplePos x="0" y="0"/>
          <wp:positionH relativeFrom="page">
            <wp:posOffset>5961202</wp:posOffset>
          </wp:positionH>
          <wp:positionV relativeFrom="page">
            <wp:posOffset>380176</wp:posOffset>
          </wp:positionV>
          <wp:extent cx="1200601" cy="1200601"/>
          <wp:effectExtent l="0" t="0" r="0" b="0"/>
          <wp:wrapNone/>
          <wp:docPr id="703" name="Image 703"/>
          <wp:cNvGraphicFramePr>
            <a:graphicFrameLocks/>
          </wp:cNvGraphicFramePr>
          <a:graphic>
            <a:graphicData uri="http://schemas.openxmlformats.org/drawingml/2006/picture">
              <pic:pic>
                <pic:nvPicPr>
                  <pic:cNvPr id="703" name="Image 703"/>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58144">
              <wp:simplePos x="0" y="0"/>
              <wp:positionH relativeFrom="page">
                <wp:posOffset>0</wp:posOffset>
              </wp:positionH>
              <wp:positionV relativeFrom="page">
                <wp:posOffset>0</wp:posOffset>
              </wp:positionV>
              <wp:extent cx="7562850" cy="322580"/>
              <wp:effectExtent l="0" t="0" r="0" b="0"/>
              <wp:wrapNone/>
              <wp:docPr id="706" name="Graphic 706"/>
              <wp:cNvGraphicFramePr>
                <a:graphicFrameLocks/>
              </wp:cNvGraphicFramePr>
              <a:graphic>
                <a:graphicData uri="http://schemas.microsoft.com/office/word/2010/wordprocessingShape">
                  <wps:wsp>
                    <wps:cNvPr id="706" name="Graphic 706"/>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58336" id="docshape615" filled="true" fillcolor="#5a794d" stroked="false">
              <v:fill type="solid"/>
              <w10:wrap type="none"/>
            </v:rect>
          </w:pict>
        </mc:Fallback>
      </mc:AlternateContent>
    </w:r>
    <w:r>
      <w:rPr>
        <w:sz w:val="20"/>
      </w:rPr>
      <w:drawing>
        <wp:anchor distT="0" distB="0" distL="0" distR="0" allowOverlap="1" layoutInCell="1" locked="0" behindDoc="1" simplePos="0" relativeHeight="484358656">
          <wp:simplePos x="0" y="0"/>
          <wp:positionH relativeFrom="page">
            <wp:posOffset>5961202</wp:posOffset>
          </wp:positionH>
          <wp:positionV relativeFrom="page">
            <wp:posOffset>380176</wp:posOffset>
          </wp:positionV>
          <wp:extent cx="1200601" cy="1200601"/>
          <wp:effectExtent l="0" t="0" r="0" b="0"/>
          <wp:wrapNone/>
          <wp:docPr id="707" name="Image 707"/>
          <wp:cNvGraphicFramePr>
            <a:graphicFrameLocks/>
          </wp:cNvGraphicFramePr>
          <a:graphic>
            <a:graphicData uri="http://schemas.openxmlformats.org/drawingml/2006/picture">
              <pic:pic>
                <pic:nvPicPr>
                  <pic:cNvPr id="707" name="Image 707"/>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0192">
              <wp:simplePos x="0" y="0"/>
              <wp:positionH relativeFrom="page">
                <wp:posOffset>0</wp:posOffset>
              </wp:positionH>
              <wp:positionV relativeFrom="page">
                <wp:posOffset>0</wp:posOffset>
              </wp:positionV>
              <wp:extent cx="7562850" cy="322580"/>
              <wp:effectExtent l="0" t="0" r="0" b="0"/>
              <wp:wrapNone/>
              <wp:docPr id="710" name="Graphic 710"/>
              <wp:cNvGraphicFramePr>
                <a:graphicFrameLocks/>
              </wp:cNvGraphicFramePr>
              <a:graphic>
                <a:graphicData uri="http://schemas.microsoft.com/office/word/2010/wordprocessingShape">
                  <wps:wsp>
                    <wps:cNvPr id="710" name="Graphic 710"/>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56288" id="docshape618" filled="true" fillcolor="#5a794d" stroked="false">
              <v:fill type="solid"/>
              <w10:wrap type="none"/>
            </v:rect>
          </w:pict>
        </mc:Fallback>
      </mc:AlternateContent>
    </w:r>
    <w:r>
      <w:rPr>
        <w:sz w:val="20"/>
      </w:rPr>
      <w:drawing>
        <wp:anchor distT="0" distB="0" distL="0" distR="0" allowOverlap="1" layoutInCell="1" locked="0" behindDoc="1" simplePos="0" relativeHeight="484360704">
          <wp:simplePos x="0" y="0"/>
          <wp:positionH relativeFrom="page">
            <wp:posOffset>5961202</wp:posOffset>
          </wp:positionH>
          <wp:positionV relativeFrom="page">
            <wp:posOffset>380176</wp:posOffset>
          </wp:positionV>
          <wp:extent cx="1200601" cy="1200601"/>
          <wp:effectExtent l="0" t="0" r="0" b="0"/>
          <wp:wrapNone/>
          <wp:docPr id="711" name="Image 711"/>
          <wp:cNvGraphicFramePr>
            <a:graphicFrameLocks/>
          </wp:cNvGraphicFramePr>
          <a:graphic>
            <a:graphicData uri="http://schemas.openxmlformats.org/drawingml/2006/picture">
              <pic:pic>
                <pic:nvPicPr>
                  <pic:cNvPr id="711" name="Image 711"/>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2240">
              <wp:simplePos x="0" y="0"/>
              <wp:positionH relativeFrom="page">
                <wp:posOffset>0</wp:posOffset>
              </wp:positionH>
              <wp:positionV relativeFrom="page">
                <wp:posOffset>0</wp:posOffset>
              </wp:positionV>
              <wp:extent cx="7562850" cy="322580"/>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54240" id="docshape621" filled="true" fillcolor="#5a794d" stroked="false">
              <v:fill type="solid"/>
              <w10:wrap type="none"/>
            </v:rect>
          </w:pict>
        </mc:Fallback>
      </mc:AlternateContent>
    </w:r>
    <w:r>
      <w:rPr>
        <w:sz w:val="20"/>
      </w:rPr>
      <w:drawing>
        <wp:anchor distT="0" distB="0" distL="0" distR="0" allowOverlap="1" layoutInCell="1" locked="0" behindDoc="1" simplePos="0" relativeHeight="484362752">
          <wp:simplePos x="0" y="0"/>
          <wp:positionH relativeFrom="page">
            <wp:posOffset>5961202</wp:posOffset>
          </wp:positionH>
          <wp:positionV relativeFrom="page">
            <wp:posOffset>380176</wp:posOffset>
          </wp:positionV>
          <wp:extent cx="1200601" cy="1200601"/>
          <wp:effectExtent l="0" t="0" r="0" b="0"/>
          <wp:wrapNone/>
          <wp:docPr id="715" name="Image 715"/>
          <wp:cNvGraphicFramePr>
            <a:graphicFrameLocks/>
          </wp:cNvGraphicFramePr>
          <a:graphic>
            <a:graphicData uri="http://schemas.openxmlformats.org/drawingml/2006/picture">
              <pic:pic>
                <pic:nvPicPr>
                  <pic:cNvPr id="715" name="Image 715"/>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4288">
              <wp:simplePos x="0" y="0"/>
              <wp:positionH relativeFrom="page">
                <wp:posOffset>0</wp:posOffset>
              </wp:positionH>
              <wp:positionV relativeFrom="page">
                <wp:posOffset>0</wp:posOffset>
              </wp:positionV>
              <wp:extent cx="7562850" cy="322580"/>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52192" id="docshape624" filled="true" fillcolor="#5a794d" stroked="false">
              <v:fill type="solid"/>
              <w10:wrap type="none"/>
            </v:rect>
          </w:pict>
        </mc:Fallback>
      </mc:AlternateContent>
    </w:r>
    <w:r>
      <w:rPr>
        <w:sz w:val="20"/>
      </w:rPr>
      <w:drawing>
        <wp:anchor distT="0" distB="0" distL="0" distR="0" allowOverlap="1" layoutInCell="1" locked="0" behindDoc="1" simplePos="0" relativeHeight="484364800">
          <wp:simplePos x="0" y="0"/>
          <wp:positionH relativeFrom="page">
            <wp:posOffset>5961202</wp:posOffset>
          </wp:positionH>
          <wp:positionV relativeFrom="page">
            <wp:posOffset>380176</wp:posOffset>
          </wp:positionV>
          <wp:extent cx="1200601" cy="1200601"/>
          <wp:effectExtent l="0" t="0" r="0" b="0"/>
          <wp:wrapNone/>
          <wp:docPr id="719" name="Image 719"/>
          <wp:cNvGraphicFramePr>
            <a:graphicFrameLocks/>
          </wp:cNvGraphicFramePr>
          <a:graphic>
            <a:graphicData uri="http://schemas.openxmlformats.org/drawingml/2006/picture">
              <pic:pic>
                <pic:nvPicPr>
                  <pic:cNvPr id="719" name="Image 719"/>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6336">
              <wp:simplePos x="0" y="0"/>
              <wp:positionH relativeFrom="page">
                <wp:posOffset>0</wp:posOffset>
              </wp:positionH>
              <wp:positionV relativeFrom="page">
                <wp:posOffset>0</wp:posOffset>
              </wp:positionV>
              <wp:extent cx="7562850" cy="322580"/>
              <wp:effectExtent l="0" t="0" r="0" b="0"/>
              <wp:wrapNone/>
              <wp:docPr id="722" name="Graphic 722"/>
              <wp:cNvGraphicFramePr>
                <a:graphicFrameLocks/>
              </wp:cNvGraphicFramePr>
              <a:graphic>
                <a:graphicData uri="http://schemas.microsoft.com/office/word/2010/wordprocessingShape">
                  <wps:wsp>
                    <wps:cNvPr id="722" name="Graphic 72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50144" id="docshape627" filled="true" fillcolor="#5a794d" stroked="false">
              <v:fill type="solid"/>
              <w10:wrap type="none"/>
            </v:rect>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7872">
              <wp:simplePos x="0" y="0"/>
              <wp:positionH relativeFrom="page">
                <wp:posOffset>0</wp:posOffset>
              </wp:positionH>
              <wp:positionV relativeFrom="page">
                <wp:posOffset>0</wp:posOffset>
              </wp:positionV>
              <wp:extent cx="7562850" cy="322580"/>
              <wp:effectExtent l="0" t="0" r="0" b="0"/>
              <wp:wrapNone/>
              <wp:docPr id="726" name="Graphic 726"/>
              <wp:cNvGraphicFramePr>
                <a:graphicFrameLocks/>
              </wp:cNvGraphicFramePr>
              <a:graphic>
                <a:graphicData uri="http://schemas.microsoft.com/office/word/2010/wordprocessingShape">
                  <wps:wsp>
                    <wps:cNvPr id="726" name="Graphic 726"/>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48608" id="docshape630" filled="true" fillcolor="#5a794d" stroked="false">
              <v:fill type="solid"/>
              <w10:wrap type="none"/>
            </v:rect>
          </w:pict>
        </mc:Fallback>
      </mc:AlternateContent>
    </w:r>
    <w:r>
      <w:rPr>
        <w:sz w:val="20"/>
      </w:rPr>
      <w:drawing>
        <wp:anchor distT="0" distB="0" distL="0" distR="0" allowOverlap="1" layoutInCell="1" locked="0" behindDoc="1" simplePos="0" relativeHeight="484368384">
          <wp:simplePos x="0" y="0"/>
          <wp:positionH relativeFrom="page">
            <wp:posOffset>5961202</wp:posOffset>
          </wp:positionH>
          <wp:positionV relativeFrom="page">
            <wp:posOffset>380176</wp:posOffset>
          </wp:positionV>
          <wp:extent cx="1200601" cy="1200601"/>
          <wp:effectExtent l="0" t="0" r="0" b="0"/>
          <wp:wrapNone/>
          <wp:docPr id="727" name="Image 727"/>
          <wp:cNvGraphicFramePr>
            <a:graphicFrameLocks/>
          </wp:cNvGraphicFramePr>
          <a:graphic>
            <a:graphicData uri="http://schemas.openxmlformats.org/drawingml/2006/picture">
              <pic:pic>
                <pic:nvPicPr>
                  <pic:cNvPr id="727" name="Image 727"/>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69920">
              <wp:simplePos x="0" y="0"/>
              <wp:positionH relativeFrom="page">
                <wp:posOffset>0</wp:posOffset>
              </wp:positionH>
              <wp:positionV relativeFrom="page">
                <wp:posOffset>0</wp:posOffset>
              </wp:positionV>
              <wp:extent cx="7562850" cy="322580"/>
              <wp:effectExtent l="0" t="0" r="0" b="0"/>
              <wp:wrapNone/>
              <wp:docPr id="730" name="Graphic 730"/>
              <wp:cNvGraphicFramePr>
                <a:graphicFrameLocks/>
              </wp:cNvGraphicFramePr>
              <a:graphic>
                <a:graphicData uri="http://schemas.microsoft.com/office/word/2010/wordprocessingShape">
                  <wps:wsp>
                    <wps:cNvPr id="730" name="Graphic 730"/>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46560" id="docshape633" filled="true" fillcolor="#5a794d" stroked="false">
              <v:fill type="solid"/>
              <w10:wrap type="none"/>
            </v:rect>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1456">
              <wp:simplePos x="0" y="0"/>
              <wp:positionH relativeFrom="page">
                <wp:posOffset>0</wp:posOffset>
              </wp:positionH>
              <wp:positionV relativeFrom="page">
                <wp:posOffset>0</wp:posOffset>
              </wp:positionV>
              <wp:extent cx="7562850" cy="322580"/>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45024" id="docshape640" filled="true" fillcolor="#5a794d" stroked="false">
              <v:fill type="solid"/>
              <w10:wrap type="none"/>
            </v:rect>
          </w:pict>
        </mc:Fallback>
      </mc:AlternateContent>
    </w:r>
    <w:r>
      <w:rPr>
        <w:sz w:val="20"/>
      </w:rPr>
      <w:drawing>
        <wp:anchor distT="0" distB="0" distL="0" distR="0" allowOverlap="1" layoutInCell="1" locked="0" behindDoc="1" simplePos="0" relativeHeight="484371968">
          <wp:simplePos x="0" y="0"/>
          <wp:positionH relativeFrom="page">
            <wp:posOffset>5961202</wp:posOffset>
          </wp:positionH>
          <wp:positionV relativeFrom="page">
            <wp:posOffset>380176</wp:posOffset>
          </wp:positionV>
          <wp:extent cx="1200601" cy="1200601"/>
          <wp:effectExtent l="0" t="0" r="0" b="0"/>
          <wp:wrapNone/>
          <wp:docPr id="739" name="Image 739"/>
          <wp:cNvGraphicFramePr>
            <a:graphicFrameLocks/>
          </wp:cNvGraphicFramePr>
          <a:graphic>
            <a:graphicData uri="http://schemas.openxmlformats.org/drawingml/2006/picture">
              <pic:pic>
                <pic:nvPicPr>
                  <pic:cNvPr id="739" name="Image 739"/>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3504">
              <wp:simplePos x="0" y="0"/>
              <wp:positionH relativeFrom="page">
                <wp:posOffset>0</wp:posOffset>
              </wp:positionH>
              <wp:positionV relativeFrom="page">
                <wp:posOffset>0</wp:posOffset>
              </wp:positionV>
              <wp:extent cx="7562850" cy="322580"/>
              <wp:effectExtent l="0" t="0" r="0" b="0"/>
              <wp:wrapNone/>
              <wp:docPr id="747" name="Graphic 747"/>
              <wp:cNvGraphicFramePr>
                <a:graphicFrameLocks/>
              </wp:cNvGraphicFramePr>
              <a:graphic>
                <a:graphicData uri="http://schemas.microsoft.com/office/word/2010/wordprocessingShape">
                  <wps:wsp>
                    <wps:cNvPr id="747" name="Graphic 747"/>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42976" id="docshape648" filled="true" fillcolor="#5a794d" stroked="false">
              <v:fill type="solid"/>
              <w10:wrap type="none"/>
            </v:rect>
          </w:pict>
        </mc:Fallback>
      </mc:AlternateContent>
    </w:r>
    <w:r>
      <w:rPr>
        <w:sz w:val="20"/>
      </w:rPr>
      <w:drawing>
        <wp:anchor distT="0" distB="0" distL="0" distR="0" allowOverlap="1" layoutInCell="1" locked="0" behindDoc="1" simplePos="0" relativeHeight="484374016">
          <wp:simplePos x="0" y="0"/>
          <wp:positionH relativeFrom="page">
            <wp:posOffset>5961202</wp:posOffset>
          </wp:positionH>
          <wp:positionV relativeFrom="page">
            <wp:posOffset>380176</wp:posOffset>
          </wp:positionV>
          <wp:extent cx="1200601" cy="1200601"/>
          <wp:effectExtent l="0" t="0" r="0" b="0"/>
          <wp:wrapNone/>
          <wp:docPr id="748" name="Image 748"/>
          <wp:cNvGraphicFramePr>
            <a:graphicFrameLocks/>
          </wp:cNvGraphicFramePr>
          <a:graphic>
            <a:graphicData uri="http://schemas.openxmlformats.org/drawingml/2006/picture">
              <pic:pic>
                <pic:nvPicPr>
                  <pic:cNvPr id="748" name="Image 748"/>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5552">
              <wp:simplePos x="0" y="0"/>
              <wp:positionH relativeFrom="page">
                <wp:posOffset>0</wp:posOffset>
              </wp:positionH>
              <wp:positionV relativeFrom="page">
                <wp:posOffset>0</wp:posOffset>
              </wp:positionV>
              <wp:extent cx="7562850" cy="322580"/>
              <wp:effectExtent l="0" t="0" r="0" b="0"/>
              <wp:wrapNone/>
              <wp:docPr id="751" name="Graphic 751"/>
              <wp:cNvGraphicFramePr>
                <a:graphicFrameLocks/>
              </wp:cNvGraphicFramePr>
              <a:graphic>
                <a:graphicData uri="http://schemas.microsoft.com/office/word/2010/wordprocessingShape">
                  <wps:wsp>
                    <wps:cNvPr id="751" name="Graphic 751"/>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40928" id="docshape651" filled="true" fillcolor="#5a794d" stroked="false">
              <v:fill type="solid"/>
              <w10:wrap type="none"/>
            </v:rect>
          </w:pict>
        </mc:Fallback>
      </mc:AlternateContent>
    </w:r>
    <w:r>
      <w:rPr>
        <w:sz w:val="20"/>
      </w:rPr>
      <w:drawing>
        <wp:anchor distT="0" distB="0" distL="0" distR="0" allowOverlap="1" layoutInCell="1" locked="0" behindDoc="1" simplePos="0" relativeHeight="484376064">
          <wp:simplePos x="0" y="0"/>
          <wp:positionH relativeFrom="page">
            <wp:posOffset>5961202</wp:posOffset>
          </wp:positionH>
          <wp:positionV relativeFrom="page">
            <wp:posOffset>380176</wp:posOffset>
          </wp:positionV>
          <wp:extent cx="1200601" cy="1200601"/>
          <wp:effectExtent l="0" t="0" r="0" b="0"/>
          <wp:wrapNone/>
          <wp:docPr id="752" name="Image 752"/>
          <wp:cNvGraphicFramePr>
            <a:graphicFrameLocks/>
          </wp:cNvGraphicFramePr>
          <a:graphic>
            <a:graphicData uri="http://schemas.openxmlformats.org/drawingml/2006/picture">
              <pic:pic>
                <pic:nvPicPr>
                  <pic:cNvPr id="752" name="Image 752"/>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5200">
              <wp:simplePos x="0" y="0"/>
              <wp:positionH relativeFrom="page">
                <wp:posOffset>0</wp:posOffset>
              </wp:positionH>
              <wp:positionV relativeFrom="page">
                <wp:posOffset>0</wp:posOffset>
              </wp:positionV>
              <wp:extent cx="7562850" cy="32258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41280" id="docshape228" filled="true" fillcolor="#5a794d" stroked="false">
              <v:fill type="solid"/>
              <w10:wrap type="none"/>
            </v:rect>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7600">
              <wp:simplePos x="0" y="0"/>
              <wp:positionH relativeFrom="page">
                <wp:posOffset>0</wp:posOffset>
              </wp:positionH>
              <wp:positionV relativeFrom="page">
                <wp:posOffset>0</wp:posOffset>
              </wp:positionV>
              <wp:extent cx="7562850" cy="322580"/>
              <wp:effectExtent l="0" t="0" r="0" b="0"/>
              <wp:wrapNone/>
              <wp:docPr id="755" name="Graphic 755"/>
              <wp:cNvGraphicFramePr>
                <a:graphicFrameLocks/>
              </wp:cNvGraphicFramePr>
              <a:graphic>
                <a:graphicData uri="http://schemas.microsoft.com/office/word/2010/wordprocessingShape">
                  <wps:wsp>
                    <wps:cNvPr id="755" name="Graphic 75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38880" id="docshape654" filled="true" fillcolor="#5a794d" stroked="false">
              <v:fill type="solid"/>
              <w10:wrap type="none"/>
            </v:rect>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79136">
              <wp:simplePos x="0" y="0"/>
              <wp:positionH relativeFrom="page">
                <wp:posOffset>0</wp:posOffset>
              </wp:positionH>
              <wp:positionV relativeFrom="page">
                <wp:posOffset>0</wp:posOffset>
              </wp:positionV>
              <wp:extent cx="7562850" cy="322580"/>
              <wp:effectExtent l="0" t="0" r="0" b="0"/>
              <wp:wrapNone/>
              <wp:docPr id="764" name="Graphic 764"/>
              <wp:cNvGraphicFramePr>
                <a:graphicFrameLocks/>
              </wp:cNvGraphicFramePr>
              <a:graphic>
                <a:graphicData uri="http://schemas.microsoft.com/office/word/2010/wordprocessingShape">
                  <wps:wsp>
                    <wps:cNvPr id="764" name="Graphic 764"/>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37344" id="docshape663" filled="true" fillcolor="#5a794d" stroked="false">
              <v:fill type="solid"/>
              <w10:wrap type="none"/>
            </v:rect>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0160">
              <wp:simplePos x="0" y="0"/>
              <wp:positionH relativeFrom="page">
                <wp:posOffset>0</wp:posOffset>
              </wp:positionH>
              <wp:positionV relativeFrom="page">
                <wp:posOffset>0</wp:posOffset>
              </wp:positionV>
              <wp:extent cx="7562850" cy="322580"/>
              <wp:effectExtent l="0" t="0" r="0" b="0"/>
              <wp:wrapNone/>
              <wp:docPr id="767" name="Graphic 767"/>
              <wp:cNvGraphicFramePr>
                <a:graphicFrameLocks/>
              </wp:cNvGraphicFramePr>
              <a:graphic>
                <a:graphicData uri="http://schemas.microsoft.com/office/word/2010/wordprocessingShape">
                  <wps:wsp>
                    <wps:cNvPr id="767" name="Graphic 767"/>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36320" id="docshape665" filled="true" fillcolor="#5a794d" stroked="false">
              <v:fill type="solid"/>
              <w10:wrap type="none"/>
            </v:rect>
          </w:pict>
        </mc:Fallback>
      </mc:AlternateContent>
    </w:r>
    <w:r>
      <w:rPr>
        <w:sz w:val="20"/>
      </w:rPr>
      <w:drawing>
        <wp:anchor distT="0" distB="0" distL="0" distR="0" allowOverlap="1" layoutInCell="1" locked="0" behindDoc="1" simplePos="0" relativeHeight="484380672">
          <wp:simplePos x="0" y="0"/>
          <wp:positionH relativeFrom="page">
            <wp:posOffset>5961202</wp:posOffset>
          </wp:positionH>
          <wp:positionV relativeFrom="page">
            <wp:posOffset>380176</wp:posOffset>
          </wp:positionV>
          <wp:extent cx="1200601" cy="1200601"/>
          <wp:effectExtent l="0" t="0" r="0" b="0"/>
          <wp:wrapNone/>
          <wp:docPr id="768" name="Image 768"/>
          <wp:cNvGraphicFramePr>
            <a:graphicFrameLocks/>
          </wp:cNvGraphicFramePr>
          <a:graphic>
            <a:graphicData uri="http://schemas.openxmlformats.org/drawingml/2006/picture">
              <pic:pic>
                <pic:nvPicPr>
                  <pic:cNvPr id="768" name="Image 768"/>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2208">
              <wp:simplePos x="0" y="0"/>
              <wp:positionH relativeFrom="page">
                <wp:posOffset>0</wp:posOffset>
              </wp:positionH>
              <wp:positionV relativeFrom="page">
                <wp:posOffset>0</wp:posOffset>
              </wp:positionV>
              <wp:extent cx="7562850" cy="322580"/>
              <wp:effectExtent l="0" t="0" r="0" b="0"/>
              <wp:wrapNone/>
              <wp:docPr id="772" name="Graphic 772"/>
              <wp:cNvGraphicFramePr>
                <a:graphicFrameLocks/>
              </wp:cNvGraphicFramePr>
              <a:graphic>
                <a:graphicData uri="http://schemas.microsoft.com/office/word/2010/wordprocessingShape">
                  <wps:wsp>
                    <wps:cNvPr id="772" name="Graphic 772"/>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34272" id="docshape669" filled="true" fillcolor="#5a794d" stroked="false">
              <v:fill type="solid"/>
              <w10:wrap type="none"/>
            </v:rect>
          </w:pict>
        </mc:Fallback>
      </mc:AlternateContent>
    </w:r>
    <w:r>
      <w:rPr>
        <w:sz w:val="20"/>
      </w:rPr>
      <w:drawing>
        <wp:anchor distT="0" distB="0" distL="0" distR="0" allowOverlap="1" layoutInCell="1" locked="0" behindDoc="1" simplePos="0" relativeHeight="484382720">
          <wp:simplePos x="0" y="0"/>
          <wp:positionH relativeFrom="page">
            <wp:posOffset>5961202</wp:posOffset>
          </wp:positionH>
          <wp:positionV relativeFrom="page">
            <wp:posOffset>380176</wp:posOffset>
          </wp:positionV>
          <wp:extent cx="1200601" cy="1200601"/>
          <wp:effectExtent l="0" t="0" r="0" b="0"/>
          <wp:wrapNone/>
          <wp:docPr id="773" name="Image 773"/>
          <wp:cNvGraphicFramePr>
            <a:graphicFrameLocks/>
          </wp:cNvGraphicFramePr>
          <a:graphic>
            <a:graphicData uri="http://schemas.openxmlformats.org/drawingml/2006/picture">
              <pic:pic>
                <pic:nvPicPr>
                  <pic:cNvPr id="773" name="Image 773"/>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3744">
              <wp:simplePos x="0" y="0"/>
              <wp:positionH relativeFrom="page">
                <wp:posOffset>0</wp:posOffset>
              </wp:positionH>
              <wp:positionV relativeFrom="page">
                <wp:posOffset>0</wp:posOffset>
              </wp:positionV>
              <wp:extent cx="7562850" cy="322580"/>
              <wp:effectExtent l="0" t="0" r="0" b="0"/>
              <wp:wrapNone/>
              <wp:docPr id="775" name="Graphic 775"/>
              <wp:cNvGraphicFramePr>
                <a:graphicFrameLocks/>
              </wp:cNvGraphicFramePr>
              <a:graphic>
                <a:graphicData uri="http://schemas.microsoft.com/office/word/2010/wordprocessingShape">
                  <wps:wsp>
                    <wps:cNvPr id="775" name="Graphic 77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32736" id="docshape671" filled="true" fillcolor="#5a794d" stroked="false">
              <v:fill type="solid"/>
              <w10:wrap type="none"/>
            </v:rect>
          </w:pict>
        </mc:Fallback>
      </mc:AlternateContent>
    </w:r>
    <w:r>
      <w:rPr>
        <w:sz w:val="20"/>
      </w:rPr>
      <w:drawing>
        <wp:anchor distT="0" distB="0" distL="0" distR="0" allowOverlap="1" layoutInCell="1" locked="0" behindDoc="1" simplePos="0" relativeHeight="484384256">
          <wp:simplePos x="0" y="0"/>
          <wp:positionH relativeFrom="page">
            <wp:posOffset>5961202</wp:posOffset>
          </wp:positionH>
          <wp:positionV relativeFrom="page">
            <wp:posOffset>380176</wp:posOffset>
          </wp:positionV>
          <wp:extent cx="1200601" cy="1200601"/>
          <wp:effectExtent l="0" t="0" r="0" b="0"/>
          <wp:wrapNone/>
          <wp:docPr id="776" name="Image 776"/>
          <wp:cNvGraphicFramePr>
            <a:graphicFrameLocks/>
          </wp:cNvGraphicFramePr>
          <a:graphic>
            <a:graphicData uri="http://schemas.openxmlformats.org/drawingml/2006/picture">
              <pic:pic>
                <pic:nvPicPr>
                  <pic:cNvPr id="776" name="Image 776"/>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5792">
              <wp:simplePos x="0" y="0"/>
              <wp:positionH relativeFrom="page">
                <wp:posOffset>0</wp:posOffset>
              </wp:positionH>
              <wp:positionV relativeFrom="page">
                <wp:posOffset>0</wp:posOffset>
              </wp:positionV>
              <wp:extent cx="7562850" cy="322580"/>
              <wp:effectExtent l="0" t="0" r="0" b="0"/>
              <wp:wrapNone/>
              <wp:docPr id="779" name="Graphic 779"/>
              <wp:cNvGraphicFramePr>
                <a:graphicFrameLocks/>
              </wp:cNvGraphicFramePr>
              <a:graphic>
                <a:graphicData uri="http://schemas.microsoft.com/office/word/2010/wordprocessingShape">
                  <wps:wsp>
                    <wps:cNvPr id="779" name="Graphic 77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30688" id="docshape674" filled="true" fillcolor="#5a794d" stroked="false">
              <v:fill type="solid"/>
              <w10:wrap type="none"/>
            </v:rect>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7328">
              <wp:simplePos x="0" y="0"/>
              <wp:positionH relativeFrom="page">
                <wp:posOffset>0</wp:posOffset>
              </wp:positionH>
              <wp:positionV relativeFrom="page">
                <wp:posOffset>0</wp:posOffset>
              </wp:positionV>
              <wp:extent cx="7562850" cy="322580"/>
              <wp:effectExtent l="0" t="0" r="0" b="0"/>
              <wp:wrapNone/>
              <wp:docPr id="791" name="Graphic 791"/>
              <wp:cNvGraphicFramePr>
                <a:graphicFrameLocks/>
              </wp:cNvGraphicFramePr>
              <a:graphic>
                <a:graphicData uri="http://schemas.microsoft.com/office/word/2010/wordprocessingShape">
                  <wps:wsp>
                    <wps:cNvPr id="791" name="Graphic 791"/>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29152" id="docshape683" filled="true" fillcolor="#5a794d" stroked="false">
              <v:fill type="solid"/>
              <w10:wrap type="none"/>
            </v:rect>
          </w:pict>
        </mc:Fallback>
      </mc:AlternateContent>
    </w:r>
    <w:r>
      <w:rPr>
        <w:sz w:val="20"/>
      </w:rPr>
      <w:drawing>
        <wp:anchor distT="0" distB="0" distL="0" distR="0" allowOverlap="1" layoutInCell="1" locked="0" behindDoc="1" simplePos="0" relativeHeight="484387840">
          <wp:simplePos x="0" y="0"/>
          <wp:positionH relativeFrom="page">
            <wp:posOffset>5961202</wp:posOffset>
          </wp:positionH>
          <wp:positionV relativeFrom="page">
            <wp:posOffset>380176</wp:posOffset>
          </wp:positionV>
          <wp:extent cx="1200601" cy="1200601"/>
          <wp:effectExtent l="0" t="0" r="0" b="0"/>
          <wp:wrapNone/>
          <wp:docPr id="792" name="Image 792"/>
          <wp:cNvGraphicFramePr>
            <a:graphicFrameLocks/>
          </wp:cNvGraphicFramePr>
          <a:graphic>
            <a:graphicData uri="http://schemas.openxmlformats.org/drawingml/2006/picture">
              <pic:pic>
                <pic:nvPicPr>
                  <pic:cNvPr id="792" name="Image 792"/>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89376">
              <wp:simplePos x="0" y="0"/>
              <wp:positionH relativeFrom="page">
                <wp:posOffset>0</wp:posOffset>
              </wp:positionH>
              <wp:positionV relativeFrom="page">
                <wp:posOffset>0</wp:posOffset>
              </wp:positionV>
              <wp:extent cx="7562850" cy="322580"/>
              <wp:effectExtent l="0" t="0" r="0" b="0"/>
              <wp:wrapNone/>
              <wp:docPr id="795" name="Graphic 795"/>
              <wp:cNvGraphicFramePr>
                <a:graphicFrameLocks/>
              </wp:cNvGraphicFramePr>
              <a:graphic>
                <a:graphicData uri="http://schemas.microsoft.com/office/word/2010/wordprocessingShape">
                  <wps:wsp>
                    <wps:cNvPr id="795" name="Graphic 79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27104" id="docshape686" filled="true" fillcolor="#5a794d" stroked="false">
              <v:fill type="solid"/>
              <w10:wrap type="none"/>
            </v:rect>
          </w:pict>
        </mc:Fallback>
      </mc:AlternateContent>
    </w:r>
    <w:r>
      <w:rPr>
        <w:sz w:val="20"/>
      </w:rPr>
      <w:drawing>
        <wp:anchor distT="0" distB="0" distL="0" distR="0" allowOverlap="1" layoutInCell="1" locked="0" behindDoc="1" simplePos="0" relativeHeight="484389888">
          <wp:simplePos x="0" y="0"/>
          <wp:positionH relativeFrom="page">
            <wp:posOffset>5961202</wp:posOffset>
          </wp:positionH>
          <wp:positionV relativeFrom="page">
            <wp:posOffset>380176</wp:posOffset>
          </wp:positionV>
          <wp:extent cx="1200601" cy="1200601"/>
          <wp:effectExtent l="0" t="0" r="0" b="0"/>
          <wp:wrapNone/>
          <wp:docPr id="796" name="Image 796"/>
          <wp:cNvGraphicFramePr>
            <a:graphicFrameLocks/>
          </wp:cNvGraphicFramePr>
          <a:graphic>
            <a:graphicData uri="http://schemas.openxmlformats.org/drawingml/2006/picture">
              <pic:pic>
                <pic:nvPicPr>
                  <pic:cNvPr id="796" name="Image 796"/>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0912">
              <wp:simplePos x="0" y="0"/>
              <wp:positionH relativeFrom="page">
                <wp:posOffset>0</wp:posOffset>
              </wp:positionH>
              <wp:positionV relativeFrom="page">
                <wp:posOffset>0</wp:posOffset>
              </wp:positionV>
              <wp:extent cx="7562850" cy="322580"/>
              <wp:effectExtent l="0" t="0" r="0" b="0"/>
              <wp:wrapNone/>
              <wp:docPr id="798" name="Graphic 798"/>
              <wp:cNvGraphicFramePr>
                <a:graphicFrameLocks/>
              </wp:cNvGraphicFramePr>
              <a:graphic>
                <a:graphicData uri="http://schemas.microsoft.com/office/word/2010/wordprocessingShape">
                  <wps:wsp>
                    <wps:cNvPr id="798" name="Graphic 79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25568" id="docshape688" filled="true" fillcolor="#5a794d" stroked="false">
              <v:fill type="solid"/>
              <w10:wrap type="none"/>
            </v:rect>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2448">
              <wp:simplePos x="0" y="0"/>
              <wp:positionH relativeFrom="page">
                <wp:posOffset>0</wp:posOffset>
              </wp:positionH>
              <wp:positionV relativeFrom="page">
                <wp:posOffset>0</wp:posOffset>
              </wp:positionV>
              <wp:extent cx="7562850" cy="322580"/>
              <wp:effectExtent l="0" t="0" r="0" b="0"/>
              <wp:wrapNone/>
              <wp:docPr id="805" name="Graphic 805"/>
              <wp:cNvGraphicFramePr>
                <a:graphicFrameLocks/>
              </wp:cNvGraphicFramePr>
              <a:graphic>
                <a:graphicData uri="http://schemas.microsoft.com/office/word/2010/wordprocessingShape">
                  <wps:wsp>
                    <wps:cNvPr id="805" name="Graphic 80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24032" id="docshape691" filled="true" fillcolor="#5a794d" stroked="false">
              <v:fill type="solid"/>
              <w10:wrap type="none"/>
            </v:rect>
          </w:pict>
        </mc:Fallback>
      </mc:AlternateContent>
    </w:r>
    <w:r>
      <w:rPr>
        <w:sz w:val="20"/>
      </w:rPr>
      <w:drawing>
        <wp:anchor distT="0" distB="0" distL="0" distR="0" allowOverlap="1" layoutInCell="1" locked="0" behindDoc="1" simplePos="0" relativeHeight="484392960">
          <wp:simplePos x="0" y="0"/>
          <wp:positionH relativeFrom="page">
            <wp:posOffset>5961202</wp:posOffset>
          </wp:positionH>
          <wp:positionV relativeFrom="page">
            <wp:posOffset>380176</wp:posOffset>
          </wp:positionV>
          <wp:extent cx="1200601" cy="1200601"/>
          <wp:effectExtent l="0" t="0" r="0" b="0"/>
          <wp:wrapNone/>
          <wp:docPr id="806" name="Image 806"/>
          <wp:cNvGraphicFramePr>
            <a:graphicFrameLocks/>
          </wp:cNvGraphicFramePr>
          <a:graphic>
            <a:graphicData uri="http://schemas.openxmlformats.org/drawingml/2006/picture">
              <pic:pic>
                <pic:nvPicPr>
                  <pic:cNvPr id="806" name="Image 806"/>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6736">
              <wp:simplePos x="0" y="0"/>
              <wp:positionH relativeFrom="page">
                <wp:posOffset>0</wp:posOffset>
              </wp:positionH>
              <wp:positionV relativeFrom="page">
                <wp:posOffset>0</wp:posOffset>
              </wp:positionV>
              <wp:extent cx="7562850" cy="32258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39744" id="docshape232" filled="true" fillcolor="#5a794d" stroked="false">
              <v:fill type="solid"/>
              <w10:wrap type="none"/>
            </v:rect>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4496">
              <wp:simplePos x="0" y="0"/>
              <wp:positionH relativeFrom="page">
                <wp:posOffset>0</wp:posOffset>
              </wp:positionH>
              <wp:positionV relativeFrom="page">
                <wp:posOffset>0</wp:posOffset>
              </wp:positionV>
              <wp:extent cx="7562850" cy="322580"/>
              <wp:effectExtent l="0" t="0" r="0" b="0"/>
              <wp:wrapNone/>
              <wp:docPr id="809" name="Graphic 809"/>
              <wp:cNvGraphicFramePr>
                <a:graphicFrameLocks/>
              </wp:cNvGraphicFramePr>
              <a:graphic>
                <a:graphicData uri="http://schemas.microsoft.com/office/word/2010/wordprocessingShape">
                  <wps:wsp>
                    <wps:cNvPr id="809" name="Graphic 80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21984" id="docshape694" filled="true" fillcolor="#5a794d" stroked="false">
              <v:fill type="solid"/>
              <w10:wrap type="none"/>
            </v:rect>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6032">
              <wp:simplePos x="0" y="0"/>
              <wp:positionH relativeFrom="page">
                <wp:posOffset>0</wp:posOffset>
              </wp:positionH>
              <wp:positionV relativeFrom="page">
                <wp:posOffset>0</wp:posOffset>
              </wp:positionV>
              <wp:extent cx="7562850" cy="322580"/>
              <wp:effectExtent l="0" t="0" r="0" b="0"/>
              <wp:wrapNone/>
              <wp:docPr id="813" name="Graphic 813"/>
              <wp:cNvGraphicFramePr>
                <a:graphicFrameLocks/>
              </wp:cNvGraphicFramePr>
              <a:graphic>
                <a:graphicData uri="http://schemas.microsoft.com/office/word/2010/wordprocessingShape">
                  <wps:wsp>
                    <wps:cNvPr id="813" name="Graphic 81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20448" id="docshape697" filled="true" fillcolor="#5a794d" stroked="false">
              <v:fill type="solid"/>
              <w10:wrap type="none"/>
            </v:rect>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7568">
              <wp:simplePos x="0" y="0"/>
              <wp:positionH relativeFrom="page">
                <wp:posOffset>0</wp:posOffset>
              </wp:positionH>
              <wp:positionV relativeFrom="page">
                <wp:posOffset>0</wp:posOffset>
              </wp:positionV>
              <wp:extent cx="7562850" cy="322580"/>
              <wp:effectExtent l="0" t="0" r="0" b="0"/>
              <wp:wrapNone/>
              <wp:docPr id="823" name="Graphic 823"/>
              <wp:cNvGraphicFramePr>
                <a:graphicFrameLocks/>
              </wp:cNvGraphicFramePr>
              <a:graphic>
                <a:graphicData uri="http://schemas.microsoft.com/office/word/2010/wordprocessingShape">
                  <wps:wsp>
                    <wps:cNvPr id="823" name="Graphic 82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18912" id="docshape706" filled="true" fillcolor="#5a794d" stroked="false">
              <v:fill type="solid"/>
              <w10:wrap type="none"/>
            </v:rect>
          </w:pict>
        </mc:Fallback>
      </mc:AlternateContent>
    </w:r>
    <w:r>
      <w:rPr>
        <w:sz w:val="20"/>
      </w:rPr>
      <w:drawing>
        <wp:anchor distT="0" distB="0" distL="0" distR="0" allowOverlap="1" layoutInCell="1" locked="0" behindDoc="1" simplePos="0" relativeHeight="484398080">
          <wp:simplePos x="0" y="0"/>
          <wp:positionH relativeFrom="page">
            <wp:posOffset>5961202</wp:posOffset>
          </wp:positionH>
          <wp:positionV relativeFrom="page">
            <wp:posOffset>380176</wp:posOffset>
          </wp:positionV>
          <wp:extent cx="1200601" cy="1200601"/>
          <wp:effectExtent l="0" t="0" r="0" b="0"/>
          <wp:wrapNone/>
          <wp:docPr id="824" name="Image 824"/>
          <wp:cNvGraphicFramePr>
            <a:graphicFrameLocks/>
          </wp:cNvGraphicFramePr>
          <a:graphic>
            <a:graphicData uri="http://schemas.openxmlformats.org/drawingml/2006/picture">
              <pic:pic>
                <pic:nvPicPr>
                  <pic:cNvPr id="824" name="Image 824"/>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9616">
              <wp:simplePos x="0" y="0"/>
              <wp:positionH relativeFrom="page">
                <wp:posOffset>0</wp:posOffset>
              </wp:positionH>
              <wp:positionV relativeFrom="page">
                <wp:posOffset>0</wp:posOffset>
              </wp:positionV>
              <wp:extent cx="7562850" cy="322580"/>
              <wp:effectExtent l="0" t="0" r="0" b="0"/>
              <wp:wrapNone/>
              <wp:docPr id="827" name="Graphic 827"/>
              <wp:cNvGraphicFramePr>
                <a:graphicFrameLocks/>
              </wp:cNvGraphicFramePr>
              <a:graphic>
                <a:graphicData uri="http://schemas.microsoft.com/office/word/2010/wordprocessingShape">
                  <wps:wsp>
                    <wps:cNvPr id="827" name="Graphic 827"/>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16864" id="docshape709" filled="true" fillcolor="#5a794d" stroked="false">
              <v:fill type="solid"/>
              <w10:wrap type="none"/>
            </v:rect>
          </w:pict>
        </mc:Fallback>
      </mc:AlternateContent>
    </w:r>
    <w:r>
      <w:rPr>
        <w:sz w:val="20"/>
      </w:rPr>
      <w:drawing>
        <wp:anchor distT="0" distB="0" distL="0" distR="0" allowOverlap="1" layoutInCell="1" locked="0" behindDoc="1" simplePos="0" relativeHeight="484400128">
          <wp:simplePos x="0" y="0"/>
          <wp:positionH relativeFrom="page">
            <wp:posOffset>5961202</wp:posOffset>
          </wp:positionH>
          <wp:positionV relativeFrom="page">
            <wp:posOffset>380176</wp:posOffset>
          </wp:positionV>
          <wp:extent cx="1200601" cy="1200601"/>
          <wp:effectExtent l="0" t="0" r="0" b="0"/>
          <wp:wrapNone/>
          <wp:docPr id="828" name="Image 828"/>
          <wp:cNvGraphicFramePr>
            <a:graphicFrameLocks/>
          </wp:cNvGraphicFramePr>
          <a:graphic>
            <a:graphicData uri="http://schemas.openxmlformats.org/drawingml/2006/picture">
              <pic:pic>
                <pic:nvPicPr>
                  <pic:cNvPr id="828" name="Image 828"/>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1664">
              <wp:simplePos x="0" y="0"/>
              <wp:positionH relativeFrom="page">
                <wp:posOffset>0</wp:posOffset>
              </wp:positionH>
              <wp:positionV relativeFrom="page">
                <wp:posOffset>0</wp:posOffset>
              </wp:positionV>
              <wp:extent cx="7562850" cy="322580"/>
              <wp:effectExtent l="0" t="0" r="0" b="0"/>
              <wp:wrapNone/>
              <wp:docPr id="831" name="Graphic 831"/>
              <wp:cNvGraphicFramePr>
                <a:graphicFrameLocks/>
              </wp:cNvGraphicFramePr>
              <a:graphic>
                <a:graphicData uri="http://schemas.microsoft.com/office/word/2010/wordprocessingShape">
                  <wps:wsp>
                    <wps:cNvPr id="831" name="Graphic 831"/>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14816" id="docshape712" filled="true" fillcolor="#5a794d" stroked="false">
              <v:fill type="solid"/>
              <w10:wrap type="none"/>
            </v:rect>
          </w:pict>
        </mc:Fallback>
      </mc:AlternateContent>
    </w:r>
    <w:r>
      <w:rPr>
        <w:sz w:val="20"/>
      </w:rPr>
      <w:drawing>
        <wp:anchor distT="0" distB="0" distL="0" distR="0" allowOverlap="1" layoutInCell="1" locked="0" behindDoc="1" simplePos="0" relativeHeight="484402176">
          <wp:simplePos x="0" y="0"/>
          <wp:positionH relativeFrom="page">
            <wp:posOffset>5961202</wp:posOffset>
          </wp:positionH>
          <wp:positionV relativeFrom="page">
            <wp:posOffset>380176</wp:posOffset>
          </wp:positionV>
          <wp:extent cx="1200601" cy="1200601"/>
          <wp:effectExtent l="0" t="0" r="0" b="0"/>
          <wp:wrapNone/>
          <wp:docPr id="832" name="Image 832"/>
          <wp:cNvGraphicFramePr>
            <a:graphicFrameLocks/>
          </wp:cNvGraphicFramePr>
          <a:graphic>
            <a:graphicData uri="http://schemas.openxmlformats.org/drawingml/2006/picture">
              <pic:pic>
                <pic:nvPicPr>
                  <pic:cNvPr id="832" name="Image 832"/>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3712">
              <wp:simplePos x="0" y="0"/>
              <wp:positionH relativeFrom="page">
                <wp:posOffset>0</wp:posOffset>
              </wp:positionH>
              <wp:positionV relativeFrom="page">
                <wp:posOffset>0</wp:posOffset>
              </wp:positionV>
              <wp:extent cx="7562850" cy="322580"/>
              <wp:effectExtent l="0" t="0" r="0" b="0"/>
              <wp:wrapNone/>
              <wp:docPr id="835" name="Graphic 835"/>
              <wp:cNvGraphicFramePr>
                <a:graphicFrameLocks/>
              </wp:cNvGraphicFramePr>
              <a:graphic>
                <a:graphicData uri="http://schemas.microsoft.com/office/word/2010/wordprocessingShape">
                  <wps:wsp>
                    <wps:cNvPr id="835" name="Graphic 835"/>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12768" id="docshape715" filled="true" fillcolor="#5a794d" stroked="false">
              <v:fill type="solid"/>
              <w10:wrap type="none"/>
            </v:rect>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5248">
              <wp:simplePos x="0" y="0"/>
              <wp:positionH relativeFrom="page">
                <wp:posOffset>0</wp:posOffset>
              </wp:positionH>
              <wp:positionV relativeFrom="page">
                <wp:posOffset>0</wp:posOffset>
              </wp:positionV>
              <wp:extent cx="7562850" cy="322580"/>
              <wp:effectExtent l="0" t="0" r="0" b="0"/>
              <wp:wrapNone/>
              <wp:docPr id="839" name="Graphic 839"/>
              <wp:cNvGraphicFramePr>
                <a:graphicFrameLocks/>
              </wp:cNvGraphicFramePr>
              <a:graphic>
                <a:graphicData uri="http://schemas.microsoft.com/office/word/2010/wordprocessingShape">
                  <wps:wsp>
                    <wps:cNvPr id="839" name="Graphic 83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11232" id="docshape718" filled="true" fillcolor="#5a794d" stroked="false">
              <v:fill type="solid"/>
              <w10:wrap type="none"/>
            </v:rect>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6784">
              <wp:simplePos x="0" y="0"/>
              <wp:positionH relativeFrom="page">
                <wp:posOffset>0</wp:posOffset>
              </wp:positionH>
              <wp:positionV relativeFrom="page">
                <wp:posOffset>0</wp:posOffset>
              </wp:positionV>
              <wp:extent cx="7562850" cy="322580"/>
              <wp:effectExtent l="0" t="0" r="0" b="0"/>
              <wp:wrapNone/>
              <wp:docPr id="850" name="Graphic 850"/>
              <wp:cNvGraphicFramePr>
                <a:graphicFrameLocks/>
              </wp:cNvGraphicFramePr>
              <a:graphic>
                <a:graphicData uri="http://schemas.microsoft.com/office/word/2010/wordprocessingShape">
                  <wps:wsp>
                    <wps:cNvPr id="850" name="Graphic 850"/>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09696" id="docshape727" filled="true" fillcolor="#5a794d" stroked="false">
              <v:fill type="solid"/>
              <w10:wrap type="none"/>
            </v:rect>
          </w:pict>
        </mc:Fallback>
      </mc:AlternateContent>
    </w:r>
    <w:r>
      <w:rPr>
        <w:sz w:val="20"/>
      </w:rPr>
      <w:drawing>
        <wp:anchor distT="0" distB="0" distL="0" distR="0" allowOverlap="1" layoutInCell="1" locked="0" behindDoc="1" simplePos="0" relativeHeight="484407296">
          <wp:simplePos x="0" y="0"/>
          <wp:positionH relativeFrom="page">
            <wp:posOffset>5961202</wp:posOffset>
          </wp:positionH>
          <wp:positionV relativeFrom="page">
            <wp:posOffset>380176</wp:posOffset>
          </wp:positionV>
          <wp:extent cx="1200601" cy="1200601"/>
          <wp:effectExtent l="0" t="0" r="0" b="0"/>
          <wp:wrapNone/>
          <wp:docPr id="851" name="Image 851"/>
          <wp:cNvGraphicFramePr>
            <a:graphicFrameLocks/>
          </wp:cNvGraphicFramePr>
          <a:graphic>
            <a:graphicData uri="http://schemas.openxmlformats.org/drawingml/2006/picture">
              <pic:pic>
                <pic:nvPicPr>
                  <pic:cNvPr id="851" name="Image 851"/>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8832">
              <wp:simplePos x="0" y="0"/>
              <wp:positionH relativeFrom="page">
                <wp:posOffset>0</wp:posOffset>
              </wp:positionH>
              <wp:positionV relativeFrom="page">
                <wp:posOffset>0</wp:posOffset>
              </wp:positionV>
              <wp:extent cx="7562850" cy="322580"/>
              <wp:effectExtent l="0" t="0" r="0" b="0"/>
              <wp:wrapNone/>
              <wp:docPr id="854" name="Graphic 854"/>
              <wp:cNvGraphicFramePr>
                <a:graphicFrameLocks/>
              </wp:cNvGraphicFramePr>
              <a:graphic>
                <a:graphicData uri="http://schemas.microsoft.com/office/word/2010/wordprocessingShape">
                  <wps:wsp>
                    <wps:cNvPr id="854" name="Graphic 854"/>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07648" id="docshape730" filled="true" fillcolor="#5a794d" stroked="false">
              <v:fill type="solid"/>
              <w10:wrap type="none"/>
            </v:rect>
          </w:pict>
        </mc:Fallback>
      </mc:AlternateContent>
    </w:r>
    <w:r>
      <w:rPr>
        <w:sz w:val="20"/>
      </w:rPr>
      <w:drawing>
        <wp:anchor distT="0" distB="0" distL="0" distR="0" allowOverlap="1" layoutInCell="1" locked="0" behindDoc="1" simplePos="0" relativeHeight="484409344">
          <wp:simplePos x="0" y="0"/>
          <wp:positionH relativeFrom="page">
            <wp:posOffset>5961202</wp:posOffset>
          </wp:positionH>
          <wp:positionV relativeFrom="page">
            <wp:posOffset>380176</wp:posOffset>
          </wp:positionV>
          <wp:extent cx="1200601" cy="1200601"/>
          <wp:effectExtent l="0" t="0" r="0" b="0"/>
          <wp:wrapNone/>
          <wp:docPr id="855" name="Image 855"/>
          <wp:cNvGraphicFramePr>
            <a:graphicFrameLocks/>
          </wp:cNvGraphicFramePr>
          <a:graphic>
            <a:graphicData uri="http://schemas.openxmlformats.org/drawingml/2006/picture">
              <pic:pic>
                <pic:nvPicPr>
                  <pic:cNvPr id="855" name="Image 855"/>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10880">
              <wp:simplePos x="0" y="0"/>
              <wp:positionH relativeFrom="page">
                <wp:posOffset>0</wp:posOffset>
              </wp:positionH>
              <wp:positionV relativeFrom="page">
                <wp:posOffset>0</wp:posOffset>
              </wp:positionV>
              <wp:extent cx="7562850" cy="322580"/>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05600" id="docshape733" filled="true" fillcolor="#5a794d" stroked="false">
              <v:fill type="solid"/>
              <w10:wrap type="none"/>
            </v:rect>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77760">
              <wp:simplePos x="0" y="0"/>
              <wp:positionH relativeFrom="page">
                <wp:posOffset>0</wp:posOffset>
              </wp:positionH>
              <wp:positionV relativeFrom="page">
                <wp:posOffset>0</wp:posOffset>
              </wp:positionV>
              <wp:extent cx="7562850" cy="32258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9038720" id="docshape240" filled="true" fillcolor="#5a794d" stroked="false">
              <v:fill type="solid"/>
              <w10:wrap type="none"/>
            </v:rect>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12416">
              <wp:simplePos x="0" y="0"/>
              <wp:positionH relativeFrom="page">
                <wp:posOffset>0</wp:posOffset>
              </wp:positionH>
              <wp:positionV relativeFrom="page">
                <wp:posOffset>0</wp:posOffset>
              </wp:positionV>
              <wp:extent cx="7562850" cy="322580"/>
              <wp:effectExtent l="0" t="0" r="0" b="0"/>
              <wp:wrapNone/>
              <wp:docPr id="863" name="Graphic 863"/>
              <wp:cNvGraphicFramePr>
                <a:graphicFrameLocks/>
              </wp:cNvGraphicFramePr>
              <a:graphic>
                <a:graphicData uri="http://schemas.microsoft.com/office/word/2010/wordprocessingShape">
                  <wps:wsp>
                    <wps:cNvPr id="863" name="Graphic 863"/>
                    <wps:cNvSpPr/>
                    <wps:spPr>
                      <a:xfrm>
                        <a:off x="0" y="0"/>
                        <a:ext cx="7562850" cy="322580"/>
                      </a:xfrm>
                      <a:custGeom>
                        <a:avLst/>
                        <a:gdLst/>
                        <a:ahLst/>
                        <a:cxnLst/>
                        <a:rect l="l" t="t" r="r" b="b"/>
                        <a:pathLst>
                          <a:path w="7562850" h="322580">
                            <a:moveTo>
                              <a:pt x="7562849" y="321954"/>
                            </a:moveTo>
                            <a:lnTo>
                              <a:pt x="0" y="321954"/>
                            </a:lnTo>
                            <a:lnTo>
                              <a:pt x="0" y="0"/>
                            </a:lnTo>
                            <a:lnTo>
                              <a:pt x="7562849" y="0"/>
                            </a:lnTo>
                            <a:lnTo>
                              <a:pt x="7562849" y="321954"/>
                            </a:lnTo>
                            <a:close/>
                          </a:path>
                        </a:pathLst>
                      </a:custGeom>
                      <a:solidFill>
                        <a:srgbClr val="5A794D"/>
                      </a:solidFill>
                    </wps:spPr>
                    <wps:bodyPr wrap="square" lIns="0" tIns="0" rIns="0" bIns="0" rtlCol="0">
                      <a:prstTxWarp prst="textNoShape">
                        <a:avLst/>
                      </a:prstTxWarp>
                      <a:noAutofit/>
                    </wps:bodyPr>
                  </wps:wsp>
                </a:graphicData>
              </a:graphic>
            </wp:anchor>
          </w:drawing>
        </mc:Choice>
        <mc:Fallback>
          <w:pict>
            <v:rect style="position:absolute;margin-left:-.000006pt;margin-top:.000019pt;width:595.499994pt;height:25.350715pt;mso-position-horizontal-relative:page;mso-position-vertical-relative:page;z-index:-18904064" id="docshape736" filled="true" fillcolor="#5a794d" stroked="false">
              <v:fill type="solid"/>
              <w10:wrap type="none"/>
            </v:rect>
          </w:pict>
        </mc:Fallback>
      </mc:AlternateContent>
    </w:r>
    <w:r>
      <w:rPr>
        <w:sz w:val="20"/>
      </w:rPr>
      <w:drawing>
        <wp:anchor distT="0" distB="0" distL="0" distR="0" allowOverlap="1" layoutInCell="1" locked="0" behindDoc="1" simplePos="0" relativeHeight="484412928">
          <wp:simplePos x="0" y="0"/>
          <wp:positionH relativeFrom="page">
            <wp:posOffset>5961202</wp:posOffset>
          </wp:positionH>
          <wp:positionV relativeFrom="page">
            <wp:posOffset>380176</wp:posOffset>
          </wp:positionV>
          <wp:extent cx="1200601" cy="1200601"/>
          <wp:effectExtent l="0" t="0" r="0" b="0"/>
          <wp:wrapNone/>
          <wp:docPr id="864" name="Image 864"/>
          <wp:cNvGraphicFramePr>
            <a:graphicFrameLocks/>
          </wp:cNvGraphicFramePr>
          <a:graphic>
            <a:graphicData uri="http://schemas.openxmlformats.org/drawingml/2006/picture">
              <pic:pic>
                <pic:nvPicPr>
                  <pic:cNvPr id="864" name="Image 864"/>
                  <pic:cNvPicPr/>
                </pic:nvPicPr>
                <pic:blipFill>
                  <a:blip r:embed="rId1" cstate="print"/>
                  <a:stretch>
                    <a:fillRect/>
                  </a:stretch>
                </pic:blipFill>
                <pic:spPr>
                  <a:xfrm>
                    <a:off x="0" y="0"/>
                    <a:ext cx="1200601" cy="1200601"/>
                  </a:xfrm>
                  <a:prstGeom prst="rect">
                    <a:avLst/>
                  </a:prstGeom>
                </pic:spPr>
              </pic:pic>
            </a:graphicData>
          </a:graphic>
        </wp:anchor>
      </w:drawing>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500000pt;height:7.500000pt" o:bullet="t">
        <v:imagedata r:id="rId1" o:title="image23.png"/>
      </v:shape>
    </w:pict>
  </w:numPicBullet>
  <w:numPicBullet w:numPicBulletId="1">
    <w:pict>
      <v:shape id="_x0000_i1076" type="#_x0000_t75" style="width:7.500000pt;height:7.500000pt" o:bullet="t">
        <v:imagedata r:id="rId1" o:title="image23.png"/>
      </v:shape>
    </w:pict>
  </w:numPicBullet>
  <w:numPicBullet w:numPicBulletId="2">
    <w:pict>
      <v:shape id="_x0000_i1077" type="#_x0000_t75" style="width:9.000000pt;height:9.000000pt" o:bullet="t">
        <v:imagedata r:id="rId2" o:title="image31.png"/>
      </v:shape>
    </w:pict>
  </w:numPicBullet>
  <w:numPicBullet w:numPicBulletId="3">
    <w:pict>
      <v:shape id="_x0000_i1078" type="#_x0000_t75" style="width:7.500000pt;height:7.500000pt" o:bullet="t">
        <v:imagedata r:id="rId3" o:title="image32.png"/>
      </v:shape>
    </w:pict>
  </w:numPicBullet>
  <w:numPicBullet w:numPicBulletId="4">
    <w:pict>
      <v:shape id="_x0000_i1079" type="#_x0000_t75" style="width:7.500000pt;height:7.500000pt" o:bullet="t">
        <v:imagedata r:id="rId1" o:title="image23.png"/>
      </v:shape>
    </w:pict>
  </w:numPicBullet>
  <w:numPicBullet w:numPicBulletId="5">
    <w:pict>
      <v:shape id="_x0000_i1080" type="#_x0000_t75" style="width:7.500000pt;height:7.500000pt" o:bullet="t">
        <v:imagedata r:id="rId1" o:title="image23.png"/>
      </v:shape>
    </w:pict>
  </w:numPicBullet>
  <w:numPicBullet w:numPicBulletId="6">
    <w:pict>
      <v:shape id="_x0000_i1081" type="#_x0000_t75" style="width:7.500000pt;height:7.500000pt" o:bullet="t">
        <v:imagedata r:id="rId1" o:title="image23.png"/>
      </v:shape>
    </w:pict>
  </w:numPicBullet>
  <w:numPicBullet w:numPicBulletId="7">
    <w:pict>
      <v:shape id="_x0000_i1082" type="#_x0000_t75" style="width:7.500000pt;height:7.500000pt" o:bullet="t">
        <v:imagedata r:id="rId1" o:title="image23.png"/>
      </v:shape>
    </w:pict>
  </w:numPicBullet>
  <w:numPicBullet w:numPicBulletId="8">
    <w:pict>
      <v:shape id="_x0000_i1083" type="#_x0000_t75" style="width:7.500000pt;height:7.500000pt" o:bullet="t">
        <v:imagedata r:id="rId1" o:title="image23.png"/>
      </v:shape>
    </w:pict>
  </w:numPicBullet>
  <w:abstractNum w:abstractNumId="16">
    <w:multiLevelType w:val="hybridMultilevel"/>
    <w:lvl w:ilvl="0">
      <w:start w:val="0"/>
      <w:numFmt w:val="bullet"/>
      <w:lvlText w:val="&amp;"/>
      <w:lvlPicBulletId w:val="8"/>
      <w:lvlJc w:val="left"/>
      <w:pPr>
        <w:ind w:left="1009" w:hanging="239"/>
      </w:pPr>
      <w:rPr>
        <w:rFonts w:hint="default" w:ascii="Times New Roman" w:hAnsi="Times New Roman" w:eastAsia="Times New Roman" w:cs="Times New Roman"/>
        <w:b w:val="0"/>
        <w:bCs w:val="0"/>
        <w:i w:val="0"/>
        <w:iCs w:val="0"/>
        <w:w w:val="100"/>
        <w:position w:val="3"/>
        <w:sz w:val="12"/>
        <w:szCs w:val="12"/>
        <w:lang w:val="en-US" w:eastAsia="en-US" w:bidi="ar-SA"/>
      </w:rPr>
    </w:lvl>
    <w:lvl w:ilvl="1">
      <w:start w:val="0"/>
      <w:numFmt w:val="bullet"/>
      <w:lvlText w:val="•"/>
      <w:lvlJc w:val="left"/>
      <w:pPr>
        <w:ind w:left="2091" w:hanging="239"/>
      </w:pPr>
      <w:rPr>
        <w:rFonts w:hint="default"/>
        <w:lang w:val="en-US" w:eastAsia="en-US" w:bidi="ar-SA"/>
      </w:rPr>
    </w:lvl>
    <w:lvl w:ilvl="2">
      <w:start w:val="0"/>
      <w:numFmt w:val="bullet"/>
      <w:lvlText w:val="•"/>
      <w:lvlJc w:val="left"/>
      <w:pPr>
        <w:ind w:left="3182" w:hanging="239"/>
      </w:pPr>
      <w:rPr>
        <w:rFonts w:hint="default"/>
        <w:lang w:val="en-US" w:eastAsia="en-US" w:bidi="ar-SA"/>
      </w:rPr>
    </w:lvl>
    <w:lvl w:ilvl="3">
      <w:start w:val="0"/>
      <w:numFmt w:val="bullet"/>
      <w:lvlText w:val="•"/>
      <w:lvlJc w:val="left"/>
      <w:pPr>
        <w:ind w:left="4273" w:hanging="239"/>
      </w:pPr>
      <w:rPr>
        <w:rFonts w:hint="default"/>
        <w:lang w:val="en-US" w:eastAsia="en-US" w:bidi="ar-SA"/>
      </w:rPr>
    </w:lvl>
    <w:lvl w:ilvl="4">
      <w:start w:val="0"/>
      <w:numFmt w:val="bullet"/>
      <w:lvlText w:val="•"/>
      <w:lvlJc w:val="left"/>
      <w:pPr>
        <w:ind w:left="5364" w:hanging="239"/>
      </w:pPr>
      <w:rPr>
        <w:rFonts w:hint="default"/>
        <w:lang w:val="en-US" w:eastAsia="en-US" w:bidi="ar-SA"/>
      </w:rPr>
    </w:lvl>
    <w:lvl w:ilvl="5">
      <w:start w:val="0"/>
      <w:numFmt w:val="bullet"/>
      <w:lvlText w:val="•"/>
      <w:lvlJc w:val="left"/>
      <w:pPr>
        <w:ind w:left="6455" w:hanging="239"/>
      </w:pPr>
      <w:rPr>
        <w:rFonts w:hint="default"/>
        <w:lang w:val="en-US" w:eastAsia="en-US" w:bidi="ar-SA"/>
      </w:rPr>
    </w:lvl>
    <w:lvl w:ilvl="6">
      <w:start w:val="0"/>
      <w:numFmt w:val="bullet"/>
      <w:lvlText w:val="•"/>
      <w:lvlJc w:val="left"/>
      <w:pPr>
        <w:ind w:left="7546" w:hanging="239"/>
      </w:pPr>
      <w:rPr>
        <w:rFonts w:hint="default"/>
        <w:lang w:val="en-US" w:eastAsia="en-US" w:bidi="ar-SA"/>
      </w:rPr>
    </w:lvl>
    <w:lvl w:ilvl="7">
      <w:start w:val="0"/>
      <w:numFmt w:val="bullet"/>
      <w:lvlText w:val="•"/>
      <w:lvlJc w:val="left"/>
      <w:pPr>
        <w:ind w:left="8637" w:hanging="239"/>
      </w:pPr>
      <w:rPr>
        <w:rFonts w:hint="default"/>
        <w:lang w:val="en-US" w:eastAsia="en-US" w:bidi="ar-SA"/>
      </w:rPr>
    </w:lvl>
    <w:lvl w:ilvl="8">
      <w:start w:val="0"/>
      <w:numFmt w:val="bullet"/>
      <w:lvlText w:val="•"/>
      <w:lvlJc w:val="left"/>
      <w:pPr>
        <w:ind w:left="9728" w:hanging="239"/>
      </w:pPr>
      <w:rPr>
        <w:rFonts w:hint="default"/>
        <w:lang w:val="en-US" w:eastAsia="en-US" w:bidi="ar-SA"/>
      </w:rPr>
    </w:lvl>
  </w:abstractNum>
  <w:abstractNum w:abstractNumId="15">
    <w:multiLevelType w:val="hybridMultilevel"/>
    <w:lvl w:ilvl="0">
      <w:start w:val="1"/>
      <w:numFmt w:val="decimal"/>
      <w:lvlText w:val="%1."/>
      <w:lvlJc w:val="left"/>
      <w:pPr>
        <w:ind w:left="1009" w:hanging="242"/>
        <w:jc w:val="left"/>
      </w:pPr>
      <w:rPr>
        <w:rFonts w:hint="default" w:ascii="Verdana" w:hAnsi="Verdana" w:eastAsia="Verdana" w:cs="Verdana"/>
        <w:b w:val="0"/>
        <w:bCs w:val="0"/>
        <w:i w:val="0"/>
        <w:iCs w:val="0"/>
        <w:color w:val="202127"/>
        <w:spacing w:val="0"/>
        <w:w w:val="100"/>
        <w:sz w:val="22"/>
        <w:szCs w:val="22"/>
        <w:lang w:val="en-US" w:eastAsia="en-US" w:bidi="ar-SA"/>
      </w:rPr>
    </w:lvl>
    <w:lvl w:ilvl="1">
      <w:start w:val="0"/>
      <w:numFmt w:val="bullet"/>
      <w:lvlText w:val="•"/>
      <w:lvlJc w:val="left"/>
      <w:pPr>
        <w:ind w:left="2091" w:hanging="242"/>
      </w:pPr>
      <w:rPr>
        <w:rFonts w:hint="default"/>
        <w:lang w:val="en-US" w:eastAsia="en-US" w:bidi="ar-SA"/>
      </w:rPr>
    </w:lvl>
    <w:lvl w:ilvl="2">
      <w:start w:val="0"/>
      <w:numFmt w:val="bullet"/>
      <w:lvlText w:val="•"/>
      <w:lvlJc w:val="left"/>
      <w:pPr>
        <w:ind w:left="3182" w:hanging="242"/>
      </w:pPr>
      <w:rPr>
        <w:rFonts w:hint="default"/>
        <w:lang w:val="en-US" w:eastAsia="en-US" w:bidi="ar-SA"/>
      </w:rPr>
    </w:lvl>
    <w:lvl w:ilvl="3">
      <w:start w:val="0"/>
      <w:numFmt w:val="bullet"/>
      <w:lvlText w:val="•"/>
      <w:lvlJc w:val="left"/>
      <w:pPr>
        <w:ind w:left="4273" w:hanging="242"/>
      </w:pPr>
      <w:rPr>
        <w:rFonts w:hint="default"/>
        <w:lang w:val="en-US" w:eastAsia="en-US" w:bidi="ar-SA"/>
      </w:rPr>
    </w:lvl>
    <w:lvl w:ilvl="4">
      <w:start w:val="0"/>
      <w:numFmt w:val="bullet"/>
      <w:lvlText w:val="•"/>
      <w:lvlJc w:val="left"/>
      <w:pPr>
        <w:ind w:left="5364" w:hanging="242"/>
      </w:pPr>
      <w:rPr>
        <w:rFonts w:hint="default"/>
        <w:lang w:val="en-US" w:eastAsia="en-US" w:bidi="ar-SA"/>
      </w:rPr>
    </w:lvl>
    <w:lvl w:ilvl="5">
      <w:start w:val="0"/>
      <w:numFmt w:val="bullet"/>
      <w:lvlText w:val="•"/>
      <w:lvlJc w:val="left"/>
      <w:pPr>
        <w:ind w:left="6455" w:hanging="242"/>
      </w:pPr>
      <w:rPr>
        <w:rFonts w:hint="default"/>
        <w:lang w:val="en-US" w:eastAsia="en-US" w:bidi="ar-SA"/>
      </w:rPr>
    </w:lvl>
    <w:lvl w:ilvl="6">
      <w:start w:val="0"/>
      <w:numFmt w:val="bullet"/>
      <w:lvlText w:val="•"/>
      <w:lvlJc w:val="left"/>
      <w:pPr>
        <w:ind w:left="7546" w:hanging="242"/>
      </w:pPr>
      <w:rPr>
        <w:rFonts w:hint="default"/>
        <w:lang w:val="en-US" w:eastAsia="en-US" w:bidi="ar-SA"/>
      </w:rPr>
    </w:lvl>
    <w:lvl w:ilvl="7">
      <w:start w:val="0"/>
      <w:numFmt w:val="bullet"/>
      <w:lvlText w:val="•"/>
      <w:lvlJc w:val="left"/>
      <w:pPr>
        <w:ind w:left="8637" w:hanging="242"/>
      </w:pPr>
      <w:rPr>
        <w:rFonts w:hint="default"/>
        <w:lang w:val="en-US" w:eastAsia="en-US" w:bidi="ar-SA"/>
      </w:rPr>
    </w:lvl>
    <w:lvl w:ilvl="8">
      <w:start w:val="0"/>
      <w:numFmt w:val="bullet"/>
      <w:lvlText w:val="•"/>
      <w:lvlJc w:val="left"/>
      <w:pPr>
        <w:ind w:left="9728" w:hanging="242"/>
      </w:pPr>
      <w:rPr>
        <w:rFonts w:hint="default"/>
        <w:lang w:val="en-US" w:eastAsia="en-US" w:bidi="ar-SA"/>
      </w:rPr>
    </w:lvl>
  </w:abstractNum>
  <w:abstractNum w:abstractNumId="14">
    <w:multiLevelType w:val="hybridMultilevel"/>
    <w:lvl w:ilvl="0">
      <w:start w:val="1"/>
      <w:numFmt w:val="decimal"/>
      <w:lvlText w:val="%1."/>
      <w:lvlJc w:val="left"/>
      <w:pPr>
        <w:ind w:left="1009" w:hanging="242"/>
        <w:jc w:val="left"/>
      </w:pPr>
      <w:rPr>
        <w:rFonts w:hint="default" w:ascii="Verdana" w:hAnsi="Verdana" w:eastAsia="Verdana" w:cs="Verdana"/>
        <w:b w:val="0"/>
        <w:bCs w:val="0"/>
        <w:i w:val="0"/>
        <w:iCs w:val="0"/>
        <w:color w:val="202127"/>
        <w:spacing w:val="0"/>
        <w:w w:val="100"/>
        <w:sz w:val="22"/>
        <w:szCs w:val="22"/>
        <w:lang w:val="en-US" w:eastAsia="en-US" w:bidi="ar-SA"/>
      </w:rPr>
    </w:lvl>
    <w:lvl w:ilvl="1">
      <w:start w:val="0"/>
      <w:numFmt w:val="bullet"/>
      <w:lvlText w:val="•"/>
      <w:lvlJc w:val="left"/>
      <w:pPr>
        <w:ind w:left="2091" w:hanging="242"/>
      </w:pPr>
      <w:rPr>
        <w:rFonts w:hint="default"/>
        <w:lang w:val="en-US" w:eastAsia="en-US" w:bidi="ar-SA"/>
      </w:rPr>
    </w:lvl>
    <w:lvl w:ilvl="2">
      <w:start w:val="0"/>
      <w:numFmt w:val="bullet"/>
      <w:lvlText w:val="•"/>
      <w:lvlJc w:val="left"/>
      <w:pPr>
        <w:ind w:left="3182" w:hanging="242"/>
      </w:pPr>
      <w:rPr>
        <w:rFonts w:hint="default"/>
        <w:lang w:val="en-US" w:eastAsia="en-US" w:bidi="ar-SA"/>
      </w:rPr>
    </w:lvl>
    <w:lvl w:ilvl="3">
      <w:start w:val="0"/>
      <w:numFmt w:val="bullet"/>
      <w:lvlText w:val="•"/>
      <w:lvlJc w:val="left"/>
      <w:pPr>
        <w:ind w:left="4273" w:hanging="242"/>
      </w:pPr>
      <w:rPr>
        <w:rFonts w:hint="default"/>
        <w:lang w:val="en-US" w:eastAsia="en-US" w:bidi="ar-SA"/>
      </w:rPr>
    </w:lvl>
    <w:lvl w:ilvl="4">
      <w:start w:val="0"/>
      <w:numFmt w:val="bullet"/>
      <w:lvlText w:val="•"/>
      <w:lvlJc w:val="left"/>
      <w:pPr>
        <w:ind w:left="5364" w:hanging="242"/>
      </w:pPr>
      <w:rPr>
        <w:rFonts w:hint="default"/>
        <w:lang w:val="en-US" w:eastAsia="en-US" w:bidi="ar-SA"/>
      </w:rPr>
    </w:lvl>
    <w:lvl w:ilvl="5">
      <w:start w:val="0"/>
      <w:numFmt w:val="bullet"/>
      <w:lvlText w:val="•"/>
      <w:lvlJc w:val="left"/>
      <w:pPr>
        <w:ind w:left="6455" w:hanging="242"/>
      </w:pPr>
      <w:rPr>
        <w:rFonts w:hint="default"/>
        <w:lang w:val="en-US" w:eastAsia="en-US" w:bidi="ar-SA"/>
      </w:rPr>
    </w:lvl>
    <w:lvl w:ilvl="6">
      <w:start w:val="0"/>
      <w:numFmt w:val="bullet"/>
      <w:lvlText w:val="•"/>
      <w:lvlJc w:val="left"/>
      <w:pPr>
        <w:ind w:left="7546" w:hanging="242"/>
      </w:pPr>
      <w:rPr>
        <w:rFonts w:hint="default"/>
        <w:lang w:val="en-US" w:eastAsia="en-US" w:bidi="ar-SA"/>
      </w:rPr>
    </w:lvl>
    <w:lvl w:ilvl="7">
      <w:start w:val="0"/>
      <w:numFmt w:val="bullet"/>
      <w:lvlText w:val="•"/>
      <w:lvlJc w:val="left"/>
      <w:pPr>
        <w:ind w:left="8637" w:hanging="242"/>
      </w:pPr>
      <w:rPr>
        <w:rFonts w:hint="default"/>
        <w:lang w:val="en-US" w:eastAsia="en-US" w:bidi="ar-SA"/>
      </w:rPr>
    </w:lvl>
    <w:lvl w:ilvl="8">
      <w:start w:val="0"/>
      <w:numFmt w:val="bullet"/>
      <w:lvlText w:val="•"/>
      <w:lvlJc w:val="left"/>
      <w:pPr>
        <w:ind w:left="9728" w:hanging="242"/>
      </w:pPr>
      <w:rPr>
        <w:rFonts w:hint="default"/>
        <w:lang w:val="en-US" w:eastAsia="en-US" w:bidi="ar-SA"/>
      </w:rPr>
    </w:lvl>
  </w:abstractNum>
  <w:abstractNum w:abstractNumId="13">
    <w:multiLevelType w:val="hybridMultilevel"/>
    <w:lvl w:ilvl="0">
      <w:start w:val="0"/>
      <w:numFmt w:val="bullet"/>
      <w:lvlText w:val="&amp;"/>
      <w:lvlPicBulletId w:val="7"/>
      <w:lvlJc w:val="left"/>
      <w:pPr>
        <w:ind w:left="1009" w:hanging="239"/>
      </w:pPr>
      <w:rPr>
        <w:rFonts w:hint="default" w:ascii="Times New Roman" w:hAnsi="Times New Roman" w:eastAsia="Times New Roman" w:cs="Times New Roman"/>
        <w:b w:val="0"/>
        <w:bCs w:val="0"/>
        <w:i w:val="0"/>
        <w:iCs w:val="0"/>
        <w:w w:val="100"/>
        <w:position w:val="3"/>
        <w:sz w:val="12"/>
        <w:szCs w:val="12"/>
        <w:lang w:val="en-US" w:eastAsia="en-US" w:bidi="ar-SA"/>
      </w:rPr>
    </w:lvl>
    <w:lvl w:ilvl="1">
      <w:start w:val="0"/>
      <w:numFmt w:val="bullet"/>
      <w:lvlText w:val="•"/>
      <w:lvlJc w:val="left"/>
      <w:pPr>
        <w:ind w:left="2091" w:hanging="239"/>
      </w:pPr>
      <w:rPr>
        <w:rFonts w:hint="default"/>
        <w:lang w:val="en-US" w:eastAsia="en-US" w:bidi="ar-SA"/>
      </w:rPr>
    </w:lvl>
    <w:lvl w:ilvl="2">
      <w:start w:val="0"/>
      <w:numFmt w:val="bullet"/>
      <w:lvlText w:val="•"/>
      <w:lvlJc w:val="left"/>
      <w:pPr>
        <w:ind w:left="3182" w:hanging="239"/>
      </w:pPr>
      <w:rPr>
        <w:rFonts w:hint="default"/>
        <w:lang w:val="en-US" w:eastAsia="en-US" w:bidi="ar-SA"/>
      </w:rPr>
    </w:lvl>
    <w:lvl w:ilvl="3">
      <w:start w:val="0"/>
      <w:numFmt w:val="bullet"/>
      <w:lvlText w:val="•"/>
      <w:lvlJc w:val="left"/>
      <w:pPr>
        <w:ind w:left="4273" w:hanging="239"/>
      </w:pPr>
      <w:rPr>
        <w:rFonts w:hint="default"/>
        <w:lang w:val="en-US" w:eastAsia="en-US" w:bidi="ar-SA"/>
      </w:rPr>
    </w:lvl>
    <w:lvl w:ilvl="4">
      <w:start w:val="0"/>
      <w:numFmt w:val="bullet"/>
      <w:lvlText w:val="•"/>
      <w:lvlJc w:val="left"/>
      <w:pPr>
        <w:ind w:left="5364" w:hanging="239"/>
      </w:pPr>
      <w:rPr>
        <w:rFonts w:hint="default"/>
        <w:lang w:val="en-US" w:eastAsia="en-US" w:bidi="ar-SA"/>
      </w:rPr>
    </w:lvl>
    <w:lvl w:ilvl="5">
      <w:start w:val="0"/>
      <w:numFmt w:val="bullet"/>
      <w:lvlText w:val="•"/>
      <w:lvlJc w:val="left"/>
      <w:pPr>
        <w:ind w:left="6455" w:hanging="239"/>
      </w:pPr>
      <w:rPr>
        <w:rFonts w:hint="default"/>
        <w:lang w:val="en-US" w:eastAsia="en-US" w:bidi="ar-SA"/>
      </w:rPr>
    </w:lvl>
    <w:lvl w:ilvl="6">
      <w:start w:val="0"/>
      <w:numFmt w:val="bullet"/>
      <w:lvlText w:val="•"/>
      <w:lvlJc w:val="left"/>
      <w:pPr>
        <w:ind w:left="7546" w:hanging="239"/>
      </w:pPr>
      <w:rPr>
        <w:rFonts w:hint="default"/>
        <w:lang w:val="en-US" w:eastAsia="en-US" w:bidi="ar-SA"/>
      </w:rPr>
    </w:lvl>
    <w:lvl w:ilvl="7">
      <w:start w:val="0"/>
      <w:numFmt w:val="bullet"/>
      <w:lvlText w:val="•"/>
      <w:lvlJc w:val="left"/>
      <w:pPr>
        <w:ind w:left="8637" w:hanging="239"/>
      </w:pPr>
      <w:rPr>
        <w:rFonts w:hint="default"/>
        <w:lang w:val="en-US" w:eastAsia="en-US" w:bidi="ar-SA"/>
      </w:rPr>
    </w:lvl>
    <w:lvl w:ilvl="8">
      <w:start w:val="0"/>
      <w:numFmt w:val="bullet"/>
      <w:lvlText w:val="•"/>
      <w:lvlJc w:val="left"/>
      <w:pPr>
        <w:ind w:left="9728" w:hanging="239"/>
      </w:pPr>
      <w:rPr>
        <w:rFonts w:hint="default"/>
        <w:lang w:val="en-US" w:eastAsia="en-US" w:bidi="ar-SA"/>
      </w:rPr>
    </w:lvl>
  </w:abstractNum>
  <w:abstractNum w:abstractNumId="12">
    <w:multiLevelType w:val="hybridMultilevel"/>
    <w:lvl w:ilvl="0">
      <w:start w:val="0"/>
      <w:numFmt w:val="bullet"/>
      <w:lvlText w:val="&amp;"/>
      <w:lvlPicBulletId w:val="6"/>
      <w:lvlJc w:val="left"/>
      <w:pPr>
        <w:ind w:left="1009" w:hanging="239"/>
      </w:pPr>
      <w:rPr>
        <w:rFonts w:hint="default" w:ascii="Times New Roman" w:hAnsi="Times New Roman" w:eastAsia="Times New Roman" w:cs="Times New Roman"/>
        <w:b w:val="0"/>
        <w:bCs w:val="0"/>
        <w:i w:val="0"/>
        <w:iCs w:val="0"/>
        <w:w w:val="100"/>
        <w:position w:val="3"/>
        <w:sz w:val="12"/>
        <w:szCs w:val="12"/>
        <w:lang w:val="en-US" w:eastAsia="en-US" w:bidi="ar-SA"/>
      </w:rPr>
    </w:lvl>
    <w:lvl w:ilvl="1">
      <w:start w:val="0"/>
      <w:numFmt w:val="bullet"/>
      <w:lvlText w:val="•"/>
      <w:lvlJc w:val="left"/>
      <w:pPr>
        <w:ind w:left="2091" w:hanging="239"/>
      </w:pPr>
      <w:rPr>
        <w:rFonts w:hint="default"/>
        <w:lang w:val="en-US" w:eastAsia="en-US" w:bidi="ar-SA"/>
      </w:rPr>
    </w:lvl>
    <w:lvl w:ilvl="2">
      <w:start w:val="0"/>
      <w:numFmt w:val="bullet"/>
      <w:lvlText w:val="•"/>
      <w:lvlJc w:val="left"/>
      <w:pPr>
        <w:ind w:left="3182" w:hanging="239"/>
      </w:pPr>
      <w:rPr>
        <w:rFonts w:hint="default"/>
        <w:lang w:val="en-US" w:eastAsia="en-US" w:bidi="ar-SA"/>
      </w:rPr>
    </w:lvl>
    <w:lvl w:ilvl="3">
      <w:start w:val="0"/>
      <w:numFmt w:val="bullet"/>
      <w:lvlText w:val="•"/>
      <w:lvlJc w:val="left"/>
      <w:pPr>
        <w:ind w:left="4273" w:hanging="239"/>
      </w:pPr>
      <w:rPr>
        <w:rFonts w:hint="default"/>
        <w:lang w:val="en-US" w:eastAsia="en-US" w:bidi="ar-SA"/>
      </w:rPr>
    </w:lvl>
    <w:lvl w:ilvl="4">
      <w:start w:val="0"/>
      <w:numFmt w:val="bullet"/>
      <w:lvlText w:val="•"/>
      <w:lvlJc w:val="left"/>
      <w:pPr>
        <w:ind w:left="5364" w:hanging="239"/>
      </w:pPr>
      <w:rPr>
        <w:rFonts w:hint="default"/>
        <w:lang w:val="en-US" w:eastAsia="en-US" w:bidi="ar-SA"/>
      </w:rPr>
    </w:lvl>
    <w:lvl w:ilvl="5">
      <w:start w:val="0"/>
      <w:numFmt w:val="bullet"/>
      <w:lvlText w:val="•"/>
      <w:lvlJc w:val="left"/>
      <w:pPr>
        <w:ind w:left="6455" w:hanging="239"/>
      </w:pPr>
      <w:rPr>
        <w:rFonts w:hint="default"/>
        <w:lang w:val="en-US" w:eastAsia="en-US" w:bidi="ar-SA"/>
      </w:rPr>
    </w:lvl>
    <w:lvl w:ilvl="6">
      <w:start w:val="0"/>
      <w:numFmt w:val="bullet"/>
      <w:lvlText w:val="•"/>
      <w:lvlJc w:val="left"/>
      <w:pPr>
        <w:ind w:left="7546" w:hanging="239"/>
      </w:pPr>
      <w:rPr>
        <w:rFonts w:hint="default"/>
        <w:lang w:val="en-US" w:eastAsia="en-US" w:bidi="ar-SA"/>
      </w:rPr>
    </w:lvl>
    <w:lvl w:ilvl="7">
      <w:start w:val="0"/>
      <w:numFmt w:val="bullet"/>
      <w:lvlText w:val="•"/>
      <w:lvlJc w:val="left"/>
      <w:pPr>
        <w:ind w:left="8637" w:hanging="239"/>
      </w:pPr>
      <w:rPr>
        <w:rFonts w:hint="default"/>
        <w:lang w:val="en-US" w:eastAsia="en-US" w:bidi="ar-SA"/>
      </w:rPr>
    </w:lvl>
    <w:lvl w:ilvl="8">
      <w:start w:val="0"/>
      <w:numFmt w:val="bullet"/>
      <w:lvlText w:val="•"/>
      <w:lvlJc w:val="left"/>
      <w:pPr>
        <w:ind w:left="9728" w:hanging="239"/>
      </w:pPr>
      <w:rPr>
        <w:rFonts w:hint="default"/>
        <w:lang w:val="en-US" w:eastAsia="en-US" w:bidi="ar-SA"/>
      </w:rPr>
    </w:lvl>
  </w:abstractNum>
  <w:abstractNum w:abstractNumId="11">
    <w:multiLevelType w:val="hybridMultilevel"/>
    <w:lvl w:ilvl="0">
      <w:start w:val="1"/>
      <w:numFmt w:val="decimal"/>
      <w:lvlText w:val="%1."/>
      <w:lvlJc w:val="left"/>
      <w:pPr>
        <w:ind w:left="1009" w:hanging="242"/>
        <w:jc w:val="left"/>
      </w:pPr>
      <w:rPr>
        <w:rFonts w:hint="default" w:ascii="Verdana" w:hAnsi="Verdana" w:eastAsia="Verdana" w:cs="Verdana"/>
        <w:b w:val="0"/>
        <w:bCs w:val="0"/>
        <w:i w:val="0"/>
        <w:iCs w:val="0"/>
        <w:color w:val="202127"/>
        <w:spacing w:val="0"/>
        <w:w w:val="100"/>
        <w:sz w:val="22"/>
        <w:szCs w:val="22"/>
        <w:lang w:val="en-US" w:eastAsia="en-US" w:bidi="ar-SA"/>
      </w:rPr>
    </w:lvl>
    <w:lvl w:ilvl="1">
      <w:start w:val="0"/>
      <w:numFmt w:val="bullet"/>
      <w:lvlText w:val="•"/>
      <w:lvlJc w:val="left"/>
      <w:pPr>
        <w:ind w:left="2091" w:hanging="242"/>
      </w:pPr>
      <w:rPr>
        <w:rFonts w:hint="default"/>
        <w:lang w:val="en-US" w:eastAsia="en-US" w:bidi="ar-SA"/>
      </w:rPr>
    </w:lvl>
    <w:lvl w:ilvl="2">
      <w:start w:val="0"/>
      <w:numFmt w:val="bullet"/>
      <w:lvlText w:val="•"/>
      <w:lvlJc w:val="left"/>
      <w:pPr>
        <w:ind w:left="3182" w:hanging="242"/>
      </w:pPr>
      <w:rPr>
        <w:rFonts w:hint="default"/>
        <w:lang w:val="en-US" w:eastAsia="en-US" w:bidi="ar-SA"/>
      </w:rPr>
    </w:lvl>
    <w:lvl w:ilvl="3">
      <w:start w:val="0"/>
      <w:numFmt w:val="bullet"/>
      <w:lvlText w:val="•"/>
      <w:lvlJc w:val="left"/>
      <w:pPr>
        <w:ind w:left="4273" w:hanging="242"/>
      </w:pPr>
      <w:rPr>
        <w:rFonts w:hint="default"/>
        <w:lang w:val="en-US" w:eastAsia="en-US" w:bidi="ar-SA"/>
      </w:rPr>
    </w:lvl>
    <w:lvl w:ilvl="4">
      <w:start w:val="0"/>
      <w:numFmt w:val="bullet"/>
      <w:lvlText w:val="•"/>
      <w:lvlJc w:val="left"/>
      <w:pPr>
        <w:ind w:left="5364" w:hanging="242"/>
      </w:pPr>
      <w:rPr>
        <w:rFonts w:hint="default"/>
        <w:lang w:val="en-US" w:eastAsia="en-US" w:bidi="ar-SA"/>
      </w:rPr>
    </w:lvl>
    <w:lvl w:ilvl="5">
      <w:start w:val="0"/>
      <w:numFmt w:val="bullet"/>
      <w:lvlText w:val="•"/>
      <w:lvlJc w:val="left"/>
      <w:pPr>
        <w:ind w:left="6455" w:hanging="242"/>
      </w:pPr>
      <w:rPr>
        <w:rFonts w:hint="default"/>
        <w:lang w:val="en-US" w:eastAsia="en-US" w:bidi="ar-SA"/>
      </w:rPr>
    </w:lvl>
    <w:lvl w:ilvl="6">
      <w:start w:val="0"/>
      <w:numFmt w:val="bullet"/>
      <w:lvlText w:val="•"/>
      <w:lvlJc w:val="left"/>
      <w:pPr>
        <w:ind w:left="7546" w:hanging="242"/>
      </w:pPr>
      <w:rPr>
        <w:rFonts w:hint="default"/>
        <w:lang w:val="en-US" w:eastAsia="en-US" w:bidi="ar-SA"/>
      </w:rPr>
    </w:lvl>
    <w:lvl w:ilvl="7">
      <w:start w:val="0"/>
      <w:numFmt w:val="bullet"/>
      <w:lvlText w:val="•"/>
      <w:lvlJc w:val="left"/>
      <w:pPr>
        <w:ind w:left="8637" w:hanging="242"/>
      </w:pPr>
      <w:rPr>
        <w:rFonts w:hint="default"/>
        <w:lang w:val="en-US" w:eastAsia="en-US" w:bidi="ar-SA"/>
      </w:rPr>
    </w:lvl>
    <w:lvl w:ilvl="8">
      <w:start w:val="0"/>
      <w:numFmt w:val="bullet"/>
      <w:lvlText w:val="•"/>
      <w:lvlJc w:val="left"/>
      <w:pPr>
        <w:ind w:left="9728" w:hanging="242"/>
      </w:pPr>
      <w:rPr>
        <w:rFonts w:hint="default"/>
        <w:lang w:val="en-US" w:eastAsia="en-US" w:bidi="ar-SA"/>
      </w:rPr>
    </w:lvl>
  </w:abstractNum>
  <w:abstractNum w:abstractNumId="10">
    <w:multiLevelType w:val="hybridMultilevel"/>
    <w:lvl w:ilvl="0">
      <w:start w:val="1"/>
      <w:numFmt w:val="decimal"/>
      <w:lvlText w:val="%1."/>
      <w:lvlJc w:val="left"/>
      <w:pPr>
        <w:ind w:left="1009" w:hanging="242"/>
        <w:jc w:val="left"/>
      </w:pPr>
      <w:rPr>
        <w:rFonts w:hint="default" w:ascii="Verdana" w:hAnsi="Verdana" w:eastAsia="Verdana" w:cs="Verdana"/>
        <w:b w:val="0"/>
        <w:bCs w:val="0"/>
        <w:i w:val="0"/>
        <w:iCs w:val="0"/>
        <w:color w:val="202127"/>
        <w:spacing w:val="0"/>
        <w:w w:val="100"/>
        <w:sz w:val="22"/>
        <w:szCs w:val="22"/>
        <w:lang w:val="en-US" w:eastAsia="en-US" w:bidi="ar-SA"/>
      </w:rPr>
    </w:lvl>
    <w:lvl w:ilvl="1">
      <w:start w:val="0"/>
      <w:numFmt w:val="bullet"/>
      <w:lvlText w:val="•"/>
      <w:lvlJc w:val="left"/>
      <w:pPr>
        <w:ind w:left="2091" w:hanging="242"/>
      </w:pPr>
      <w:rPr>
        <w:rFonts w:hint="default"/>
        <w:lang w:val="en-US" w:eastAsia="en-US" w:bidi="ar-SA"/>
      </w:rPr>
    </w:lvl>
    <w:lvl w:ilvl="2">
      <w:start w:val="0"/>
      <w:numFmt w:val="bullet"/>
      <w:lvlText w:val="•"/>
      <w:lvlJc w:val="left"/>
      <w:pPr>
        <w:ind w:left="3182" w:hanging="242"/>
      </w:pPr>
      <w:rPr>
        <w:rFonts w:hint="default"/>
        <w:lang w:val="en-US" w:eastAsia="en-US" w:bidi="ar-SA"/>
      </w:rPr>
    </w:lvl>
    <w:lvl w:ilvl="3">
      <w:start w:val="0"/>
      <w:numFmt w:val="bullet"/>
      <w:lvlText w:val="•"/>
      <w:lvlJc w:val="left"/>
      <w:pPr>
        <w:ind w:left="4273" w:hanging="242"/>
      </w:pPr>
      <w:rPr>
        <w:rFonts w:hint="default"/>
        <w:lang w:val="en-US" w:eastAsia="en-US" w:bidi="ar-SA"/>
      </w:rPr>
    </w:lvl>
    <w:lvl w:ilvl="4">
      <w:start w:val="0"/>
      <w:numFmt w:val="bullet"/>
      <w:lvlText w:val="•"/>
      <w:lvlJc w:val="left"/>
      <w:pPr>
        <w:ind w:left="5364" w:hanging="242"/>
      </w:pPr>
      <w:rPr>
        <w:rFonts w:hint="default"/>
        <w:lang w:val="en-US" w:eastAsia="en-US" w:bidi="ar-SA"/>
      </w:rPr>
    </w:lvl>
    <w:lvl w:ilvl="5">
      <w:start w:val="0"/>
      <w:numFmt w:val="bullet"/>
      <w:lvlText w:val="•"/>
      <w:lvlJc w:val="left"/>
      <w:pPr>
        <w:ind w:left="6455" w:hanging="242"/>
      </w:pPr>
      <w:rPr>
        <w:rFonts w:hint="default"/>
        <w:lang w:val="en-US" w:eastAsia="en-US" w:bidi="ar-SA"/>
      </w:rPr>
    </w:lvl>
    <w:lvl w:ilvl="6">
      <w:start w:val="0"/>
      <w:numFmt w:val="bullet"/>
      <w:lvlText w:val="•"/>
      <w:lvlJc w:val="left"/>
      <w:pPr>
        <w:ind w:left="7546" w:hanging="242"/>
      </w:pPr>
      <w:rPr>
        <w:rFonts w:hint="default"/>
        <w:lang w:val="en-US" w:eastAsia="en-US" w:bidi="ar-SA"/>
      </w:rPr>
    </w:lvl>
    <w:lvl w:ilvl="7">
      <w:start w:val="0"/>
      <w:numFmt w:val="bullet"/>
      <w:lvlText w:val="•"/>
      <w:lvlJc w:val="left"/>
      <w:pPr>
        <w:ind w:left="8637" w:hanging="242"/>
      </w:pPr>
      <w:rPr>
        <w:rFonts w:hint="default"/>
        <w:lang w:val="en-US" w:eastAsia="en-US" w:bidi="ar-SA"/>
      </w:rPr>
    </w:lvl>
    <w:lvl w:ilvl="8">
      <w:start w:val="0"/>
      <w:numFmt w:val="bullet"/>
      <w:lvlText w:val="•"/>
      <w:lvlJc w:val="left"/>
      <w:pPr>
        <w:ind w:left="9728" w:hanging="242"/>
      </w:pPr>
      <w:rPr>
        <w:rFonts w:hint="default"/>
        <w:lang w:val="en-US" w:eastAsia="en-US" w:bidi="ar-SA"/>
      </w:rPr>
    </w:lvl>
  </w:abstractNum>
  <w:abstractNum w:abstractNumId="9">
    <w:multiLevelType w:val="hybridMultilevel"/>
    <w:lvl w:ilvl="0">
      <w:start w:val="1"/>
      <w:numFmt w:val="decimal"/>
      <w:lvlText w:val="%1."/>
      <w:lvlJc w:val="left"/>
      <w:pPr>
        <w:ind w:left="954" w:hanging="242"/>
        <w:jc w:val="left"/>
      </w:pPr>
      <w:rPr>
        <w:rFonts w:hint="default" w:ascii="Verdana" w:hAnsi="Verdana" w:eastAsia="Verdana" w:cs="Verdana"/>
        <w:b w:val="0"/>
        <w:bCs w:val="0"/>
        <w:i w:val="0"/>
        <w:iCs w:val="0"/>
        <w:color w:val="202127"/>
        <w:spacing w:val="0"/>
        <w:w w:val="100"/>
        <w:sz w:val="22"/>
        <w:szCs w:val="22"/>
        <w:lang w:val="en-US" w:eastAsia="en-US" w:bidi="ar-SA"/>
      </w:rPr>
    </w:lvl>
    <w:lvl w:ilvl="1">
      <w:start w:val="0"/>
      <w:numFmt w:val="bullet"/>
      <w:lvlText w:val="•"/>
      <w:lvlJc w:val="left"/>
      <w:pPr>
        <w:ind w:left="2055" w:hanging="242"/>
      </w:pPr>
      <w:rPr>
        <w:rFonts w:hint="default"/>
        <w:lang w:val="en-US" w:eastAsia="en-US" w:bidi="ar-SA"/>
      </w:rPr>
    </w:lvl>
    <w:lvl w:ilvl="2">
      <w:start w:val="0"/>
      <w:numFmt w:val="bullet"/>
      <w:lvlText w:val="•"/>
      <w:lvlJc w:val="left"/>
      <w:pPr>
        <w:ind w:left="3150" w:hanging="242"/>
      </w:pPr>
      <w:rPr>
        <w:rFonts w:hint="default"/>
        <w:lang w:val="en-US" w:eastAsia="en-US" w:bidi="ar-SA"/>
      </w:rPr>
    </w:lvl>
    <w:lvl w:ilvl="3">
      <w:start w:val="0"/>
      <w:numFmt w:val="bullet"/>
      <w:lvlText w:val="•"/>
      <w:lvlJc w:val="left"/>
      <w:pPr>
        <w:ind w:left="4245" w:hanging="242"/>
      </w:pPr>
      <w:rPr>
        <w:rFonts w:hint="default"/>
        <w:lang w:val="en-US" w:eastAsia="en-US" w:bidi="ar-SA"/>
      </w:rPr>
    </w:lvl>
    <w:lvl w:ilvl="4">
      <w:start w:val="0"/>
      <w:numFmt w:val="bullet"/>
      <w:lvlText w:val="•"/>
      <w:lvlJc w:val="left"/>
      <w:pPr>
        <w:ind w:left="5340" w:hanging="242"/>
      </w:pPr>
      <w:rPr>
        <w:rFonts w:hint="default"/>
        <w:lang w:val="en-US" w:eastAsia="en-US" w:bidi="ar-SA"/>
      </w:rPr>
    </w:lvl>
    <w:lvl w:ilvl="5">
      <w:start w:val="0"/>
      <w:numFmt w:val="bullet"/>
      <w:lvlText w:val="•"/>
      <w:lvlJc w:val="left"/>
      <w:pPr>
        <w:ind w:left="6435" w:hanging="242"/>
      </w:pPr>
      <w:rPr>
        <w:rFonts w:hint="default"/>
        <w:lang w:val="en-US" w:eastAsia="en-US" w:bidi="ar-SA"/>
      </w:rPr>
    </w:lvl>
    <w:lvl w:ilvl="6">
      <w:start w:val="0"/>
      <w:numFmt w:val="bullet"/>
      <w:lvlText w:val="•"/>
      <w:lvlJc w:val="left"/>
      <w:pPr>
        <w:ind w:left="7530" w:hanging="242"/>
      </w:pPr>
      <w:rPr>
        <w:rFonts w:hint="default"/>
        <w:lang w:val="en-US" w:eastAsia="en-US" w:bidi="ar-SA"/>
      </w:rPr>
    </w:lvl>
    <w:lvl w:ilvl="7">
      <w:start w:val="0"/>
      <w:numFmt w:val="bullet"/>
      <w:lvlText w:val="•"/>
      <w:lvlJc w:val="left"/>
      <w:pPr>
        <w:ind w:left="8625" w:hanging="242"/>
      </w:pPr>
      <w:rPr>
        <w:rFonts w:hint="default"/>
        <w:lang w:val="en-US" w:eastAsia="en-US" w:bidi="ar-SA"/>
      </w:rPr>
    </w:lvl>
    <w:lvl w:ilvl="8">
      <w:start w:val="0"/>
      <w:numFmt w:val="bullet"/>
      <w:lvlText w:val="•"/>
      <w:lvlJc w:val="left"/>
      <w:pPr>
        <w:ind w:left="9720" w:hanging="242"/>
      </w:pPr>
      <w:rPr>
        <w:rFonts w:hint="default"/>
        <w:lang w:val="en-US" w:eastAsia="en-US" w:bidi="ar-SA"/>
      </w:rPr>
    </w:lvl>
  </w:abstractNum>
  <w:abstractNum w:abstractNumId="8">
    <w:multiLevelType w:val="hybridMultilevel"/>
    <w:lvl w:ilvl="0">
      <w:start w:val="1"/>
      <w:numFmt w:val="decimal"/>
      <w:lvlText w:val="%1."/>
      <w:lvlJc w:val="left"/>
      <w:pPr>
        <w:ind w:left="954" w:hanging="242"/>
        <w:jc w:val="left"/>
      </w:pPr>
      <w:rPr>
        <w:rFonts w:hint="default" w:ascii="Verdana" w:hAnsi="Verdana" w:eastAsia="Verdana" w:cs="Verdana"/>
        <w:b w:val="0"/>
        <w:bCs w:val="0"/>
        <w:i w:val="0"/>
        <w:iCs w:val="0"/>
        <w:color w:val="202127"/>
        <w:spacing w:val="0"/>
        <w:w w:val="100"/>
        <w:sz w:val="22"/>
        <w:szCs w:val="22"/>
        <w:lang w:val="en-US" w:eastAsia="en-US" w:bidi="ar-SA"/>
      </w:rPr>
    </w:lvl>
    <w:lvl w:ilvl="1">
      <w:start w:val="0"/>
      <w:numFmt w:val="bullet"/>
      <w:lvlText w:val="•"/>
      <w:lvlJc w:val="left"/>
      <w:pPr>
        <w:ind w:left="2055" w:hanging="242"/>
      </w:pPr>
      <w:rPr>
        <w:rFonts w:hint="default"/>
        <w:lang w:val="en-US" w:eastAsia="en-US" w:bidi="ar-SA"/>
      </w:rPr>
    </w:lvl>
    <w:lvl w:ilvl="2">
      <w:start w:val="0"/>
      <w:numFmt w:val="bullet"/>
      <w:lvlText w:val="•"/>
      <w:lvlJc w:val="left"/>
      <w:pPr>
        <w:ind w:left="3150" w:hanging="242"/>
      </w:pPr>
      <w:rPr>
        <w:rFonts w:hint="default"/>
        <w:lang w:val="en-US" w:eastAsia="en-US" w:bidi="ar-SA"/>
      </w:rPr>
    </w:lvl>
    <w:lvl w:ilvl="3">
      <w:start w:val="0"/>
      <w:numFmt w:val="bullet"/>
      <w:lvlText w:val="•"/>
      <w:lvlJc w:val="left"/>
      <w:pPr>
        <w:ind w:left="4245" w:hanging="242"/>
      </w:pPr>
      <w:rPr>
        <w:rFonts w:hint="default"/>
        <w:lang w:val="en-US" w:eastAsia="en-US" w:bidi="ar-SA"/>
      </w:rPr>
    </w:lvl>
    <w:lvl w:ilvl="4">
      <w:start w:val="0"/>
      <w:numFmt w:val="bullet"/>
      <w:lvlText w:val="•"/>
      <w:lvlJc w:val="left"/>
      <w:pPr>
        <w:ind w:left="5340" w:hanging="242"/>
      </w:pPr>
      <w:rPr>
        <w:rFonts w:hint="default"/>
        <w:lang w:val="en-US" w:eastAsia="en-US" w:bidi="ar-SA"/>
      </w:rPr>
    </w:lvl>
    <w:lvl w:ilvl="5">
      <w:start w:val="0"/>
      <w:numFmt w:val="bullet"/>
      <w:lvlText w:val="•"/>
      <w:lvlJc w:val="left"/>
      <w:pPr>
        <w:ind w:left="6435" w:hanging="242"/>
      </w:pPr>
      <w:rPr>
        <w:rFonts w:hint="default"/>
        <w:lang w:val="en-US" w:eastAsia="en-US" w:bidi="ar-SA"/>
      </w:rPr>
    </w:lvl>
    <w:lvl w:ilvl="6">
      <w:start w:val="0"/>
      <w:numFmt w:val="bullet"/>
      <w:lvlText w:val="•"/>
      <w:lvlJc w:val="left"/>
      <w:pPr>
        <w:ind w:left="7530" w:hanging="242"/>
      </w:pPr>
      <w:rPr>
        <w:rFonts w:hint="default"/>
        <w:lang w:val="en-US" w:eastAsia="en-US" w:bidi="ar-SA"/>
      </w:rPr>
    </w:lvl>
    <w:lvl w:ilvl="7">
      <w:start w:val="0"/>
      <w:numFmt w:val="bullet"/>
      <w:lvlText w:val="•"/>
      <w:lvlJc w:val="left"/>
      <w:pPr>
        <w:ind w:left="8625" w:hanging="242"/>
      </w:pPr>
      <w:rPr>
        <w:rFonts w:hint="default"/>
        <w:lang w:val="en-US" w:eastAsia="en-US" w:bidi="ar-SA"/>
      </w:rPr>
    </w:lvl>
    <w:lvl w:ilvl="8">
      <w:start w:val="0"/>
      <w:numFmt w:val="bullet"/>
      <w:lvlText w:val="•"/>
      <w:lvlJc w:val="left"/>
      <w:pPr>
        <w:ind w:left="9720" w:hanging="242"/>
      </w:pPr>
      <w:rPr>
        <w:rFonts w:hint="default"/>
        <w:lang w:val="en-US" w:eastAsia="en-US" w:bidi="ar-SA"/>
      </w:rPr>
    </w:lvl>
  </w:abstractNum>
  <w:abstractNum w:abstractNumId="7">
    <w:multiLevelType w:val="hybridMultilevel"/>
    <w:lvl w:ilvl="0">
      <w:start w:val="0"/>
      <w:numFmt w:val="bullet"/>
      <w:lvlText w:val="&amp;"/>
      <w:lvlPicBulletId w:val="5"/>
      <w:lvlJc w:val="left"/>
      <w:pPr>
        <w:ind w:left="615" w:hanging="239"/>
      </w:pPr>
      <w:rPr>
        <w:rFonts w:hint="default" w:ascii="Times New Roman" w:hAnsi="Times New Roman" w:eastAsia="Times New Roman" w:cs="Times New Roman"/>
        <w:b w:val="0"/>
        <w:bCs w:val="0"/>
        <w:i w:val="0"/>
        <w:iCs w:val="0"/>
        <w:w w:val="100"/>
        <w:position w:val="3"/>
        <w:sz w:val="12"/>
        <w:szCs w:val="12"/>
        <w:lang w:val="en-US" w:eastAsia="en-US" w:bidi="ar-SA"/>
      </w:rPr>
    </w:lvl>
    <w:lvl w:ilvl="1">
      <w:start w:val="0"/>
      <w:numFmt w:val="bullet"/>
      <w:lvlText w:val="•"/>
      <w:lvlJc w:val="left"/>
      <w:pPr>
        <w:ind w:left="1749" w:hanging="239"/>
      </w:pPr>
      <w:rPr>
        <w:rFonts w:hint="default"/>
        <w:lang w:val="en-US" w:eastAsia="en-US" w:bidi="ar-SA"/>
      </w:rPr>
    </w:lvl>
    <w:lvl w:ilvl="2">
      <w:start w:val="0"/>
      <w:numFmt w:val="bullet"/>
      <w:lvlText w:val="•"/>
      <w:lvlJc w:val="left"/>
      <w:pPr>
        <w:ind w:left="2878" w:hanging="239"/>
      </w:pPr>
      <w:rPr>
        <w:rFonts w:hint="default"/>
        <w:lang w:val="en-US" w:eastAsia="en-US" w:bidi="ar-SA"/>
      </w:rPr>
    </w:lvl>
    <w:lvl w:ilvl="3">
      <w:start w:val="0"/>
      <w:numFmt w:val="bullet"/>
      <w:lvlText w:val="•"/>
      <w:lvlJc w:val="left"/>
      <w:pPr>
        <w:ind w:left="4007" w:hanging="239"/>
      </w:pPr>
      <w:rPr>
        <w:rFonts w:hint="default"/>
        <w:lang w:val="en-US" w:eastAsia="en-US" w:bidi="ar-SA"/>
      </w:rPr>
    </w:lvl>
    <w:lvl w:ilvl="4">
      <w:start w:val="0"/>
      <w:numFmt w:val="bullet"/>
      <w:lvlText w:val="•"/>
      <w:lvlJc w:val="left"/>
      <w:pPr>
        <w:ind w:left="5136" w:hanging="239"/>
      </w:pPr>
      <w:rPr>
        <w:rFonts w:hint="default"/>
        <w:lang w:val="en-US" w:eastAsia="en-US" w:bidi="ar-SA"/>
      </w:rPr>
    </w:lvl>
    <w:lvl w:ilvl="5">
      <w:start w:val="0"/>
      <w:numFmt w:val="bullet"/>
      <w:lvlText w:val="•"/>
      <w:lvlJc w:val="left"/>
      <w:pPr>
        <w:ind w:left="6265" w:hanging="239"/>
      </w:pPr>
      <w:rPr>
        <w:rFonts w:hint="default"/>
        <w:lang w:val="en-US" w:eastAsia="en-US" w:bidi="ar-SA"/>
      </w:rPr>
    </w:lvl>
    <w:lvl w:ilvl="6">
      <w:start w:val="0"/>
      <w:numFmt w:val="bullet"/>
      <w:lvlText w:val="•"/>
      <w:lvlJc w:val="left"/>
      <w:pPr>
        <w:ind w:left="7394" w:hanging="239"/>
      </w:pPr>
      <w:rPr>
        <w:rFonts w:hint="default"/>
        <w:lang w:val="en-US" w:eastAsia="en-US" w:bidi="ar-SA"/>
      </w:rPr>
    </w:lvl>
    <w:lvl w:ilvl="7">
      <w:start w:val="0"/>
      <w:numFmt w:val="bullet"/>
      <w:lvlText w:val="•"/>
      <w:lvlJc w:val="left"/>
      <w:pPr>
        <w:ind w:left="8523" w:hanging="239"/>
      </w:pPr>
      <w:rPr>
        <w:rFonts w:hint="default"/>
        <w:lang w:val="en-US" w:eastAsia="en-US" w:bidi="ar-SA"/>
      </w:rPr>
    </w:lvl>
    <w:lvl w:ilvl="8">
      <w:start w:val="0"/>
      <w:numFmt w:val="bullet"/>
      <w:lvlText w:val="•"/>
      <w:lvlJc w:val="left"/>
      <w:pPr>
        <w:ind w:left="9652" w:hanging="239"/>
      </w:pPr>
      <w:rPr>
        <w:rFonts w:hint="default"/>
        <w:lang w:val="en-US" w:eastAsia="en-US" w:bidi="ar-SA"/>
      </w:rPr>
    </w:lvl>
  </w:abstractNum>
  <w:abstractNum w:abstractNumId="6">
    <w:multiLevelType w:val="hybridMultilevel"/>
    <w:lvl w:ilvl="0">
      <w:start w:val="0"/>
      <w:numFmt w:val="bullet"/>
      <w:lvlText w:val="&amp;"/>
      <w:lvlPicBulletId w:val="4"/>
      <w:lvlJc w:val="left"/>
      <w:pPr>
        <w:ind w:left="989" w:hanging="239"/>
      </w:pPr>
      <w:rPr>
        <w:rFonts w:hint="default" w:ascii="Times New Roman" w:hAnsi="Times New Roman" w:eastAsia="Times New Roman" w:cs="Times New Roman"/>
        <w:b w:val="0"/>
        <w:bCs w:val="0"/>
        <w:i w:val="0"/>
        <w:iCs w:val="0"/>
        <w:w w:val="100"/>
        <w:position w:val="3"/>
        <w:sz w:val="12"/>
        <w:szCs w:val="12"/>
        <w:lang w:val="en-US" w:eastAsia="en-US" w:bidi="ar-SA"/>
      </w:rPr>
    </w:lvl>
    <w:lvl w:ilvl="1">
      <w:start w:val="0"/>
      <w:numFmt w:val="bullet"/>
      <w:lvlText w:val="•"/>
      <w:lvlJc w:val="left"/>
      <w:pPr>
        <w:ind w:left="2073" w:hanging="239"/>
      </w:pPr>
      <w:rPr>
        <w:rFonts w:hint="default"/>
        <w:lang w:val="en-US" w:eastAsia="en-US" w:bidi="ar-SA"/>
      </w:rPr>
    </w:lvl>
    <w:lvl w:ilvl="2">
      <w:start w:val="0"/>
      <w:numFmt w:val="bullet"/>
      <w:lvlText w:val="•"/>
      <w:lvlJc w:val="left"/>
      <w:pPr>
        <w:ind w:left="3166" w:hanging="239"/>
      </w:pPr>
      <w:rPr>
        <w:rFonts w:hint="default"/>
        <w:lang w:val="en-US" w:eastAsia="en-US" w:bidi="ar-SA"/>
      </w:rPr>
    </w:lvl>
    <w:lvl w:ilvl="3">
      <w:start w:val="0"/>
      <w:numFmt w:val="bullet"/>
      <w:lvlText w:val="•"/>
      <w:lvlJc w:val="left"/>
      <w:pPr>
        <w:ind w:left="4259" w:hanging="239"/>
      </w:pPr>
      <w:rPr>
        <w:rFonts w:hint="default"/>
        <w:lang w:val="en-US" w:eastAsia="en-US" w:bidi="ar-SA"/>
      </w:rPr>
    </w:lvl>
    <w:lvl w:ilvl="4">
      <w:start w:val="0"/>
      <w:numFmt w:val="bullet"/>
      <w:lvlText w:val="•"/>
      <w:lvlJc w:val="left"/>
      <w:pPr>
        <w:ind w:left="5352" w:hanging="239"/>
      </w:pPr>
      <w:rPr>
        <w:rFonts w:hint="default"/>
        <w:lang w:val="en-US" w:eastAsia="en-US" w:bidi="ar-SA"/>
      </w:rPr>
    </w:lvl>
    <w:lvl w:ilvl="5">
      <w:start w:val="0"/>
      <w:numFmt w:val="bullet"/>
      <w:lvlText w:val="•"/>
      <w:lvlJc w:val="left"/>
      <w:pPr>
        <w:ind w:left="6445" w:hanging="239"/>
      </w:pPr>
      <w:rPr>
        <w:rFonts w:hint="default"/>
        <w:lang w:val="en-US" w:eastAsia="en-US" w:bidi="ar-SA"/>
      </w:rPr>
    </w:lvl>
    <w:lvl w:ilvl="6">
      <w:start w:val="0"/>
      <w:numFmt w:val="bullet"/>
      <w:lvlText w:val="•"/>
      <w:lvlJc w:val="left"/>
      <w:pPr>
        <w:ind w:left="7538" w:hanging="239"/>
      </w:pPr>
      <w:rPr>
        <w:rFonts w:hint="default"/>
        <w:lang w:val="en-US" w:eastAsia="en-US" w:bidi="ar-SA"/>
      </w:rPr>
    </w:lvl>
    <w:lvl w:ilvl="7">
      <w:start w:val="0"/>
      <w:numFmt w:val="bullet"/>
      <w:lvlText w:val="•"/>
      <w:lvlJc w:val="left"/>
      <w:pPr>
        <w:ind w:left="8631" w:hanging="239"/>
      </w:pPr>
      <w:rPr>
        <w:rFonts w:hint="default"/>
        <w:lang w:val="en-US" w:eastAsia="en-US" w:bidi="ar-SA"/>
      </w:rPr>
    </w:lvl>
    <w:lvl w:ilvl="8">
      <w:start w:val="0"/>
      <w:numFmt w:val="bullet"/>
      <w:lvlText w:val="•"/>
      <w:lvlJc w:val="left"/>
      <w:pPr>
        <w:ind w:left="9724" w:hanging="239"/>
      </w:pPr>
      <w:rPr>
        <w:rFonts w:hint="default"/>
        <w:lang w:val="en-US" w:eastAsia="en-US" w:bidi="ar-SA"/>
      </w:rPr>
    </w:lvl>
  </w:abstractNum>
  <w:abstractNum w:abstractNumId="5">
    <w:multiLevelType w:val="hybridMultilevel"/>
    <w:lvl w:ilvl="0">
      <w:start w:val="1"/>
      <w:numFmt w:val="upperLetter"/>
      <w:lvlText w:val="%1."/>
      <w:lvlJc w:val="left"/>
      <w:pPr>
        <w:ind w:left="1652" w:hanging="259"/>
        <w:jc w:val="left"/>
      </w:pPr>
      <w:rPr>
        <w:rFonts w:hint="default" w:ascii="Lucida Sans Unicode" w:hAnsi="Lucida Sans Unicode" w:eastAsia="Lucida Sans Unicode" w:cs="Lucida Sans Unicode"/>
        <w:b w:val="0"/>
        <w:bCs w:val="0"/>
        <w:i w:val="0"/>
        <w:iCs w:val="0"/>
        <w:color w:val="003C28"/>
        <w:spacing w:val="0"/>
        <w:w w:val="89"/>
        <w:sz w:val="22"/>
        <w:szCs w:val="22"/>
        <w:lang w:val="en-US" w:eastAsia="en-US" w:bidi="ar-SA"/>
      </w:rPr>
    </w:lvl>
    <w:lvl w:ilvl="1">
      <w:start w:val="0"/>
      <w:numFmt w:val="bullet"/>
      <w:lvlText w:val="•"/>
      <w:lvlJc w:val="left"/>
      <w:pPr>
        <w:ind w:left="2236" w:hanging="259"/>
      </w:pPr>
      <w:rPr>
        <w:rFonts w:hint="default"/>
        <w:lang w:val="en-US" w:eastAsia="en-US" w:bidi="ar-SA"/>
      </w:rPr>
    </w:lvl>
    <w:lvl w:ilvl="2">
      <w:start w:val="0"/>
      <w:numFmt w:val="bullet"/>
      <w:lvlText w:val="•"/>
      <w:lvlJc w:val="left"/>
      <w:pPr>
        <w:ind w:left="2812" w:hanging="259"/>
      </w:pPr>
      <w:rPr>
        <w:rFonts w:hint="default"/>
        <w:lang w:val="en-US" w:eastAsia="en-US" w:bidi="ar-SA"/>
      </w:rPr>
    </w:lvl>
    <w:lvl w:ilvl="3">
      <w:start w:val="0"/>
      <w:numFmt w:val="bullet"/>
      <w:lvlText w:val="•"/>
      <w:lvlJc w:val="left"/>
      <w:pPr>
        <w:ind w:left="3388" w:hanging="259"/>
      </w:pPr>
      <w:rPr>
        <w:rFonts w:hint="default"/>
        <w:lang w:val="en-US" w:eastAsia="en-US" w:bidi="ar-SA"/>
      </w:rPr>
    </w:lvl>
    <w:lvl w:ilvl="4">
      <w:start w:val="0"/>
      <w:numFmt w:val="bullet"/>
      <w:lvlText w:val="•"/>
      <w:lvlJc w:val="left"/>
      <w:pPr>
        <w:ind w:left="3965" w:hanging="259"/>
      </w:pPr>
      <w:rPr>
        <w:rFonts w:hint="default"/>
        <w:lang w:val="en-US" w:eastAsia="en-US" w:bidi="ar-SA"/>
      </w:rPr>
    </w:lvl>
    <w:lvl w:ilvl="5">
      <w:start w:val="0"/>
      <w:numFmt w:val="bullet"/>
      <w:lvlText w:val="•"/>
      <w:lvlJc w:val="left"/>
      <w:pPr>
        <w:ind w:left="4541" w:hanging="259"/>
      </w:pPr>
      <w:rPr>
        <w:rFonts w:hint="default"/>
        <w:lang w:val="en-US" w:eastAsia="en-US" w:bidi="ar-SA"/>
      </w:rPr>
    </w:lvl>
    <w:lvl w:ilvl="6">
      <w:start w:val="0"/>
      <w:numFmt w:val="bullet"/>
      <w:lvlText w:val="•"/>
      <w:lvlJc w:val="left"/>
      <w:pPr>
        <w:ind w:left="5117" w:hanging="259"/>
      </w:pPr>
      <w:rPr>
        <w:rFonts w:hint="default"/>
        <w:lang w:val="en-US" w:eastAsia="en-US" w:bidi="ar-SA"/>
      </w:rPr>
    </w:lvl>
    <w:lvl w:ilvl="7">
      <w:start w:val="0"/>
      <w:numFmt w:val="bullet"/>
      <w:lvlText w:val="•"/>
      <w:lvlJc w:val="left"/>
      <w:pPr>
        <w:ind w:left="5694" w:hanging="259"/>
      </w:pPr>
      <w:rPr>
        <w:rFonts w:hint="default"/>
        <w:lang w:val="en-US" w:eastAsia="en-US" w:bidi="ar-SA"/>
      </w:rPr>
    </w:lvl>
    <w:lvl w:ilvl="8">
      <w:start w:val="0"/>
      <w:numFmt w:val="bullet"/>
      <w:lvlText w:val="•"/>
      <w:lvlJc w:val="left"/>
      <w:pPr>
        <w:ind w:left="6270" w:hanging="259"/>
      </w:pPr>
      <w:rPr>
        <w:rFonts w:hint="default"/>
        <w:lang w:val="en-US" w:eastAsia="en-US" w:bidi="ar-SA"/>
      </w:rPr>
    </w:lvl>
  </w:abstractNum>
  <w:abstractNum w:abstractNumId="4">
    <w:multiLevelType w:val="hybridMultilevel"/>
    <w:lvl w:ilvl="0">
      <w:start w:val="1"/>
      <w:numFmt w:val="upperLetter"/>
      <w:lvlText w:val="%1."/>
      <w:lvlJc w:val="left"/>
      <w:pPr>
        <w:ind w:left="1634" w:hanging="319"/>
        <w:jc w:val="left"/>
      </w:pPr>
      <w:rPr>
        <w:rFonts w:hint="default" w:ascii="Lucida Sans Unicode" w:hAnsi="Lucida Sans Unicode" w:eastAsia="Lucida Sans Unicode" w:cs="Lucida Sans Unicode"/>
        <w:b w:val="0"/>
        <w:bCs w:val="0"/>
        <w:i w:val="0"/>
        <w:iCs w:val="0"/>
        <w:color w:val="003C28"/>
        <w:spacing w:val="0"/>
        <w:w w:val="89"/>
        <w:sz w:val="22"/>
        <w:szCs w:val="22"/>
        <w:lang w:val="en-US" w:eastAsia="en-US" w:bidi="ar-SA"/>
      </w:rPr>
    </w:lvl>
    <w:lvl w:ilvl="1">
      <w:start w:val="1"/>
      <w:numFmt w:val="upperLetter"/>
      <w:lvlText w:val="%2."/>
      <w:lvlJc w:val="left"/>
      <w:pPr>
        <w:ind w:left="1729" w:hanging="259"/>
        <w:jc w:val="left"/>
      </w:pPr>
      <w:rPr>
        <w:rFonts w:hint="default" w:ascii="Lucida Sans Unicode" w:hAnsi="Lucida Sans Unicode" w:eastAsia="Lucida Sans Unicode" w:cs="Lucida Sans Unicode"/>
        <w:b w:val="0"/>
        <w:bCs w:val="0"/>
        <w:i w:val="0"/>
        <w:iCs w:val="0"/>
        <w:color w:val="003C28"/>
        <w:spacing w:val="0"/>
        <w:w w:val="89"/>
        <w:sz w:val="22"/>
        <w:szCs w:val="22"/>
        <w:lang w:val="en-US" w:eastAsia="en-US" w:bidi="ar-SA"/>
      </w:rPr>
    </w:lvl>
    <w:lvl w:ilvl="2">
      <w:start w:val="0"/>
      <w:numFmt w:val="bullet"/>
      <w:lvlText w:val="•"/>
      <w:lvlJc w:val="left"/>
      <w:pPr>
        <w:ind w:left="2219" w:hanging="259"/>
      </w:pPr>
      <w:rPr>
        <w:rFonts w:hint="default"/>
        <w:lang w:val="en-US" w:eastAsia="en-US" w:bidi="ar-SA"/>
      </w:rPr>
    </w:lvl>
    <w:lvl w:ilvl="3">
      <w:start w:val="0"/>
      <w:numFmt w:val="bullet"/>
      <w:lvlText w:val="•"/>
      <w:lvlJc w:val="left"/>
      <w:pPr>
        <w:ind w:left="2719" w:hanging="259"/>
      </w:pPr>
      <w:rPr>
        <w:rFonts w:hint="default"/>
        <w:lang w:val="en-US" w:eastAsia="en-US" w:bidi="ar-SA"/>
      </w:rPr>
    </w:lvl>
    <w:lvl w:ilvl="4">
      <w:start w:val="0"/>
      <w:numFmt w:val="bullet"/>
      <w:lvlText w:val="•"/>
      <w:lvlJc w:val="left"/>
      <w:pPr>
        <w:ind w:left="3219" w:hanging="259"/>
      </w:pPr>
      <w:rPr>
        <w:rFonts w:hint="default"/>
        <w:lang w:val="en-US" w:eastAsia="en-US" w:bidi="ar-SA"/>
      </w:rPr>
    </w:lvl>
    <w:lvl w:ilvl="5">
      <w:start w:val="0"/>
      <w:numFmt w:val="bullet"/>
      <w:lvlText w:val="•"/>
      <w:lvlJc w:val="left"/>
      <w:pPr>
        <w:ind w:left="3719" w:hanging="259"/>
      </w:pPr>
      <w:rPr>
        <w:rFonts w:hint="default"/>
        <w:lang w:val="en-US" w:eastAsia="en-US" w:bidi="ar-SA"/>
      </w:rPr>
    </w:lvl>
    <w:lvl w:ilvl="6">
      <w:start w:val="0"/>
      <w:numFmt w:val="bullet"/>
      <w:lvlText w:val="•"/>
      <w:lvlJc w:val="left"/>
      <w:pPr>
        <w:ind w:left="4219" w:hanging="259"/>
      </w:pPr>
      <w:rPr>
        <w:rFonts w:hint="default"/>
        <w:lang w:val="en-US" w:eastAsia="en-US" w:bidi="ar-SA"/>
      </w:rPr>
    </w:lvl>
    <w:lvl w:ilvl="7">
      <w:start w:val="0"/>
      <w:numFmt w:val="bullet"/>
      <w:lvlText w:val="•"/>
      <w:lvlJc w:val="left"/>
      <w:pPr>
        <w:ind w:left="4718" w:hanging="259"/>
      </w:pPr>
      <w:rPr>
        <w:rFonts w:hint="default"/>
        <w:lang w:val="en-US" w:eastAsia="en-US" w:bidi="ar-SA"/>
      </w:rPr>
    </w:lvl>
    <w:lvl w:ilvl="8">
      <w:start w:val="0"/>
      <w:numFmt w:val="bullet"/>
      <w:lvlText w:val="•"/>
      <w:lvlJc w:val="left"/>
      <w:pPr>
        <w:ind w:left="5218" w:hanging="259"/>
      </w:pPr>
      <w:rPr>
        <w:rFonts w:hint="default"/>
        <w:lang w:val="en-US" w:eastAsia="en-US" w:bidi="ar-SA"/>
      </w:rPr>
    </w:lvl>
  </w:abstractNum>
  <w:abstractNum w:abstractNumId="3">
    <w:multiLevelType w:val="hybridMultilevel"/>
    <w:lvl w:ilvl="0">
      <w:start w:val="0"/>
      <w:numFmt w:val="bullet"/>
      <w:lvlText w:val="&amp;"/>
      <w:lvlPicBulletId w:val="3"/>
      <w:lvlJc w:val="left"/>
      <w:pPr>
        <w:ind w:left="1009" w:hanging="239"/>
      </w:pPr>
      <w:rPr>
        <w:rFonts w:hint="default" w:ascii="Times New Roman" w:hAnsi="Times New Roman" w:eastAsia="Times New Roman" w:cs="Times New Roman"/>
        <w:b w:val="0"/>
        <w:bCs w:val="0"/>
        <w:i w:val="0"/>
        <w:iCs w:val="0"/>
        <w:w w:val="100"/>
        <w:position w:val="3"/>
        <w:sz w:val="12"/>
        <w:szCs w:val="12"/>
        <w:lang w:val="en-US" w:eastAsia="en-US" w:bidi="ar-SA"/>
      </w:rPr>
    </w:lvl>
    <w:lvl w:ilvl="1">
      <w:start w:val="0"/>
      <w:numFmt w:val="bullet"/>
      <w:lvlText w:val="•"/>
      <w:lvlJc w:val="left"/>
      <w:pPr>
        <w:ind w:left="2091" w:hanging="239"/>
      </w:pPr>
      <w:rPr>
        <w:rFonts w:hint="default"/>
        <w:lang w:val="en-US" w:eastAsia="en-US" w:bidi="ar-SA"/>
      </w:rPr>
    </w:lvl>
    <w:lvl w:ilvl="2">
      <w:start w:val="0"/>
      <w:numFmt w:val="bullet"/>
      <w:lvlText w:val="•"/>
      <w:lvlJc w:val="left"/>
      <w:pPr>
        <w:ind w:left="3182" w:hanging="239"/>
      </w:pPr>
      <w:rPr>
        <w:rFonts w:hint="default"/>
        <w:lang w:val="en-US" w:eastAsia="en-US" w:bidi="ar-SA"/>
      </w:rPr>
    </w:lvl>
    <w:lvl w:ilvl="3">
      <w:start w:val="0"/>
      <w:numFmt w:val="bullet"/>
      <w:lvlText w:val="•"/>
      <w:lvlJc w:val="left"/>
      <w:pPr>
        <w:ind w:left="4273" w:hanging="239"/>
      </w:pPr>
      <w:rPr>
        <w:rFonts w:hint="default"/>
        <w:lang w:val="en-US" w:eastAsia="en-US" w:bidi="ar-SA"/>
      </w:rPr>
    </w:lvl>
    <w:lvl w:ilvl="4">
      <w:start w:val="0"/>
      <w:numFmt w:val="bullet"/>
      <w:lvlText w:val="•"/>
      <w:lvlJc w:val="left"/>
      <w:pPr>
        <w:ind w:left="5364" w:hanging="239"/>
      </w:pPr>
      <w:rPr>
        <w:rFonts w:hint="default"/>
        <w:lang w:val="en-US" w:eastAsia="en-US" w:bidi="ar-SA"/>
      </w:rPr>
    </w:lvl>
    <w:lvl w:ilvl="5">
      <w:start w:val="0"/>
      <w:numFmt w:val="bullet"/>
      <w:lvlText w:val="•"/>
      <w:lvlJc w:val="left"/>
      <w:pPr>
        <w:ind w:left="6455" w:hanging="239"/>
      </w:pPr>
      <w:rPr>
        <w:rFonts w:hint="default"/>
        <w:lang w:val="en-US" w:eastAsia="en-US" w:bidi="ar-SA"/>
      </w:rPr>
    </w:lvl>
    <w:lvl w:ilvl="6">
      <w:start w:val="0"/>
      <w:numFmt w:val="bullet"/>
      <w:lvlText w:val="•"/>
      <w:lvlJc w:val="left"/>
      <w:pPr>
        <w:ind w:left="7546" w:hanging="239"/>
      </w:pPr>
      <w:rPr>
        <w:rFonts w:hint="default"/>
        <w:lang w:val="en-US" w:eastAsia="en-US" w:bidi="ar-SA"/>
      </w:rPr>
    </w:lvl>
    <w:lvl w:ilvl="7">
      <w:start w:val="0"/>
      <w:numFmt w:val="bullet"/>
      <w:lvlText w:val="•"/>
      <w:lvlJc w:val="left"/>
      <w:pPr>
        <w:ind w:left="8637" w:hanging="239"/>
      </w:pPr>
      <w:rPr>
        <w:rFonts w:hint="default"/>
        <w:lang w:val="en-US" w:eastAsia="en-US" w:bidi="ar-SA"/>
      </w:rPr>
    </w:lvl>
    <w:lvl w:ilvl="8">
      <w:start w:val="0"/>
      <w:numFmt w:val="bullet"/>
      <w:lvlText w:val="•"/>
      <w:lvlJc w:val="left"/>
      <w:pPr>
        <w:ind w:left="9728" w:hanging="239"/>
      </w:pPr>
      <w:rPr>
        <w:rFonts w:hint="default"/>
        <w:lang w:val="en-US" w:eastAsia="en-US" w:bidi="ar-SA"/>
      </w:rPr>
    </w:lvl>
  </w:abstractNum>
  <w:abstractNum w:abstractNumId="2">
    <w:multiLevelType w:val="hybridMultilevel"/>
    <w:lvl w:ilvl="0">
      <w:start w:val="0"/>
      <w:numFmt w:val="bullet"/>
      <w:lvlText w:val="&amp;"/>
      <w:lvlPicBulletId w:val="2"/>
      <w:lvlJc w:val="left"/>
      <w:pPr>
        <w:ind w:left="1383" w:hanging="246"/>
      </w:pPr>
      <w:rPr>
        <w:rFonts w:hint="default" w:ascii="Times New Roman" w:hAnsi="Times New Roman" w:eastAsia="Times New Roman" w:cs="Times New Roman"/>
        <w:b w:val="0"/>
        <w:bCs w:val="0"/>
        <w:i w:val="0"/>
        <w:iCs w:val="0"/>
        <w:w w:val="100"/>
        <w:position w:val="2"/>
        <w:sz w:val="13"/>
        <w:szCs w:val="13"/>
        <w:lang w:val="en-US" w:eastAsia="en-US" w:bidi="ar-SA"/>
      </w:rPr>
    </w:lvl>
    <w:lvl w:ilvl="1">
      <w:start w:val="0"/>
      <w:numFmt w:val="bullet"/>
      <w:lvlText w:val="•"/>
      <w:lvlJc w:val="left"/>
      <w:pPr>
        <w:ind w:left="2433" w:hanging="246"/>
      </w:pPr>
      <w:rPr>
        <w:rFonts w:hint="default"/>
        <w:lang w:val="en-US" w:eastAsia="en-US" w:bidi="ar-SA"/>
      </w:rPr>
    </w:lvl>
    <w:lvl w:ilvl="2">
      <w:start w:val="0"/>
      <w:numFmt w:val="bullet"/>
      <w:lvlText w:val="•"/>
      <w:lvlJc w:val="left"/>
      <w:pPr>
        <w:ind w:left="3486" w:hanging="246"/>
      </w:pPr>
      <w:rPr>
        <w:rFonts w:hint="default"/>
        <w:lang w:val="en-US" w:eastAsia="en-US" w:bidi="ar-SA"/>
      </w:rPr>
    </w:lvl>
    <w:lvl w:ilvl="3">
      <w:start w:val="0"/>
      <w:numFmt w:val="bullet"/>
      <w:lvlText w:val="•"/>
      <w:lvlJc w:val="left"/>
      <w:pPr>
        <w:ind w:left="4539" w:hanging="246"/>
      </w:pPr>
      <w:rPr>
        <w:rFonts w:hint="default"/>
        <w:lang w:val="en-US" w:eastAsia="en-US" w:bidi="ar-SA"/>
      </w:rPr>
    </w:lvl>
    <w:lvl w:ilvl="4">
      <w:start w:val="0"/>
      <w:numFmt w:val="bullet"/>
      <w:lvlText w:val="•"/>
      <w:lvlJc w:val="left"/>
      <w:pPr>
        <w:ind w:left="5592" w:hanging="246"/>
      </w:pPr>
      <w:rPr>
        <w:rFonts w:hint="default"/>
        <w:lang w:val="en-US" w:eastAsia="en-US" w:bidi="ar-SA"/>
      </w:rPr>
    </w:lvl>
    <w:lvl w:ilvl="5">
      <w:start w:val="0"/>
      <w:numFmt w:val="bullet"/>
      <w:lvlText w:val="•"/>
      <w:lvlJc w:val="left"/>
      <w:pPr>
        <w:ind w:left="6645" w:hanging="246"/>
      </w:pPr>
      <w:rPr>
        <w:rFonts w:hint="default"/>
        <w:lang w:val="en-US" w:eastAsia="en-US" w:bidi="ar-SA"/>
      </w:rPr>
    </w:lvl>
    <w:lvl w:ilvl="6">
      <w:start w:val="0"/>
      <w:numFmt w:val="bullet"/>
      <w:lvlText w:val="•"/>
      <w:lvlJc w:val="left"/>
      <w:pPr>
        <w:ind w:left="7698" w:hanging="246"/>
      </w:pPr>
      <w:rPr>
        <w:rFonts w:hint="default"/>
        <w:lang w:val="en-US" w:eastAsia="en-US" w:bidi="ar-SA"/>
      </w:rPr>
    </w:lvl>
    <w:lvl w:ilvl="7">
      <w:start w:val="0"/>
      <w:numFmt w:val="bullet"/>
      <w:lvlText w:val="•"/>
      <w:lvlJc w:val="left"/>
      <w:pPr>
        <w:ind w:left="8751" w:hanging="246"/>
      </w:pPr>
      <w:rPr>
        <w:rFonts w:hint="default"/>
        <w:lang w:val="en-US" w:eastAsia="en-US" w:bidi="ar-SA"/>
      </w:rPr>
    </w:lvl>
    <w:lvl w:ilvl="8">
      <w:start w:val="0"/>
      <w:numFmt w:val="bullet"/>
      <w:lvlText w:val="•"/>
      <w:lvlJc w:val="left"/>
      <w:pPr>
        <w:ind w:left="9804" w:hanging="246"/>
      </w:pPr>
      <w:rPr>
        <w:rFonts w:hint="default"/>
        <w:lang w:val="en-US" w:eastAsia="en-US" w:bidi="ar-SA"/>
      </w:rPr>
    </w:lvl>
  </w:abstractNum>
  <w:abstractNum w:abstractNumId="1">
    <w:multiLevelType w:val="hybridMultilevel"/>
    <w:lvl w:ilvl="0">
      <w:start w:val="0"/>
      <w:numFmt w:val="bullet"/>
      <w:lvlText w:val="&amp;"/>
      <w:lvlPicBulletId w:val="1"/>
      <w:lvlJc w:val="left"/>
      <w:pPr>
        <w:ind w:left="1009" w:hanging="239"/>
      </w:pPr>
      <w:rPr>
        <w:rFonts w:hint="default" w:ascii="Times New Roman" w:hAnsi="Times New Roman" w:eastAsia="Times New Roman" w:cs="Times New Roman"/>
        <w:b w:val="0"/>
        <w:bCs w:val="0"/>
        <w:i w:val="0"/>
        <w:iCs w:val="0"/>
        <w:w w:val="100"/>
        <w:position w:val="3"/>
        <w:sz w:val="12"/>
        <w:szCs w:val="12"/>
        <w:lang w:val="en-US" w:eastAsia="en-US" w:bidi="ar-SA"/>
      </w:rPr>
    </w:lvl>
    <w:lvl w:ilvl="1">
      <w:start w:val="0"/>
      <w:numFmt w:val="bullet"/>
      <w:lvlText w:val="•"/>
      <w:lvlJc w:val="left"/>
      <w:pPr>
        <w:ind w:left="2091" w:hanging="239"/>
      </w:pPr>
      <w:rPr>
        <w:rFonts w:hint="default"/>
        <w:lang w:val="en-US" w:eastAsia="en-US" w:bidi="ar-SA"/>
      </w:rPr>
    </w:lvl>
    <w:lvl w:ilvl="2">
      <w:start w:val="0"/>
      <w:numFmt w:val="bullet"/>
      <w:lvlText w:val="•"/>
      <w:lvlJc w:val="left"/>
      <w:pPr>
        <w:ind w:left="3182" w:hanging="239"/>
      </w:pPr>
      <w:rPr>
        <w:rFonts w:hint="default"/>
        <w:lang w:val="en-US" w:eastAsia="en-US" w:bidi="ar-SA"/>
      </w:rPr>
    </w:lvl>
    <w:lvl w:ilvl="3">
      <w:start w:val="0"/>
      <w:numFmt w:val="bullet"/>
      <w:lvlText w:val="•"/>
      <w:lvlJc w:val="left"/>
      <w:pPr>
        <w:ind w:left="4273" w:hanging="239"/>
      </w:pPr>
      <w:rPr>
        <w:rFonts w:hint="default"/>
        <w:lang w:val="en-US" w:eastAsia="en-US" w:bidi="ar-SA"/>
      </w:rPr>
    </w:lvl>
    <w:lvl w:ilvl="4">
      <w:start w:val="0"/>
      <w:numFmt w:val="bullet"/>
      <w:lvlText w:val="•"/>
      <w:lvlJc w:val="left"/>
      <w:pPr>
        <w:ind w:left="5364" w:hanging="239"/>
      </w:pPr>
      <w:rPr>
        <w:rFonts w:hint="default"/>
        <w:lang w:val="en-US" w:eastAsia="en-US" w:bidi="ar-SA"/>
      </w:rPr>
    </w:lvl>
    <w:lvl w:ilvl="5">
      <w:start w:val="0"/>
      <w:numFmt w:val="bullet"/>
      <w:lvlText w:val="•"/>
      <w:lvlJc w:val="left"/>
      <w:pPr>
        <w:ind w:left="6455" w:hanging="239"/>
      </w:pPr>
      <w:rPr>
        <w:rFonts w:hint="default"/>
        <w:lang w:val="en-US" w:eastAsia="en-US" w:bidi="ar-SA"/>
      </w:rPr>
    </w:lvl>
    <w:lvl w:ilvl="6">
      <w:start w:val="0"/>
      <w:numFmt w:val="bullet"/>
      <w:lvlText w:val="•"/>
      <w:lvlJc w:val="left"/>
      <w:pPr>
        <w:ind w:left="7546" w:hanging="239"/>
      </w:pPr>
      <w:rPr>
        <w:rFonts w:hint="default"/>
        <w:lang w:val="en-US" w:eastAsia="en-US" w:bidi="ar-SA"/>
      </w:rPr>
    </w:lvl>
    <w:lvl w:ilvl="7">
      <w:start w:val="0"/>
      <w:numFmt w:val="bullet"/>
      <w:lvlText w:val="•"/>
      <w:lvlJc w:val="left"/>
      <w:pPr>
        <w:ind w:left="8637" w:hanging="239"/>
      </w:pPr>
      <w:rPr>
        <w:rFonts w:hint="default"/>
        <w:lang w:val="en-US" w:eastAsia="en-US" w:bidi="ar-SA"/>
      </w:rPr>
    </w:lvl>
    <w:lvl w:ilvl="8">
      <w:start w:val="0"/>
      <w:numFmt w:val="bullet"/>
      <w:lvlText w:val="•"/>
      <w:lvlJc w:val="left"/>
      <w:pPr>
        <w:ind w:left="9728" w:hanging="239"/>
      </w:pPr>
      <w:rPr>
        <w:rFonts w:hint="default"/>
        <w:lang w:val="en-US" w:eastAsia="en-US" w:bidi="ar-SA"/>
      </w:rPr>
    </w:lvl>
  </w:abstractNum>
  <w:abstractNum w:abstractNumId="0">
    <w:multiLevelType w:val="hybridMultilevel"/>
    <w:lvl w:ilvl="0">
      <w:start w:val="0"/>
      <w:numFmt w:val="bullet"/>
      <w:lvlText w:val="&amp;"/>
      <w:lvlPicBulletId w:val="0"/>
      <w:lvlJc w:val="left"/>
      <w:pPr>
        <w:ind w:left="1009" w:hanging="239"/>
      </w:pPr>
      <w:rPr>
        <w:rFonts w:hint="default" w:ascii="Times New Roman" w:hAnsi="Times New Roman" w:eastAsia="Times New Roman" w:cs="Times New Roman"/>
        <w:b w:val="0"/>
        <w:bCs w:val="0"/>
        <w:i w:val="0"/>
        <w:iCs w:val="0"/>
        <w:w w:val="100"/>
        <w:position w:val="3"/>
        <w:sz w:val="12"/>
        <w:szCs w:val="12"/>
        <w:lang w:val="en-US" w:eastAsia="en-US" w:bidi="ar-SA"/>
      </w:rPr>
    </w:lvl>
    <w:lvl w:ilvl="1">
      <w:start w:val="0"/>
      <w:numFmt w:val="bullet"/>
      <w:lvlText w:val="•"/>
      <w:lvlJc w:val="left"/>
      <w:pPr>
        <w:ind w:left="2091" w:hanging="239"/>
      </w:pPr>
      <w:rPr>
        <w:rFonts w:hint="default"/>
        <w:lang w:val="en-US" w:eastAsia="en-US" w:bidi="ar-SA"/>
      </w:rPr>
    </w:lvl>
    <w:lvl w:ilvl="2">
      <w:start w:val="0"/>
      <w:numFmt w:val="bullet"/>
      <w:lvlText w:val="•"/>
      <w:lvlJc w:val="left"/>
      <w:pPr>
        <w:ind w:left="3182" w:hanging="239"/>
      </w:pPr>
      <w:rPr>
        <w:rFonts w:hint="default"/>
        <w:lang w:val="en-US" w:eastAsia="en-US" w:bidi="ar-SA"/>
      </w:rPr>
    </w:lvl>
    <w:lvl w:ilvl="3">
      <w:start w:val="0"/>
      <w:numFmt w:val="bullet"/>
      <w:lvlText w:val="•"/>
      <w:lvlJc w:val="left"/>
      <w:pPr>
        <w:ind w:left="4273" w:hanging="239"/>
      </w:pPr>
      <w:rPr>
        <w:rFonts w:hint="default"/>
        <w:lang w:val="en-US" w:eastAsia="en-US" w:bidi="ar-SA"/>
      </w:rPr>
    </w:lvl>
    <w:lvl w:ilvl="4">
      <w:start w:val="0"/>
      <w:numFmt w:val="bullet"/>
      <w:lvlText w:val="•"/>
      <w:lvlJc w:val="left"/>
      <w:pPr>
        <w:ind w:left="5364" w:hanging="239"/>
      </w:pPr>
      <w:rPr>
        <w:rFonts w:hint="default"/>
        <w:lang w:val="en-US" w:eastAsia="en-US" w:bidi="ar-SA"/>
      </w:rPr>
    </w:lvl>
    <w:lvl w:ilvl="5">
      <w:start w:val="0"/>
      <w:numFmt w:val="bullet"/>
      <w:lvlText w:val="•"/>
      <w:lvlJc w:val="left"/>
      <w:pPr>
        <w:ind w:left="6455" w:hanging="239"/>
      </w:pPr>
      <w:rPr>
        <w:rFonts w:hint="default"/>
        <w:lang w:val="en-US" w:eastAsia="en-US" w:bidi="ar-SA"/>
      </w:rPr>
    </w:lvl>
    <w:lvl w:ilvl="6">
      <w:start w:val="0"/>
      <w:numFmt w:val="bullet"/>
      <w:lvlText w:val="•"/>
      <w:lvlJc w:val="left"/>
      <w:pPr>
        <w:ind w:left="7546" w:hanging="239"/>
      </w:pPr>
      <w:rPr>
        <w:rFonts w:hint="default"/>
        <w:lang w:val="en-US" w:eastAsia="en-US" w:bidi="ar-SA"/>
      </w:rPr>
    </w:lvl>
    <w:lvl w:ilvl="7">
      <w:start w:val="0"/>
      <w:numFmt w:val="bullet"/>
      <w:lvlText w:val="•"/>
      <w:lvlJc w:val="left"/>
      <w:pPr>
        <w:ind w:left="8637" w:hanging="239"/>
      </w:pPr>
      <w:rPr>
        <w:rFonts w:hint="default"/>
        <w:lang w:val="en-US" w:eastAsia="en-US" w:bidi="ar-SA"/>
      </w:rPr>
    </w:lvl>
    <w:lvl w:ilvl="8">
      <w:start w:val="0"/>
      <w:numFmt w:val="bullet"/>
      <w:lvlText w:val="•"/>
      <w:lvlJc w:val="left"/>
      <w:pPr>
        <w:ind w:left="9728" w:hanging="239"/>
      </w:pPr>
      <w:rPr>
        <w:rFonts w:hint="default"/>
        <w:lang w:val="en-U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rPr>
      <w:rFonts w:ascii="Verdana" w:hAnsi="Verdana" w:eastAsia="Verdana" w:cs="Verdana"/>
      <w:sz w:val="22"/>
      <w:szCs w:val="22"/>
      <w:lang w:val="en-US" w:eastAsia="en-US" w:bidi="ar-SA"/>
    </w:rPr>
  </w:style>
  <w:style w:styleId="Heading1" w:type="paragraph">
    <w:name w:val="Heading 1"/>
    <w:basedOn w:val="Normal"/>
    <w:uiPriority w:val="1"/>
    <w:qFormat/>
    <w:pPr>
      <w:spacing w:before="16"/>
      <w:ind w:left="284" w:right="284"/>
      <w:jc w:val="center"/>
      <w:outlineLvl w:val="1"/>
    </w:pPr>
    <w:rPr>
      <w:rFonts w:ascii="Arial Black" w:hAnsi="Arial Black" w:eastAsia="Arial Black" w:cs="Arial Black"/>
      <w:b/>
      <w:bCs/>
      <w:sz w:val="74"/>
      <w:szCs w:val="74"/>
      <w:lang w:val="en-US" w:eastAsia="en-US" w:bidi="ar-SA"/>
    </w:rPr>
  </w:style>
  <w:style w:styleId="Heading2" w:type="paragraph">
    <w:name w:val="Heading 2"/>
    <w:basedOn w:val="Normal"/>
    <w:uiPriority w:val="1"/>
    <w:qFormat/>
    <w:pPr>
      <w:spacing w:before="95"/>
      <w:ind w:left="635"/>
      <w:outlineLvl w:val="2"/>
    </w:pPr>
    <w:rPr>
      <w:rFonts w:ascii="Tahoma" w:hAnsi="Tahoma" w:eastAsia="Tahoma" w:cs="Tahoma"/>
      <w:sz w:val="73"/>
      <w:szCs w:val="73"/>
      <w:lang w:val="en-US" w:eastAsia="en-US" w:bidi="ar-SA"/>
    </w:rPr>
  </w:style>
  <w:style w:styleId="Heading3" w:type="paragraph">
    <w:name w:val="Heading 3"/>
    <w:basedOn w:val="Normal"/>
    <w:uiPriority w:val="1"/>
    <w:qFormat/>
    <w:pPr>
      <w:ind w:left="580"/>
      <w:outlineLvl w:val="3"/>
    </w:pPr>
    <w:rPr>
      <w:rFonts w:ascii="Tahoma" w:hAnsi="Tahoma" w:eastAsia="Tahoma" w:cs="Tahoma"/>
      <w:sz w:val="61"/>
      <w:szCs w:val="61"/>
      <w:lang w:val="en-US" w:eastAsia="en-US" w:bidi="ar-SA"/>
    </w:rPr>
  </w:style>
  <w:style w:styleId="Heading4" w:type="paragraph">
    <w:name w:val="Heading 4"/>
    <w:basedOn w:val="Normal"/>
    <w:uiPriority w:val="1"/>
    <w:qFormat/>
    <w:pPr>
      <w:ind w:left="283" w:right="284"/>
      <w:jc w:val="center"/>
      <w:outlineLvl w:val="4"/>
    </w:pPr>
    <w:rPr>
      <w:rFonts w:ascii="Arial" w:hAnsi="Arial" w:eastAsia="Arial" w:cs="Arial"/>
      <w:b/>
      <w:bCs/>
      <w:i/>
      <w:iCs/>
      <w:sz w:val="54"/>
      <w:szCs w:val="54"/>
      <w:lang w:val="en-US" w:eastAsia="en-US" w:bidi="ar-SA"/>
    </w:rPr>
  </w:style>
  <w:style w:styleId="Heading5" w:type="paragraph">
    <w:name w:val="Heading 5"/>
    <w:basedOn w:val="Normal"/>
    <w:uiPriority w:val="1"/>
    <w:qFormat/>
    <w:pPr>
      <w:ind w:left="613"/>
      <w:outlineLvl w:val="5"/>
    </w:pPr>
    <w:rPr>
      <w:rFonts w:ascii="Trebuchet MS" w:hAnsi="Trebuchet MS" w:eastAsia="Trebuchet MS" w:cs="Trebuchet MS"/>
      <w:b/>
      <w:bCs/>
      <w:sz w:val="48"/>
      <w:szCs w:val="48"/>
      <w:lang w:val="en-US" w:eastAsia="en-US" w:bidi="ar-SA"/>
    </w:rPr>
  </w:style>
  <w:style w:styleId="Heading6" w:type="paragraph">
    <w:name w:val="Heading 6"/>
    <w:basedOn w:val="Normal"/>
    <w:uiPriority w:val="1"/>
    <w:qFormat/>
    <w:pPr>
      <w:ind w:left="1610" w:right="1609" w:hanging="1"/>
      <w:jc w:val="center"/>
      <w:outlineLvl w:val="6"/>
    </w:pPr>
    <w:rPr>
      <w:rFonts w:ascii="Arial" w:hAnsi="Arial" w:eastAsia="Arial" w:cs="Arial"/>
      <w:b/>
      <w:bCs/>
      <w:i/>
      <w:iCs/>
      <w:sz w:val="48"/>
      <w:szCs w:val="48"/>
      <w:lang w:val="en-US" w:eastAsia="en-US" w:bidi="ar-SA"/>
    </w:rPr>
  </w:style>
  <w:style w:styleId="Heading7" w:type="paragraph">
    <w:name w:val="Heading 7"/>
    <w:basedOn w:val="Normal"/>
    <w:uiPriority w:val="1"/>
    <w:qFormat/>
    <w:pPr>
      <w:spacing w:before="235"/>
      <w:ind w:left="240"/>
      <w:outlineLvl w:val="7"/>
    </w:pPr>
    <w:rPr>
      <w:rFonts w:ascii="Trebuchet MS" w:hAnsi="Trebuchet MS" w:eastAsia="Trebuchet MS" w:cs="Trebuchet MS"/>
      <w:b/>
      <w:bCs/>
      <w:sz w:val="33"/>
      <w:szCs w:val="33"/>
      <w:lang w:val="en-US" w:eastAsia="en-US" w:bidi="ar-SA"/>
    </w:rPr>
  </w:style>
  <w:style w:styleId="Heading8" w:type="paragraph">
    <w:name w:val="Heading 8"/>
    <w:basedOn w:val="Normal"/>
    <w:uiPriority w:val="1"/>
    <w:qFormat/>
    <w:pPr>
      <w:spacing w:before="48"/>
      <w:ind w:left="635"/>
      <w:outlineLvl w:val="8"/>
    </w:pPr>
    <w:rPr>
      <w:rFonts w:ascii="Trebuchet MS" w:hAnsi="Trebuchet MS" w:eastAsia="Trebuchet MS" w:cs="Trebuchet MS"/>
      <w:b/>
      <w:bCs/>
      <w:sz w:val="33"/>
      <w:szCs w:val="33"/>
      <w:lang w:val="en-US" w:eastAsia="en-US" w:bidi="ar-SA"/>
    </w:rPr>
  </w:style>
  <w:style w:styleId="Heading9" w:type="paragraph">
    <w:name w:val="Heading 9"/>
    <w:basedOn w:val="Normal"/>
    <w:uiPriority w:val="1"/>
    <w:qFormat/>
    <w:pPr>
      <w:spacing w:before="1"/>
      <w:ind w:left="6261"/>
      <w:outlineLvl w:val="9"/>
    </w:pPr>
    <w:rPr>
      <w:rFonts w:ascii="Trebuchet MS" w:hAnsi="Trebuchet MS" w:eastAsia="Trebuchet MS" w:cs="Trebuchet MS"/>
      <w:i/>
      <w:iCs/>
      <w:sz w:val="33"/>
      <w:szCs w:val="33"/>
      <w:lang w:val="en-US" w:eastAsia="en-US" w:bidi="ar-SA"/>
    </w:rPr>
  </w:style>
  <w:style w:styleId="ListParagraph" w:type="paragraph">
    <w:name w:val="List Paragraph"/>
    <w:basedOn w:val="Normal"/>
    <w:uiPriority w:val="1"/>
    <w:qFormat/>
    <w:pPr>
      <w:spacing w:before="1"/>
      <w:ind w:left="1009" w:hanging="239"/>
    </w:pPr>
    <w:rPr>
      <w:rFonts w:ascii="Verdana" w:hAnsi="Verdana" w:eastAsia="Verdana" w:cs="Verdana"/>
      <w:lang w:val="en-US" w:eastAsia="en-US" w:bidi="ar-SA"/>
    </w:rPr>
  </w:style>
  <w:style w:styleId="TableParagraph" w:type="paragraph">
    <w:name w:val="Table Paragraph"/>
    <w:basedOn w:val="Normal"/>
    <w:uiPriority w:val="1"/>
    <w:qFormat/>
    <w:pPr>
      <w:spacing w:before="388"/>
      <w:ind w:left="506"/>
    </w:pPr>
    <w:rPr>
      <w:rFonts w:ascii="Arial Black" w:hAnsi="Arial Black" w:eastAsia="Arial Black" w:cs="Arial Black"/>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image" Target="media/image18.jpeg"/><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image" Target="media/image5.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header" Target="header4.xml"/><Relationship Id="rId33" Type="http://schemas.openxmlformats.org/officeDocument/2006/relationships/footer" Target="footer4.xml"/><Relationship Id="rId34" Type="http://schemas.openxmlformats.org/officeDocument/2006/relationships/image" Target="media/image22.png"/><Relationship Id="rId35" Type="http://schemas.openxmlformats.org/officeDocument/2006/relationships/header" Target="header5.xml"/><Relationship Id="rId36" Type="http://schemas.openxmlformats.org/officeDocument/2006/relationships/footer" Target="footer5.xml"/><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jpeg"/><Relationship Id="rId41" Type="http://schemas.openxmlformats.org/officeDocument/2006/relationships/image" Target="media/image28.pn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hyperlink" Target="mailto:kevin.griffin@tudublin.ie" TargetMode="External"/><Relationship Id="rId45" Type="http://schemas.openxmlformats.org/officeDocument/2006/relationships/header" Target="header6.xml"/><Relationship Id="rId46" Type="http://schemas.openxmlformats.org/officeDocument/2006/relationships/footer" Target="footer6.xml"/><Relationship Id="rId47" Type="http://schemas.openxmlformats.org/officeDocument/2006/relationships/header" Target="header7.xml"/><Relationship Id="rId48" Type="http://schemas.openxmlformats.org/officeDocument/2006/relationships/footer" Target="footer7.xml"/><Relationship Id="rId49" Type="http://schemas.openxmlformats.org/officeDocument/2006/relationships/hyperlink" Target="https://maps.app.goo.gl/v9p2WFb22hGd2nE68" TargetMode="External"/><Relationship Id="rId50" Type="http://schemas.openxmlformats.org/officeDocument/2006/relationships/header" Target="header8.xml"/><Relationship Id="rId51" Type="http://schemas.openxmlformats.org/officeDocument/2006/relationships/footer" Target="footer8.xml"/><Relationship Id="rId52" Type="http://schemas.openxmlformats.org/officeDocument/2006/relationships/image" Target="media/image33.png"/><Relationship Id="rId53" Type="http://schemas.openxmlformats.org/officeDocument/2006/relationships/hyperlink" Target="https://www.tudublin.ie/media/website/explore/ou" TargetMode="External"/><Relationship Id="rId54" Type="http://schemas.openxmlformats.org/officeDocument/2006/relationships/image" Target="media/image34.png"/><Relationship Id="rId55" Type="http://schemas.openxmlformats.org/officeDocument/2006/relationships/hyperlink" Target="https://www.tudublin.ie/media/website/explore/a" TargetMode="External"/><Relationship Id="rId56" Type="http://schemas.openxmlformats.org/officeDocument/2006/relationships/header" Target="header9.xml"/><Relationship Id="rId57" Type="http://schemas.openxmlformats.org/officeDocument/2006/relationships/footer" Target="footer9.xml"/><Relationship Id="rId58" Type="http://schemas.openxmlformats.org/officeDocument/2006/relationships/hyperlink" Target="https://eur05.safelinks.protection.outlook.com/?url=https%3A%2F%2Fthirdspace.ie%2F&amp;data=05%7C02%7Ctheresa.ryan%40TUDublin.ie%7Caa18f40933f140d704ec08de38b592bc%7C766317cbe9484e5f8cecdabc8e2fd5da%7C0%7C0%7C639010549675531219%7CUnknown%7CTWFpbGZsb3d8eyJFbXB0eU1hcGkiOnRydWUsIlYiOiIwLjAuMDAwMCIsIlAiOiJXaW4zMiIsIkFOIjoiTWFpbCIsIldUIjoyfQ%3D%3D%7C0%7C%7C%7C&amp;sdata=9W%2BW0ymUZcMPniwdFjt%2BB0OcWPrOdzOviOXXA2Lr5fQ%3D&amp;reserved=0" TargetMode="External"/><Relationship Id="rId59" Type="http://schemas.openxmlformats.org/officeDocument/2006/relationships/hyperlink" Target="https://eur05.safelinks.protection.outlook.com/?url=https%3A%2F%2Fwww.social-fabric.ie%2F&amp;data=05%7C02%7Ctheresa.ryan%40TUDublin.ie%7Caa18f40933f140d704ec08de38b592bc%7C766317cbe9484e5f8cecdabc8e2fd5da%7C0%7C0%7C639010549675565503%7CUnknown%7CTWFpbGZsb3d8eyJFbXB0eU1hcGkiOnRydWUsIlYiOiIwLjAuMDAwMCIsIlAiOiJXaW4zMiIsIkFOIjoiTWFpbCIsIldUIjoyfQ%3D%3D%7C0%7C%7C%7C&amp;sdata=pLbmgmvW0vknnJ7JFAvGiNtpPYNJ2yficlPHogi1P2M%3D&amp;reserved=0" TargetMode="External"/><Relationship Id="rId60" Type="http://schemas.openxmlformats.org/officeDocument/2006/relationships/hyperlink" Target="https://eur05.safelinks.protection.outlook.com/?url=https%3A%2F%2Fwww.instagram.com%2Fthelittlecactus_dublin%2F%3Fhl%3Den&amp;data=05%7C02%7Ctheresa.ryan%40TUDublin.ie%7Caa18f40933f140d704ec08de38b592bc%7C766317cbe9484e5f8cecdabc8e2fd5da%7C0%7C0%7C639010549675586516%7CUnknown%7CTWFpbGZsb3d8eyJFbXB0eU1hcGkiOnRydWUsIlYiOiIwLjAuMDAwMCIsIlAiOiJXaW4zMiIsIkFOIjoiTWFpbCIsIldUIjoyfQ%3D%3D%7C0%7C%7C%7C&amp;sdata=x06DwqIWq3AWFQK9IpRMH5%2FL2M38Mj9L1or24X%2FDqiM%3D&amp;reserved=0" TargetMode="External"/><Relationship Id="rId61" Type="http://schemas.openxmlformats.org/officeDocument/2006/relationships/hyperlink" Target="https://eur05.safelinks.protection.outlook.com/?url=https%3A%2F%2Fwww.instagram.com%2Fthreelittlebirds.cafe%2F%3Fhl%3Den&amp;data=05%7C02%7Ctheresa.ryan%40TUDublin.ie%7Caa18f40933f140d704ec08de38b592bc%7C766317cbe9484e5f8cecdabc8e2fd5da%7C0%7C0%7C639010549675608956%7CUnknown%7CTWFpbGZsb3d8eyJFbXB0eU1hcGkiOnRydWUsIlYiOiIwLjAuMDAwMCIsIlAiOiJXaW4zMiIsIkFOIjoiTWFpbCIsIldUIjoyfQ%3D%3D%7C0%7C%7C%7C&amp;sdata=kQMTn5r1n5Y6%2FT0DGvtQLc5L1oyw3M%2FZtxJyqrhPK18%3D&amp;reserved=0" TargetMode="External"/><Relationship Id="rId62" Type="http://schemas.openxmlformats.org/officeDocument/2006/relationships/hyperlink" Target="https://eur05.safelinks.protection.outlook.com/?url=https%3A%2F%2Fwww.instagram.com%2Fjolistoneybatter&amp;data=05%7C02%7Ctheresa.ryan%40TUDublin.ie%7Caa18f40933f140d704ec08de38b592bc%7C766317cbe9484e5f8cecdabc8e2fd5da%7C0%7C0%7C639010549675631158%7CUnknown%7CTWFpbGZsb3d8eyJFbXB0eU1hcGkiOnRydWUsIlYiOiIwLjAuMDAwMCIsIlAiOiJXaW4zMiIsIkFOIjoiTWFpbCIsIldUIjoyfQ%3D%3D%7C0%7C%7C%7C&amp;sdata=oxXtu5KiVO5Y7XzJAcAHVG%2F301pv6jmsI60hvSf36pQ%3D&amp;reserved=0" TargetMode="External"/><Relationship Id="rId63" Type="http://schemas.openxmlformats.org/officeDocument/2006/relationships/hyperlink" Target="https://eur05.safelinks.protection.outlook.com/?url=https%3A%2F%2Fwww.instagram.com%2Fbismarckstoneybatter%2F%3Fhl%3Den&amp;data=05%7C02%7Ctheresa.ryan%40TUDublin.ie%7Caa18f40933f140d704ec08de38b592bc%7C766317cbe9484e5f8cecdabc8e2fd5da%7C0%7C0%7C639010549675655239%7CUnknown%7CTWFpbGZsb3d8eyJFbXB0eU1hcGkiOnRydWUsIlYiOiIwLjAuMDAwMCIsIlAiOiJXaW4zMiIsIkFOIjoiTWFpbCIsIldUIjoyfQ%3D%3D%7C0%7C%7C%7C&amp;sdata=fha5tnJMqqa8c76EiCg1CyAq6eHyLd9SF64OXq0GXRs%3D&amp;reserved=0" TargetMode="External"/><Relationship Id="rId64" Type="http://schemas.openxmlformats.org/officeDocument/2006/relationships/header" Target="header10.xml"/><Relationship Id="rId65" Type="http://schemas.openxmlformats.org/officeDocument/2006/relationships/footer" Target="footer10.xml"/><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70" Type="http://schemas.openxmlformats.org/officeDocument/2006/relationships/image" Target="media/image39.png"/><Relationship Id="rId71" Type="http://schemas.openxmlformats.org/officeDocument/2006/relationships/hyperlink" Target="https://eur05.safelinks.protection.outlook.com/?url=https%3A%2F%2Fwww.project29.ie%2F&amp;data=05%7C02%7Ctheresa.ryan%40TUDublin.ie%7Caa18f40933f140d704ec08de38b592bc%7C766317cbe9484e5f8cecdabc8e2fd5da%7C0%7C0%7C639010549675677925%7CUnknown%7CTWFpbGZsb3d8eyJFbXB0eU1hcGkiOnRydWUsIlYiOiIwLjAuMDAwMCIsIlAiOiJXaW4zMiIsIkFOIjoiTWFpbCIsIldUIjoyfQ%3D%3D%7C0%7C%7C%7C&amp;sdata=lttu5IkRtn8C4aGSktF4mKmu0uj7IfVlgX0qa3NxM34%3D&amp;reserved=0" TargetMode="External"/><Relationship Id="rId72" Type="http://schemas.openxmlformats.org/officeDocument/2006/relationships/hyperlink" Target="https://eur05.safelinks.protection.outlook.com/?url=https%3A%2F%2F14henriettastreet.ie%2F&amp;data=05%7C02%7Ctheresa.ryan%40TUDublin.ie%7Caa18f40933f140d704ec08de38b592bc%7C766317cbe9484e5f8cecdabc8e2fd5da%7C0%7C0%7C639010549675699711%7CUnknown%7CTWFpbGZsb3d8eyJFbXB0eU1hcGkiOnRydWUsIlYiOiIwLjAuMDAwMCIsIlAiOiJXaW4zMiIsIkFOIjoiTWFpbCIsIldUIjoyfQ%3D%3D%7C0%7C%7C%7C&amp;sdata=xNaAAn9coQF1NdW0QCqvHruBvAkFm0gqHTfAVPG6PBQ%3D&amp;reserved=0" TargetMode="External"/><Relationship Id="rId73" Type="http://schemas.openxmlformats.org/officeDocument/2006/relationships/hyperlink" Target="https://eur05.safelinks.protection.outlook.com/?url=https%3A%2F%2Fwww.lmulligangrocer.com%2F&amp;data=05%7C02%7Ctheresa.ryan%40TUDublin.ie%7Caa18f40933f140d704ec08de38b592bc%7C766317cbe9484e5f8cecdabc8e2fd5da%7C0%7C0%7C639010549675722923%7CUnknown%7CTWFpbGZsb3d8eyJFbXB0eU1hcGkiOnRydWUsIlYiOiIwLjAuMDAwMCIsIlAiOiJXaW4zMiIsIkFOIjoiTWFpbCIsIldUIjoyfQ%3D%3D%7C0%7C%7C%7C&amp;sdata=MYXu9zKd2FZbCZFz1KZ605PVekz1xEspS%2Fu4cHqPEP0%3D&amp;reserved=0" TargetMode="External"/><Relationship Id="rId74" Type="http://schemas.openxmlformats.org/officeDocument/2006/relationships/hyperlink" Target="https://eur05.safelinks.protection.outlook.com/?url=https%3A%2F%2Foscarscafebar.com%2F&amp;data=05%7C02%7Ctheresa.ryan%40TUDublin.ie%7Caa18f40933f140d704ec08de38b592bc%7C766317cbe9484e5f8cecdabc8e2fd5da%7C0%7C0%7C639010549675745796%7CUnknown%7CTWFpbGZsb3d8eyJFbXB0eU1hcGkiOnRydWUsIlYiOiIwLjAuMDAwMCIsIlAiOiJXaW4zMiIsIkFOIjoiTWFpbCIsIldUIjoyfQ%3D%3D%7C0%7C%7C%7C&amp;sdata=iMsY9zZOjMYFJHDtyGB6rQ4ssauqiArsUFrYWrFuzP8%3D&amp;reserved=0" TargetMode="External"/><Relationship Id="rId75" Type="http://schemas.openxmlformats.org/officeDocument/2006/relationships/header" Target="header11.xml"/><Relationship Id="rId76" Type="http://schemas.openxmlformats.org/officeDocument/2006/relationships/footer" Target="footer11.xml"/><Relationship Id="rId77" Type="http://schemas.openxmlformats.org/officeDocument/2006/relationships/header" Target="header12.xml"/><Relationship Id="rId78" Type="http://schemas.openxmlformats.org/officeDocument/2006/relationships/footer" Target="footer12.xml"/><Relationship Id="rId79" Type="http://schemas.openxmlformats.org/officeDocument/2006/relationships/image" Target="media/image40.png"/><Relationship Id="rId80" Type="http://schemas.openxmlformats.org/officeDocument/2006/relationships/image" Target="media/image41.png"/><Relationship Id="rId81" Type="http://schemas.openxmlformats.org/officeDocument/2006/relationships/image" Target="media/image42.png"/><Relationship Id="rId82" Type="http://schemas.openxmlformats.org/officeDocument/2006/relationships/image" Target="media/image43.png"/><Relationship Id="rId83" Type="http://schemas.openxmlformats.org/officeDocument/2006/relationships/header" Target="header13.xml"/><Relationship Id="rId84" Type="http://schemas.openxmlformats.org/officeDocument/2006/relationships/footer" Target="footer13.xml"/><Relationship Id="rId85" Type="http://schemas.openxmlformats.org/officeDocument/2006/relationships/image" Target="media/image44.png"/><Relationship Id="rId86" Type="http://schemas.openxmlformats.org/officeDocument/2006/relationships/header" Target="header14.xml"/><Relationship Id="rId87" Type="http://schemas.openxmlformats.org/officeDocument/2006/relationships/footer" Target="footer14.xml"/><Relationship Id="rId88" Type="http://schemas.openxmlformats.org/officeDocument/2006/relationships/header" Target="header15.xml"/><Relationship Id="rId89" Type="http://schemas.openxmlformats.org/officeDocument/2006/relationships/footer" Target="footer15.xml"/><Relationship Id="rId90" Type="http://schemas.openxmlformats.org/officeDocument/2006/relationships/hyperlink" Target="https://www.google.com/search?q=Ray%2BMcAdam&amp;oq=lord%2Bmayor%2Bof%2Bdublin&amp;gs_lcrp=EgZjaHJvbWUyCQgAEEUYORiABDIMCAEQABgUGIcCGIAEMgcIAhAAGIAEMgcIAxAuGIAEMgcIBBAAGIAEMgcIBRAAGIAEMgcIBhAAGIAEMgcIBxAAGIAEMgcICBAAGIAEMgcICRAAGIAE0gEJNDU1M2owajE1qAIMsAIB8QUQExNqBMvOSg&amp;sourceid=chrome&amp;ie=UTF-8&amp;mstk=AUtExfCsiPyJc6Q9TTRjBgkQv9bwm7vhL6m-JnNylaywfGl81H0vxomjey3VEgCC6kleRWv5V9D55V6LQrBx74sAUXfglMtHB6fZo-_NeauPuSvVyxpENhRG3rLCTrCLd1axvoJYV2CAF-6lWALcjlEFniByI7LdCuDykDqAc_eVhQbvYNzSQa0o_6BrAVAj7QqmtOLkMu5C0BMjkFs3Aq7i6hlPr8e-5pebIP5jS1tm26oAbYcadsdPsNK_9-Y0EWQMGBfhMdx9cW9TICwQyImoFfJI&amp;csui=3&amp;ved=2ahUKEwjrk7HJ8f6RAxWUTkEAHZZnJ6AQgK4QegQIARAC" TargetMode="External"/><Relationship Id="rId91" Type="http://schemas.openxmlformats.org/officeDocument/2006/relationships/header" Target="header16.xml"/><Relationship Id="rId92" Type="http://schemas.openxmlformats.org/officeDocument/2006/relationships/footer" Target="footer16.xml"/><Relationship Id="rId93" Type="http://schemas.openxmlformats.org/officeDocument/2006/relationships/header" Target="header17.xml"/><Relationship Id="rId94" Type="http://schemas.openxmlformats.org/officeDocument/2006/relationships/footer" Target="footer17.xml"/><Relationship Id="rId95" Type="http://schemas.openxmlformats.org/officeDocument/2006/relationships/image" Target="media/image45.png"/><Relationship Id="rId96" Type="http://schemas.openxmlformats.org/officeDocument/2006/relationships/header" Target="header18.xml"/><Relationship Id="rId97" Type="http://schemas.openxmlformats.org/officeDocument/2006/relationships/footer" Target="footer18.xml"/><Relationship Id="rId98" Type="http://schemas.openxmlformats.org/officeDocument/2006/relationships/header" Target="header19.xml"/><Relationship Id="rId99" Type="http://schemas.openxmlformats.org/officeDocument/2006/relationships/footer" Target="footer19.xml"/><Relationship Id="rId100" Type="http://schemas.openxmlformats.org/officeDocument/2006/relationships/header" Target="header20.xml"/><Relationship Id="rId101" Type="http://schemas.openxmlformats.org/officeDocument/2006/relationships/footer" Target="footer20.xml"/><Relationship Id="rId102" Type="http://schemas.openxmlformats.org/officeDocument/2006/relationships/header" Target="header21.xml"/><Relationship Id="rId103" Type="http://schemas.openxmlformats.org/officeDocument/2006/relationships/footer" Target="footer21.xml"/><Relationship Id="rId104" Type="http://schemas.openxmlformats.org/officeDocument/2006/relationships/header" Target="header22.xml"/><Relationship Id="rId105" Type="http://schemas.openxmlformats.org/officeDocument/2006/relationships/footer" Target="footer22.xml"/><Relationship Id="rId106" Type="http://schemas.openxmlformats.org/officeDocument/2006/relationships/hyperlink" Target="https://doi.org/10.1080/15256480.2021.1905584" TargetMode="External"/><Relationship Id="rId107" Type="http://schemas.openxmlformats.org/officeDocument/2006/relationships/hyperlink" Target="https://doi.org/10.21427/7dfa-k085" TargetMode="External"/><Relationship Id="rId108" Type="http://schemas.openxmlformats.org/officeDocument/2006/relationships/hyperlink" Target="https://arrow.tudublin.ie/ijtgr/vol1/iss1/3" TargetMode="External"/><Relationship Id="rId109" Type="http://schemas.openxmlformats.org/officeDocument/2006/relationships/hyperlink" Target="https://doi.org/10.1016/j.%20jhtm.2023.01.008" TargetMode="External"/><Relationship Id="rId110" Type="http://schemas.openxmlformats.org/officeDocument/2006/relationships/hyperlink" Target="https://doi.org/10.1080/02508281.2025.2455822" TargetMode="External"/><Relationship Id="rId111" Type="http://schemas.openxmlformats.org/officeDocument/2006/relationships/hyperlink" Target="https://doi.org/10.1080/02508281.2024.2448887" TargetMode="External"/><Relationship Id="rId112" Type="http://schemas.openxmlformats.org/officeDocument/2006/relationships/hyperlink" Target="https://doi-org.tudublin.idm.oclc.org/10.1108/JCHMSD-08-2014-0027" TargetMode="External"/><Relationship Id="rId113" Type="http://schemas.openxmlformats.org/officeDocument/2006/relationships/hyperlink" Target="https://doi.org/10.1080/13032917.2020.1735462" TargetMode="External"/><Relationship Id="rId114" Type="http://schemas.openxmlformats.org/officeDocument/2006/relationships/hyperlink" Target="https://doi.org/10.1080/22243534.2024.2318079" TargetMode="External"/><Relationship Id="rId115" Type="http://schemas.openxmlformats.org/officeDocument/2006/relationships/header" Target="header23.xml"/><Relationship Id="rId116" Type="http://schemas.openxmlformats.org/officeDocument/2006/relationships/footer" Target="footer23.xml"/><Relationship Id="rId117" Type="http://schemas.openxmlformats.org/officeDocument/2006/relationships/hyperlink" Target="https://doi.org/10.3390/su13063231" TargetMode="External"/><Relationship Id="rId118" Type="http://schemas.openxmlformats.org/officeDocument/2006/relationships/hyperlink" Target="https://doi.org/10.36253/aestim-10119" TargetMode="External"/><Relationship Id="rId119" Type="http://schemas.openxmlformats.org/officeDocument/2006/relationships/hyperlink" Target="https://doi.org/10.57239/PJLSS-2024-" TargetMode="External"/><Relationship Id="rId120" Type="http://schemas.openxmlformats.org/officeDocument/2006/relationships/hyperlink" Target="https://doi.org/10.1186/s43238-023-00093-1" TargetMode="External"/><Relationship Id="rId121" Type="http://schemas.openxmlformats.org/officeDocument/2006/relationships/hyperlink" Target="https://doi.org/10.1080/14616688.2022.2044376" TargetMode="External"/><Relationship Id="rId122" Type="http://schemas.openxmlformats.org/officeDocument/2006/relationships/hyperlink" Target="https://www.failteireland.ie/FailteIreland/media/WebsiteStructure/Documents/Ireland%27s%20Hidden%20Heartlands/Ireland-s-Hidden-Heartlands-Regional-Tourism-Development-Strategy.pdf?utm_source=chatgpt.com" TargetMode="External"/><Relationship Id="rId123" Type="http://schemas.openxmlformats.org/officeDocument/2006/relationships/hyperlink" Target="https://www.sdu.dk/-/media/files/om_sdu/institutter/idmu/liburd-and-duedahl-2025%2C-d-%2C-regenerative-tourism-for-flourishing-futures.pdf?utm_source=chatgpt.com" TargetMode="External"/><Relationship Id="rId124" Type="http://schemas.openxmlformats.org/officeDocument/2006/relationships/hyperlink" Target="https://www.mdpi.com/2076-3387/15/1/10" TargetMode="External"/><Relationship Id="rId125" Type="http://schemas.openxmlformats.org/officeDocument/2006/relationships/hyperlink" Target="https://doi.org/10.1080/14616688.2024.2381071" TargetMode="External"/><Relationship Id="rId126" Type="http://schemas.openxmlformats.org/officeDocument/2006/relationships/hyperlink" Target="https://www.reuters.com/sustainability/land-use-biodiversity/irelands-former-peat-farmers-tourism-affords-new-lifeline-2025-04-22/?utm_source=chatgpt.com" TargetMode="External"/><Relationship Id="rId127" Type="http://schemas.openxmlformats.org/officeDocument/2006/relationships/header" Target="header24.xml"/><Relationship Id="rId128" Type="http://schemas.openxmlformats.org/officeDocument/2006/relationships/footer" Target="footer24.xml"/><Relationship Id="rId129" Type="http://schemas.openxmlformats.org/officeDocument/2006/relationships/header" Target="header25.xml"/><Relationship Id="rId130" Type="http://schemas.openxmlformats.org/officeDocument/2006/relationships/footer" Target="footer25.xml"/><Relationship Id="rId131" Type="http://schemas.openxmlformats.org/officeDocument/2006/relationships/hyperlink" Target="https://www.cntraveler.com/story/travel-trends-2024" TargetMode="External"/><Relationship Id="rId132" Type="http://schemas.openxmlformats.org/officeDocument/2006/relationships/hyperlink" Target="https://wmo.int/news/media-centre/wmo-confirms-2024-warmest-year-record-" TargetMode="External"/><Relationship Id="rId133" Type="http://schemas.openxmlformats.org/officeDocument/2006/relationships/hyperlink" Target="https://www.pippahackett.ie/post/dark-skies-offaly/" TargetMode="External"/><Relationship Id="rId134" Type="http://schemas.openxmlformats.org/officeDocument/2006/relationships/hyperlink" Target="https://www.irishastronomyweek.ie/dark-sky-places/" TargetMode="External"/><Relationship Id="rId135" Type="http://schemas.openxmlformats.org/officeDocument/2006/relationships/hyperlink" Target="https://www.pressreader.com/ireland/irish-" TargetMode="External"/><Relationship Id="rId136" Type="http://schemas.openxmlformats.org/officeDocument/2006/relationships/hyperlink" Target="https://www.offalyexpress.ie/news/home/502590/offaly-thrown-under-green-bus-" TargetMode="External"/><Relationship Id="rId137" Type="http://schemas.openxmlformats.org/officeDocument/2006/relationships/hyperlink" Target="https://www.independent.ie/irish-news/midlands-workers-left-in-" TargetMode="External"/><Relationship Id="rId138" Type="http://schemas.openxmlformats.org/officeDocument/2006/relationships/header" Target="header26.xml"/><Relationship Id="rId139" Type="http://schemas.openxmlformats.org/officeDocument/2006/relationships/footer" Target="footer26.xml"/><Relationship Id="rId140" Type="http://schemas.openxmlformats.org/officeDocument/2006/relationships/header" Target="header27.xml"/><Relationship Id="rId141" Type="http://schemas.openxmlformats.org/officeDocument/2006/relationships/footer" Target="footer27.xml"/><Relationship Id="rId142" Type="http://schemas.openxmlformats.org/officeDocument/2006/relationships/hyperlink" Target="https://doi.org/10.1177/1523422307313334" TargetMode="External"/><Relationship Id="rId143" Type="http://schemas.openxmlformats.org/officeDocument/2006/relationships/hyperlink" Target="https://etc-corporate.org/uploads/2025/09/Futureproofing-European" TargetMode="External"/><Relationship Id="rId144" Type="http://schemas.openxmlformats.org/officeDocument/2006/relationships/hyperlink" Target="https://doi.org/10.1177/0047287520933679" TargetMode="External"/><Relationship Id="rId145" Type="http://schemas.openxmlformats.org/officeDocument/2006/relationships/hyperlink" Target="https://doi.org/10.1080/13549839.2025.2467869" TargetMode="External"/><Relationship Id="rId146" Type="http://schemas.openxmlformats.org/officeDocument/2006/relationships/hyperlink" Target="https://timefordmocracy.com/" TargetMode="External"/><Relationship Id="rId147" Type="http://schemas.openxmlformats.org/officeDocument/2006/relationships/hyperlink" Target="https://doi.org/10.3390/su9101695" TargetMode="External"/><Relationship Id="rId148" Type="http://schemas.openxmlformats.org/officeDocument/2006/relationships/header" Target="header28.xml"/><Relationship Id="rId149" Type="http://schemas.openxmlformats.org/officeDocument/2006/relationships/footer" Target="footer28.xml"/><Relationship Id="rId150" Type="http://schemas.openxmlformats.org/officeDocument/2006/relationships/header" Target="header29.xml"/><Relationship Id="rId151" Type="http://schemas.openxmlformats.org/officeDocument/2006/relationships/footer" Target="footer29.xml"/><Relationship Id="rId152" Type="http://schemas.openxmlformats.org/officeDocument/2006/relationships/header" Target="header30.xml"/><Relationship Id="rId153" Type="http://schemas.openxmlformats.org/officeDocument/2006/relationships/footer" Target="footer30.xml"/><Relationship Id="rId154" Type="http://schemas.openxmlformats.org/officeDocument/2006/relationships/header" Target="header31.xml"/><Relationship Id="rId155" Type="http://schemas.openxmlformats.org/officeDocument/2006/relationships/footer" Target="footer31.xml"/><Relationship Id="rId156" Type="http://schemas.openxmlformats.org/officeDocument/2006/relationships/hyperlink" Target="https://www.epa.ie/our-services/monitoring--assessment/climate-change/ghg/waste/" TargetMode="External"/><Relationship Id="rId157" Type="http://schemas.openxmlformats.org/officeDocument/2006/relationships/hyperlink" Target="https://doi.org/10.1080/13032917.2013.822817" TargetMode="External"/><Relationship Id="rId158" Type="http://schemas.openxmlformats.org/officeDocument/2006/relationships/header" Target="header32.xml"/><Relationship Id="rId159" Type="http://schemas.openxmlformats.org/officeDocument/2006/relationships/footer" Target="footer32.xml"/><Relationship Id="rId160" Type="http://schemas.openxmlformats.org/officeDocument/2006/relationships/hyperlink" Target="https://www.itic.ie/ye23-outlook24/" TargetMode="External"/><Relationship Id="rId161" Type="http://schemas.openxmlformats.org/officeDocument/2006/relationships/hyperlink" Target="https://www.hospa.org/revenue-management-e-book" TargetMode="External"/><Relationship Id="rId162" Type="http://schemas.openxmlformats.org/officeDocument/2006/relationships/hyperlink" Target="https://www.hospa.org/product-page/revenue" TargetMode="External"/><Relationship Id="rId163" Type="http://schemas.openxmlformats.org/officeDocument/2006/relationships/header" Target="header33.xml"/><Relationship Id="rId164" Type="http://schemas.openxmlformats.org/officeDocument/2006/relationships/footer" Target="footer33.xml"/><Relationship Id="rId165" Type="http://schemas.openxmlformats.org/officeDocument/2006/relationships/header" Target="header34.xml"/><Relationship Id="rId166" Type="http://schemas.openxmlformats.org/officeDocument/2006/relationships/footer" Target="footer34.xml"/><Relationship Id="rId167" Type="http://schemas.openxmlformats.org/officeDocument/2006/relationships/header" Target="header35.xml"/><Relationship Id="rId168" Type="http://schemas.openxmlformats.org/officeDocument/2006/relationships/footer" Target="footer35.xml"/><Relationship Id="rId169" Type="http://schemas.openxmlformats.org/officeDocument/2006/relationships/header" Target="header36.xml"/><Relationship Id="rId170" Type="http://schemas.openxmlformats.org/officeDocument/2006/relationships/footer" Target="footer36.xml"/><Relationship Id="rId171" Type="http://schemas.openxmlformats.org/officeDocument/2006/relationships/hyperlink" Target="https://doi.org/10.46222/ajhtl.19770720.246" TargetMode="External"/><Relationship Id="rId172" Type="http://schemas.openxmlformats.org/officeDocument/2006/relationships/hyperlink" Target="https://www.mdpi.com/2071-1050/17/11/4911" TargetMode="External"/><Relationship Id="rId173" Type="http://schemas.openxmlformats.org/officeDocument/2006/relationships/hyperlink" Target="https://extension.psu.edu/planning-for-conflict-in-agritourism" TargetMode="External"/><Relationship Id="rId174" Type="http://schemas.openxmlformats.org/officeDocument/2006/relationships/hyperlink" Target="https://www.enterprise.gov.ie/" TargetMode="External"/><Relationship Id="rId175" Type="http://schemas.openxmlformats.org/officeDocument/2006/relationships/hyperlink" Target="https://enterprise.gov.ie/en/news-and-events/department-news/2025/september/202509122.html" TargetMode="External"/><Relationship Id="rId176" Type="http://schemas.openxmlformats.org/officeDocument/2006/relationships/hyperlink" Target="https://www.tandfonline.com/doi/full/10.1080/14616688.2024.2332359" TargetMode="External"/><Relationship Id="rId177" Type="http://schemas.openxmlformats.org/officeDocument/2006/relationships/hyperlink" Target="https://www.researchgate.net/publication/379033496_Technological_Evolution_in_Tourism_A_Horizon_2050_Perspective" TargetMode="External"/><Relationship Id="rId178" Type="http://schemas.openxmlformats.org/officeDocument/2006/relationships/hyperlink" Target="https://www.hotelandrestauranttimes.ie/" TargetMode="External"/><Relationship Id="rId179" Type="http://schemas.openxmlformats.org/officeDocument/2006/relationships/hyperlink" Target="https://www.hotelandrestauranttimes.ie/2024/06/24/aer-lingus-strike-cancellations-and-chaos/#%3A~%3Atext%3DThe%20dispute%20and%20timeline%2CSunday%20the%2030th%20of%20June" TargetMode="External"/><Relationship Id="rId180" Type="http://schemas.openxmlformats.org/officeDocument/2006/relationships/hyperlink" Target="http://www.mhc.ie/" TargetMode="External"/><Relationship Id="rId181" Type="http://schemas.openxmlformats.org/officeDocument/2006/relationships/hyperlink" Target="https://www.mhc.ie/latest/news/mediation-emerges-as-top-choice-for-irish-legal-experts" TargetMode="External"/><Relationship Id="rId182" Type="http://schemas.openxmlformats.org/officeDocument/2006/relationships/hyperlink" Target="https://hospitalitymanagement-jobs.com/the-top-5-most-challenging-aspects-of-the-tourism-industry-in-2025/" TargetMode="External"/><Relationship Id="rId183" Type="http://schemas.openxmlformats.org/officeDocument/2006/relationships/header" Target="header37.xml"/><Relationship Id="rId184" Type="http://schemas.openxmlformats.org/officeDocument/2006/relationships/footer" Target="footer37.xml"/><Relationship Id="rId185" Type="http://schemas.openxmlformats.org/officeDocument/2006/relationships/hyperlink" Target="https://enterprise.gov.ie/en/publications/publication-files/business-events" TargetMode="External"/><Relationship Id="rId186" Type="http://schemas.openxmlformats.org/officeDocument/2006/relationships/header" Target="header38.xml"/><Relationship Id="rId187" Type="http://schemas.openxmlformats.org/officeDocument/2006/relationships/footer" Target="footer38.xml"/><Relationship Id="rId188" Type="http://schemas.openxmlformats.org/officeDocument/2006/relationships/header" Target="header39.xml"/><Relationship Id="rId189" Type="http://schemas.openxmlformats.org/officeDocument/2006/relationships/footer" Target="footer39.xml"/><Relationship Id="rId190" Type="http://schemas.openxmlformats.org/officeDocument/2006/relationships/header" Target="header40.xml"/><Relationship Id="rId191" Type="http://schemas.openxmlformats.org/officeDocument/2006/relationships/footer" Target="footer40.xml"/><Relationship Id="rId192" Type="http://schemas.openxmlformats.org/officeDocument/2006/relationships/header" Target="header41.xml"/><Relationship Id="rId193" Type="http://schemas.openxmlformats.org/officeDocument/2006/relationships/footer" Target="footer41.xml"/><Relationship Id="rId194" Type="http://schemas.openxmlformats.org/officeDocument/2006/relationships/header" Target="header42.xml"/><Relationship Id="rId195" Type="http://schemas.openxmlformats.org/officeDocument/2006/relationships/footer" Target="footer42.xml"/><Relationship Id="rId196" Type="http://schemas.openxmlformats.org/officeDocument/2006/relationships/header" Target="header43.xml"/><Relationship Id="rId197" Type="http://schemas.openxmlformats.org/officeDocument/2006/relationships/footer" Target="footer43.xml"/><Relationship Id="rId198" Type="http://schemas.openxmlformats.org/officeDocument/2006/relationships/hyperlink" Target="https://doi.org/10.1108/JTF-12-2017-0058" TargetMode="External"/><Relationship Id="rId199" Type="http://schemas.openxmlformats.org/officeDocument/2006/relationships/hyperlink" Target="https://doi.org/10.3389/fpsyg.2022.790300" TargetMode="External"/><Relationship Id="rId200" Type="http://schemas.openxmlformats.org/officeDocument/2006/relationships/hyperlink" Target="https://doi.org/10.1007/s13280-014-0582-z" TargetMode="External"/><Relationship Id="rId201" Type="http://schemas.openxmlformats.org/officeDocument/2006/relationships/hyperlink" Target="https://doi.org/10.1177/0047287520919511" TargetMode="External"/><Relationship Id="rId202" Type="http://schemas.openxmlformats.org/officeDocument/2006/relationships/hyperlink" Target="https://doi.org/10.1016/j.tourman.2021.104332" TargetMode="External"/><Relationship Id="rId203" Type="http://schemas.openxmlformats.org/officeDocument/2006/relationships/hyperlink" Target="https://s100.copyright.com/AppDispatchServlet?publisherName=ELS&amp;contentID=S0261517721000510&amp;orderBeanReset=true" TargetMode="External"/><Relationship Id="rId204" Type="http://schemas.openxmlformats.org/officeDocument/2006/relationships/hyperlink" Target="https://doi.org/10.1016/j.jhtm.2022.12.013" TargetMode="External"/><Relationship Id="rId205" Type="http://schemas.openxmlformats.org/officeDocument/2006/relationships/hyperlink" Target="https://doi.org/10.1108/JTF-04-2021-0101" TargetMode="External"/><Relationship Id="rId206" Type="http://schemas.openxmlformats.org/officeDocument/2006/relationships/hyperlink" Target="https://doi.org/10.1177/13548166231204065" TargetMode="External"/><Relationship Id="rId207" Type="http://schemas.openxmlformats.org/officeDocument/2006/relationships/hyperlink" Target="https://doi.org/10.1080/0144929X.2024.2394886" TargetMode="External"/><Relationship Id="rId208" Type="http://schemas.openxmlformats.org/officeDocument/2006/relationships/hyperlink" Target="https://doi.org/10.1108/WHATT-03-2024-0061" TargetMode="External"/><Relationship Id="rId209" Type="http://schemas.openxmlformats.org/officeDocument/2006/relationships/hyperlink" Target="https://doi.org/10.1016/j.procs.2025.07.111" TargetMode="External"/><Relationship Id="rId210" Type="http://schemas.openxmlformats.org/officeDocument/2006/relationships/hyperlink" Target="https://doi.org/10.1155/2021/8812542" TargetMode="External"/><Relationship Id="rId211" Type="http://schemas.openxmlformats.org/officeDocument/2006/relationships/header" Target="header44.xml"/><Relationship Id="rId212" Type="http://schemas.openxmlformats.org/officeDocument/2006/relationships/footer" Target="footer44.xml"/><Relationship Id="rId213" Type="http://schemas.openxmlformats.org/officeDocument/2006/relationships/header" Target="header45.xml"/><Relationship Id="rId214" Type="http://schemas.openxmlformats.org/officeDocument/2006/relationships/footer" Target="footer45.xml"/><Relationship Id="rId215" Type="http://schemas.openxmlformats.org/officeDocument/2006/relationships/hyperlink" Target="https://dbei.gov.ie/en/News-And-Events/Department-" TargetMode="External"/><Relationship Id="rId216" Type="http://schemas.openxmlformats.org/officeDocument/2006/relationships/hyperlink" Target="https://ec.europa.eu/info/strategy/priorities-2019-2024/european-green-deal_en" TargetMode="External"/><Relationship Id="rId217" Type="http://schemas.openxmlformats.org/officeDocument/2006/relationships/hyperlink" Target="https://ec.europa.eu/growth/sectors/tourism_en" TargetMode="External"/><Relationship Id="rId218" Type="http://schemas.openxmlformats.org/officeDocument/2006/relationships/hyperlink" Target="https://www.failteireland.ie/Research-Insights/Wild-Atlantic-Way.aspx" TargetMode="External"/><Relationship Id="rId219" Type="http://schemas.openxmlformats.org/officeDocument/2006/relationships/hyperlink" Target="https://www.failteireland.ie/Research-Insights/Strategic-Documents.aspx" TargetMode="External"/><Relationship Id="rId220" Type="http://schemas.openxmlformats.org/officeDocument/2006/relationships/header" Target="header46.xml"/><Relationship Id="rId221" Type="http://schemas.openxmlformats.org/officeDocument/2006/relationships/footer" Target="footer46.xml"/><Relationship Id="rId222" Type="http://schemas.openxmlformats.org/officeDocument/2006/relationships/header" Target="header47.xml"/><Relationship Id="rId223" Type="http://schemas.openxmlformats.org/officeDocument/2006/relationships/footer" Target="footer47.xml"/><Relationship Id="rId224" Type="http://schemas.openxmlformats.org/officeDocument/2006/relationships/hyperlink" Target="https://www.google.com/search?sca_esv=31d3cabc157c1d09&amp;sxsrf=ANbL-n6h6R5e2_xqJDIZMlho3ZtbDYz9gQ%3A1768064319343&amp;q=UHI%2BNorth%2C%2BWest%2Band%2BHebrides%2C%2BThurso&amp;si=AL3DRZGDMkmBg1SB5TH8o8Xeh03tgmwpgZCgiYi5BFB_ELNOTCTCo_cAkq9p8-WDhTJ8gOm4rQwWJ0F_YXL1XIgbpx6068wp5fnnS7MEKe65xNBTVuEWoypP-NFVCStV1UR6lLrTcmZC6zAV6bB0uOYHvyk3MdAk8g%3D%3D&amp;sa=X&amp;sqi=2&amp;ved=2ahUKEwi8-cbtuIGSAxUNVEEAHUhSEkoQ_coHegQIJxAB" TargetMode="External"/><Relationship Id="rId225" Type="http://schemas.openxmlformats.org/officeDocument/2006/relationships/header" Target="header48.xml"/><Relationship Id="rId226" Type="http://schemas.openxmlformats.org/officeDocument/2006/relationships/footer" Target="footer48.xml"/><Relationship Id="rId227" Type="http://schemas.openxmlformats.org/officeDocument/2006/relationships/header" Target="header49.xml"/><Relationship Id="rId228" Type="http://schemas.openxmlformats.org/officeDocument/2006/relationships/footer" Target="footer49.xml"/><Relationship Id="rId229" Type="http://schemas.openxmlformats.org/officeDocument/2006/relationships/header" Target="header50.xml"/><Relationship Id="rId230" Type="http://schemas.openxmlformats.org/officeDocument/2006/relationships/footer" Target="footer50.xml"/><Relationship Id="rId231" Type="http://schemas.openxmlformats.org/officeDocument/2006/relationships/header" Target="header51.xml"/><Relationship Id="rId232" Type="http://schemas.openxmlformats.org/officeDocument/2006/relationships/footer" Target="footer51.xml"/><Relationship Id="rId233" Type="http://schemas.openxmlformats.org/officeDocument/2006/relationships/hyperlink" Target="https://www.gov.ie/" TargetMode="External"/><Relationship Id="rId234" Type="http://schemas.openxmlformats.org/officeDocument/2006/relationships/hyperlink" Target="https://www.unwto.org/tourism-data" TargetMode="External"/><Relationship Id="rId235" Type="http://schemas.openxmlformats.org/officeDocument/2006/relationships/header" Target="header52.xml"/><Relationship Id="rId236" Type="http://schemas.openxmlformats.org/officeDocument/2006/relationships/footer" Target="footer52.xml"/><Relationship Id="rId237" Type="http://schemas.openxmlformats.org/officeDocument/2006/relationships/header" Target="header53.xml"/><Relationship Id="rId238" Type="http://schemas.openxmlformats.org/officeDocument/2006/relationships/footer" Target="footer53.xml"/><Relationship Id="rId239" Type="http://schemas.openxmlformats.org/officeDocument/2006/relationships/hyperlink" Target="https://doi.org/10.1080/1502225%200.2010.502365%C2%B4" TargetMode="External"/><Relationship Id="rId240" Type="http://schemas.openxmlformats.org/officeDocument/2006/relationships/hyperlink" Target="https://doi.org/10.%201177/0047287507308331" TargetMode="External"/><Relationship Id="rId241" Type="http://schemas.openxmlformats.org/officeDocument/2006/relationships/hyperlink" Target="https://doi.org/10.1016/j.jort.2017.01.003" TargetMode="External"/><Relationship Id="rId242" Type="http://schemas.openxmlformats.org/officeDocument/2006/relationships/hyperlink" Target="http://www.redalyc.org/articulo.oa?id=193449985009" TargetMode="External"/><Relationship Id="rId243" Type="http://schemas.openxmlformats.org/officeDocument/2006/relationships/hyperlink" Target="https://doi.org/10.14210/rtva.v20n3.p490-499" TargetMode="External"/><Relationship Id="rId244" Type="http://schemas.openxmlformats.org/officeDocument/2006/relationships/header" Target="header54.xml"/><Relationship Id="rId245" Type="http://schemas.openxmlformats.org/officeDocument/2006/relationships/footer" Target="footer54.xml"/><Relationship Id="rId246" Type="http://schemas.openxmlformats.org/officeDocument/2006/relationships/header" Target="header55.xml"/><Relationship Id="rId247" Type="http://schemas.openxmlformats.org/officeDocument/2006/relationships/footer" Target="footer55.xml"/><Relationship Id="rId248" Type="http://schemas.openxmlformats.org/officeDocument/2006/relationships/hyperlink" Target="https://doi.org/10.1191/1478088706qp063oa" TargetMode="External"/><Relationship Id="rId249" Type="http://schemas.openxmlformats.org/officeDocument/2006/relationships/header" Target="header56.xml"/><Relationship Id="rId250" Type="http://schemas.openxmlformats.org/officeDocument/2006/relationships/footer" Target="footer56.xml"/><Relationship Id="rId251" Type="http://schemas.openxmlformats.org/officeDocument/2006/relationships/header" Target="header57.xml"/><Relationship Id="rId252" Type="http://schemas.openxmlformats.org/officeDocument/2006/relationships/footer" Target="footer57.xml"/><Relationship Id="rId253" Type="http://schemas.openxmlformats.org/officeDocument/2006/relationships/header" Target="header58.xml"/><Relationship Id="rId254" Type="http://schemas.openxmlformats.org/officeDocument/2006/relationships/footer" Target="footer58.xml"/><Relationship Id="rId255" Type="http://schemas.openxmlformats.org/officeDocument/2006/relationships/header" Target="header59.xml"/><Relationship Id="rId256" Type="http://schemas.openxmlformats.org/officeDocument/2006/relationships/footer" Target="footer59.xml"/><Relationship Id="rId257" Type="http://schemas.openxmlformats.org/officeDocument/2006/relationships/header" Target="header60.xml"/><Relationship Id="rId258" Type="http://schemas.openxmlformats.org/officeDocument/2006/relationships/footer" Target="footer60.xml"/><Relationship Id="rId259" Type="http://schemas.openxmlformats.org/officeDocument/2006/relationships/header" Target="header61.xml"/><Relationship Id="rId260" Type="http://schemas.openxmlformats.org/officeDocument/2006/relationships/footer" Target="footer61.xml"/><Relationship Id="rId261" Type="http://schemas.openxmlformats.org/officeDocument/2006/relationships/header" Target="header62.xml"/><Relationship Id="rId262" Type="http://schemas.openxmlformats.org/officeDocument/2006/relationships/footer" Target="footer62.xml"/><Relationship Id="rId263" Type="http://schemas.openxmlformats.org/officeDocument/2006/relationships/hyperlink" Target="https://news.microsoft.com/europe/2025/03/13/ai-expected-to-add-e250bn-to-irelands-economy-by-2035-as-ai-use-surges-to-91-according-to-a-report-by-microsoft-and-trinity-college-dublin/" TargetMode="External"/><Relationship Id="rId264" Type="http://schemas.openxmlformats.org/officeDocument/2006/relationships/hyperlink" Target="https://doi.org/10.2307/30036540" TargetMode="External"/><Relationship Id="rId265" Type="http://schemas.openxmlformats.org/officeDocument/2006/relationships/header" Target="header63.xml"/><Relationship Id="rId266" Type="http://schemas.openxmlformats.org/officeDocument/2006/relationships/footer" Target="footer63.xml"/><Relationship Id="rId267" Type="http://schemas.openxmlformats.org/officeDocument/2006/relationships/header" Target="header64.xml"/><Relationship Id="rId268" Type="http://schemas.openxmlformats.org/officeDocument/2006/relationships/footer" Target="footer64.xml"/><Relationship Id="rId269" Type="http://schemas.openxmlformats.org/officeDocument/2006/relationships/header" Target="header65.xml"/><Relationship Id="rId270" Type="http://schemas.openxmlformats.org/officeDocument/2006/relationships/footer" Target="footer65.xml"/><Relationship Id="rId271" Type="http://schemas.openxmlformats.org/officeDocument/2006/relationships/header" Target="header66.xml"/><Relationship Id="rId272" Type="http://schemas.openxmlformats.org/officeDocument/2006/relationships/footer" Target="footer66.xml"/><Relationship Id="rId273" Type="http://schemas.openxmlformats.org/officeDocument/2006/relationships/header" Target="header67.xml"/><Relationship Id="rId274" Type="http://schemas.openxmlformats.org/officeDocument/2006/relationships/footer" Target="footer67.xml"/><Relationship Id="rId275" Type="http://schemas.openxmlformats.org/officeDocument/2006/relationships/hyperlink" Target="https://search.ebscohost.com/login.aspx?direct=true&amp;AuthType=sso&amp;db=edselp&amp;AN=S2211973619301357&amp;scope=site&amp;custid=s3335341&amp;groupid=main&amp;profile=eds" TargetMode="External"/><Relationship Id="rId276" Type="http://schemas.openxmlformats.org/officeDocument/2006/relationships/hyperlink" Target="https://search.ebscohost.com/login.aspx?direct=true&amp;db=sih&amp;AN=176897327&amp;scope=site&amp;authtype=shib&amp;custid=s3335341" TargetMode="External"/><Relationship Id="rId277" Type="http://schemas.openxmlformats.org/officeDocument/2006/relationships/hyperlink" Target="https://search.ebscohost.com/login.aspx?direct=true&amp;db=edselp&amp;AN=S2214785321049713&amp;scope=site&amp;authtype=shib&amp;custid=s3335341" TargetMode="External"/><Relationship Id="rId278" Type="http://schemas.openxmlformats.org/officeDocument/2006/relationships/hyperlink" Target="https://search.ebscohost.com/login.aspx?direct=true&amp;db=edselp&amp;AN=S1551714425001193&amp;scope=site&amp;authtype=shib&amp;custid=s3335341" TargetMode="External"/><Relationship Id="rId279" Type="http://schemas.openxmlformats.org/officeDocument/2006/relationships/hyperlink" Target="https://search.ebscohost.com/login.aspx?direct=true&amp;AuthType=sso&amp;db=edselp&amp;AN=S147383762030201X&amp;scope=site&amp;custid=s3335341&amp;groupid=main&amp;profile=eds" TargetMode="External"/><Relationship Id="rId280" Type="http://schemas.openxmlformats.org/officeDocument/2006/relationships/header" Target="header68.xml"/><Relationship Id="rId281" Type="http://schemas.openxmlformats.org/officeDocument/2006/relationships/footer" Target="footer68.xml"/><Relationship Id="rId282" Type="http://schemas.openxmlformats.org/officeDocument/2006/relationships/header" Target="header69.xml"/><Relationship Id="rId283" Type="http://schemas.openxmlformats.org/officeDocument/2006/relationships/footer" Target="footer69.xml"/><Relationship Id="rId284" Type="http://schemas.openxmlformats.org/officeDocument/2006/relationships/header" Target="header70.xml"/><Relationship Id="rId285" Type="http://schemas.openxmlformats.org/officeDocument/2006/relationships/footer" Target="footer70.xml"/><Relationship Id="rId286" Type="http://schemas.openxmlformats.org/officeDocument/2006/relationships/header" Target="header71.xml"/><Relationship Id="rId287" Type="http://schemas.openxmlformats.org/officeDocument/2006/relationships/footer" Target="footer71.xml"/><Relationship Id="rId288" Type="http://schemas.openxmlformats.org/officeDocument/2006/relationships/hyperlink" Target="http://www.etconf.org/" TargetMode="External"/><Relationship Id="rId289" Type="http://schemas.openxmlformats.org/officeDocument/2006/relationships/hyperlink" Target="https://doi.org/10.1111/bjet.13328" TargetMode="External"/><Relationship Id="rId290" Type="http://schemas.openxmlformats.org/officeDocument/2006/relationships/header" Target="header72.xml"/><Relationship Id="rId291" Type="http://schemas.openxmlformats.org/officeDocument/2006/relationships/footer" Target="footer72.xml"/><Relationship Id="rId292" Type="http://schemas.openxmlformats.org/officeDocument/2006/relationships/hyperlink" Target="https://deakin.libguides.com/qualitative-study-designs/narrative-inquiry" TargetMode="External"/><Relationship Id="rId293" Type="http://schemas.openxmlformats.org/officeDocument/2006/relationships/hyperlink" Target="http://go-gn.net/gogn_outputs/research-methods-handbook/" TargetMode="External"/><Relationship Id="rId294" Type="http://schemas.openxmlformats.org/officeDocument/2006/relationships/hyperlink" Target="https://doi.org/10.54676/UZQV8501" TargetMode="External"/><Relationship Id="rId295" Type="http://schemas.openxmlformats.org/officeDocument/2006/relationships/hyperlink" Target="https://doi.org/10.1177/21582440231152403" TargetMode="External"/><Relationship Id="rId296" Type="http://schemas.openxmlformats.org/officeDocument/2006/relationships/hyperlink" Target="https://www.advance-he.ac.uk/news-and-views/inclusive-assessment-where-next" TargetMode="External"/><Relationship Id="rId297" Type="http://schemas.openxmlformats.org/officeDocument/2006/relationships/hyperlink" Target="https://tuberinsights.com/author/david-woutersen/" TargetMode="External"/><Relationship Id="rId298" Type="http://schemas.openxmlformats.org/officeDocument/2006/relationships/hyperlink" Target="https://www.gov.ie/en/publication/1d698-education-for-sustainable-development-strategy-to-2030/" TargetMode="External"/><Relationship Id="rId299" Type="http://schemas.openxmlformats.org/officeDocument/2006/relationships/hyperlink" Target="https://research.thea.ie/handle/20.500.12065/4911" TargetMode="External"/><Relationship Id="rId300" Type="http://schemas.openxmlformats.org/officeDocument/2006/relationships/header" Target="header73.xml"/><Relationship Id="rId301" Type="http://schemas.openxmlformats.org/officeDocument/2006/relationships/footer" Target="footer73.xml"/><Relationship Id="rId302" Type="http://schemas.openxmlformats.org/officeDocument/2006/relationships/header" Target="header74.xml"/><Relationship Id="rId303" Type="http://schemas.openxmlformats.org/officeDocument/2006/relationships/footer" Target="footer74.xml"/><Relationship Id="rId304" Type="http://schemas.openxmlformats.org/officeDocument/2006/relationships/hyperlink" Target="https://doi.org/10.4102/sajim" TargetMode="External"/><Relationship Id="rId305" Type="http://schemas.openxmlformats.org/officeDocument/2006/relationships/hyperlink" Target="https://doi.org/10.1186/s13731-017-0075-y" TargetMode="External"/><Relationship Id="rId306" Type="http://schemas.openxmlformats.org/officeDocument/2006/relationships/hyperlink" Target="https://doi.org/10.1080/00223980.2012.719940" TargetMode="External"/><Relationship Id="rId307" Type="http://schemas.openxmlformats.org/officeDocument/2006/relationships/hyperlink" Target="https://doi.org/10.1108/JKM-04-2022-0325" TargetMode="External"/><Relationship Id="rId308" Type="http://schemas.openxmlformats.org/officeDocument/2006/relationships/hyperlink" Target="https://doi.org/10.1016/j.ssresearch.2016.09.006" TargetMode="External"/><Relationship Id="rId309" Type="http://schemas.openxmlformats.org/officeDocument/2006/relationships/hyperlink" Target="https://doi.org/10.60027/ijsasr.2026.7861" TargetMode="External"/><Relationship Id="rId310" Type="http://schemas.openxmlformats.org/officeDocument/2006/relationships/hyperlink" Target="https://www.gillysalmon.com/five-stage-" TargetMode="External"/><Relationship Id="rId311" Type="http://schemas.openxmlformats.org/officeDocument/2006/relationships/hyperlink" Target="https://doi.org/10.17169/fqs-12.1.1589" TargetMode="External"/><Relationship Id="rId312" Type="http://schemas.openxmlformats.org/officeDocument/2006/relationships/hyperlink" Target="https://doi.org/10.1177/1094670520978798" TargetMode="External"/><Relationship Id="rId313" Type="http://schemas.openxmlformats.org/officeDocument/2006/relationships/hyperlink" Target="https://doi.org/10.1080/03075079.2019.1585420" TargetMode="External"/><Relationship Id="rId314" Type="http://schemas.openxmlformats.org/officeDocument/2006/relationships/header" Target="header75.xml"/><Relationship Id="rId315" Type="http://schemas.openxmlformats.org/officeDocument/2006/relationships/footer" Target="footer75.xml"/><Relationship Id="rId316" Type="http://schemas.openxmlformats.org/officeDocument/2006/relationships/header" Target="header76.xml"/><Relationship Id="rId317" Type="http://schemas.openxmlformats.org/officeDocument/2006/relationships/footer" Target="footer76.xml"/><Relationship Id="rId318" Type="http://schemas.openxmlformats.org/officeDocument/2006/relationships/header" Target="header77.xml"/><Relationship Id="rId319" Type="http://schemas.openxmlformats.org/officeDocument/2006/relationships/footer" Target="footer77.xml"/><Relationship Id="rId320" Type="http://schemas.openxmlformats.org/officeDocument/2006/relationships/header" Target="header78.xml"/><Relationship Id="rId321" Type="http://schemas.openxmlformats.org/officeDocument/2006/relationships/footer" Target="footer78.xml"/><Relationship Id="rId322" Type="http://schemas.openxmlformats.org/officeDocument/2006/relationships/hyperlink" Target="http://dx.doi.org/10.1016/j.tourman.2017.04.014" TargetMode="External"/><Relationship Id="rId323" Type="http://schemas.openxmlformats.org/officeDocument/2006/relationships/hyperlink" Target="https://doi.org/10.1108/IJCHM-09-2016-0492" TargetMode="External"/><Relationship Id="rId324" Type="http://schemas.openxmlformats.org/officeDocument/2006/relationships/hyperlink" Target="https://doi.org/10.1177/1470593120983390" TargetMode="External"/><Relationship Id="rId325" Type="http://schemas.openxmlformats.org/officeDocument/2006/relationships/hyperlink" Target="https://doi.org/10.1108/JHTI-08-2018-0051" TargetMode="External"/><Relationship Id="rId326" Type="http://schemas.openxmlformats.org/officeDocument/2006/relationships/hyperlink" Target="https://doi.org/10.1080/13683500.2020.1732883" TargetMode="External"/><Relationship Id="rId327" Type="http://schemas.openxmlformats.org/officeDocument/2006/relationships/hyperlink" Target="https://doi.org/10.1177/10946705231177504" TargetMode="External"/><Relationship Id="rId328" Type="http://schemas.openxmlformats.org/officeDocument/2006/relationships/hyperlink" Target="https://doi.org/10.1007/978-3-319-28231-2_56" TargetMode="External"/><Relationship Id="rId329" Type="http://schemas.openxmlformats.org/officeDocument/2006/relationships/hyperlink" Target="https://doi.org/10.1108/08876041011072546" TargetMode="External"/><Relationship Id="rId330" Type="http://schemas.openxmlformats.org/officeDocument/2006/relationships/hyperlink" Target="https://doi.org/10.1080/10548408.2023.2255881" TargetMode="External"/><Relationship Id="rId331" Type="http://schemas.openxmlformats.org/officeDocument/2006/relationships/hyperlink" Target="https://doi.org/10.1007/s11747-015-0456-3" TargetMode="External"/><Relationship Id="rId332" Type="http://schemas.openxmlformats.org/officeDocument/2006/relationships/hyperlink" Target="https://www-warc-com.tudublin.idm.oclc.org/content/article/bestprac/is-" TargetMode="External"/><Relationship Id="rId333" Type="http://schemas.openxmlformats.org/officeDocument/2006/relationships/hyperlink" Target="https://doi.org/10.1007/s11301-024-00415-2" TargetMode="External"/><Relationship Id="rId334" Type="http://schemas.openxmlformats.org/officeDocument/2006/relationships/header" Target="header79.xml"/><Relationship Id="rId335" Type="http://schemas.openxmlformats.org/officeDocument/2006/relationships/footer" Target="footer79.xml"/><Relationship Id="rId336" Type="http://schemas.openxmlformats.org/officeDocument/2006/relationships/hyperlink" Target="https://doi.org/10.1108/TR-07-2022-0326" TargetMode="External"/><Relationship Id="rId337" Type="http://schemas.openxmlformats.org/officeDocument/2006/relationships/hyperlink" Target="https://usa.visa.com/content/dam/VCOM/regional/na/us/sites/documents/veei-accelerating-" TargetMode="External"/><Relationship Id="rId338" Type="http://schemas.openxmlformats.org/officeDocument/2006/relationships/header" Target="header80.xml"/><Relationship Id="rId339" Type="http://schemas.openxmlformats.org/officeDocument/2006/relationships/footer" Target="footer80.xml"/><Relationship Id="rId340" Type="http://schemas.openxmlformats.org/officeDocument/2006/relationships/header" Target="header81.xml"/><Relationship Id="rId341" Type="http://schemas.openxmlformats.org/officeDocument/2006/relationships/footer" Target="footer81.xml"/><Relationship Id="rId342" Type="http://schemas.openxmlformats.org/officeDocument/2006/relationships/header" Target="header82.xml"/><Relationship Id="rId343" Type="http://schemas.openxmlformats.org/officeDocument/2006/relationships/footer" Target="footer82.xml"/><Relationship Id="rId344" Type="http://schemas.openxmlformats.org/officeDocument/2006/relationships/hyperlink" Target="https://doi.org/10.1016/j.tourman.2015.12.011" TargetMode="External"/><Relationship Id="rId345" Type="http://schemas.openxmlformats.org/officeDocument/2006/relationships/hyperlink" Target="https://doi.org/10.1080/09669582.2021.1986515" TargetMode="External"/><Relationship Id="rId346" Type="http://schemas.openxmlformats.org/officeDocument/2006/relationships/hyperlink" Target="https://doi.org/10.1080/01944366908977225" TargetMode="External"/><Relationship Id="rId347" Type="http://schemas.openxmlformats.org/officeDocument/2006/relationships/hyperlink" Target="https://doi.org/10.1007/978-" TargetMode="External"/><Relationship Id="rId348" Type="http://schemas.openxmlformats.org/officeDocument/2006/relationships/hyperlink" Target="https://doi.org/10.1016/j.annals.2021.103171" TargetMode="External"/><Relationship Id="rId349" Type="http://schemas.openxmlformats.org/officeDocument/2006/relationships/hyperlink" Target="https://doi.org/10.3390/su131911031" TargetMode="External"/><Relationship Id="rId350" Type="http://schemas.openxmlformats.org/officeDocument/2006/relationships/hyperlink" Target="https://doi.org/10.4108/" TargetMode="External"/><Relationship Id="rId351" Type="http://schemas.openxmlformats.org/officeDocument/2006/relationships/hyperlink" Target="https://doi.org/10.1007/978-3-319-46518-0" TargetMode="External"/><Relationship Id="rId352" Type="http://schemas.openxmlformats.org/officeDocument/2006/relationships/hyperlink" Target="https://www.iap2.org.au/resources/iap2s-public-participation-" TargetMode="External"/><Relationship Id="rId353" Type="http://schemas.openxmlformats.org/officeDocument/2006/relationships/header" Target="header83.xml"/><Relationship Id="rId354" Type="http://schemas.openxmlformats.org/officeDocument/2006/relationships/footer" Target="footer83.xml"/><Relationship Id="rId355" Type="http://schemas.openxmlformats.org/officeDocument/2006/relationships/header" Target="header84.xml"/><Relationship Id="rId356" Type="http://schemas.openxmlformats.org/officeDocument/2006/relationships/footer" Target="footer84.xml"/><Relationship Id="rId357" Type="http://schemas.openxmlformats.org/officeDocument/2006/relationships/header" Target="header85.xml"/><Relationship Id="rId358" Type="http://schemas.openxmlformats.org/officeDocument/2006/relationships/footer" Target="footer85.xml"/><Relationship Id="rId359" Type="http://schemas.openxmlformats.org/officeDocument/2006/relationships/header" Target="header86.xml"/><Relationship Id="rId360" Type="http://schemas.openxmlformats.org/officeDocument/2006/relationships/footer" Target="footer86.xml"/><Relationship Id="rId361" Type="http://schemas.openxmlformats.org/officeDocument/2006/relationships/header" Target="header87.xml"/><Relationship Id="rId362" Type="http://schemas.openxmlformats.org/officeDocument/2006/relationships/footer" Target="footer87.xml"/><Relationship Id="rId363" Type="http://schemas.openxmlformats.org/officeDocument/2006/relationships/hyperlink" Target="https://doi.org/10.1016/j.tourman.2019.02.008" TargetMode="External"/><Relationship Id="rId364" Type="http://schemas.openxmlformats.org/officeDocument/2006/relationships/hyperlink" Target="https://doi.org/10.3982/ECTA6822" TargetMode="External"/><Relationship Id="rId365" Type="http://schemas.openxmlformats.org/officeDocument/2006/relationships/hyperlink" Target="https://doi.org/10.3390/econometrics6020028" TargetMode="External"/><Relationship Id="rId366" Type="http://schemas.openxmlformats.org/officeDocument/2006/relationships/hyperlink" Target="https://doi.org/10.1016/j.tourman.2008.11.007" TargetMode="External"/><Relationship Id="rId367" Type="http://schemas.openxmlformats.org/officeDocument/2006/relationships/hyperlink" Target="https://doi.org/10.1016/S0160-7383(02)00101-9" TargetMode="External"/><Relationship Id="rId368" Type="http://schemas.openxmlformats.org/officeDocument/2006/relationships/hyperlink" Target="https://doi.org/10.5367/000000007780823186" TargetMode="External"/><Relationship Id="rId369" Type="http://schemas.openxmlformats.org/officeDocument/2006/relationships/hyperlink" Target="https://doi.org/10.3390/LAWS2040440" TargetMode="External"/><Relationship Id="rId370" Type="http://schemas.openxmlformats.org/officeDocument/2006/relationships/header" Target="header88.xml"/><Relationship Id="rId371" Type="http://schemas.openxmlformats.org/officeDocument/2006/relationships/footer" Target="footer88.xml"/><Relationship Id="rId372" Type="http://schemas.openxmlformats.org/officeDocument/2006/relationships/header" Target="header89.xml"/><Relationship Id="rId373" Type="http://schemas.openxmlformats.org/officeDocument/2006/relationships/footer" Target="footer89.xml"/><Relationship Id="rId374" Type="http://schemas.openxmlformats.org/officeDocument/2006/relationships/hyperlink" Target="https://www.ihf.ie/suppliers/resources/content/2025/alkimii/multigenerational-" TargetMode="External"/><Relationship Id="rId375" Type="http://schemas.openxmlformats.org/officeDocument/2006/relationships/header" Target="header90.xml"/><Relationship Id="rId376" Type="http://schemas.openxmlformats.org/officeDocument/2006/relationships/footer" Target="footer90.xml"/><Relationship Id="rId377" Type="http://schemas.openxmlformats.org/officeDocument/2006/relationships/hyperlink" Target="https://doi.org/10.1080/13683500.2023.2300035" TargetMode="External"/><Relationship Id="rId378" Type="http://schemas.openxmlformats.org/officeDocument/2006/relationships/hyperlink" Target="https://doi.org/10.1177/00472875221151074" TargetMode="External"/><Relationship Id="rId379" Type="http://schemas.openxmlformats.org/officeDocument/2006/relationships/hyperlink" Target="https://doi.org/10.1108/TR-02-2023-0088" TargetMode="External"/><Relationship Id="rId380" Type="http://schemas.openxmlformats.org/officeDocument/2006/relationships/hyperlink" Target="https://www.forbes.com/advisor/business/software/what-is-a-chatbot/" TargetMode="External"/><Relationship Id="rId381" Type="http://schemas.openxmlformats.org/officeDocument/2006/relationships/hyperlink" Target="https://www.gartner.com/en/newsroom/press-releases/2024-07-09-gartner-survey-finds-64-percent-of-customers-would-prefer-that-companies-didnt-use-ai-for-customer-service" TargetMode="External"/><Relationship Id="rId382" Type="http://schemas.openxmlformats.org/officeDocument/2006/relationships/hyperlink" Target="http://www.hospitalitynet.org/" TargetMode="External"/><Relationship Id="rId383" Type="http://schemas.openxmlformats.org/officeDocument/2006/relationships/hyperlink" Target="https://www.hospitalitynet.org/opinion/4127376.html" TargetMode="External"/><Relationship Id="rId384" Type="http://schemas.openxmlformats.org/officeDocument/2006/relationships/hyperlink" Target="https://martech.org/do-consumers-really-want-to-talk-to-bots/" TargetMode="External"/><Relationship Id="rId385" Type="http://schemas.openxmlformats.org/officeDocument/2006/relationships/hyperlink" Target="https://doi.org/10.1080/13683500.2019.1706457" TargetMode="External"/><Relationship Id="rId386" Type="http://schemas.openxmlformats.org/officeDocument/2006/relationships/hyperlink" Target="https://doi.org/10.1016/j.tourman.2023.104873" TargetMode="External"/><Relationship Id="rId387" Type="http://schemas.openxmlformats.org/officeDocument/2006/relationships/hyperlink" Target="https://doi.org/10.1016/j.tmp.2024.101299" TargetMode="External"/><Relationship Id="rId388" Type="http://schemas.openxmlformats.org/officeDocument/2006/relationships/hyperlink" Target="https://doi.org/10.1108/WHATT-03-2024-0069" TargetMode="External"/><Relationship Id="rId389" Type="http://schemas.openxmlformats.org/officeDocument/2006/relationships/header" Target="header91.xml"/><Relationship Id="rId390" Type="http://schemas.openxmlformats.org/officeDocument/2006/relationships/footer" Target="footer91.xml"/><Relationship Id="rId391" Type="http://schemas.openxmlformats.org/officeDocument/2006/relationships/image" Target="media/image46.jpeg"/><Relationship Id="rId39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0.xml.rels><?xml version="1.0" encoding="UTF-8" standalone="yes"?>
<Relationships xmlns="http://schemas.openxmlformats.org/package/2006/relationships"><Relationship Id="rId1" Type="http://schemas.openxmlformats.org/officeDocument/2006/relationships/image" Target="media/image5.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5.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5.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1" Type="http://schemas.openxmlformats.org/officeDocument/2006/relationships/image" Target="media/image5.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2.xml.rels><?xml version="1.0" encoding="UTF-8" standalone="yes"?>
<Relationships xmlns="http://schemas.openxmlformats.org/package/2006/relationships"><Relationship Id="rId1" Type="http://schemas.openxmlformats.org/officeDocument/2006/relationships/image" Target="media/image5.png"/></Relationships>

</file>

<file path=word/_rels/header83.xml.rels><?xml version="1.0" encoding="UTF-8" standalone="yes"?>
<Relationships xmlns="http://schemas.openxmlformats.org/package/2006/relationships"><Relationship Id="rId1" Type="http://schemas.openxmlformats.org/officeDocument/2006/relationships/image" Target="media/image5.png"/></Relationships>

</file>

<file path=word/_rels/header84.xml.rels><?xml version="1.0" encoding="UTF-8" standalone="yes"?>
<Relationships xmlns="http://schemas.openxmlformats.org/package/2006/relationships"><Relationship Id="rId1" Type="http://schemas.openxmlformats.org/officeDocument/2006/relationships/image" Target="media/image5.png"/></Relationships>

</file>

<file path=word/_rels/header87.xml.rels><?xml version="1.0" encoding="UTF-8" standalone="yes"?>
<Relationships xmlns="http://schemas.openxmlformats.org/package/2006/relationships"><Relationship Id="rId1" Type="http://schemas.openxmlformats.org/officeDocument/2006/relationships/image" Target="media/image5.png"/></Relationships>

</file>

<file path=word/_rels/header88.xml.rels><?xml version="1.0" encoding="UTF-8" standalone="yes"?>
<Relationships xmlns="http://schemas.openxmlformats.org/package/2006/relationships"><Relationship Id="rId1" Type="http://schemas.openxmlformats.org/officeDocument/2006/relationships/image" Target="media/image5.png"/></Relationships>

</file>

<file path=word/_rels/header90.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31.png"/><Relationship Id="rId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2026-01-14T15:38:39Z</dcterms:created>
  <dcterms:modified xsi:type="dcterms:W3CDTF">2026-01-14T15:38:39Z</dcterms:modified>
</cp:coreProperties>
</file>